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525FEA1B"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w:t>
      </w:r>
      <w:r>
        <w:rPr>
          <w:rFonts w:ascii="Arial Narrow" w:hAnsi="Arial Narrow"/>
          <w:b/>
          <w:sz w:val="26"/>
          <w:szCs w:val="26"/>
        </w:rPr>
        <w:t xml:space="preserve"> 03</w:t>
      </w:r>
      <w:r w:rsidR="00B74554">
        <w:rPr>
          <w:rFonts w:ascii="Arial Narrow" w:hAnsi="Arial Narrow"/>
          <w:b/>
          <w:sz w:val="26"/>
          <w:szCs w:val="26"/>
        </w:rPr>
        <w:t>3</w:t>
      </w:r>
      <w:r>
        <w:rPr>
          <w:rFonts w:ascii="Arial Narrow" w:hAnsi="Arial Narrow"/>
          <w:b/>
          <w:sz w:val="26"/>
          <w:szCs w:val="26"/>
        </w:rPr>
        <w:t>/2024</w:t>
      </w:r>
    </w:p>
    <w:p w14:paraId="6270DF4C" w14:textId="04AB24BD" w:rsidR="00F32DEB" w:rsidRPr="003C33CF" w:rsidRDefault="00F32DEB" w:rsidP="00F32DEB">
      <w:pPr>
        <w:pStyle w:val="Prembulo"/>
        <w:spacing w:before="120" w:afterLines="120" w:after="288" w:line="312" w:lineRule="auto"/>
        <w:ind w:left="5245"/>
        <w:rPr>
          <w:rFonts w:ascii="Arial Narrow" w:hAnsi="Arial Narrow"/>
          <w:b/>
          <w:sz w:val="26"/>
          <w:szCs w:val="26"/>
        </w:rPr>
      </w:pPr>
      <w:r w:rsidRPr="00B74554">
        <w:rPr>
          <w:rFonts w:ascii="Arial Narrow" w:hAnsi="Arial Narrow"/>
          <w:b/>
          <w:sz w:val="26"/>
          <w:szCs w:val="26"/>
        </w:rPr>
        <w:t xml:space="preserve">CONTRATO ADMINISTRATIVO Nº </w:t>
      </w:r>
      <w:r w:rsidRPr="00B74554">
        <w:rPr>
          <w:rFonts w:ascii="Arial Narrow" w:hAnsi="Arial Narrow"/>
          <w:b/>
          <w:sz w:val="26"/>
          <w:szCs w:val="26"/>
        </w:rPr>
        <w:t>03</w:t>
      </w:r>
      <w:r w:rsidR="00B74554">
        <w:rPr>
          <w:rFonts w:ascii="Arial Narrow" w:hAnsi="Arial Narrow"/>
          <w:b/>
          <w:sz w:val="26"/>
          <w:szCs w:val="26"/>
        </w:rPr>
        <w:t>3</w:t>
      </w:r>
      <w:r w:rsidRPr="00B74554">
        <w:rPr>
          <w:rFonts w:ascii="Arial Narrow" w:hAnsi="Arial Narrow"/>
          <w:b/>
          <w:sz w:val="26"/>
          <w:szCs w:val="26"/>
        </w:rPr>
        <w:t>/2024</w:t>
      </w:r>
      <w:r w:rsidRPr="00B74554">
        <w:rPr>
          <w:rFonts w:ascii="Arial Narrow" w:hAnsi="Arial Narrow"/>
          <w:b/>
          <w:sz w:val="26"/>
          <w:szCs w:val="26"/>
        </w:rPr>
        <w:t>, QUE FAZEM ENTRE SI</w:t>
      </w:r>
      <w:r w:rsidR="00B353F4" w:rsidRPr="00B74554">
        <w:rPr>
          <w:rFonts w:ascii="Arial Narrow" w:hAnsi="Arial Narrow" w:cs="Arial Narrow"/>
          <w:b/>
          <w:bCs w:val="0"/>
          <w:sz w:val="26"/>
          <w:szCs w:val="26"/>
        </w:rPr>
        <w:t xml:space="preserve"> </w:t>
      </w:r>
      <w:r w:rsidR="00B74554" w:rsidRPr="00B74554">
        <w:rPr>
          <w:rFonts w:ascii="Arial Narrow" w:hAnsi="Arial Narrow" w:cs="Calibri Light"/>
          <w:b/>
          <w:bCs w:val="0"/>
          <w:sz w:val="26"/>
          <w:szCs w:val="26"/>
        </w:rPr>
        <w:t xml:space="preserve">O </w:t>
      </w:r>
      <w:r w:rsidR="00B74554" w:rsidRPr="00B74554">
        <w:rPr>
          <w:rFonts w:ascii="Arial Narrow" w:hAnsi="Arial Narrow" w:cs="Arial Narrow"/>
          <w:b/>
          <w:bCs w:val="0"/>
          <w:sz w:val="26"/>
          <w:szCs w:val="26"/>
        </w:rPr>
        <w:t>FUNDO MUNICIPAL DE ASSISTÊNCIA SOCIAL – FMAS</w:t>
      </w:r>
      <w:r w:rsidRPr="00B74554">
        <w:rPr>
          <w:rFonts w:ascii="Arial Narrow" w:hAnsi="Arial Narrow"/>
          <w:b/>
          <w:sz w:val="26"/>
          <w:szCs w:val="26"/>
        </w:rPr>
        <w:t xml:space="preserve">, E </w:t>
      </w:r>
      <w:r w:rsidRPr="00B74554">
        <w:rPr>
          <w:rFonts w:ascii="Arial Narrow" w:hAnsi="Arial Narrow"/>
          <w:b/>
          <w:sz w:val="26"/>
          <w:szCs w:val="26"/>
        </w:rPr>
        <w:t xml:space="preserve">A EMPRESA MADALEANA PUBLICIDADE E </w:t>
      </w:r>
      <w:r w:rsidRPr="003C33CF">
        <w:rPr>
          <w:rFonts w:ascii="Arial Narrow" w:hAnsi="Arial Narrow"/>
          <w:b/>
          <w:sz w:val="26"/>
          <w:szCs w:val="26"/>
        </w:rPr>
        <w:t>COMUNICAÇÃO VISUAL LTDA.</w:t>
      </w:r>
    </w:p>
    <w:p w14:paraId="1F33452C" w14:textId="75313259" w:rsidR="00F32DEB" w:rsidRDefault="00B353F4" w:rsidP="00F32DEB">
      <w:pPr>
        <w:spacing w:before="120" w:after="120"/>
        <w:ind w:firstLine="1418"/>
        <w:jc w:val="both"/>
        <w:rPr>
          <w:rFonts w:ascii="Arial Narrow" w:eastAsia="Arial" w:hAnsi="Arial Narrow" w:cs="Arial"/>
          <w:sz w:val="26"/>
          <w:szCs w:val="26"/>
        </w:rPr>
      </w:pPr>
      <w:r w:rsidRPr="003C33CF">
        <w:rPr>
          <w:rFonts w:ascii="Arial Narrow" w:eastAsia="Arial" w:hAnsi="Arial Narrow" w:cs="Arial"/>
          <w:i/>
          <w:iCs/>
          <w:sz w:val="26"/>
          <w:szCs w:val="26"/>
        </w:rPr>
        <w:t>O</w:t>
      </w:r>
      <w:r w:rsidR="00F32DEB" w:rsidRPr="003C33CF">
        <w:rPr>
          <w:rFonts w:ascii="Arial Narrow" w:eastAsia="Arial" w:hAnsi="Arial Narrow" w:cs="Arial"/>
          <w:i/>
          <w:iCs/>
          <w:sz w:val="26"/>
          <w:szCs w:val="26"/>
        </w:rPr>
        <w:t xml:space="preserve"> </w:t>
      </w:r>
      <w:r w:rsidR="00B74554" w:rsidRPr="003C33CF">
        <w:rPr>
          <w:rFonts w:ascii="Arial Narrow" w:hAnsi="Arial Narrow" w:cs="Arial Narrow"/>
          <w:b/>
          <w:bCs/>
          <w:sz w:val="26"/>
          <w:szCs w:val="26"/>
        </w:rPr>
        <w:t>FUNDO MUNICIPAL DE ASSISTÊNCIA SOCIAL - FMAS</w:t>
      </w:r>
      <w:r w:rsidR="00B74554" w:rsidRPr="003C33CF">
        <w:rPr>
          <w:rFonts w:ascii="Arial Narrow" w:hAnsi="Arial Narrow" w:cs="Arial Narrow"/>
          <w:sz w:val="26"/>
          <w:szCs w:val="26"/>
        </w:rPr>
        <w:t>, pessoa jurídica de direito público interno, com sede na Avenida Laudelino Peixoto, nº. 871, Centro, inscrito no CNPJ nº. 97.530.483/0001-78</w:t>
      </w:r>
      <w:r w:rsidR="00F32DEB" w:rsidRPr="003C33CF">
        <w:rPr>
          <w:rFonts w:ascii="Arial Narrow" w:eastAsia="Arial" w:hAnsi="Arial Narrow" w:cs="Arial"/>
          <w:sz w:val="26"/>
          <w:szCs w:val="26"/>
        </w:rPr>
        <w:t xml:space="preserve">, neste ato representado </w:t>
      </w:r>
      <w:r w:rsidR="003C33CF" w:rsidRPr="003C33CF">
        <w:rPr>
          <w:rFonts w:ascii="Arial Narrow" w:eastAsia="Arial" w:hAnsi="Arial Narrow" w:cs="Arial"/>
          <w:sz w:val="26"/>
          <w:szCs w:val="26"/>
        </w:rPr>
        <w:t>pela</w:t>
      </w:r>
      <w:r w:rsidR="003C33CF" w:rsidRPr="003C33CF">
        <w:rPr>
          <w:rFonts w:ascii="Arial Narrow" w:hAnsi="Arial Narrow" w:cs="Arial"/>
          <w:iCs/>
          <w:sz w:val="26"/>
          <w:szCs w:val="26"/>
        </w:rPr>
        <w:t xml:space="preserve"> Secretária Municipal de Assistência Social</w:t>
      </w:r>
      <w:r w:rsidR="003C33CF" w:rsidRPr="003C33CF">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Pr="003C33CF">
        <w:rPr>
          <w:rFonts w:ascii="Arial Narrow" w:hAnsi="Arial Narrow"/>
          <w:sz w:val="26"/>
          <w:szCs w:val="26"/>
        </w:rPr>
        <w:t>,</w:t>
      </w:r>
      <w:r w:rsidR="00F32DEB" w:rsidRPr="003C33CF">
        <w:rPr>
          <w:rFonts w:ascii="Arial Narrow" w:eastAsia="Arial" w:hAnsi="Arial Narrow" w:cs="Arial"/>
          <w:sz w:val="26"/>
          <w:szCs w:val="26"/>
        </w:rPr>
        <w:t xml:space="preserve"> doravante denominado CONTRATANTE, e a empresa </w:t>
      </w:r>
      <w:r w:rsidR="00F32DEB" w:rsidRPr="003C33CF">
        <w:rPr>
          <w:rFonts w:ascii="Arial Narrow" w:hAnsi="Arial Narrow"/>
          <w:b/>
          <w:sz w:val="26"/>
          <w:szCs w:val="26"/>
        </w:rPr>
        <w:t>MADALEANA PUBLICIDADE E COMUNICAÇÃO VISUAL LTDA</w:t>
      </w:r>
      <w:r w:rsidR="00F32DEB" w:rsidRPr="003C33CF">
        <w:rPr>
          <w:rFonts w:ascii="Arial Narrow" w:eastAsia="Arial" w:hAnsi="Arial Narrow" w:cs="Arial"/>
          <w:sz w:val="26"/>
          <w:szCs w:val="26"/>
        </w:rPr>
        <w:t xml:space="preserve">, </w:t>
      </w:r>
      <w:r w:rsidR="00F32DEB" w:rsidRPr="003C33CF">
        <w:rPr>
          <w:rFonts w:ascii="Arial Narrow" w:eastAsia="Arial" w:hAnsi="Arial Narrow" w:cs="Arial"/>
          <w:i/>
          <w:iCs/>
          <w:sz w:val="26"/>
          <w:szCs w:val="26"/>
        </w:rPr>
        <w:t>inscrita no CNPJ sob o nº .</w:t>
      </w:r>
      <w:r w:rsidR="00F32DEB" w:rsidRPr="003C33CF">
        <w:rPr>
          <w:rFonts w:ascii="Arial Narrow" w:eastAsia="Arial" w:hAnsi="Arial Narrow" w:cs="Arial"/>
          <w:i/>
          <w:iCs/>
          <w:sz w:val="26"/>
          <w:szCs w:val="26"/>
        </w:rPr>
        <w:t>018.177.900/0001-74</w:t>
      </w:r>
      <w:r w:rsidR="00F32DEB" w:rsidRPr="003C33CF">
        <w:rPr>
          <w:rFonts w:ascii="Arial Narrow" w:eastAsia="Arial" w:hAnsi="Arial Narrow" w:cs="Arial"/>
          <w:i/>
          <w:iCs/>
          <w:sz w:val="26"/>
          <w:szCs w:val="26"/>
        </w:rPr>
        <w:t>, sediada na</w:t>
      </w:r>
      <w:r w:rsidR="00F32DEB" w:rsidRPr="003C33CF">
        <w:rPr>
          <w:rFonts w:ascii="Arial Narrow" w:eastAsia="Arial" w:hAnsi="Arial Narrow" w:cs="Arial"/>
          <w:sz w:val="26"/>
          <w:szCs w:val="26"/>
        </w:rPr>
        <w:t xml:space="preserve"> </w:t>
      </w:r>
      <w:r w:rsidR="00F32DEB" w:rsidRPr="003C33CF">
        <w:rPr>
          <w:rFonts w:ascii="Arial Narrow" w:eastAsia="Arial" w:hAnsi="Arial Narrow" w:cs="Arial"/>
          <w:sz w:val="26"/>
          <w:szCs w:val="26"/>
        </w:rPr>
        <w:t>Av. Mato Grosso, n° 1520, Centro, Itaquirai – MS</w:t>
      </w:r>
      <w:r w:rsidR="00F32DEB" w:rsidRPr="003C33CF">
        <w:rPr>
          <w:rFonts w:ascii="Arial Narrow" w:eastAsia="Arial" w:hAnsi="Arial Narrow" w:cs="Arial"/>
          <w:sz w:val="26"/>
          <w:szCs w:val="26"/>
        </w:rPr>
        <w:t xml:space="preserve">, doravante designada CONTRATADA, </w:t>
      </w:r>
      <w:r w:rsidR="00F32DEB" w:rsidRPr="003C33CF">
        <w:rPr>
          <w:rFonts w:ascii="Arial Narrow" w:eastAsia="Arial" w:hAnsi="Arial Narrow" w:cs="Arial"/>
          <w:i/>
          <w:iCs/>
          <w:sz w:val="26"/>
          <w:szCs w:val="26"/>
        </w:rPr>
        <w:t>neste ato representada por</w:t>
      </w:r>
      <w:r w:rsidR="00F32DEB" w:rsidRPr="003C33CF">
        <w:rPr>
          <w:rFonts w:ascii="Arial Narrow" w:eastAsia="Arial" w:hAnsi="Arial Narrow" w:cs="Arial"/>
          <w:sz w:val="26"/>
          <w:szCs w:val="26"/>
        </w:rPr>
        <w:t xml:space="preserve"> </w:t>
      </w:r>
      <w:r w:rsidR="00F32DEB" w:rsidRPr="003C33CF">
        <w:rPr>
          <w:rFonts w:ascii="Arial Narrow" w:eastAsia="Arial" w:hAnsi="Arial Narrow" w:cs="Arial"/>
          <w:sz w:val="26"/>
          <w:szCs w:val="26"/>
        </w:rPr>
        <w:t>Madalena Aparecida dos Santos Souza, brasileira, solteira, representante Legal,</w:t>
      </w:r>
      <w:r w:rsidR="00F32DEB" w:rsidRPr="003C33CF">
        <w:rPr>
          <w:rFonts w:ascii="Arial Narrow" w:eastAsia="Arial" w:hAnsi="Arial Narrow" w:cs="Arial"/>
          <w:sz w:val="26"/>
          <w:szCs w:val="26"/>
        </w:rPr>
        <w:t xml:space="preserve"> </w:t>
      </w:r>
      <w:r w:rsidR="00F32DEB" w:rsidRPr="003C33CF">
        <w:rPr>
          <w:rFonts w:ascii="Arial Narrow" w:eastAsia="Arial" w:hAnsi="Arial Narrow" w:cs="Arial"/>
          <w:i/>
          <w:iCs/>
          <w:sz w:val="26"/>
          <w:szCs w:val="26"/>
        </w:rPr>
        <w:t xml:space="preserve">conforme atos constitutivos da empresa </w:t>
      </w:r>
      <w:r w:rsidR="00F32DEB" w:rsidRPr="003C33CF">
        <w:rPr>
          <w:rFonts w:ascii="Arial Narrow" w:eastAsia="Arial" w:hAnsi="Arial Narrow" w:cs="Arial"/>
          <w:b/>
          <w:bCs/>
          <w:i/>
          <w:iCs/>
          <w:sz w:val="26"/>
          <w:szCs w:val="26"/>
        </w:rPr>
        <w:t>OU</w:t>
      </w:r>
      <w:r w:rsidR="00F32DEB" w:rsidRPr="003C33CF">
        <w:rPr>
          <w:rFonts w:ascii="Arial Narrow" w:eastAsia="Arial" w:hAnsi="Arial Narrow" w:cs="Arial"/>
          <w:i/>
          <w:iCs/>
          <w:sz w:val="26"/>
          <w:szCs w:val="26"/>
        </w:rPr>
        <w:t xml:space="preserve"> procuração apresentada</w:t>
      </w:r>
      <w:r w:rsidR="00F32DEB">
        <w:rPr>
          <w:rFonts w:ascii="Arial Narrow" w:eastAsia="Arial" w:hAnsi="Arial Narrow" w:cs="Arial"/>
          <w:i/>
          <w:iCs/>
          <w:sz w:val="26"/>
          <w:szCs w:val="26"/>
        </w:rPr>
        <w:t xml:space="preserve"> nos autos, </w:t>
      </w:r>
      <w:r w:rsidR="00F32DEB">
        <w:rPr>
          <w:rFonts w:ascii="Arial Narrow" w:eastAsia="Arial" w:hAnsi="Arial Narrow" w:cs="Arial"/>
          <w:sz w:val="26"/>
          <w:szCs w:val="26"/>
        </w:rPr>
        <w:t xml:space="preserve">tendo em vista o que consta no Processo nº </w:t>
      </w:r>
      <w:r w:rsidR="00F32DEB">
        <w:rPr>
          <w:rFonts w:ascii="Arial Narrow" w:eastAsia="Arial" w:hAnsi="Arial Narrow" w:cs="Arial"/>
          <w:sz w:val="26"/>
          <w:szCs w:val="26"/>
        </w:rPr>
        <w:t>006/2024</w:t>
      </w:r>
      <w:r w:rsidR="00F32DEB">
        <w:rPr>
          <w:rFonts w:ascii="Arial Narrow" w:eastAsia="Arial" w:hAnsi="Arial Narrow" w:cs="Arial"/>
          <w:sz w:val="26"/>
          <w:szCs w:val="26"/>
        </w:rPr>
        <w:t xml:space="preserve">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w:t>
      </w:r>
      <w:r w:rsidR="00F32DEB">
        <w:rPr>
          <w:rFonts w:ascii="Arial Narrow" w:eastAsia="Arial" w:hAnsi="Arial Narrow" w:cs="Arial"/>
          <w:i/>
          <w:iCs/>
          <w:sz w:val="26"/>
          <w:szCs w:val="26"/>
        </w:rPr>
        <w:t>° 002/2024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77777777"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aquisição papel sulfite,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3C33CF" w:rsidRPr="003C33CF" w14:paraId="6ABF9E88" w14:textId="77777777" w:rsidTr="003C33C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80E1"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8880FC7"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D22F8B"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876B0B3"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C65AEA0"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3E903AB"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3EA544"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756FBFE"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F0E1464"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A31275B" w14:textId="77777777" w:rsidR="003C33CF" w:rsidRPr="003C33CF" w:rsidRDefault="003C33CF" w:rsidP="003C33CF">
            <w:pPr>
              <w:jc w:val="center"/>
              <w:rPr>
                <w:rFonts w:ascii="Tahoma" w:eastAsia="Times New Roman" w:hAnsi="Tahoma" w:cs="Tahoma"/>
                <w:sz w:val="10"/>
                <w:szCs w:val="10"/>
                <w:lang w:eastAsia="pt-BR"/>
              </w:rPr>
            </w:pPr>
            <w:r w:rsidRPr="003C33CF">
              <w:rPr>
                <w:rFonts w:ascii="Tahoma" w:eastAsia="Times New Roman" w:hAnsi="Tahoma" w:cs="Tahoma"/>
                <w:sz w:val="10"/>
                <w:szCs w:val="10"/>
                <w:lang w:eastAsia="pt-BR"/>
              </w:rPr>
              <w:t>VALOR TOTAL</w:t>
            </w:r>
          </w:p>
        </w:tc>
      </w:tr>
      <w:tr w:rsidR="003C33CF" w:rsidRPr="003C33CF" w14:paraId="35E1D4EF" w14:textId="77777777" w:rsidTr="003C33CF">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31A464"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7C7A21"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6609BF"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690C259"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30295</w:t>
            </w:r>
          </w:p>
        </w:tc>
        <w:tc>
          <w:tcPr>
            <w:tcW w:w="3680" w:type="dxa"/>
            <w:tcBorders>
              <w:top w:val="nil"/>
              <w:left w:val="nil"/>
              <w:bottom w:val="single" w:sz="4" w:space="0" w:color="000000"/>
              <w:right w:val="single" w:sz="4" w:space="0" w:color="000000"/>
            </w:tcBorders>
            <w:shd w:val="clear" w:color="auto" w:fill="auto"/>
            <w:vAlign w:val="center"/>
            <w:hideMark/>
          </w:tcPr>
          <w:p w14:paraId="1A7CA1A2" w14:textId="77777777" w:rsidR="003C33CF" w:rsidRPr="003C33CF" w:rsidRDefault="003C33CF" w:rsidP="003C33CF">
            <w:pPr>
              <w:jc w:val="both"/>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 xml:space="preserve">PAPEL SULFITE, FORMATO A4, (210,0X297,0), GRAMATURA DE NO MÍNIMO 75G/M², BRANCO, APERGAMINHADO, 100% PRODUZIDO A APRTIR DE CULTIVOS DE EUCALIPTOS CERTIFICADOS PELO CERFLOR, SISTEMA BRASILEIRO DE CERTIFICAÇÃO </w:t>
            </w:r>
            <w:proofErr w:type="gramStart"/>
            <w:r w:rsidRPr="003C33CF">
              <w:rPr>
                <w:rFonts w:ascii="Tahoma" w:eastAsia="Times New Roman" w:hAnsi="Tahoma" w:cs="Tahoma"/>
                <w:color w:val="000000"/>
                <w:sz w:val="14"/>
                <w:szCs w:val="14"/>
                <w:lang w:eastAsia="pt-BR"/>
              </w:rPr>
              <w:t>FLORESTAL  E</w:t>
            </w:r>
            <w:proofErr w:type="gramEnd"/>
            <w:r w:rsidRPr="003C33CF">
              <w:rPr>
                <w:rFonts w:ascii="Tahoma" w:eastAsia="Times New Roman" w:hAnsi="Tahoma" w:cs="Tahoma"/>
                <w:color w:val="000000"/>
                <w:sz w:val="14"/>
                <w:szCs w:val="14"/>
                <w:lang w:eastAsia="pt-BR"/>
              </w:rPr>
              <w:t xml:space="preserve"> GERENCIADOS PELO IMETRO E CERTIFICADO FSC. POSSUI CONTROLE DE GESTÃO </w:t>
            </w:r>
            <w:proofErr w:type="gramStart"/>
            <w:r w:rsidRPr="003C33CF">
              <w:rPr>
                <w:rFonts w:ascii="Tahoma" w:eastAsia="Times New Roman" w:hAnsi="Tahoma" w:cs="Tahoma"/>
                <w:color w:val="000000"/>
                <w:sz w:val="14"/>
                <w:szCs w:val="14"/>
                <w:lang w:eastAsia="pt-BR"/>
              </w:rPr>
              <w:t>AMBIENTAL  (</w:t>
            </w:r>
            <w:proofErr w:type="gramEnd"/>
            <w:r w:rsidRPr="003C33CF">
              <w:rPr>
                <w:rFonts w:ascii="Tahoma" w:eastAsia="Times New Roman" w:hAnsi="Tahoma" w:cs="Tahoma"/>
                <w:color w:val="000000"/>
                <w:sz w:val="14"/>
                <w:szCs w:val="14"/>
                <w:lang w:eastAsia="pt-BR"/>
              </w:rPr>
              <w:t>ISO 9001)   COM EMBALAGEM EM PAPEL PLASTIFICADO RESISTENTE A UMIDADE, CAIXA CONTENDO 10 RESMAS COM 500 FOLHAS.</w:t>
            </w:r>
          </w:p>
        </w:tc>
        <w:tc>
          <w:tcPr>
            <w:tcW w:w="400" w:type="dxa"/>
            <w:tcBorders>
              <w:top w:val="nil"/>
              <w:left w:val="nil"/>
              <w:bottom w:val="single" w:sz="4" w:space="0" w:color="000000"/>
              <w:right w:val="single" w:sz="4" w:space="0" w:color="000000"/>
            </w:tcBorders>
            <w:shd w:val="clear" w:color="auto" w:fill="auto"/>
            <w:vAlign w:val="center"/>
            <w:hideMark/>
          </w:tcPr>
          <w:p w14:paraId="3A517A66"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2D17DE2"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14:paraId="19D73759" w14:textId="77777777" w:rsidR="003C33CF" w:rsidRPr="003C33CF" w:rsidRDefault="003C33CF" w:rsidP="003C33CF">
            <w:pPr>
              <w:jc w:val="center"/>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CHAMEX</w:t>
            </w:r>
          </w:p>
        </w:tc>
        <w:tc>
          <w:tcPr>
            <w:tcW w:w="860" w:type="dxa"/>
            <w:tcBorders>
              <w:top w:val="nil"/>
              <w:left w:val="nil"/>
              <w:bottom w:val="single" w:sz="4" w:space="0" w:color="000000"/>
              <w:right w:val="single" w:sz="4" w:space="0" w:color="000000"/>
            </w:tcBorders>
            <w:shd w:val="clear" w:color="auto" w:fill="auto"/>
            <w:vAlign w:val="center"/>
            <w:hideMark/>
          </w:tcPr>
          <w:p w14:paraId="7073088D" w14:textId="77777777" w:rsidR="003C33CF" w:rsidRPr="003C33CF" w:rsidRDefault="003C33CF" w:rsidP="003C33CF">
            <w:pPr>
              <w:jc w:val="right"/>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295,00</w:t>
            </w:r>
          </w:p>
        </w:tc>
        <w:tc>
          <w:tcPr>
            <w:tcW w:w="860" w:type="dxa"/>
            <w:tcBorders>
              <w:top w:val="nil"/>
              <w:left w:val="nil"/>
              <w:bottom w:val="single" w:sz="4" w:space="0" w:color="000000"/>
              <w:right w:val="single" w:sz="4" w:space="0" w:color="000000"/>
            </w:tcBorders>
            <w:shd w:val="clear" w:color="auto" w:fill="auto"/>
            <w:vAlign w:val="center"/>
            <w:hideMark/>
          </w:tcPr>
          <w:p w14:paraId="081C0469" w14:textId="77777777" w:rsidR="003C33CF" w:rsidRPr="003C33CF" w:rsidRDefault="003C33CF" w:rsidP="003C33CF">
            <w:pPr>
              <w:jc w:val="right"/>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5.310,00</w:t>
            </w:r>
          </w:p>
        </w:tc>
      </w:tr>
      <w:tr w:rsidR="003C33CF" w:rsidRPr="003C33CF" w14:paraId="670A7DF6" w14:textId="77777777" w:rsidTr="003C33C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2B5C8" w14:textId="77777777" w:rsidR="003C33CF" w:rsidRPr="003C33CF" w:rsidRDefault="003C33CF" w:rsidP="003C33CF">
            <w:pPr>
              <w:jc w:val="right"/>
              <w:rPr>
                <w:rFonts w:ascii="Tahoma" w:eastAsia="Times New Roman" w:hAnsi="Tahoma" w:cs="Tahoma"/>
                <w:color w:val="000000"/>
                <w:sz w:val="14"/>
                <w:szCs w:val="14"/>
                <w:lang w:eastAsia="pt-BR"/>
              </w:rPr>
            </w:pPr>
            <w:r w:rsidRPr="003C33C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9F49524" w14:textId="77777777" w:rsidR="003C33CF" w:rsidRPr="003C33CF" w:rsidRDefault="003C33CF" w:rsidP="003C33CF">
            <w:pPr>
              <w:jc w:val="center"/>
              <w:rPr>
                <w:rFonts w:ascii="Tahoma" w:eastAsia="Times New Roman" w:hAnsi="Tahoma" w:cs="Tahoma"/>
                <w:b/>
                <w:bCs/>
                <w:color w:val="000000"/>
                <w:sz w:val="16"/>
                <w:szCs w:val="16"/>
                <w:lang w:eastAsia="pt-BR"/>
              </w:rPr>
            </w:pPr>
            <w:r w:rsidRPr="003C33CF">
              <w:rPr>
                <w:rFonts w:ascii="Tahoma" w:eastAsia="Times New Roman" w:hAnsi="Tahoma" w:cs="Tahoma"/>
                <w:b/>
                <w:bCs/>
                <w:color w:val="000000"/>
                <w:sz w:val="16"/>
                <w:szCs w:val="16"/>
                <w:lang w:eastAsia="pt-BR"/>
              </w:rPr>
              <w:t>5.310,00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w:t>
      </w:r>
      <w:r>
        <w:rPr>
          <w:rFonts w:ascii="Arial Narrow" w:hAnsi="Arial Narrow"/>
          <w:sz w:val="26"/>
          <w:szCs w:val="26"/>
        </w:rPr>
        <w:t>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2DB26EB1" w14:textId="5CB7E8A8"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353F4">
        <w:rPr>
          <w:rFonts w:ascii="Arial Narrow" w:hAnsi="Arial Narrow"/>
          <w:b/>
          <w:bCs/>
          <w:color w:val="auto"/>
          <w:sz w:val="26"/>
          <w:szCs w:val="26"/>
        </w:rPr>
        <w:t>R</w:t>
      </w:r>
      <w:r w:rsidRPr="003C33CF">
        <w:rPr>
          <w:rFonts w:ascii="Arial Narrow" w:hAnsi="Arial Narrow"/>
          <w:b/>
          <w:bCs/>
          <w:color w:val="auto"/>
          <w:sz w:val="26"/>
          <w:szCs w:val="26"/>
        </w:rPr>
        <w:t>$</w:t>
      </w:r>
      <w:r w:rsidRPr="003C33CF">
        <w:rPr>
          <w:rFonts w:ascii="Arial Narrow" w:hAnsi="Arial Narrow"/>
          <w:b/>
          <w:bCs/>
          <w:color w:val="auto"/>
          <w:sz w:val="26"/>
          <w:szCs w:val="26"/>
        </w:rPr>
        <w:t xml:space="preserve"> </w:t>
      </w:r>
      <w:r w:rsidR="003C33CF" w:rsidRPr="003C33CF">
        <w:rPr>
          <w:rFonts w:ascii="Arial Narrow" w:eastAsia="Times New Roman" w:hAnsi="Arial Narrow" w:cs="Tahoma"/>
          <w:b/>
          <w:bCs/>
          <w:color w:val="000000"/>
          <w:sz w:val="26"/>
          <w:szCs w:val="26"/>
          <w:lang w:eastAsia="pt-BR"/>
        </w:rPr>
        <w:t>5.310,00</w:t>
      </w:r>
      <w:r w:rsidR="003C33CF" w:rsidRPr="00F32DEB">
        <w:rPr>
          <w:rFonts w:ascii="Arial Narrow" w:hAnsi="Arial Narrow" w:cs="Tahoma"/>
          <w:color w:val="000000"/>
          <w:sz w:val="26"/>
          <w:szCs w:val="26"/>
        </w:rPr>
        <w:t xml:space="preserve"> </w:t>
      </w:r>
      <w:r w:rsidRPr="00F32DEB">
        <w:rPr>
          <w:rFonts w:ascii="Arial Narrow" w:hAnsi="Arial Narrow" w:cs="Tahoma"/>
          <w:color w:val="000000"/>
          <w:sz w:val="26"/>
          <w:szCs w:val="26"/>
        </w:rPr>
        <w:t>(</w:t>
      </w:r>
      <w:r w:rsidR="003C33CF">
        <w:rPr>
          <w:rFonts w:ascii="Arial Narrow" w:hAnsi="Arial Narrow" w:cs="Tahoma"/>
          <w:color w:val="000000"/>
          <w:sz w:val="26"/>
          <w:szCs w:val="26"/>
        </w:rPr>
        <w:t xml:space="preserve">cinco mil e trezentos e dez </w:t>
      </w:r>
      <w:r w:rsidR="00B353F4">
        <w:rPr>
          <w:rFonts w:ascii="Arial Narrow" w:hAnsi="Arial Narrow" w:cs="Tahoma"/>
          <w:color w:val="000000"/>
          <w:sz w:val="26"/>
          <w:szCs w:val="26"/>
        </w:rPr>
        <w:t>reais</w:t>
      </w:r>
      <w:r w:rsidRPr="00F32DEB">
        <w:rPr>
          <w:rFonts w:ascii="Arial Narrow" w:hAnsi="Arial Narrow" w:cs="Tahoma"/>
          <w:color w:val="000000"/>
          <w:sz w:val="26"/>
          <w:szCs w:val="26"/>
        </w:rPr>
        <w:t>)</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1C07C53A"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09/02/2024</w:t>
      </w:r>
      <w:r>
        <w:rPr>
          <w:rFonts w:ascii="Arial Narrow" w:hAnsi="Arial Narrow"/>
          <w:i/>
          <w:iCs/>
          <w:sz w:val="26"/>
          <w:szCs w:val="26"/>
        </w:rPr>
        <w:t xml:space="preserve">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3C33CF" w:rsidRPr="003C33CF" w14:paraId="4CB08235" w14:textId="77777777" w:rsidTr="003C33CF">
        <w:trPr>
          <w:trHeight w:val="1980"/>
        </w:trPr>
        <w:tc>
          <w:tcPr>
            <w:tcW w:w="9460" w:type="dxa"/>
            <w:tcBorders>
              <w:top w:val="nil"/>
              <w:left w:val="nil"/>
              <w:bottom w:val="nil"/>
              <w:right w:val="nil"/>
            </w:tcBorders>
            <w:shd w:val="clear" w:color="auto" w:fill="auto"/>
            <w:vAlign w:val="center"/>
            <w:hideMark/>
          </w:tcPr>
          <w:p w14:paraId="05313AFC" w14:textId="77777777" w:rsidR="003C33CF" w:rsidRPr="003C33CF" w:rsidRDefault="003C33CF" w:rsidP="003C33CF">
            <w:pPr>
              <w:rPr>
                <w:rFonts w:ascii="Verdana" w:eastAsia="Times New Roman" w:hAnsi="Verdana" w:cs="Arial"/>
                <w:color w:val="000000"/>
                <w:sz w:val="20"/>
                <w:szCs w:val="20"/>
                <w:lang w:eastAsia="pt-BR"/>
              </w:rPr>
            </w:pPr>
            <w:proofErr w:type="gramStart"/>
            <w:r w:rsidRPr="003C33CF">
              <w:rPr>
                <w:rFonts w:ascii="Verdana" w:eastAsia="Times New Roman" w:hAnsi="Verdana" w:cs="Arial"/>
                <w:color w:val="000000"/>
                <w:sz w:val="20"/>
                <w:szCs w:val="20"/>
                <w:lang w:eastAsia="pt-BR"/>
              </w:rPr>
              <w:lastRenderedPageBreak/>
              <w:t>05  FUNDO</w:t>
            </w:r>
            <w:proofErr w:type="gramEnd"/>
            <w:r w:rsidRPr="003C33CF">
              <w:rPr>
                <w:rFonts w:ascii="Verdana" w:eastAsia="Times New Roman" w:hAnsi="Verdana" w:cs="Arial"/>
                <w:color w:val="000000"/>
                <w:sz w:val="20"/>
                <w:szCs w:val="20"/>
                <w:lang w:eastAsia="pt-BR"/>
              </w:rPr>
              <w:t xml:space="preserve"> MUNICIPAL DE ASSISTÊNCIA SOCIAL - FMAS</w:t>
            </w:r>
            <w:r w:rsidRPr="003C33CF">
              <w:rPr>
                <w:rFonts w:ascii="Verdana" w:eastAsia="Times New Roman" w:hAnsi="Verdana" w:cs="Arial"/>
                <w:color w:val="000000"/>
                <w:sz w:val="20"/>
                <w:szCs w:val="20"/>
                <w:lang w:eastAsia="pt-BR"/>
              </w:rPr>
              <w:br/>
              <w:t>06  SECRETARIA MUNICIPAL DE ASSISTÊNCIA SOCIAL</w:t>
            </w:r>
            <w:r w:rsidRPr="003C33CF">
              <w:rPr>
                <w:rFonts w:ascii="Verdana" w:eastAsia="Times New Roman" w:hAnsi="Verdana" w:cs="Arial"/>
                <w:color w:val="000000"/>
                <w:sz w:val="20"/>
                <w:szCs w:val="20"/>
                <w:lang w:eastAsia="pt-BR"/>
              </w:rPr>
              <w:br/>
              <w:t>06.01  SECRETARIA MUNICIPAL DE ASSISTÊNCIA SOCIAL</w:t>
            </w:r>
            <w:r w:rsidRPr="003C33CF">
              <w:rPr>
                <w:rFonts w:ascii="Verdana" w:eastAsia="Times New Roman" w:hAnsi="Verdana" w:cs="Arial"/>
                <w:color w:val="000000"/>
                <w:sz w:val="20"/>
                <w:szCs w:val="20"/>
                <w:lang w:eastAsia="pt-BR"/>
              </w:rPr>
              <w:br/>
              <w:t>08.122.0300-2.009  MANUTENÇÃO DAS ATIVIDADES SECRETARIA MUNICIPAL DE ASSISTÊNCIA SOCIAL</w:t>
            </w:r>
            <w:r w:rsidRPr="003C33CF">
              <w:rPr>
                <w:rFonts w:ascii="Verdana" w:eastAsia="Times New Roman" w:hAnsi="Verdana" w:cs="Arial"/>
                <w:color w:val="000000"/>
                <w:sz w:val="20"/>
                <w:szCs w:val="20"/>
                <w:lang w:eastAsia="pt-BR"/>
              </w:rPr>
              <w:br/>
              <w:t>3.3.90.30.00  MATERIAL DE CONSUMO</w:t>
            </w:r>
            <w:r w:rsidRPr="003C33CF">
              <w:rPr>
                <w:rFonts w:ascii="Verdana" w:eastAsia="Times New Roman" w:hAnsi="Verdana" w:cs="Arial"/>
                <w:color w:val="000000"/>
                <w:sz w:val="20"/>
                <w:szCs w:val="20"/>
                <w:lang w:eastAsia="pt-BR"/>
              </w:rPr>
              <w:br/>
              <w:t>FONTE: 1.500.0000-000     /     FICHA: 252</w:t>
            </w:r>
            <w:r w:rsidRPr="003C33CF">
              <w:rPr>
                <w:rFonts w:ascii="Verdana" w:eastAsia="Times New Roman" w:hAnsi="Verdana" w:cs="Arial"/>
                <w:color w:val="000000"/>
                <w:sz w:val="20"/>
                <w:szCs w:val="20"/>
                <w:lang w:eastAsia="pt-BR"/>
              </w:rPr>
              <w:br/>
              <w:t>R$ 1.180,00 (um mil e cento e oitenta reais)</w:t>
            </w:r>
          </w:p>
        </w:tc>
      </w:tr>
      <w:tr w:rsidR="003C33CF" w:rsidRPr="003C33CF" w14:paraId="0B7E08D3" w14:textId="77777777" w:rsidTr="003C33CF">
        <w:trPr>
          <w:trHeight w:val="1980"/>
        </w:trPr>
        <w:tc>
          <w:tcPr>
            <w:tcW w:w="9460" w:type="dxa"/>
            <w:tcBorders>
              <w:top w:val="nil"/>
              <w:left w:val="nil"/>
              <w:bottom w:val="nil"/>
              <w:right w:val="nil"/>
            </w:tcBorders>
            <w:shd w:val="clear" w:color="auto" w:fill="auto"/>
            <w:vAlign w:val="center"/>
            <w:hideMark/>
          </w:tcPr>
          <w:p w14:paraId="2A7FFF9E" w14:textId="77777777" w:rsidR="003C33CF" w:rsidRPr="003C33CF" w:rsidRDefault="003C33CF" w:rsidP="003C33CF">
            <w:pPr>
              <w:rPr>
                <w:rFonts w:ascii="Verdana" w:eastAsia="Times New Roman" w:hAnsi="Verdana" w:cs="Arial"/>
                <w:color w:val="000000"/>
                <w:sz w:val="20"/>
                <w:szCs w:val="20"/>
                <w:lang w:eastAsia="pt-BR"/>
              </w:rPr>
            </w:pPr>
            <w:proofErr w:type="gramStart"/>
            <w:r w:rsidRPr="003C33CF">
              <w:rPr>
                <w:rFonts w:ascii="Verdana" w:eastAsia="Times New Roman" w:hAnsi="Verdana" w:cs="Arial"/>
                <w:color w:val="000000"/>
                <w:sz w:val="20"/>
                <w:szCs w:val="20"/>
                <w:lang w:eastAsia="pt-BR"/>
              </w:rPr>
              <w:t>05  FUNDO</w:t>
            </w:r>
            <w:proofErr w:type="gramEnd"/>
            <w:r w:rsidRPr="003C33CF">
              <w:rPr>
                <w:rFonts w:ascii="Verdana" w:eastAsia="Times New Roman" w:hAnsi="Verdana" w:cs="Arial"/>
                <w:color w:val="000000"/>
                <w:sz w:val="20"/>
                <w:szCs w:val="20"/>
                <w:lang w:eastAsia="pt-BR"/>
              </w:rPr>
              <w:t xml:space="preserve"> MUNICIPAL DE ASSISTÊNCIA SOCIAL - FMAS</w:t>
            </w:r>
            <w:r w:rsidRPr="003C33CF">
              <w:rPr>
                <w:rFonts w:ascii="Verdana" w:eastAsia="Times New Roman" w:hAnsi="Verdana" w:cs="Arial"/>
                <w:color w:val="000000"/>
                <w:sz w:val="20"/>
                <w:szCs w:val="20"/>
                <w:lang w:eastAsia="pt-BR"/>
              </w:rPr>
              <w:br/>
              <w:t>06  SECRETARIA MUNICIPAL DE ASSISTÊNCIA SOCIAL</w:t>
            </w:r>
            <w:r w:rsidRPr="003C33CF">
              <w:rPr>
                <w:rFonts w:ascii="Verdana" w:eastAsia="Times New Roman" w:hAnsi="Verdana" w:cs="Arial"/>
                <w:color w:val="000000"/>
                <w:sz w:val="20"/>
                <w:szCs w:val="20"/>
                <w:lang w:eastAsia="pt-BR"/>
              </w:rPr>
              <w:br/>
              <w:t>06.03  FUNDO MUNICIPAL DE ASSISTÊNCIA SOCIAL</w:t>
            </w:r>
            <w:r w:rsidRPr="003C33CF">
              <w:rPr>
                <w:rFonts w:ascii="Verdana" w:eastAsia="Times New Roman" w:hAnsi="Verdana" w:cs="Arial"/>
                <w:color w:val="000000"/>
                <w:sz w:val="20"/>
                <w:szCs w:val="20"/>
                <w:lang w:eastAsia="pt-BR"/>
              </w:rPr>
              <w:br/>
              <w:t>08.243.1011-2.299  MANUTENÇÃO DAS AÇÕES DO PROGRAMA CRIANÇA FELIZ</w:t>
            </w:r>
            <w:r w:rsidRPr="003C33CF">
              <w:rPr>
                <w:rFonts w:ascii="Verdana" w:eastAsia="Times New Roman" w:hAnsi="Verdana" w:cs="Arial"/>
                <w:color w:val="000000"/>
                <w:sz w:val="20"/>
                <w:szCs w:val="20"/>
                <w:lang w:eastAsia="pt-BR"/>
              </w:rPr>
              <w:br/>
              <w:t>3.3.90.30.00  MATERIAL DE CONSUMO</w:t>
            </w:r>
            <w:r w:rsidRPr="003C33CF">
              <w:rPr>
                <w:rFonts w:ascii="Verdana" w:eastAsia="Times New Roman" w:hAnsi="Verdana" w:cs="Arial"/>
                <w:color w:val="000000"/>
                <w:sz w:val="20"/>
                <w:szCs w:val="20"/>
                <w:lang w:eastAsia="pt-BR"/>
              </w:rPr>
              <w:br/>
              <w:t>FONTE: 1.660.0000-000     /     FICHA: 292</w:t>
            </w:r>
            <w:r w:rsidRPr="003C33CF">
              <w:rPr>
                <w:rFonts w:ascii="Verdana" w:eastAsia="Times New Roman" w:hAnsi="Verdana" w:cs="Arial"/>
                <w:color w:val="000000"/>
                <w:sz w:val="20"/>
                <w:szCs w:val="20"/>
                <w:lang w:eastAsia="pt-BR"/>
              </w:rPr>
              <w:br/>
              <w:t>R$ 885,00 (oitocentos e oitenta e cinco reais)</w:t>
            </w:r>
          </w:p>
        </w:tc>
      </w:tr>
      <w:tr w:rsidR="003C33CF" w:rsidRPr="003C33CF" w14:paraId="16E94489" w14:textId="77777777" w:rsidTr="003C33CF">
        <w:trPr>
          <w:trHeight w:val="1980"/>
        </w:trPr>
        <w:tc>
          <w:tcPr>
            <w:tcW w:w="9460" w:type="dxa"/>
            <w:tcBorders>
              <w:top w:val="nil"/>
              <w:left w:val="nil"/>
              <w:bottom w:val="nil"/>
              <w:right w:val="nil"/>
            </w:tcBorders>
            <w:shd w:val="clear" w:color="auto" w:fill="auto"/>
            <w:vAlign w:val="center"/>
            <w:hideMark/>
          </w:tcPr>
          <w:p w14:paraId="7D253182" w14:textId="77777777" w:rsidR="003C33CF" w:rsidRPr="003C33CF" w:rsidRDefault="003C33CF" w:rsidP="003C33CF">
            <w:pPr>
              <w:rPr>
                <w:rFonts w:ascii="Verdana" w:eastAsia="Times New Roman" w:hAnsi="Verdana" w:cs="Arial"/>
                <w:color w:val="000000"/>
                <w:sz w:val="20"/>
                <w:szCs w:val="20"/>
                <w:lang w:eastAsia="pt-BR"/>
              </w:rPr>
            </w:pPr>
            <w:proofErr w:type="gramStart"/>
            <w:r w:rsidRPr="003C33CF">
              <w:rPr>
                <w:rFonts w:ascii="Verdana" w:eastAsia="Times New Roman" w:hAnsi="Verdana" w:cs="Arial"/>
                <w:color w:val="000000"/>
                <w:sz w:val="20"/>
                <w:szCs w:val="20"/>
                <w:lang w:eastAsia="pt-BR"/>
              </w:rPr>
              <w:t>05  FUNDO</w:t>
            </w:r>
            <w:proofErr w:type="gramEnd"/>
            <w:r w:rsidRPr="003C33CF">
              <w:rPr>
                <w:rFonts w:ascii="Verdana" w:eastAsia="Times New Roman" w:hAnsi="Verdana" w:cs="Arial"/>
                <w:color w:val="000000"/>
                <w:sz w:val="20"/>
                <w:szCs w:val="20"/>
                <w:lang w:eastAsia="pt-BR"/>
              </w:rPr>
              <w:t xml:space="preserve"> MUNICIPAL DE ASSISTÊNCIA SOCIAL - FMAS</w:t>
            </w:r>
            <w:r w:rsidRPr="003C33CF">
              <w:rPr>
                <w:rFonts w:ascii="Verdana" w:eastAsia="Times New Roman" w:hAnsi="Verdana" w:cs="Arial"/>
                <w:color w:val="000000"/>
                <w:sz w:val="20"/>
                <w:szCs w:val="20"/>
                <w:lang w:eastAsia="pt-BR"/>
              </w:rPr>
              <w:br/>
              <w:t>06  SECRETARIA MUNICIPAL DE ASSISTÊNCIA SOCIAL</w:t>
            </w:r>
            <w:r w:rsidRPr="003C33CF">
              <w:rPr>
                <w:rFonts w:ascii="Verdana" w:eastAsia="Times New Roman" w:hAnsi="Verdana" w:cs="Arial"/>
                <w:color w:val="000000"/>
                <w:sz w:val="20"/>
                <w:szCs w:val="20"/>
                <w:lang w:eastAsia="pt-BR"/>
              </w:rPr>
              <w:br/>
              <w:t>06.03  FUNDO MUNICIPAL DE ASSISTÊNCIA SOCIAL</w:t>
            </w:r>
            <w:r w:rsidRPr="003C33CF">
              <w:rPr>
                <w:rFonts w:ascii="Verdana" w:eastAsia="Times New Roman" w:hAnsi="Verdana" w:cs="Arial"/>
                <w:color w:val="000000"/>
                <w:sz w:val="20"/>
                <w:szCs w:val="20"/>
                <w:lang w:eastAsia="pt-BR"/>
              </w:rPr>
              <w:br/>
              <w:t>08.244.1011-2.031  MANAUTENÇÃO DAS AÇÕES DA PROTEÇÃO SOCIAL BÁSICA (PSB)</w:t>
            </w:r>
            <w:r w:rsidRPr="003C33CF">
              <w:rPr>
                <w:rFonts w:ascii="Verdana" w:eastAsia="Times New Roman" w:hAnsi="Verdana" w:cs="Arial"/>
                <w:color w:val="000000"/>
                <w:sz w:val="20"/>
                <w:szCs w:val="20"/>
                <w:lang w:eastAsia="pt-BR"/>
              </w:rPr>
              <w:br/>
              <w:t>3.3.90.30.00  MATERIAL DE CONSUMO</w:t>
            </w:r>
            <w:r w:rsidRPr="003C33CF">
              <w:rPr>
                <w:rFonts w:ascii="Verdana" w:eastAsia="Times New Roman" w:hAnsi="Verdana" w:cs="Arial"/>
                <w:color w:val="000000"/>
                <w:sz w:val="20"/>
                <w:szCs w:val="20"/>
                <w:lang w:eastAsia="pt-BR"/>
              </w:rPr>
              <w:br/>
              <w:t>FONTE: 1.660.0000-000     /     FICHA: 307</w:t>
            </w:r>
            <w:r w:rsidRPr="003C33CF">
              <w:rPr>
                <w:rFonts w:ascii="Verdana" w:eastAsia="Times New Roman" w:hAnsi="Verdana" w:cs="Arial"/>
                <w:color w:val="000000"/>
                <w:sz w:val="20"/>
                <w:szCs w:val="20"/>
                <w:lang w:eastAsia="pt-BR"/>
              </w:rPr>
              <w:br/>
              <w:t>R$ 885,00 (oitocentos e oitenta e cinco reais)</w:t>
            </w:r>
          </w:p>
        </w:tc>
      </w:tr>
      <w:tr w:rsidR="003C33CF" w:rsidRPr="003C33CF" w14:paraId="573EFECC" w14:textId="77777777" w:rsidTr="003C33CF">
        <w:trPr>
          <w:trHeight w:val="1980"/>
        </w:trPr>
        <w:tc>
          <w:tcPr>
            <w:tcW w:w="9460" w:type="dxa"/>
            <w:tcBorders>
              <w:top w:val="nil"/>
              <w:left w:val="nil"/>
              <w:bottom w:val="nil"/>
              <w:right w:val="nil"/>
            </w:tcBorders>
            <w:shd w:val="clear" w:color="auto" w:fill="auto"/>
            <w:vAlign w:val="center"/>
            <w:hideMark/>
          </w:tcPr>
          <w:p w14:paraId="0DF6FC70" w14:textId="77777777" w:rsidR="003C33CF" w:rsidRPr="003C33CF" w:rsidRDefault="003C33CF" w:rsidP="003C33CF">
            <w:pPr>
              <w:rPr>
                <w:rFonts w:ascii="Verdana" w:eastAsia="Times New Roman" w:hAnsi="Verdana" w:cs="Arial"/>
                <w:color w:val="000000"/>
                <w:sz w:val="20"/>
                <w:szCs w:val="20"/>
                <w:lang w:eastAsia="pt-BR"/>
              </w:rPr>
            </w:pPr>
            <w:proofErr w:type="gramStart"/>
            <w:r w:rsidRPr="003C33CF">
              <w:rPr>
                <w:rFonts w:ascii="Verdana" w:eastAsia="Times New Roman" w:hAnsi="Verdana" w:cs="Arial"/>
                <w:color w:val="000000"/>
                <w:sz w:val="20"/>
                <w:szCs w:val="20"/>
                <w:lang w:eastAsia="pt-BR"/>
              </w:rPr>
              <w:t>05  FUNDO</w:t>
            </w:r>
            <w:proofErr w:type="gramEnd"/>
            <w:r w:rsidRPr="003C33CF">
              <w:rPr>
                <w:rFonts w:ascii="Verdana" w:eastAsia="Times New Roman" w:hAnsi="Verdana" w:cs="Arial"/>
                <w:color w:val="000000"/>
                <w:sz w:val="20"/>
                <w:szCs w:val="20"/>
                <w:lang w:eastAsia="pt-BR"/>
              </w:rPr>
              <w:t xml:space="preserve"> MUNICIPAL DE ASSISTÊNCIA SOCIAL - FMAS</w:t>
            </w:r>
            <w:r w:rsidRPr="003C33CF">
              <w:rPr>
                <w:rFonts w:ascii="Verdana" w:eastAsia="Times New Roman" w:hAnsi="Verdana" w:cs="Arial"/>
                <w:color w:val="000000"/>
                <w:sz w:val="20"/>
                <w:szCs w:val="20"/>
                <w:lang w:eastAsia="pt-BR"/>
              </w:rPr>
              <w:br/>
              <w:t>06  SECRETARIA MUNICIPAL DE ASSISTÊNCIA SOCIAL</w:t>
            </w:r>
            <w:r w:rsidRPr="003C33CF">
              <w:rPr>
                <w:rFonts w:ascii="Verdana" w:eastAsia="Times New Roman" w:hAnsi="Verdana" w:cs="Arial"/>
                <w:color w:val="000000"/>
                <w:sz w:val="20"/>
                <w:szCs w:val="20"/>
                <w:lang w:eastAsia="pt-BR"/>
              </w:rPr>
              <w:br/>
              <w:t>06.03  FUNDO MUNICIPAL DE ASSISTÊNCIA SOCIAL</w:t>
            </w:r>
            <w:r w:rsidRPr="003C33CF">
              <w:rPr>
                <w:rFonts w:ascii="Verdana" w:eastAsia="Times New Roman" w:hAnsi="Verdana" w:cs="Arial"/>
                <w:color w:val="000000"/>
                <w:sz w:val="20"/>
                <w:szCs w:val="20"/>
                <w:lang w:eastAsia="pt-BR"/>
              </w:rPr>
              <w:br/>
              <w:t>08.244.1011-2.033  PROGRAMA AUXÍLIO BRASIL</w:t>
            </w:r>
            <w:r w:rsidRPr="003C33CF">
              <w:rPr>
                <w:rFonts w:ascii="Verdana" w:eastAsia="Times New Roman" w:hAnsi="Verdana" w:cs="Arial"/>
                <w:color w:val="000000"/>
                <w:sz w:val="20"/>
                <w:szCs w:val="20"/>
                <w:lang w:eastAsia="pt-BR"/>
              </w:rPr>
              <w:br/>
              <w:t>3.3.90.30.00  MATERIAL DE CONSUMO</w:t>
            </w:r>
            <w:r w:rsidRPr="003C33CF">
              <w:rPr>
                <w:rFonts w:ascii="Verdana" w:eastAsia="Times New Roman" w:hAnsi="Verdana" w:cs="Arial"/>
                <w:color w:val="000000"/>
                <w:sz w:val="20"/>
                <w:szCs w:val="20"/>
                <w:lang w:eastAsia="pt-BR"/>
              </w:rPr>
              <w:br/>
              <w:t>FONTE: 1.660.0000-000     /     FICHA: 312</w:t>
            </w:r>
            <w:r w:rsidRPr="003C33CF">
              <w:rPr>
                <w:rFonts w:ascii="Verdana" w:eastAsia="Times New Roman" w:hAnsi="Verdana" w:cs="Arial"/>
                <w:color w:val="000000"/>
                <w:sz w:val="20"/>
                <w:szCs w:val="20"/>
                <w:lang w:eastAsia="pt-BR"/>
              </w:rPr>
              <w:br/>
              <w:t>R$ 1.180,00 (um mil e cento e oitenta reais)</w:t>
            </w:r>
          </w:p>
        </w:tc>
      </w:tr>
      <w:tr w:rsidR="003C33CF" w:rsidRPr="003C33CF" w14:paraId="704D4384" w14:textId="77777777" w:rsidTr="003C33CF">
        <w:trPr>
          <w:trHeight w:val="1980"/>
        </w:trPr>
        <w:tc>
          <w:tcPr>
            <w:tcW w:w="9460" w:type="dxa"/>
            <w:tcBorders>
              <w:top w:val="nil"/>
              <w:left w:val="nil"/>
              <w:bottom w:val="nil"/>
              <w:right w:val="nil"/>
            </w:tcBorders>
            <w:shd w:val="clear" w:color="auto" w:fill="auto"/>
            <w:vAlign w:val="center"/>
            <w:hideMark/>
          </w:tcPr>
          <w:p w14:paraId="26C1B519" w14:textId="77777777" w:rsidR="003C33CF" w:rsidRPr="003C33CF" w:rsidRDefault="003C33CF" w:rsidP="003C33CF">
            <w:pPr>
              <w:rPr>
                <w:rFonts w:ascii="Verdana" w:eastAsia="Times New Roman" w:hAnsi="Verdana" w:cs="Arial"/>
                <w:color w:val="000000"/>
                <w:sz w:val="20"/>
                <w:szCs w:val="20"/>
                <w:lang w:eastAsia="pt-BR"/>
              </w:rPr>
            </w:pPr>
            <w:proofErr w:type="gramStart"/>
            <w:r w:rsidRPr="003C33CF">
              <w:rPr>
                <w:rFonts w:ascii="Verdana" w:eastAsia="Times New Roman" w:hAnsi="Verdana" w:cs="Arial"/>
                <w:color w:val="000000"/>
                <w:sz w:val="20"/>
                <w:szCs w:val="20"/>
                <w:lang w:eastAsia="pt-BR"/>
              </w:rPr>
              <w:t>05  FUNDO</w:t>
            </w:r>
            <w:proofErr w:type="gramEnd"/>
            <w:r w:rsidRPr="003C33CF">
              <w:rPr>
                <w:rFonts w:ascii="Verdana" w:eastAsia="Times New Roman" w:hAnsi="Verdana" w:cs="Arial"/>
                <w:color w:val="000000"/>
                <w:sz w:val="20"/>
                <w:szCs w:val="20"/>
                <w:lang w:eastAsia="pt-BR"/>
              </w:rPr>
              <w:t xml:space="preserve"> MUNICIPAL DE ASSISTÊNCIA SOCIAL - FMAS</w:t>
            </w:r>
            <w:r w:rsidRPr="003C33CF">
              <w:rPr>
                <w:rFonts w:ascii="Verdana" w:eastAsia="Times New Roman" w:hAnsi="Verdana" w:cs="Arial"/>
                <w:color w:val="000000"/>
                <w:sz w:val="20"/>
                <w:szCs w:val="20"/>
                <w:lang w:eastAsia="pt-BR"/>
              </w:rPr>
              <w:br/>
              <w:t>06  SECRETARIA MUNICIPAL DE ASSISTÊNCIA SOCIAL</w:t>
            </w:r>
            <w:r w:rsidRPr="003C33CF">
              <w:rPr>
                <w:rFonts w:ascii="Verdana" w:eastAsia="Times New Roman" w:hAnsi="Verdana" w:cs="Arial"/>
                <w:color w:val="000000"/>
                <w:sz w:val="20"/>
                <w:szCs w:val="20"/>
                <w:lang w:eastAsia="pt-BR"/>
              </w:rPr>
              <w:br/>
              <w:t>06.03  FUNDO MUNICIPAL DE ASSISTÊNCIA SOCIAL</w:t>
            </w:r>
            <w:r w:rsidRPr="003C33CF">
              <w:rPr>
                <w:rFonts w:ascii="Verdana" w:eastAsia="Times New Roman" w:hAnsi="Verdana" w:cs="Arial"/>
                <w:color w:val="000000"/>
                <w:sz w:val="20"/>
                <w:szCs w:val="20"/>
                <w:lang w:eastAsia="pt-BR"/>
              </w:rPr>
              <w:br/>
              <w:t>08.244.1011-2.300  MANUTENÇÃO DAS AÇÕES DA PROTEÇÃO SOCIAL ESPECIAL DE ALTA E MÉDIA COMPLEXIDADE</w:t>
            </w:r>
            <w:r w:rsidRPr="003C33CF">
              <w:rPr>
                <w:rFonts w:ascii="Verdana" w:eastAsia="Times New Roman" w:hAnsi="Verdana" w:cs="Arial"/>
                <w:color w:val="000000"/>
                <w:sz w:val="20"/>
                <w:szCs w:val="20"/>
                <w:lang w:eastAsia="pt-BR"/>
              </w:rPr>
              <w:br/>
              <w:t>3.3.90.30.00  MATERIAL DE CONSUMO</w:t>
            </w:r>
            <w:r w:rsidRPr="003C33CF">
              <w:rPr>
                <w:rFonts w:ascii="Verdana" w:eastAsia="Times New Roman" w:hAnsi="Verdana" w:cs="Arial"/>
                <w:color w:val="000000"/>
                <w:sz w:val="20"/>
                <w:szCs w:val="20"/>
                <w:lang w:eastAsia="pt-BR"/>
              </w:rPr>
              <w:br/>
              <w:t>FONTE: 1.660.0000-000     /     FICHA: 329</w:t>
            </w:r>
            <w:r w:rsidRPr="003C33CF">
              <w:rPr>
                <w:rFonts w:ascii="Verdana" w:eastAsia="Times New Roman" w:hAnsi="Verdana" w:cs="Arial"/>
                <w:color w:val="000000"/>
                <w:sz w:val="20"/>
                <w:szCs w:val="20"/>
                <w:lang w:eastAsia="pt-BR"/>
              </w:rPr>
              <w:br/>
              <w:t>R$ 1.180,00 (um mil e cento e oitenta reais)</w:t>
            </w:r>
          </w:p>
        </w:tc>
      </w:tr>
    </w:tbl>
    <w:p w14:paraId="1FEC4E8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rPr>
          <w:t>art. 92, III</w:t>
        </w:r>
      </w:hyperlink>
      <w:r>
        <w:rPr>
          <w:rFonts w:ascii="Arial Narrow" w:hAnsi="Arial Narrow"/>
          <w:sz w:val="26"/>
          <w:szCs w:val="26"/>
        </w:rPr>
        <w:t>)</w:t>
      </w:r>
    </w:p>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412EDDCF" w14:textId="4E388DF9" w:rsidR="00E4482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FF59DD6" w14:textId="521EF1F5" w:rsidR="002C59F6"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Pr>
          <w:rFonts w:ascii="Arial Narrow" w:hAnsi="Arial Narrow"/>
          <w:color w:val="auto"/>
          <w:sz w:val="26"/>
          <w:szCs w:val="26"/>
        </w:rPr>
        <w:t xml:space="preserve">19 de fevereiro de </w:t>
      </w:r>
      <w:r>
        <w:rPr>
          <w:rFonts w:ascii="Arial Narrow" w:hAnsi="Arial Narrow"/>
          <w:color w:val="auto"/>
          <w:sz w:val="26"/>
          <w:szCs w:val="26"/>
        </w:rPr>
        <w:t>2024.</w:t>
      </w:r>
    </w:p>
    <w:p w14:paraId="4BE8BC74" w14:textId="77777777" w:rsidR="003C33CF" w:rsidRDefault="003C33CF" w:rsidP="00F32DEB">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4B7D7D8" w14:textId="77777777" w:rsidR="003C33CF" w:rsidRDefault="003C33CF" w:rsidP="003C33CF">
            <w:pPr>
              <w:widowControl w:val="0"/>
              <w:autoSpaceDE w:val="0"/>
              <w:autoSpaceDN w:val="0"/>
              <w:adjustRightInd w:val="0"/>
              <w:jc w:val="center"/>
              <w:rPr>
                <w:rFonts w:ascii="Arial Narrow" w:eastAsia="Times New Roman" w:hAnsi="Arial Narrow" w:cs="Arial Narrow"/>
                <w:i/>
                <w:iCs/>
                <w:sz w:val="28"/>
                <w:szCs w:val="28"/>
              </w:rPr>
            </w:pPr>
            <w:r>
              <w:rPr>
                <w:rFonts w:ascii="Arial Narrow" w:hAnsi="Arial Narrow" w:cs="Arial Narrow"/>
                <w:i/>
                <w:iCs/>
                <w:sz w:val="28"/>
                <w:szCs w:val="28"/>
              </w:rPr>
              <w:t>Cecilia Welter Ledesma</w:t>
            </w:r>
          </w:p>
          <w:p w14:paraId="7BE061C4" w14:textId="77777777" w:rsidR="003C33CF" w:rsidRDefault="003C33CF" w:rsidP="003C33CF">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192A200C" w14:textId="6A139669" w:rsidR="00F32DEB" w:rsidRDefault="003C33CF" w:rsidP="003C33CF">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45DD1B4" w14:textId="2E42D24A" w:rsidR="00E4482B" w:rsidRDefault="00E4482B">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Madalena Aparecida dos Santos Souza</w:t>
            </w:r>
          </w:p>
          <w:p w14:paraId="209578D6" w14:textId="540B663B" w:rsidR="00F32DEB" w:rsidRDefault="00E4482B">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MADALEANA PUBLICIDADE E COMUNICAÇÃO VISUAL LTDA</w:t>
            </w:r>
            <w:r>
              <w:rPr>
                <w:rFonts w:ascii="Arial Narrow" w:hAnsi="Arial Narrow" w:cs="Arial"/>
                <w:b/>
                <w:bCs/>
                <w:color w:val="000000"/>
                <w:sz w:val="26"/>
                <w:szCs w:val="26"/>
              </w:rPr>
              <w:t xml:space="preserve"> </w:t>
            </w:r>
            <w:r w:rsidR="00F32DEB">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20AD3ED4" w14:textId="7711CCCC" w:rsidR="00F32DEB" w:rsidRDefault="00F32DEB" w:rsidP="003C33CF">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2C2367F" w14:textId="77777777" w:rsidR="003C33CF" w:rsidRDefault="003C33CF" w:rsidP="003C33CF">
      <w:pPr>
        <w:autoSpaceDE w:val="0"/>
        <w:autoSpaceDN w:val="0"/>
        <w:adjustRightInd w:val="0"/>
        <w:ind w:left="142"/>
        <w:rPr>
          <w:rFonts w:ascii="Arial Narrow" w:hAnsi="Arial Narrow" w:cs="Arial"/>
          <w:b/>
          <w:bCs/>
          <w:color w:val="000000"/>
          <w:sz w:val="26"/>
          <w:szCs w:val="26"/>
        </w:rPr>
      </w:pPr>
    </w:p>
    <w:p w14:paraId="22E720C7" w14:textId="77777777" w:rsidR="003C33CF" w:rsidRDefault="003C33CF" w:rsidP="003C33CF">
      <w:pPr>
        <w:autoSpaceDE w:val="0"/>
        <w:autoSpaceDN w:val="0"/>
        <w:adjustRightInd w:val="0"/>
        <w:ind w:left="142"/>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3C33CF">
      <w:headerReference w:type="default" r:id="rId55"/>
      <w:footerReference w:type="default" r:id="rId56"/>
      <w:pgSz w:w="11906" w:h="16838"/>
      <w:pgMar w:top="1560"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509587797" name="Imagem 150958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09278076" name="Imagem 120927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3C33C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353F4"/>
    <w:rsid w:val="00B62F3D"/>
    <w:rsid w:val="00B71C55"/>
    <w:rsid w:val="00B74554"/>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1871491">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30306761">
      <w:bodyDiv w:val="1"/>
      <w:marLeft w:val="0"/>
      <w:marRight w:val="0"/>
      <w:marTop w:val="0"/>
      <w:marBottom w:val="0"/>
      <w:divBdr>
        <w:top w:val="none" w:sz="0" w:space="0" w:color="auto"/>
        <w:left w:val="none" w:sz="0" w:space="0" w:color="auto"/>
        <w:bottom w:val="none" w:sz="0" w:space="0" w:color="auto"/>
        <w:right w:val="none" w:sz="0" w:space="0" w:color="auto"/>
      </w:divBdr>
    </w:div>
    <w:div w:id="1981885847">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4552</Words>
  <Characters>24583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2023-07-10T13:19:00Z</cp:lastPrinted>
  <dcterms:created xsi:type="dcterms:W3CDTF">2024-02-19T14:23:00Z</dcterms:created>
  <dcterms:modified xsi:type="dcterms:W3CDTF">2024-02-19T14:23:00Z</dcterms:modified>
</cp:coreProperties>
</file>