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0061" w14:textId="553BB6C5" w:rsidR="002D15BA" w:rsidRPr="00F84FC6" w:rsidRDefault="002D15BA" w:rsidP="002D15BA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DE ADMINISTRATIVO Nº. </w:t>
      </w:r>
      <w:r w:rsidR="00A2527C">
        <w:rPr>
          <w:rFonts w:ascii="Arial Narrow" w:hAnsi="Arial Narrow" w:cs="Arial Narrow"/>
          <w:b/>
          <w:bCs/>
          <w:color w:val="000000"/>
          <w:sz w:val="28"/>
          <w:szCs w:val="28"/>
        </w:rPr>
        <w:t>154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3FD0646D" w14:textId="77777777" w:rsidR="002D15BA" w:rsidRPr="00F84FC6" w:rsidRDefault="002D15BA" w:rsidP="002D15BA">
      <w:pPr>
        <w:autoSpaceDE w:val="0"/>
        <w:autoSpaceDN w:val="0"/>
        <w:adjustRightInd w:val="0"/>
        <w:ind w:left="-567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38A9859C" w14:textId="02C28026" w:rsidR="002D15BA" w:rsidRPr="00F84FC6" w:rsidRDefault="002D15BA" w:rsidP="002D15BA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 - FMS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EQUIMED EQUIPAMENTOS MÉDICOS HOSPITALARES LTDA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5A778D9C" w14:textId="77777777" w:rsidR="002D15BA" w:rsidRPr="00F84FC6" w:rsidRDefault="002D15BA" w:rsidP="002D15BA">
      <w:pPr>
        <w:widowControl w:val="0"/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14:paraId="552162AB" w14:textId="61490AA6" w:rsidR="002D15BA" w:rsidRDefault="002D15BA" w:rsidP="002D15B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EQUIMED EQUIPAMENTOS MÉDICOS HOSPITALARES LTDA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pessoa jurídica de direito privado, estabelecida à </w:t>
      </w:r>
      <w:r>
        <w:rPr>
          <w:rFonts w:ascii="Arial Narrow" w:hAnsi="Arial Narrow" w:cs="Arial"/>
          <w:iCs/>
          <w:color w:val="000000"/>
          <w:sz w:val="28"/>
          <w:szCs w:val="28"/>
        </w:rPr>
        <w:t>Rua Graça Aranha, nº 875, Vargem Grande, Município de Pinhais/PR,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inscrita no CNPJ nº. </w:t>
      </w:r>
      <w:r>
        <w:rPr>
          <w:rFonts w:ascii="Arial Narrow" w:hAnsi="Arial Narrow" w:cs="Arial"/>
          <w:iCs/>
          <w:color w:val="000000"/>
          <w:sz w:val="28"/>
          <w:szCs w:val="28"/>
        </w:rPr>
        <w:t>38.408.899/0001-59,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5705A7B" w14:textId="77777777" w:rsidR="002D15BA" w:rsidRPr="00F84FC6" w:rsidRDefault="002D15BA" w:rsidP="002D15B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7CD312D5" w14:textId="6163F8B0" w:rsidR="002D15BA" w:rsidRPr="00F84FC6" w:rsidRDefault="002D15BA" w:rsidP="002D15B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0E1A62">
        <w:rPr>
          <w:rFonts w:ascii="Arial Narrow" w:hAnsi="Arial Narrow" w:cs="Arial"/>
          <w:iCs/>
          <w:color w:val="000000"/>
          <w:sz w:val="28"/>
          <w:szCs w:val="28"/>
        </w:rPr>
        <w:t>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Sr. </w:t>
      </w:r>
      <w:r w:rsidR="000E1A62">
        <w:rPr>
          <w:rFonts w:ascii="Arial Narrow" w:hAnsi="Arial Narrow" w:cs="Arial"/>
          <w:iCs/>
          <w:color w:val="000000"/>
          <w:sz w:val="28"/>
          <w:szCs w:val="28"/>
        </w:rPr>
        <w:t>Sergio Edelberto Valério Junior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0E1A62">
        <w:rPr>
          <w:rFonts w:ascii="Arial Narrow" w:hAnsi="Arial Narrow" w:cs="Arial"/>
          <w:iCs/>
          <w:color w:val="000000"/>
          <w:sz w:val="28"/>
          <w:szCs w:val="28"/>
        </w:rPr>
        <w:t>brasileiro, empresário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0E1A62">
        <w:rPr>
          <w:rFonts w:ascii="Arial Narrow" w:hAnsi="Arial Narrow"/>
          <w:color w:val="000000"/>
          <w:sz w:val="28"/>
          <w:szCs w:val="28"/>
        </w:rPr>
        <w:t>8.061.540-0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</w:t>
      </w:r>
      <w:r w:rsidR="000E1A62">
        <w:rPr>
          <w:rFonts w:ascii="Arial Narrow" w:hAnsi="Arial Narrow"/>
          <w:color w:val="000000"/>
          <w:sz w:val="28"/>
          <w:szCs w:val="28"/>
        </w:rPr>
        <w:t>SESP/PR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0E1A62">
        <w:rPr>
          <w:rFonts w:ascii="Arial Narrow" w:hAnsi="Arial Narrow"/>
          <w:color w:val="000000"/>
          <w:sz w:val="28"/>
          <w:szCs w:val="28"/>
        </w:rPr>
        <w:t>039.410.899-00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</w:t>
      </w:r>
      <w:r w:rsidR="000E1A62">
        <w:rPr>
          <w:rFonts w:ascii="Arial Narrow" w:hAnsi="Arial Narrow" w:cs="Arial"/>
          <w:iCs/>
          <w:color w:val="000000"/>
          <w:sz w:val="28"/>
          <w:szCs w:val="28"/>
        </w:rPr>
        <w:t xml:space="preserve">Rua Santa Madalena Sofia </w:t>
      </w:r>
      <w:proofErr w:type="spellStart"/>
      <w:r w:rsidR="000E1A62">
        <w:rPr>
          <w:rFonts w:ascii="Arial Narrow" w:hAnsi="Arial Narrow" w:cs="Arial"/>
          <w:iCs/>
          <w:color w:val="000000"/>
          <w:sz w:val="28"/>
          <w:szCs w:val="28"/>
        </w:rPr>
        <w:t>Barat</w:t>
      </w:r>
      <w:proofErr w:type="spellEnd"/>
      <w:r w:rsidR="000E1A62">
        <w:rPr>
          <w:rFonts w:ascii="Arial Narrow" w:hAnsi="Arial Narrow" w:cs="Arial"/>
          <w:iCs/>
          <w:color w:val="000000"/>
          <w:sz w:val="28"/>
          <w:szCs w:val="28"/>
        </w:rPr>
        <w:t>, nº 647, Bairro Alto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0E1A62">
        <w:rPr>
          <w:rFonts w:ascii="Arial Narrow" w:hAnsi="Arial Narrow" w:cs="Arial"/>
          <w:iCs/>
          <w:color w:val="000000"/>
          <w:sz w:val="28"/>
          <w:szCs w:val="28"/>
        </w:rPr>
        <w:t>Iguatemi/MS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488677FB" w14:textId="77777777" w:rsidR="002D15BA" w:rsidRPr="00F84FC6" w:rsidRDefault="002D15BA" w:rsidP="002D15B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69B5A2BC" w14:textId="77777777" w:rsidR="002D15BA" w:rsidRPr="00F84FC6" w:rsidRDefault="002D15BA" w:rsidP="000E1A62">
      <w:pPr>
        <w:pStyle w:val="Textoembloco"/>
        <w:ind w:left="0" w:right="-1" w:firstLine="0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040/2022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003/2022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7830FC3B" w14:textId="77777777" w:rsidR="002D15BA" w:rsidRPr="00F84FC6" w:rsidRDefault="002D15BA" w:rsidP="002D15BA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0A495FE5" w14:textId="42D001A4" w:rsidR="002D15BA" w:rsidRPr="001C7C25" w:rsidRDefault="002D15BA" w:rsidP="002D15BA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040/2022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003/2022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</w:t>
      </w:r>
      <w:r w:rsidRPr="00F84FC6">
        <w:rPr>
          <w:rFonts w:ascii="Arial Narrow" w:hAnsi="Arial Narrow"/>
          <w:color w:val="000000"/>
          <w:sz w:val="28"/>
          <w:szCs w:val="28"/>
        </w:rPr>
        <w:lastRenderedPageBreak/>
        <w:t xml:space="preserve">menor preço por item, homologada no dia </w:t>
      </w:r>
      <w:r w:rsidR="000E1A62">
        <w:rPr>
          <w:rFonts w:ascii="Arial Narrow" w:hAnsi="Arial Narrow"/>
          <w:color w:val="000000"/>
          <w:sz w:val="28"/>
          <w:szCs w:val="28"/>
        </w:rPr>
        <w:t>29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 w:rsidR="000E1A62">
        <w:rPr>
          <w:rFonts w:ascii="Arial Narrow" w:hAnsi="Arial Narrow"/>
          <w:color w:val="000000"/>
          <w:sz w:val="28"/>
          <w:szCs w:val="28"/>
        </w:rPr>
        <w:t>março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3BF07C6E" w14:textId="77777777" w:rsidR="002D15BA" w:rsidRPr="001C7C25" w:rsidRDefault="002D15BA" w:rsidP="002D15BA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13E25032" w14:textId="77777777" w:rsidR="002D15BA" w:rsidRPr="00383C9A" w:rsidRDefault="002D15BA" w:rsidP="002D15BA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Aquisição </w:t>
      </w:r>
      <w:r>
        <w:rPr>
          <w:rFonts w:ascii="Arial Narrow" w:hAnsi="Arial Narrow"/>
          <w:color w:val="000000"/>
          <w:sz w:val="28"/>
          <w:szCs w:val="28"/>
        </w:rPr>
        <w:t xml:space="preserve">de Monitores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Multiparamétricos</w:t>
      </w:r>
      <w:proofErr w:type="spellEnd"/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6357C4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00"/>
        <w:gridCol w:w="408"/>
        <w:gridCol w:w="949"/>
        <w:gridCol w:w="692"/>
        <w:gridCol w:w="729"/>
        <w:gridCol w:w="762"/>
      </w:tblGrid>
      <w:tr w:rsidR="000E1A62" w:rsidRPr="000E1A62" w14:paraId="326EDAD1" w14:textId="77777777" w:rsidTr="000E1A62">
        <w:trPr>
          <w:trHeight w:val="16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B41A" w14:textId="77777777" w:rsidR="000E1A62" w:rsidRPr="000E1A62" w:rsidRDefault="000E1A62" w:rsidP="000E1A6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E1A62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23F6" w14:textId="77777777" w:rsidR="000E1A62" w:rsidRPr="000E1A62" w:rsidRDefault="000E1A62" w:rsidP="000E1A6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E1A62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5806" w14:textId="77777777" w:rsidR="000E1A62" w:rsidRPr="000E1A62" w:rsidRDefault="000E1A62" w:rsidP="000E1A6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E1A62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DF34" w14:textId="77777777" w:rsidR="000E1A62" w:rsidRPr="000E1A62" w:rsidRDefault="000E1A62" w:rsidP="000E1A6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E1A62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C601" w14:textId="77777777" w:rsidR="000E1A62" w:rsidRPr="000E1A62" w:rsidRDefault="000E1A62" w:rsidP="000E1A6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E1A62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CE6F" w14:textId="77777777" w:rsidR="000E1A62" w:rsidRPr="000E1A62" w:rsidRDefault="000E1A62" w:rsidP="000E1A6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E1A62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4965" w14:textId="77777777" w:rsidR="000E1A62" w:rsidRPr="000E1A62" w:rsidRDefault="000E1A62" w:rsidP="000E1A6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E1A62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960F" w14:textId="77777777" w:rsidR="000E1A62" w:rsidRPr="000E1A62" w:rsidRDefault="000E1A62" w:rsidP="000E1A6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E1A62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ACA5" w14:textId="77777777" w:rsidR="000E1A62" w:rsidRPr="000E1A62" w:rsidRDefault="000E1A62" w:rsidP="000E1A6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E1A62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FEB2" w14:textId="77777777" w:rsidR="000E1A62" w:rsidRPr="000E1A62" w:rsidRDefault="000E1A62" w:rsidP="000E1A6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E1A62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0E1A62" w:rsidRPr="000E1A62" w14:paraId="5EA18AFF" w14:textId="77777777" w:rsidTr="004E5124">
        <w:trPr>
          <w:trHeight w:val="197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D49D5" w14:textId="77777777" w:rsidR="000E1A62" w:rsidRPr="000E1A62" w:rsidRDefault="000E1A62" w:rsidP="000E1A6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E1A62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65C47" w14:textId="77777777" w:rsidR="000E1A62" w:rsidRPr="000E1A62" w:rsidRDefault="000E1A62" w:rsidP="000E1A6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E1A62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ED8D8" w14:textId="77777777" w:rsidR="000E1A62" w:rsidRPr="000E1A62" w:rsidRDefault="000E1A62" w:rsidP="000E1A6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E1A62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1DA7E" w14:textId="77777777" w:rsidR="000E1A62" w:rsidRPr="000E1A62" w:rsidRDefault="000E1A62" w:rsidP="000E1A6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E1A62">
              <w:rPr>
                <w:rFonts w:ascii="Verdana" w:hAnsi="Verdana" w:cs="Arial"/>
                <w:color w:val="000000"/>
                <w:sz w:val="12"/>
                <w:szCs w:val="12"/>
              </w:rPr>
              <w:t>29373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7EFB6" w14:textId="77777777" w:rsidR="000E1A62" w:rsidRPr="000E1A62" w:rsidRDefault="000E1A62" w:rsidP="000E1A62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E1A62">
              <w:rPr>
                <w:rFonts w:ascii="Verdana" w:hAnsi="Verdana" w:cs="Arial"/>
                <w:color w:val="000000"/>
                <w:sz w:val="12"/>
                <w:szCs w:val="12"/>
              </w:rPr>
              <w:t xml:space="preserve">MONITOR FISIOLÓGICO PARA USO ADULTO, PEDIÁTRICO E NEONATAL / PARÂMETROS INDISPENSÁVEIS: MONITORIZAÇÃO SIMULTÂNEA DE ECG/RESP/SPO2/PNI/TEMP / TIPO DE MONITOR: ESTRUTURA MISTA OU MODULAR, , 4 CANAIS DE PRESSÃO INVASIVA, ÍNDICE BIESPECTRAL E CAPNOGRAFIA OU AGENTES ANESTÉSICOS/ ALÇA PARA TRANSPORTE: POSSUIR TELA DE NO MINIMO 12 POLEGADAS, COLORIDA TOUCHSCREEN, COM RESOLUÇÃO MINIMA DE 1024 X 768 PONTOS / CURVAS: PERMITIR VISUALIZAÇÃO DE 8 CURVAS SIMULTÂNEAS COM POSSIBILIDADE PARA ALTERAR AS CORES DOS PARÂMETROS, EXIBIR TELA DE OXYCRG /ALARMES: PERMITIR AJUSTE MANUAL E AUTOMÁTICO DOS LIMITES DE ALARME INFERIOR E SUPERIOR DE ACORDO COM OS SINAIS VITAIS ATUAIS DO PACIENTE./ DADOS: ARMAZENAMENTO DE NO MINIMO 72 HORAS DE TENDÊNCIAS GRÁFICAS E NUMÉRICAS, TELA COM TENDÊNCIAS RESUMIDAS E PERMITIR MARCAÇÃO DE EVENTOS MANUAIS COM RESPECTIVAS ONDAS E ANOTAÇÕES, PERMITIR A CRIAÇÃO DE PERFIS PERSOONALIZADOS / PESO: MÁXIMO DE 6 KG / ALIMENTAÇÃO ELÉTRICA: BIVOLT AUTOMÁTICO, POSSUIR BATERIA INTERNA COM CAPACIDADE DE OPERAÇÃO  DE PELO MENOS 3,5  / NIVEL DE PROTEÇÃO: IPX1 / INTEGRAÇÃO: COMUNICAÇÃO BIDIRECIONAL COM CENTRAL DE MONITORAMENTO E COM SISTEMA HOSPITALAR (HIS), ATRAVÉS DE PROTOCOLO HL7 /CONEXÃO: POSSUIR CONECTOR USB, RJ45 E PARA VIDEO EXTERNO / ECG: PERMITIR MONITORAÇÃO DE PELO MENOS 7 DERIVAÇÕES SIMULTÂNEAS. POSSUIR ANÁLISE DE ARRITMIA POR MAIS DE UMA DERIVAÇÃO AO MESMO TEMPO E SEGMENTO ST. FAIXA DE FREQUÊNCIA CARDÍACA: 20 A 300 BPM. PROTEÇÃO CONTRA DESCARGA DE DESFIBRILADOR E DETECTOR DE MARCAPASSO / RESP: MÉTODO POR VARIAÇÃO DE IMPEDÂNCIA TORÁCICA. DEVE PERMITIR O AJUSTE MANUAL DO LIMIAR DE DETECÇÃO DE RESPIRAÇÃO. ALARME DE APNEIA CONFIGURÁVEL, POR SEGURANÇA, EM NO MÁXIMO 40 SEGUNDOS. FAIXA DE FREQÜÊNCIA RESPIRATÓRIA: 3 A 150 RPM / SPO2: PERMITIR VISUALIZAÇÃO DE ONDA PLETISMOGRÁFICA E INDICADOR DE QUALIDADE DO SINAL. DEVE PERMITIR A CONFIGURAÇÃO DA FREQUÊNCIA DE ATUALIZAÇÃO E BIP PROVENIENTE DO PULSO MODULADO DE ACORDO COM A SATURAÇÃO. FAIXA DE SATURAÇÃO DE OXIGÊNIO: 0 A 100%. FAIXA DE FREQUÊNCIA DE PULSO: 30 A 300 BPM / PNI: INDICAÇÃO NUMÉRICA DAS PRESSÕES SISTÓLICA, MÉDIA E DIASTÓLICA. POSSUIR MODO CONTÍNUO/STAT E AUTOMÁTICO ENTRE 1 E 120 MINUTOS PELO MENOS. FAIXA DE MEDIÇÃO: 10 A 270 MMHG / TEMP: PELO MENOS 2 CANAIS. FAIXA DE TEMPERATURA: 0 A 45 °C / ACESSÓRIOS OBRIGATORIOS: 1 CABO ECG/RESP DE 5 VIAS; 1 SENSOR SPO2 ADULTO; 1 SENSOR SPO2 PEDIÁTRICO; 1 CABO EXTENSOR DE SPO2; 1 MANGUEIRA DE PRESSÃO (EXTENSÃO DE MANGUITO DE NO MINIMO 3 METROS); 1 </w:t>
            </w:r>
            <w:r w:rsidRPr="000E1A62">
              <w:rPr>
                <w:rFonts w:ascii="Verdana" w:hAnsi="Verdana" w:cs="Arial"/>
                <w:color w:val="000000"/>
                <w:sz w:val="12"/>
                <w:szCs w:val="12"/>
              </w:rPr>
              <w:lastRenderedPageBreak/>
              <w:t>MANGUITO PEDIÁTRICO; 1 MANGUITO ADULTO P; 1 MANGUITO ADULTO M; 1 MANGUITO ADULTO G; 1 SENSOR DE TEMPERATURA SUPERFICIAL REUTILIZÁVEL; 1 BATERIA; 1 CABO FORÇA; 1 MANUAL DE OPERAÇÃO EM PORTUGUÊS. GARANTIA DE 12 MESES. O EQUIPAMENTO A SER FORNECIDO DEVERÁ POSSUIR ASSISTÊNCIA TÉCNICA DISPONÍVEL NO ESTADO DE ENTREGA, POR EMPRESA CREDENCIADA E AUTORIZADA PELO FABRICANTE; REGISTRO NA ANVISA; INSTALAÇÃO E TREINAMENTO OPERACIONAL INCLUSOS DURANTE O PERÍODO DA GARANTIA.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3EE15" w14:textId="77777777" w:rsidR="000E1A62" w:rsidRPr="000E1A62" w:rsidRDefault="000E1A62" w:rsidP="000E1A6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E1A62">
              <w:rPr>
                <w:rFonts w:ascii="Verdana" w:hAnsi="Verdana" w:cs="Arial"/>
                <w:color w:val="000000"/>
                <w:sz w:val="12"/>
                <w:szCs w:val="12"/>
              </w:rPr>
              <w:lastRenderedPageBreak/>
              <w:t>UN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19B14" w14:textId="77777777" w:rsidR="000E1A62" w:rsidRPr="000E1A62" w:rsidRDefault="000E1A62" w:rsidP="000E1A6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E1A62">
              <w:rPr>
                <w:rFonts w:ascii="Verdana" w:hAnsi="Verdana" w:cs="Arial"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74D6C" w14:textId="77777777" w:rsidR="000E1A62" w:rsidRPr="000E1A62" w:rsidRDefault="000E1A62" w:rsidP="000E1A6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E1A62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1E527" w14:textId="77777777" w:rsidR="000E1A62" w:rsidRPr="000E1A62" w:rsidRDefault="000E1A62" w:rsidP="000E1A6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E1A62">
              <w:rPr>
                <w:rFonts w:ascii="Verdana" w:hAnsi="Verdana" w:cs="Arial"/>
                <w:color w:val="000000"/>
                <w:sz w:val="12"/>
                <w:szCs w:val="12"/>
              </w:rPr>
              <w:t>7.400,00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0D67F" w14:textId="77777777" w:rsidR="000E1A62" w:rsidRPr="000E1A62" w:rsidRDefault="000E1A62" w:rsidP="000E1A6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E1A62">
              <w:rPr>
                <w:rFonts w:ascii="Verdana" w:hAnsi="Verdana" w:cs="Arial"/>
                <w:color w:val="000000"/>
                <w:sz w:val="12"/>
                <w:szCs w:val="12"/>
              </w:rPr>
              <w:t>14.800,00</w:t>
            </w:r>
          </w:p>
        </w:tc>
      </w:tr>
      <w:tr w:rsidR="000E1A62" w:rsidRPr="000E1A62" w14:paraId="6BE6F2C8" w14:textId="77777777" w:rsidTr="000E1A62">
        <w:trPr>
          <w:trHeight w:val="210"/>
        </w:trPr>
        <w:tc>
          <w:tcPr>
            <w:tcW w:w="690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E2FB3" w14:textId="77777777" w:rsidR="000E1A62" w:rsidRPr="000E1A62" w:rsidRDefault="000E1A62" w:rsidP="000E1A62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E1A6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8E8C8" w14:textId="77777777" w:rsidR="000E1A62" w:rsidRPr="000E1A62" w:rsidRDefault="000E1A62" w:rsidP="000E1A6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E1A6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14.800,00</w:t>
            </w:r>
          </w:p>
        </w:tc>
      </w:tr>
    </w:tbl>
    <w:p w14:paraId="3E7D8B5F" w14:textId="77777777" w:rsidR="002D15BA" w:rsidRPr="00F84FC6" w:rsidRDefault="002D15BA" w:rsidP="002D15BA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6B02566C" w14:textId="3B06B052" w:rsidR="002D15BA" w:rsidRPr="00F84FC6" w:rsidRDefault="002D15BA" w:rsidP="002D15B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53BA578F" w14:textId="77777777" w:rsidR="002D15BA" w:rsidRPr="00F84FC6" w:rsidRDefault="002D15BA" w:rsidP="002D15B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003/2022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2EBDD933" w14:textId="77777777" w:rsidR="002D15BA" w:rsidRPr="00F84FC6" w:rsidRDefault="002D15BA" w:rsidP="002D15BA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3CDBCD79" w14:textId="0AA7053F" w:rsidR="002D15BA" w:rsidRPr="00F84FC6" w:rsidRDefault="002D15BA" w:rsidP="002D15B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57665F97" w14:textId="77777777" w:rsidR="002D15BA" w:rsidRPr="00F84FC6" w:rsidRDefault="002D15BA" w:rsidP="002D15BA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0D6E0C62" w14:textId="77777777" w:rsidR="002D15BA" w:rsidRPr="00F84FC6" w:rsidRDefault="002D15BA" w:rsidP="002D15BA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</w:p>
    <w:p w14:paraId="51DDCDFD" w14:textId="77777777" w:rsidR="002D15BA" w:rsidRPr="001C7C25" w:rsidRDefault="002D15BA" w:rsidP="002D15BA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45343A34" w14:textId="77777777" w:rsidR="002D15BA" w:rsidRPr="00F84FC6" w:rsidRDefault="002D15BA" w:rsidP="002D15BA">
      <w:pPr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7FA9A7D1" w14:textId="77777777" w:rsidR="002D15BA" w:rsidRPr="00F84FC6" w:rsidRDefault="002D15BA" w:rsidP="002D15B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2A97EF58" w14:textId="77777777" w:rsidR="002D15BA" w:rsidRPr="00F84FC6" w:rsidRDefault="002D15BA" w:rsidP="002D15B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21C5C488" w14:textId="77777777" w:rsidR="002D15BA" w:rsidRPr="00F84FC6" w:rsidRDefault="002D15BA" w:rsidP="002D15B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3B116CC6" w14:textId="77777777" w:rsidR="002D15BA" w:rsidRPr="00F84FC6" w:rsidRDefault="002D15BA" w:rsidP="002D15B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2686B9D4" w14:textId="77777777" w:rsidR="002D15BA" w:rsidRPr="00F84FC6" w:rsidRDefault="002D15BA" w:rsidP="002D15BA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14:paraId="54844923" w14:textId="4480F1FE" w:rsidR="002D15BA" w:rsidRPr="004E5124" w:rsidRDefault="002D15BA" w:rsidP="004E5124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lastRenderedPageBreak/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20D5966B" w14:textId="21D06847" w:rsidR="002D15BA" w:rsidRPr="00F84FC6" w:rsidRDefault="002D15BA" w:rsidP="004E5124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D3053FC" w14:textId="6F9F954A" w:rsidR="002D15BA" w:rsidRDefault="002D15BA" w:rsidP="004E512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582F2F05" w14:textId="77777777" w:rsidR="004E5124" w:rsidRPr="00F84FC6" w:rsidRDefault="004E5124" w:rsidP="004E512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019B02F5" w14:textId="252BA577" w:rsidR="002D15BA" w:rsidRPr="00F84FC6" w:rsidRDefault="002D15BA" w:rsidP="002D15BA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00F22BE6" w14:textId="1677871F" w:rsidR="002D15BA" w:rsidRPr="00F84FC6" w:rsidRDefault="002D15BA" w:rsidP="004E512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17884140" w14:textId="02876F48" w:rsidR="002D15BA" w:rsidRPr="00F84FC6" w:rsidRDefault="002D15BA" w:rsidP="004E512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55F2D12D" w14:textId="20C4C76B" w:rsidR="002D15BA" w:rsidRPr="00F84FC6" w:rsidRDefault="002D15BA" w:rsidP="004E512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09F465C2" w14:textId="3823186F" w:rsidR="002D15BA" w:rsidRPr="00F84FC6" w:rsidRDefault="002D15BA" w:rsidP="004E512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7FF0796C" w14:textId="77777777" w:rsidR="002D15BA" w:rsidRPr="00F84FC6" w:rsidRDefault="002D15BA" w:rsidP="002D15BA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476F1C0B" w14:textId="77777777" w:rsidR="002D15BA" w:rsidRPr="00F84FC6" w:rsidRDefault="002D15BA" w:rsidP="002D15BA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</w:p>
    <w:p w14:paraId="1AC364EE" w14:textId="356D2C86" w:rsidR="002D15BA" w:rsidRPr="004E5124" w:rsidRDefault="002D15BA" w:rsidP="004E5124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5503C4F8" w14:textId="77777777" w:rsidR="002D15BA" w:rsidRDefault="002D15BA" w:rsidP="002D15B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111198">
        <w:rPr>
          <w:rFonts w:ascii="Arial Narrow" w:hAnsi="Arial Narrow" w:cstheme="majorHAnsi"/>
          <w:iCs/>
          <w:sz w:val="28"/>
          <w:szCs w:val="28"/>
          <w:lang w:eastAsia="ar-SA"/>
        </w:rPr>
        <w:t xml:space="preserve">O equipamento deverá ser entregue no prazo máximo de 10 dias após assinatura do contrato em contratante e contratada. O equipamento deverá ser entregue apenas com a requisição da secretaria de saúde, no seguinte endereço: ALMOXARIFADO MUNICIPAL, na Av. </w:t>
      </w:r>
      <w:proofErr w:type="spellStart"/>
      <w:r w:rsidRPr="00111198">
        <w:rPr>
          <w:rFonts w:ascii="Arial Narrow" w:hAnsi="Arial Narrow" w:cstheme="majorHAnsi"/>
          <w:iCs/>
          <w:sz w:val="28"/>
          <w:szCs w:val="28"/>
          <w:lang w:eastAsia="ar-SA"/>
        </w:rPr>
        <w:t>Eufrasina</w:t>
      </w:r>
      <w:proofErr w:type="spellEnd"/>
      <w:r w:rsidRPr="00111198">
        <w:rPr>
          <w:rFonts w:ascii="Arial Narrow" w:hAnsi="Arial Narrow" w:cstheme="majorHAnsi"/>
          <w:iCs/>
          <w:sz w:val="28"/>
          <w:szCs w:val="28"/>
          <w:lang w:eastAsia="ar-SA"/>
        </w:rPr>
        <w:t xml:space="preserve"> Martins Rodrigues, centro, no </w:t>
      </w:r>
      <w:r w:rsidRPr="00111198">
        <w:rPr>
          <w:rFonts w:ascii="Arial Narrow" w:hAnsi="Arial Narrow" w:cstheme="majorHAnsi"/>
          <w:iCs/>
          <w:sz w:val="28"/>
          <w:szCs w:val="28"/>
          <w:lang w:eastAsia="ar-SA"/>
        </w:rPr>
        <w:lastRenderedPageBreak/>
        <w:t>município de Iguatemi – MS, sendo todas as despesas de transporte por conta da empresa contratada. A entrega deverá ser feita em no máximo 10 dias após assinatura do contrato</w:t>
      </w:r>
      <w:r>
        <w:rPr>
          <w:rFonts w:ascii="Arial Narrow" w:hAnsi="Arial Narrow" w:cstheme="majorHAnsi"/>
          <w:iCs/>
          <w:sz w:val="28"/>
          <w:szCs w:val="28"/>
          <w:lang w:eastAsia="ar-SA"/>
        </w:rPr>
        <w:t>.</w:t>
      </w:r>
    </w:p>
    <w:p w14:paraId="0CA83504" w14:textId="77777777" w:rsidR="002D15BA" w:rsidRPr="00005C95" w:rsidRDefault="002D15BA" w:rsidP="002D15BA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</w:p>
    <w:p w14:paraId="2C06828B" w14:textId="77777777" w:rsidR="002D15BA" w:rsidRPr="00005C95" w:rsidRDefault="002D15BA" w:rsidP="002D15BA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05C95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10CAC8CB" w14:textId="77777777" w:rsidR="002D15BA" w:rsidRPr="00F84FC6" w:rsidRDefault="002D15BA" w:rsidP="002D15B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4E85D35C" w14:textId="61274AC8" w:rsidR="002D15BA" w:rsidRPr="00F84FC6" w:rsidRDefault="002D15BA" w:rsidP="002D15B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R$</w:t>
      </w:r>
      <w:r w:rsidR="004E5124">
        <w:rPr>
          <w:rFonts w:ascii="Arial Narrow" w:hAnsi="Arial Narrow" w:cs="Arial"/>
          <w:iCs/>
          <w:color w:val="000000"/>
          <w:sz w:val="28"/>
          <w:szCs w:val="28"/>
        </w:rPr>
        <w:t xml:space="preserve"> 14.800,00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="004E5124">
        <w:rPr>
          <w:rFonts w:ascii="Arial Narrow" w:hAnsi="Arial Narrow" w:cs="Arial"/>
          <w:iCs/>
          <w:color w:val="000000"/>
          <w:sz w:val="28"/>
          <w:szCs w:val="28"/>
        </w:rPr>
        <w:t>quatorze mil e oitocentos reais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14:paraId="7F0A526D" w14:textId="77777777" w:rsidR="002D15BA" w:rsidRPr="00F84FC6" w:rsidRDefault="002D15BA" w:rsidP="002D15BA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4A090FEA" w14:textId="77777777" w:rsidR="002D15BA" w:rsidRPr="00F84FC6" w:rsidRDefault="002D15BA" w:rsidP="002D15BA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58B468A3" w14:textId="77777777" w:rsidR="002D15BA" w:rsidRPr="00005C95" w:rsidRDefault="002D15BA" w:rsidP="004E5124">
      <w:pPr>
        <w:ind w:right="-1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1C1F0CE2" w14:textId="77777777" w:rsidR="002D15BA" w:rsidRPr="00F84FC6" w:rsidRDefault="002D15BA" w:rsidP="004E512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6E3E0181" w14:textId="77777777" w:rsidR="002D15BA" w:rsidRPr="00F84FC6" w:rsidRDefault="002D15BA" w:rsidP="004E512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5BCCB609" w14:textId="77777777" w:rsidR="002D15BA" w:rsidRPr="00F84FC6" w:rsidRDefault="002D15BA" w:rsidP="002D15B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577060FE" w14:textId="77777777" w:rsidR="002D15BA" w:rsidRPr="00F84FC6" w:rsidRDefault="002D15BA" w:rsidP="004E5124">
      <w:pPr>
        <w:widowControl w:val="0"/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0D45D56E" w14:textId="77777777" w:rsidR="002D15BA" w:rsidRPr="00F84FC6" w:rsidRDefault="002D15BA" w:rsidP="002D15BA">
      <w:pPr>
        <w:ind w:right="-568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</w:p>
    <w:p w14:paraId="30031C23" w14:textId="5E418FDD" w:rsidR="002D15BA" w:rsidRPr="00005C95" w:rsidRDefault="002D15BA" w:rsidP="002D15BA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lastRenderedPageBreak/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025B24CA" w14:textId="77777777" w:rsidR="002D15BA" w:rsidRPr="00005C95" w:rsidRDefault="002D15BA" w:rsidP="002D15BA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7D9F0417" w14:textId="77777777" w:rsidR="002D15BA" w:rsidRPr="00005C95" w:rsidRDefault="002D15BA" w:rsidP="002D15BA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586CD4BA" w14:textId="77777777" w:rsidR="002D15BA" w:rsidRPr="00F84FC6" w:rsidRDefault="002D15BA" w:rsidP="002D15BA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6229C367" w14:textId="3F93FEC9" w:rsidR="002D15BA" w:rsidRDefault="002D15BA" w:rsidP="004E5124">
      <w:pPr>
        <w:widowControl w:val="0"/>
        <w:tabs>
          <w:tab w:val="left" w:pos="1080"/>
          <w:tab w:val="left" w:pos="1701"/>
          <w:tab w:val="left" w:pos="2340"/>
        </w:tabs>
        <w:ind w:left="567"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BA24694" w14:textId="77777777" w:rsidR="004E5124" w:rsidRPr="00005C95" w:rsidRDefault="004E5124" w:rsidP="004E5124">
      <w:pPr>
        <w:widowControl w:val="0"/>
        <w:tabs>
          <w:tab w:val="left" w:pos="1080"/>
          <w:tab w:val="left" w:pos="1701"/>
          <w:tab w:val="left" w:pos="2340"/>
        </w:tabs>
        <w:ind w:left="567" w:right="-1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DC8E092" w14:textId="7118EE58" w:rsidR="002D15BA" w:rsidRDefault="002D15BA" w:rsidP="004E5124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05C95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647C9AC8" w14:textId="77777777" w:rsidR="004E5124" w:rsidRPr="004E5124" w:rsidRDefault="004E5124" w:rsidP="004E5124"/>
    <w:p w14:paraId="6E5C06F2" w14:textId="77777777" w:rsidR="002D15BA" w:rsidRPr="00F84FC6" w:rsidRDefault="002D15BA" w:rsidP="002D15BA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866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0"/>
      </w:tblGrid>
      <w:tr w:rsidR="002D15BA" w14:paraId="3921340F" w14:textId="77777777" w:rsidTr="004E5124">
        <w:trPr>
          <w:trHeight w:val="1964"/>
        </w:trPr>
        <w:tc>
          <w:tcPr>
            <w:tcW w:w="8660" w:type="dxa"/>
          </w:tcPr>
          <w:p w14:paraId="59B2BD9E" w14:textId="70DB7F41" w:rsidR="002D15BA" w:rsidRDefault="002D15BA" w:rsidP="004E5124">
            <w:pPr>
              <w:spacing w:after="0" w:line="240" w:lineRule="auto"/>
              <w:ind w:left="155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11198">
              <w:rPr>
                <w:rFonts w:ascii="Verdana" w:hAnsi="Verdana" w:cs="Arial"/>
                <w:color w:val="000000"/>
                <w:sz w:val="20"/>
                <w:szCs w:val="20"/>
              </w:rPr>
              <w:t>4 FUNDO MUNICIPAL DE SAÚDE - FMS</w:t>
            </w:r>
            <w:r w:rsidRPr="0011119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SECRETARIA MUNICIPAL DE SAÚDE</w:t>
            </w:r>
            <w:r w:rsidRPr="0011119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FUNDO MUNICIPAL DE SAÚDE</w:t>
            </w:r>
            <w:r w:rsidRPr="0011119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1007</w:t>
            </w:r>
            <w:r w:rsidRPr="00111198">
              <w:rPr>
                <w:rFonts w:ascii="Verdana" w:hAnsi="Verdana" w:cs="Arial"/>
                <w:color w:val="000000"/>
                <w:sz w:val="20"/>
                <w:szCs w:val="20"/>
              </w:rPr>
              <w:t>-1.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221</w:t>
            </w:r>
            <w:r w:rsidRPr="0011119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MANUTENÇÃO DA ESTRUTURAÇÃO DOS SERVIÇOS PUBLICOS DA SAUDE - ATENÇÃO</w:t>
            </w:r>
            <w:r w:rsidRPr="0011119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4.4.90.52.00 EQUIPAMENTOS E MATERIAL PERMANENTE</w:t>
            </w:r>
            <w:r w:rsidRPr="0011119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0.2.14-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040</w:t>
            </w:r>
            <w:r w:rsidRPr="0011119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/     FICHA: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639</w:t>
            </w:r>
            <w:r w:rsidRPr="0011119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r w:rsidR="004E5124">
              <w:rPr>
                <w:rFonts w:ascii="Verdana" w:hAnsi="Verdana" w:cs="Arial"/>
                <w:color w:val="000000"/>
                <w:sz w:val="20"/>
                <w:szCs w:val="20"/>
              </w:rPr>
              <w:t>14.800,00</w:t>
            </w:r>
            <w:r w:rsidRPr="0011119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</w:t>
            </w:r>
            <w:r w:rsidR="004E5124">
              <w:rPr>
                <w:rFonts w:ascii="Verdana" w:hAnsi="Verdana" w:cs="Arial"/>
                <w:color w:val="000000"/>
                <w:sz w:val="20"/>
                <w:szCs w:val="20"/>
              </w:rPr>
              <w:t>quatorze mil e oitocentos reais</w:t>
            </w:r>
            <w:r w:rsidRPr="00111198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49D6FF3C" w14:textId="77777777" w:rsidR="002D15BA" w:rsidRPr="00F84FC6" w:rsidRDefault="002D15BA" w:rsidP="002D15BA">
      <w:pPr>
        <w:ind w:right="-1"/>
        <w:jc w:val="both"/>
        <w:rPr>
          <w:rFonts w:ascii="Arial Narrow" w:hAnsi="Arial Narrow" w:cs="Arial"/>
          <w:b/>
          <w:bCs/>
          <w:iCs/>
          <w:color w:val="000000"/>
          <w:sz w:val="28"/>
          <w:szCs w:val="26"/>
        </w:rPr>
      </w:pPr>
    </w:p>
    <w:p w14:paraId="580A8E31" w14:textId="77777777" w:rsidR="002D15BA" w:rsidRPr="00F84FC6" w:rsidRDefault="002D15BA" w:rsidP="002D15BA">
      <w:pPr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SÉTIMA – DAS PENALIDADES</w:t>
      </w:r>
    </w:p>
    <w:p w14:paraId="27FDCF22" w14:textId="77777777" w:rsidR="002D15BA" w:rsidRPr="00F84FC6" w:rsidRDefault="002D15BA" w:rsidP="002D15BA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7.1.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Nos termos do art. 86 da Lei Federal nº. 8.666/93 fica estipulado o percentual de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0,5% (meio por cento)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10% (dez por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cento)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 valor empenhado. </w:t>
      </w:r>
    </w:p>
    <w:p w14:paraId="5357BDB4" w14:textId="2FADC731" w:rsidR="002D15BA" w:rsidRPr="00F84FC6" w:rsidRDefault="002D15BA" w:rsidP="002D15BA">
      <w:pPr>
        <w:pStyle w:val="Corpodetexto"/>
        <w:rPr>
          <w:rFonts w:ascii="Arial Narrow" w:hAnsi="Arial Narrow" w:cs="Arial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1F2B687E" w14:textId="38BF6FE7" w:rsidR="002D15BA" w:rsidRPr="00F84FC6" w:rsidRDefault="002D15BA" w:rsidP="004E5124">
      <w:pPr>
        <w:pStyle w:val="Corpodetexto"/>
        <w:ind w:left="567"/>
        <w:rPr>
          <w:rFonts w:ascii="Arial Narrow" w:hAnsi="Arial Narrow" w:cs="Arial"/>
          <w:b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 xml:space="preserve">I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Advertência;</w:t>
      </w:r>
    </w:p>
    <w:p w14:paraId="421FD6B5" w14:textId="2334C73D" w:rsidR="002D15BA" w:rsidRPr="00F84FC6" w:rsidRDefault="002D15BA" w:rsidP="004E5124">
      <w:pPr>
        <w:pStyle w:val="Corpodetexto"/>
        <w:ind w:left="567"/>
        <w:rPr>
          <w:rFonts w:ascii="Arial Narrow" w:hAnsi="Arial Narrow" w:cs="Arial"/>
          <w:b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II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Multa de 10% (dez por cento) do valor do contrato;</w:t>
      </w:r>
    </w:p>
    <w:p w14:paraId="7D657658" w14:textId="3ACC2C3A" w:rsidR="002D15BA" w:rsidRPr="004E5124" w:rsidRDefault="002D15BA" w:rsidP="004E5124">
      <w:pPr>
        <w:pStyle w:val="Corpodetexto"/>
        <w:ind w:left="567"/>
        <w:rPr>
          <w:rFonts w:ascii="Arial Narrow" w:hAnsi="Arial Narrow" w:cs="Arial"/>
          <w:b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III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Suspensão temporária de participar de licitação e impedimento de contratar com a Administração por prazo não superior a 02 (dois) anos;</w:t>
      </w:r>
    </w:p>
    <w:p w14:paraId="387A0F4C" w14:textId="77777777" w:rsidR="002D15BA" w:rsidRPr="00F84FC6" w:rsidRDefault="002D15BA" w:rsidP="002D15BA">
      <w:pPr>
        <w:ind w:left="567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</w:rPr>
        <w:t xml:space="preserve">IV </w:t>
      </w:r>
      <w:r w:rsidRPr="00F84FC6">
        <w:rPr>
          <w:rFonts w:ascii="Arial Narrow" w:hAnsi="Arial Narrow"/>
          <w:color w:val="000000"/>
          <w:sz w:val="28"/>
        </w:rPr>
        <w:t>– Declaração de inidoneidade para licitar ou contratar com a Administração Pública.</w:t>
      </w:r>
    </w:p>
    <w:p w14:paraId="3DA99DDE" w14:textId="77777777" w:rsidR="002D15BA" w:rsidRPr="00F84FC6" w:rsidRDefault="002D15BA" w:rsidP="002D15BA">
      <w:pPr>
        <w:ind w:left="567"/>
        <w:jc w:val="both"/>
        <w:rPr>
          <w:rFonts w:ascii="Arial Narrow" w:hAnsi="Arial Narrow"/>
          <w:iCs/>
          <w:color w:val="000000"/>
          <w:sz w:val="28"/>
        </w:rPr>
      </w:pPr>
    </w:p>
    <w:p w14:paraId="2F1A1D86" w14:textId="77777777" w:rsidR="002D15BA" w:rsidRPr="00F84FC6" w:rsidRDefault="002D15BA" w:rsidP="002D15BA">
      <w:pPr>
        <w:jc w:val="both"/>
        <w:rPr>
          <w:rFonts w:ascii="Arial Narrow" w:hAnsi="Arial Narrow"/>
          <w:iCs/>
          <w:color w:val="000000"/>
          <w:sz w:val="28"/>
        </w:rPr>
      </w:pPr>
      <w:r w:rsidRPr="00F84FC6">
        <w:rPr>
          <w:rFonts w:ascii="Arial Narrow" w:hAnsi="Arial Narrow"/>
          <w:b/>
          <w:iCs/>
          <w:color w:val="000000"/>
          <w:sz w:val="28"/>
        </w:rPr>
        <w:t>7.3.</w:t>
      </w:r>
      <w:r w:rsidRPr="00F84FC6">
        <w:rPr>
          <w:rFonts w:ascii="Arial Narrow" w:hAnsi="Arial Narrow"/>
          <w:iCs/>
          <w:color w:val="000000"/>
          <w:sz w:val="28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F84FC6">
        <w:rPr>
          <w:rFonts w:ascii="Arial Narrow" w:hAnsi="Arial Narrow"/>
          <w:b/>
          <w:iCs/>
          <w:color w:val="000000"/>
          <w:sz w:val="28"/>
        </w:rPr>
        <w:t>5 (cinco) anos</w:t>
      </w:r>
      <w:r w:rsidRPr="00F84FC6">
        <w:rPr>
          <w:rFonts w:ascii="Arial Narrow" w:hAnsi="Arial Narrow"/>
          <w:iCs/>
          <w:color w:val="000000"/>
          <w:sz w:val="28"/>
        </w:rPr>
        <w:t>, sem prejuízo das multas previstas em Edital e no contrato e das demais cominações legais.</w:t>
      </w:r>
    </w:p>
    <w:p w14:paraId="3D32D390" w14:textId="5F8007DC" w:rsidR="002D15BA" w:rsidRPr="00F84FC6" w:rsidRDefault="002D15BA" w:rsidP="002D15BA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7.4.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penalidades somente poderão ser relevadas ou atenuadas pela autoridade competente aplicando-se o 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>Princípio da Proporcionalidade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em razão de circunstâncias fundamentados em fatos reais e comprovados, desde que formuladas 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por escrito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no prazo máximo de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 (cinco) dias úteis 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>da data em que for oficiada a pretensão da Administração no sentido da aplicação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da pena.</w:t>
      </w:r>
    </w:p>
    <w:p w14:paraId="61EAFE12" w14:textId="77777777" w:rsidR="002D15BA" w:rsidRPr="00F84FC6" w:rsidRDefault="002D15BA" w:rsidP="002D15BA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14:paraId="339F9EE9" w14:textId="4DBA5ABD" w:rsidR="002D15BA" w:rsidRPr="00F84FC6" w:rsidRDefault="002D15BA" w:rsidP="004E5124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14:paraId="0DA026E4" w14:textId="77777777" w:rsidR="002D15BA" w:rsidRPr="00F84FC6" w:rsidRDefault="002D15BA" w:rsidP="002D15BA">
      <w:pPr>
        <w:ind w:right="-1"/>
        <w:jc w:val="both"/>
        <w:rPr>
          <w:rFonts w:ascii="Arial Narrow" w:hAnsi="Arial Narrow" w:cs="Arial"/>
          <w:b/>
          <w:bCs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7.7.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O montante de multas aplicadas a 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CONTRATADA </w:t>
      </w:r>
      <w:r w:rsidRPr="00F84FC6">
        <w:rPr>
          <w:rFonts w:ascii="Arial Narrow" w:hAnsi="Arial Narrow"/>
          <w:color w:val="000000"/>
          <w:sz w:val="28"/>
          <w:szCs w:val="28"/>
        </w:rPr>
        <w:t>não poderá ultrapassar a 10% (dez por cento) do valor global do contrato. Caso aconteça, a CONTRATANTE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terá o direito de rescindir o contrato mediante notificação.</w:t>
      </w:r>
    </w:p>
    <w:p w14:paraId="5400AEED" w14:textId="77777777" w:rsidR="002D15BA" w:rsidRPr="00F84FC6" w:rsidRDefault="002D15BA" w:rsidP="002D15BA">
      <w:pPr>
        <w:ind w:right="-1"/>
        <w:jc w:val="both"/>
        <w:rPr>
          <w:rFonts w:ascii="Arial Narrow" w:hAnsi="Arial Narrow" w:cs="Arial"/>
          <w:b/>
          <w:bCs/>
          <w:iCs/>
          <w:color w:val="000000"/>
          <w:sz w:val="28"/>
          <w:szCs w:val="26"/>
        </w:rPr>
      </w:pPr>
    </w:p>
    <w:p w14:paraId="5E6A2CD3" w14:textId="77777777" w:rsidR="004A703B" w:rsidRDefault="004A703B" w:rsidP="004A703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lastRenderedPageBreak/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2A469277" w14:textId="77777777" w:rsidR="004A703B" w:rsidRPr="009272DC" w:rsidRDefault="004A703B" w:rsidP="004A703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706DA3B6" w14:textId="77777777" w:rsidR="004A703B" w:rsidRPr="009272DC" w:rsidRDefault="004A703B" w:rsidP="004A703B">
      <w:pPr>
        <w:pStyle w:val="Recuodecorpodetexto3"/>
        <w:tabs>
          <w:tab w:val="left" w:pos="156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392E7E12" w14:textId="77777777" w:rsidR="004A703B" w:rsidRPr="009272DC" w:rsidRDefault="004A703B" w:rsidP="004A703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7A7433E" w14:textId="77777777" w:rsidR="004A703B" w:rsidRPr="0047394B" w:rsidRDefault="004A703B" w:rsidP="004A703B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76CB7F08" w14:textId="77777777" w:rsidR="004A703B" w:rsidRPr="009272DC" w:rsidRDefault="004A703B" w:rsidP="004A703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77D54A1E" w14:textId="16253859" w:rsidR="004A703B" w:rsidRPr="0047394B" w:rsidRDefault="004A703B" w:rsidP="004A703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>A Secretária Municipal de Saúde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4BCC864C" w14:textId="2CEF6495" w:rsidR="004A703B" w:rsidRPr="009272DC" w:rsidRDefault="004A703B" w:rsidP="004A703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0048F378" w14:textId="77777777" w:rsidR="004A703B" w:rsidRPr="009272DC" w:rsidRDefault="004A703B" w:rsidP="004A703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09B0FE9D" w14:textId="77777777" w:rsidR="004A703B" w:rsidRPr="009272DC" w:rsidRDefault="004A703B" w:rsidP="004A703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128EAC7A" w14:textId="76F26F15" w:rsidR="004A703B" w:rsidRPr="004A703B" w:rsidRDefault="004A703B" w:rsidP="004A703B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67B8417" w14:textId="7399E9C6" w:rsidR="004A703B" w:rsidRDefault="004A703B" w:rsidP="004A703B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lastRenderedPageBreak/>
        <w:t>CLÁUSULA DÉCIMA</w:t>
      </w:r>
      <w:r>
        <w:rPr>
          <w:rFonts w:ascii="Arial Narrow" w:hAnsi="Arial Narrow" w:cs="Arial"/>
          <w:b/>
          <w:bCs/>
          <w:iCs/>
          <w:color w:val="auto"/>
          <w:sz w:val="28"/>
          <w:szCs w:val="28"/>
        </w:rPr>
        <w:t xml:space="preserve"> </w:t>
      </w: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– DA RESCISÃO CONTRATUAL</w:t>
      </w:r>
    </w:p>
    <w:p w14:paraId="4B870992" w14:textId="77777777" w:rsidR="004A703B" w:rsidRPr="0047394B" w:rsidRDefault="004A703B" w:rsidP="004A703B"/>
    <w:p w14:paraId="16870E1E" w14:textId="6F9FBCE1" w:rsidR="004A703B" w:rsidRPr="00E042DA" w:rsidRDefault="004A703B" w:rsidP="004A703B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10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563553D6" w14:textId="77777777" w:rsidR="004A703B" w:rsidRPr="00E042DA" w:rsidRDefault="004A703B" w:rsidP="004A703B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56DE28C2" w14:textId="66910883" w:rsidR="004A703B" w:rsidRPr="00E042DA" w:rsidRDefault="004A703B" w:rsidP="004A703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10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23CE8986" w14:textId="77777777" w:rsidR="004A703B" w:rsidRPr="00E042DA" w:rsidRDefault="004A703B" w:rsidP="004A703B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457E9480" w14:textId="68DDC896" w:rsidR="004A703B" w:rsidRPr="00E042DA" w:rsidRDefault="004A703B" w:rsidP="004A703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10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2413BC88" w14:textId="77777777" w:rsidR="004A703B" w:rsidRPr="00E042DA" w:rsidRDefault="004A703B" w:rsidP="004A703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24347291" w14:textId="7677154A" w:rsidR="004A703B" w:rsidRPr="00E042DA" w:rsidRDefault="004A703B" w:rsidP="004A703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10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0B1BF142" w14:textId="77777777" w:rsidR="004A703B" w:rsidRPr="00FD2C02" w:rsidRDefault="004A703B" w:rsidP="004A703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A031684" w14:textId="57456ABF" w:rsidR="004A703B" w:rsidRDefault="004A703B" w:rsidP="004A703B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10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73839FDD" w14:textId="77777777" w:rsidR="004A703B" w:rsidRPr="00B460F0" w:rsidRDefault="004A703B" w:rsidP="004A703B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1B98E04B" w14:textId="2BBEBDDA" w:rsidR="004A703B" w:rsidRPr="0047394B" w:rsidRDefault="004A703B" w:rsidP="004A703B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bCs/>
          <w:color w:val="auto"/>
          <w:sz w:val="28"/>
          <w:szCs w:val="28"/>
        </w:rPr>
        <w:t>PRIMEIRA</w:t>
      </w: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 xml:space="preserve"> – DA PUBLICAÇÃO</w:t>
      </w:r>
    </w:p>
    <w:p w14:paraId="52E14C3A" w14:textId="77777777" w:rsidR="004A703B" w:rsidRPr="0026387F" w:rsidRDefault="004A703B" w:rsidP="004A703B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283622A4" w14:textId="26C626F3" w:rsidR="004A703B" w:rsidRPr="00E042DA" w:rsidRDefault="004A703B" w:rsidP="004A703B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11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3FDBB1B0" w14:textId="77777777" w:rsidR="004A703B" w:rsidRPr="0026387F" w:rsidRDefault="004A703B" w:rsidP="004A703B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6A3C8B0C" w14:textId="737E9966" w:rsidR="004A703B" w:rsidRPr="004C7915" w:rsidRDefault="004A703B" w:rsidP="004A703B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SEGUNDA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2FAF2A98" w14:textId="0C52EC18" w:rsidR="004A703B" w:rsidRPr="00E042DA" w:rsidRDefault="004A703B" w:rsidP="004A703B">
      <w:pPr>
        <w:pStyle w:val="Corpodetexto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6E01DDE3" w14:textId="77777777" w:rsidR="004A703B" w:rsidRPr="000D4DB7" w:rsidRDefault="004A703B" w:rsidP="004A703B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4C9BAF5D" w14:textId="4D9C795B" w:rsidR="002D15BA" w:rsidRDefault="002D15BA" w:rsidP="002D15BA">
      <w:pPr>
        <w:pStyle w:val="Corpodetexto"/>
        <w:ind w:right="-1"/>
        <w:rPr>
          <w:rFonts w:ascii="Arial Narrow" w:hAnsi="Arial Narrow" w:cs="Arial Narrow"/>
          <w:color w:val="000000"/>
          <w:sz w:val="28"/>
          <w:szCs w:val="26"/>
        </w:rPr>
      </w:pPr>
    </w:p>
    <w:p w14:paraId="06E8744D" w14:textId="77777777" w:rsidR="004A703B" w:rsidRPr="00F84FC6" w:rsidRDefault="004A703B" w:rsidP="002D15BA">
      <w:pPr>
        <w:pStyle w:val="Corpodetexto"/>
        <w:ind w:right="-1"/>
        <w:rPr>
          <w:rFonts w:ascii="Arial Narrow" w:hAnsi="Arial Narrow" w:cs="Arial Narrow"/>
          <w:color w:val="000000"/>
          <w:sz w:val="28"/>
          <w:szCs w:val="26"/>
        </w:rPr>
      </w:pPr>
    </w:p>
    <w:p w14:paraId="2E4E1E58" w14:textId="3245D817" w:rsidR="002D15BA" w:rsidRPr="004E5124" w:rsidRDefault="002D15BA" w:rsidP="004A703B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color w:val="000000"/>
          <w:sz w:val="28"/>
          <w:szCs w:val="26"/>
        </w:rPr>
      </w:pPr>
      <w:r w:rsidRPr="00F84FC6">
        <w:rPr>
          <w:rFonts w:ascii="Arial Narrow" w:hAnsi="Arial Narrow" w:cs="Arial Narrow"/>
          <w:color w:val="000000"/>
          <w:sz w:val="28"/>
          <w:szCs w:val="26"/>
        </w:rPr>
        <w:t xml:space="preserve">Iguatemi/MS, </w:t>
      </w:r>
      <w:r w:rsidR="00A2527C">
        <w:rPr>
          <w:rFonts w:ascii="Arial Narrow" w:hAnsi="Arial Narrow" w:cs="Arial Narrow"/>
          <w:color w:val="000000"/>
          <w:sz w:val="28"/>
          <w:szCs w:val="26"/>
        </w:rPr>
        <w:t>01</w:t>
      </w:r>
      <w:r w:rsidRPr="00F84FC6">
        <w:rPr>
          <w:rFonts w:ascii="Arial Narrow" w:hAnsi="Arial Narrow" w:cs="Arial Narrow"/>
          <w:color w:val="000000"/>
          <w:sz w:val="28"/>
          <w:szCs w:val="26"/>
        </w:rPr>
        <w:t xml:space="preserve"> de </w:t>
      </w:r>
      <w:r w:rsidR="00A2527C">
        <w:rPr>
          <w:rFonts w:ascii="Arial Narrow" w:hAnsi="Arial Narrow" w:cs="Arial Narrow"/>
          <w:color w:val="000000"/>
          <w:sz w:val="28"/>
          <w:szCs w:val="26"/>
        </w:rPr>
        <w:t>abril</w:t>
      </w:r>
      <w:r w:rsidRPr="00F84FC6">
        <w:rPr>
          <w:rFonts w:ascii="Arial Narrow" w:hAnsi="Arial Narrow" w:cs="Arial Narrow"/>
          <w:color w:val="000000"/>
          <w:sz w:val="28"/>
          <w:szCs w:val="26"/>
        </w:rPr>
        <w:t xml:space="preserve"> de </w:t>
      </w:r>
      <w:r>
        <w:rPr>
          <w:rFonts w:ascii="Arial Narrow" w:hAnsi="Arial Narrow" w:cs="Arial Narrow"/>
          <w:color w:val="000000"/>
          <w:sz w:val="28"/>
          <w:szCs w:val="26"/>
        </w:rPr>
        <w:t>2022</w:t>
      </w:r>
      <w:r w:rsidRPr="00F84FC6">
        <w:rPr>
          <w:rFonts w:ascii="Arial Narrow" w:hAnsi="Arial Narrow" w:cs="Arial Narrow"/>
          <w:color w:val="000000"/>
          <w:sz w:val="28"/>
          <w:szCs w:val="26"/>
        </w:rPr>
        <w:t>.</w:t>
      </w: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2D15BA" w:rsidRPr="00F84FC6" w14:paraId="686563AA" w14:textId="77777777" w:rsidTr="00C701A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5EEF26F" w14:textId="1EC25217" w:rsidR="002D15BA" w:rsidRDefault="002D15BA" w:rsidP="00C70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color w:val="000000"/>
                <w:sz w:val="28"/>
                <w:szCs w:val="28"/>
              </w:rPr>
            </w:pPr>
          </w:p>
          <w:p w14:paraId="1FD404F7" w14:textId="77777777" w:rsidR="004A703B" w:rsidRPr="004A703B" w:rsidRDefault="004A703B" w:rsidP="00C70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color w:val="000000"/>
                <w:sz w:val="28"/>
                <w:szCs w:val="28"/>
              </w:rPr>
            </w:pPr>
          </w:p>
          <w:p w14:paraId="3AD74558" w14:textId="77777777" w:rsidR="002D15BA" w:rsidRPr="004A703B" w:rsidRDefault="002D15BA" w:rsidP="00C70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4A703B">
              <w:rPr>
                <w:rFonts w:ascii="Arial Narrow" w:hAnsi="Arial Narrow" w:cs="Arial Narrow"/>
                <w:color w:val="000000"/>
                <w:sz w:val="28"/>
                <w:szCs w:val="28"/>
              </w:rPr>
              <w:t>__________________________________</w:t>
            </w:r>
          </w:p>
          <w:p w14:paraId="6F8C2392" w14:textId="26E92E7E" w:rsidR="002D15BA" w:rsidRPr="004A703B" w:rsidRDefault="00CA3E83" w:rsidP="00C70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8"/>
                <w:szCs w:val="28"/>
              </w:rPr>
              <w:t>Janssen Portela Galhardo</w:t>
            </w:r>
          </w:p>
          <w:p w14:paraId="6E3D99BD" w14:textId="7996DE4A" w:rsidR="002D15BA" w:rsidRPr="004A703B" w:rsidRDefault="00CA3E83" w:rsidP="00C70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SECRETÁRIO MUNICIPAL DE SAÚDE</w:t>
            </w:r>
          </w:p>
          <w:p w14:paraId="4C3FD1AF" w14:textId="77777777" w:rsidR="002D15BA" w:rsidRPr="004A703B" w:rsidRDefault="002D15BA" w:rsidP="00C70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4A703B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(CONTRATANTE)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475C0150" w14:textId="23CF2B95" w:rsidR="002D15BA" w:rsidRDefault="002D15BA" w:rsidP="00C70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14:paraId="5DC7C147" w14:textId="77777777" w:rsidR="004A703B" w:rsidRPr="004A703B" w:rsidRDefault="004A703B" w:rsidP="00C70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14:paraId="2FAB32A1" w14:textId="77777777" w:rsidR="002D15BA" w:rsidRPr="004A703B" w:rsidRDefault="002D15BA" w:rsidP="00C70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4A703B">
              <w:rPr>
                <w:rFonts w:ascii="Arial Narrow" w:hAnsi="Arial Narrow" w:cs="Arial Narrow"/>
                <w:color w:val="000000"/>
                <w:sz w:val="28"/>
                <w:szCs w:val="28"/>
              </w:rPr>
              <w:t>________________________________</w:t>
            </w:r>
          </w:p>
          <w:p w14:paraId="54C0C3E2" w14:textId="32326133" w:rsidR="004E5124" w:rsidRPr="004A703B" w:rsidRDefault="004A703B" w:rsidP="00C70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color w:val="000000"/>
                <w:sz w:val="28"/>
                <w:szCs w:val="28"/>
              </w:rPr>
            </w:pPr>
            <w:r w:rsidRPr="004A703B">
              <w:rPr>
                <w:rFonts w:ascii="Arial Narrow" w:hAnsi="Arial Narrow" w:cs="Arial Narrow"/>
                <w:i/>
                <w:iCs/>
                <w:color w:val="000000"/>
                <w:sz w:val="28"/>
                <w:szCs w:val="28"/>
              </w:rPr>
              <w:t xml:space="preserve">Sergio Edelberto </w:t>
            </w:r>
            <w:proofErr w:type="spellStart"/>
            <w:r w:rsidRPr="004A703B">
              <w:rPr>
                <w:rFonts w:ascii="Arial Narrow" w:hAnsi="Arial Narrow" w:cs="Arial Narrow"/>
                <w:i/>
                <w:iCs/>
                <w:color w:val="000000"/>
                <w:sz w:val="28"/>
                <w:szCs w:val="28"/>
              </w:rPr>
              <w:t>Valerio</w:t>
            </w:r>
            <w:proofErr w:type="spellEnd"/>
            <w:r w:rsidRPr="004A703B">
              <w:rPr>
                <w:rFonts w:ascii="Arial Narrow" w:hAnsi="Arial Narrow" w:cs="Arial Narrow"/>
                <w:i/>
                <w:iCs/>
                <w:color w:val="000000"/>
                <w:sz w:val="28"/>
                <w:szCs w:val="28"/>
              </w:rPr>
              <w:t xml:space="preserve"> Junior</w:t>
            </w:r>
          </w:p>
          <w:p w14:paraId="55C218CA" w14:textId="2D168A34" w:rsidR="002D15BA" w:rsidRPr="004A703B" w:rsidRDefault="002D15BA" w:rsidP="00C70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4A703B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RESPONSÁVEL LEGAL</w:t>
            </w:r>
          </w:p>
          <w:p w14:paraId="123DD01B" w14:textId="47F35DCF" w:rsidR="002D15BA" w:rsidRPr="004A703B" w:rsidRDefault="002D15BA" w:rsidP="00C70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4A703B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(</w:t>
            </w:r>
            <w:r w:rsidR="004A703B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CONTRATADA</w:t>
            </w:r>
            <w:r w:rsidRPr="004A703B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14:paraId="0C270CA7" w14:textId="77777777" w:rsidR="004A703B" w:rsidRDefault="004A703B" w:rsidP="002D15BA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6"/>
          <w:szCs w:val="26"/>
        </w:rPr>
      </w:pPr>
    </w:p>
    <w:p w14:paraId="58303473" w14:textId="534EABF1" w:rsidR="002D15BA" w:rsidRDefault="002D15BA" w:rsidP="002D15BA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6"/>
          <w:szCs w:val="26"/>
        </w:rPr>
      </w:pPr>
      <w:r w:rsidRPr="00F84FC6">
        <w:rPr>
          <w:rFonts w:ascii="Arial Narrow" w:hAnsi="Arial Narrow" w:cs="Arial Narrow"/>
          <w:b/>
          <w:bCs/>
          <w:color w:val="000000"/>
          <w:sz w:val="26"/>
          <w:szCs w:val="26"/>
        </w:rPr>
        <w:t>TESTEMUNHAS:</w:t>
      </w:r>
    </w:p>
    <w:p w14:paraId="23C8ABB6" w14:textId="77777777" w:rsidR="004A703B" w:rsidRPr="00F84FC6" w:rsidRDefault="004A703B" w:rsidP="002D15BA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6"/>
          <w:szCs w:val="26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2D15BA" w:rsidRPr="00F84FC6" w14:paraId="0815A4A3" w14:textId="77777777" w:rsidTr="00C701A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C59072E" w14:textId="77777777" w:rsidR="002D15BA" w:rsidRPr="004A703B" w:rsidRDefault="002D15BA" w:rsidP="00C701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4A703B">
              <w:rPr>
                <w:rFonts w:ascii="Arial Narrow" w:hAnsi="Arial Narrow" w:cs="Arial Narrow"/>
                <w:color w:val="000000"/>
                <w:sz w:val="28"/>
                <w:szCs w:val="28"/>
              </w:rPr>
              <w:t>__________________________________</w:t>
            </w:r>
          </w:p>
          <w:p w14:paraId="0E753CAA" w14:textId="4803D9EB" w:rsidR="002D15BA" w:rsidRPr="004A703B" w:rsidRDefault="004A703B" w:rsidP="00C701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4A703B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Matheus Motta Cardoso </w:t>
            </w:r>
            <w:proofErr w:type="spellStart"/>
            <w:r w:rsidRPr="004A703B">
              <w:rPr>
                <w:rFonts w:ascii="Arial Narrow" w:hAnsi="Arial Narrow" w:cs="Arial Narrow"/>
                <w:color w:val="000000"/>
                <w:sz w:val="28"/>
                <w:szCs w:val="28"/>
              </w:rPr>
              <w:t>Badziak</w:t>
            </w:r>
            <w:proofErr w:type="spellEnd"/>
          </w:p>
          <w:p w14:paraId="42A50E24" w14:textId="6A439D24" w:rsidR="002D15BA" w:rsidRPr="004A703B" w:rsidRDefault="002D15BA" w:rsidP="00C701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4A703B">
              <w:rPr>
                <w:rFonts w:ascii="Arial Narrow" w:hAnsi="Arial Narrow" w:cs="Arial Narrow"/>
                <w:color w:val="000000"/>
                <w:sz w:val="28"/>
                <w:szCs w:val="28"/>
              </w:rPr>
              <w:t>CPF:</w:t>
            </w:r>
            <w:r w:rsidR="004A703B" w:rsidRPr="004A703B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112.510.319-19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511C4063" w14:textId="77777777" w:rsidR="002D15BA" w:rsidRPr="004A703B" w:rsidRDefault="002D15BA" w:rsidP="00C701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4A703B">
              <w:rPr>
                <w:rFonts w:ascii="Arial Narrow" w:hAnsi="Arial Narrow" w:cs="Arial Narrow"/>
                <w:color w:val="000000"/>
                <w:sz w:val="28"/>
                <w:szCs w:val="28"/>
              </w:rPr>
              <w:t>__________________________________</w:t>
            </w:r>
          </w:p>
          <w:p w14:paraId="43DEF07A" w14:textId="7A1B469C" w:rsidR="002D15BA" w:rsidRPr="004A703B" w:rsidRDefault="004A703B" w:rsidP="00C701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proofErr w:type="spellStart"/>
            <w:r w:rsidRPr="004A703B">
              <w:rPr>
                <w:rFonts w:ascii="Arial Narrow" w:hAnsi="Arial Narrow" w:cs="Arial Narrow"/>
                <w:color w:val="000000"/>
                <w:sz w:val="28"/>
                <w:szCs w:val="28"/>
              </w:rPr>
              <w:t>Eurandes</w:t>
            </w:r>
            <w:proofErr w:type="spellEnd"/>
            <w:r w:rsidRPr="004A703B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Pereira Galeano</w:t>
            </w:r>
          </w:p>
          <w:p w14:paraId="5ABC6258" w14:textId="0137FBEB" w:rsidR="002D15BA" w:rsidRPr="004A703B" w:rsidRDefault="002D15BA" w:rsidP="00C701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4A703B">
              <w:rPr>
                <w:rFonts w:ascii="Arial Narrow" w:hAnsi="Arial Narrow" w:cs="Arial Narrow"/>
                <w:color w:val="000000"/>
                <w:sz w:val="28"/>
                <w:szCs w:val="28"/>
              </w:rPr>
              <w:t>CPF:</w:t>
            </w:r>
            <w:r w:rsidR="004A703B" w:rsidRPr="004A703B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012.335.971-67</w:t>
            </w:r>
          </w:p>
        </w:tc>
      </w:tr>
    </w:tbl>
    <w:p w14:paraId="4159AC73" w14:textId="77777777" w:rsidR="000F5C04" w:rsidRDefault="00A2527C"/>
    <w:sectPr w:rsidR="000F5C04" w:rsidSect="002D15BA">
      <w:headerReference w:type="default" r:id="rId6"/>
      <w:foot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330B" w14:textId="77777777" w:rsidR="002D15BA" w:rsidRDefault="002D15BA" w:rsidP="002D15BA">
      <w:pPr>
        <w:spacing w:after="0" w:line="240" w:lineRule="auto"/>
      </w:pPr>
      <w:r>
        <w:separator/>
      </w:r>
    </w:p>
  </w:endnote>
  <w:endnote w:type="continuationSeparator" w:id="0">
    <w:p w14:paraId="597C0741" w14:textId="77777777" w:rsidR="002D15BA" w:rsidRDefault="002D15BA" w:rsidP="002D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5F83" w14:textId="4901D657" w:rsidR="002D15BA" w:rsidRDefault="002D15BA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88AC02" wp14:editId="243BB1DA">
          <wp:simplePos x="0" y="0"/>
          <wp:positionH relativeFrom="page">
            <wp:posOffset>1080135</wp:posOffset>
          </wp:positionH>
          <wp:positionV relativeFrom="paragraph">
            <wp:posOffset>-635</wp:posOffset>
          </wp:positionV>
          <wp:extent cx="5400040" cy="34861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D906" w14:textId="77777777" w:rsidR="002D15BA" w:rsidRDefault="002D15BA" w:rsidP="002D15BA">
      <w:pPr>
        <w:spacing w:after="0" w:line="240" w:lineRule="auto"/>
      </w:pPr>
      <w:r>
        <w:separator/>
      </w:r>
    </w:p>
  </w:footnote>
  <w:footnote w:type="continuationSeparator" w:id="0">
    <w:p w14:paraId="1E26048D" w14:textId="77777777" w:rsidR="002D15BA" w:rsidRDefault="002D15BA" w:rsidP="002D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6F93" w14:textId="4668C3F8" w:rsidR="002D15BA" w:rsidRDefault="002D15B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32CEB8" wp14:editId="360C6DAF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5406768" cy="762000"/>
          <wp:effectExtent l="0" t="0" r="381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5497" cy="76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BA"/>
    <w:rsid w:val="000E1A62"/>
    <w:rsid w:val="00217332"/>
    <w:rsid w:val="002D15BA"/>
    <w:rsid w:val="004A703B"/>
    <w:rsid w:val="004E5124"/>
    <w:rsid w:val="00A2527C"/>
    <w:rsid w:val="00C07524"/>
    <w:rsid w:val="00CA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D190"/>
  <w15:chartTrackingRefBased/>
  <w15:docId w15:val="{16D0E852-B1DD-4D5B-8C32-98B970EC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5BA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15BA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D15BA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rsid w:val="002D15BA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D15BA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2D15BA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2D15BA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Corpodetexto">
    <w:name w:val="Body Text"/>
    <w:basedOn w:val="Normal"/>
    <w:link w:val="CorpodetextoChar"/>
    <w:qFormat/>
    <w:rsid w:val="002D15B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D15BA"/>
    <w:rPr>
      <w:rFonts w:ascii="Calibri" w:eastAsia="Times New Roman" w:hAnsi="Calibri" w:cs="Times New Roman"/>
      <w:sz w:val="21"/>
      <w:szCs w:val="21"/>
      <w:lang w:eastAsia="pt-BR"/>
    </w:rPr>
  </w:style>
  <w:style w:type="paragraph" w:styleId="Textoembloco">
    <w:name w:val="Block Text"/>
    <w:basedOn w:val="Normal"/>
    <w:rsid w:val="002D15BA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D1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5BA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1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5BA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A703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A703B"/>
    <w:rPr>
      <w:rFonts w:ascii="Calibri" w:eastAsia="Times New Roman" w:hAnsi="Calibri" w:cs="Times New Roman"/>
      <w:sz w:val="16"/>
      <w:szCs w:val="16"/>
      <w:lang w:eastAsia="pt-BR"/>
    </w:rPr>
  </w:style>
  <w:style w:type="paragraph" w:customStyle="1" w:styleId="ecmsonormal">
    <w:name w:val="ec_msonormal"/>
    <w:basedOn w:val="Normal"/>
    <w:rsid w:val="004A70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4A7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2753</Words>
  <Characters>14867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3</cp:revision>
  <dcterms:created xsi:type="dcterms:W3CDTF">2022-03-31T12:05:00Z</dcterms:created>
  <dcterms:modified xsi:type="dcterms:W3CDTF">2022-04-01T14:37:00Z</dcterms:modified>
</cp:coreProperties>
</file>