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02C1EFE1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0491B">
        <w:rPr>
          <w:rFonts w:ascii="Arial Narrow" w:hAnsi="Arial Narrow" w:cs="Arial Narrow"/>
          <w:b/>
          <w:bCs/>
          <w:color w:val="000000"/>
          <w:sz w:val="28"/>
          <w:szCs w:val="28"/>
        </w:rPr>
        <w:t>187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7546B7CA" w14:textId="5FE9FD1C" w:rsidR="00C06283" w:rsidRDefault="00C06283" w:rsidP="00C06283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B52122" w:rsidRPr="00B52122">
        <w:rPr>
          <w:rFonts w:ascii="Arial Narrow" w:hAnsi="Arial Narrow"/>
          <w:b/>
          <w:bCs/>
          <w:color w:val="333333"/>
          <w:sz w:val="28"/>
          <w:szCs w:val="28"/>
          <w:shd w:val="clear" w:color="auto" w:fill="FFFFFF"/>
        </w:rPr>
        <w:t>PROMEFARMA MEDICAMENTOS E PRODUTOS HOSPITALARES LTDA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51777AB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C06283">
        <w:rPr>
          <w:rFonts w:ascii="Arial Narrow" w:hAnsi="Arial Narrow"/>
          <w:b/>
          <w:sz w:val="28"/>
          <w:szCs w:val="28"/>
        </w:rPr>
        <w:t>CONTRATANTE</w:t>
      </w:r>
      <w:r w:rsidR="00C06283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52122" w:rsidRPr="00B52122">
        <w:rPr>
          <w:rFonts w:ascii="Arial Narrow" w:hAnsi="Arial Narrow"/>
          <w:b/>
          <w:bCs/>
          <w:color w:val="333333"/>
          <w:sz w:val="28"/>
          <w:szCs w:val="28"/>
          <w:shd w:val="clear" w:color="auto" w:fill="FFFFFF"/>
        </w:rPr>
        <w:t>PROMEFARMA MEDICAMENTOS E PRODUTOS HOSPITALARES LTDA</w:t>
      </w:r>
      <w:r w:rsidR="00C0628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B52122" w:rsidRPr="00B52122">
        <w:rPr>
          <w:rFonts w:ascii="Arial Narrow" w:hAnsi="Arial Narrow"/>
          <w:color w:val="333333"/>
          <w:sz w:val="28"/>
          <w:szCs w:val="28"/>
          <w:shd w:val="clear" w:color="auto" w:fill="FFFFFF"/>
        </w:rPr>
        <w:t>Rua João Amaral de Almeida, 100 - Cidade Industrial,</w:t>
      </w:r>
      <w:r w:rsidR="00B52122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 </w:t>
      </w:r>
      <w:r w:rsidR="00B52122" w:rsidRPr="00B52122">
        <w:rPr>
          <w:rFonts w:ascii="Arial Narrow" w:hAnsi="Arial Narrow"/>
          <w:color w:val="333333"/>
          <w:sz w:val="28"/>
          <w:szCs w:val="28"/>
          <w:shd w:val="clear" w:color="auto" w:fill="FFFFFF"/>
        </w:rPr>
        <w:t>CEP: 81.170-520</w:t>
      </w:r>
      <w:r w:rsidR="00B52122">
        <w:rPr>
          <w:rFonts w:ascii="Arial Narrow" w:hAnsi="Arial Narrow"/>
          <w:color w:val="333333"/>
          <w:sz w:val="28"/>
          <w:szCs w:val="28"/>
          <w:shd w:val="clear" w:color="auto" w:fill="FFFFFF"/>
        </w:rPr>
        <w:t>,</w:t>
      </w:r>
      <w:r w:rsidR="00B52122" w:rsidRPr="00B52122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 Curitiba/PR</w:t>
      </w:r>
      <w:r w:rsidR="00C0628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C06283" w:rsidRPr="001C6C14">
        <w:rPr>
          <w:rFonts w:ascii="Arial Narrow" w:hAnsi="Arial Narrow" w:cs="Arial"/>
          <w:iCs/>
          <w:color w:val="000000"/>
          <w:sz w:val="28"/>
          <w:szCs w:val="28"/>
        </w:rPr>
        <w:t>81.706.251/0001-98</w:t>
      </w:r>
      <w:r w:rsidR="00C0628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C06283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672BABC4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C06283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C0628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C06283">
        <w:rPr>
          <w:rFonts w:ascii="Arial Narrow" w:hAnsi="Arial Narrow" w:cs="Arial"/>
          <w:iCs/>
          <w:color w:val="000000"/>
          <w:sz w:val="28"/>
          <w:szCs w:val="28"/>
        </w:rPr>
        <w:t>Elcio</w:t>
      </w:r>
      <w:proofErr w:type="spellEnd"/>
      <w:r w:rsidR="00C06283">
        <w:rPr>
          <w:rFonts w:ascii="Arial Narrow" w:hAnsi="Arial Narrow" w:cs="Arial"/>
          <w:iCs/>
          <w:color w:val="000000"/>
          <w:sz w:val="28"/>
          <w:szCs w:val="28"/>
        </w:rPr>
        <w:t xml:space="preserve"> Luís Bordignon, Brasileiro, </w:t>
      </w:r>
      <w:r w:rsidR="00C06283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C06283">
        <w:rPr>
          <w:rFonts w:ascii="Arial Narrow" w:hAnsi="Arial Narrow"/>
          <w:color w:val="000000"/>
          <w:sz w:val="28"/>
          <w:szCs w:val="28"/>
        </w:rPr>
        <w:t>5.591.020-0</w:t>
      </w:r>
      <w:r w:rsidR="00C06283"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C06283">
        <w:rPr>
          <w:rFonts w:ascii="Arial Narrow" w:hAnsi="Arial Narrow"/>
          <w:color w:val="000000"/>
          <w:sz w:val="28"/>
          <w:szCs w:val="28"/>
        </w:rPr>
        <w:t>PR</w:t>
      </w:r>
      <w:r w:rsidR="00C06283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C06283">
        <w:rPr>
          <w:rFonts w:ascii="Arial Narrow" w:hAnsi="Arial Narrow"/>
          <w:color w:val="000000"/>
          <w:sz w:val="28"/>
          <w:szCs w:val="28"/>
        </w:rPr>
        <w:t>972.234.769-15,</w:t>
      </w:r>
      <w:r w:rsidR="00C06283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C06283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C06283">
        <w:rPr>
          <w:rFonts w:ascii="Arial Narrow" w:hAnsi="Arial Narrow" w:cs="Arial"/>
          <w:iCs/>
          <w:color w:val="000000"/>
          <w:sz w:val="28"/>
          <w:szCs w:val="28"/>
        </w:rPr>
        <w:t xml:space="preserve"> Cid Marcondes de Albuquerque, n°552, casa 02, Pinheirinho, CURITIBA/PR.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Abril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7"/>
        <w:gridCol w:w="408"/>
        <w:gridCol w:w="1014"/>
        <w:gridCol w:w="1070"/>
        <w:gridCol w:w="778"/>
        <w:gridCol w:w="779"/>
      </w:tblGrid>
      <w:tr w:rsidR="007D04D8" w:rsidRPr="007D04D8" w14:paraId="054BB664" w14:textId="77777777" w:rsidTr="007D04D8">
        <w:trPr>
          <w:trHeight w:val="1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FC3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93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70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A09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AF3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38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EA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BB1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7A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F7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D04D8" w:rsidRPr="007D04D8" w14:paraId="0706C623" w14:textId="77777777" w:rsidTr="007D04D8">
        <w:trPr>
          <w:trHeight w:val="196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C99C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30B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0FBD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A54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1936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AZITROMICINA 500MG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21F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78B7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CD9D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MEDQUIMICA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BE4C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0,750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67A3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</w:tr>
      <w:tr w:rsidR="007D04D8" w:rsidRPr="007D04D8" w14:paraId="3138DA7A" w14:textId="77777777" w:rsidTr="007D04D8">
        <w:trPr>
          <w:trHeight w:val="196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F21A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8A90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9C3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C50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1EE5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100MG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F502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21F2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210D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UNIÃO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A4EB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0,310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CA39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1.550,00</w:t>
            </w:r>
          </w:p>
        </w:tc>
      </w:tr>
      <w:tr w:rsidR="007D04D8" w:rsidRPr="007D04D8" w14:paraId="32F10DC7" w14:textId="77777777" w:rsidTr="007D04D8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5821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D3B6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D25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630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839E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DEXAMETASONA 0,1% CREME. APRESENTAÇÃO: TUBO CONTENDO 10GR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253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2FCF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CB99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GREENPHARMA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9DA6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1,270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C6D0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1.016,00</w:t>
            </w:r>
          </w:p>
        </w:tc>
      </w:tr>
      <w:tr w:rsidR="007D04D8" w:rsidRPr="007D04D8" w14:paraId="14C5CC01" w14:textId="77777777" w:rsidTr="007D04D8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5AA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2D20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25D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E8F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A5BE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DIPIRONA SÓDICA 500 MG/ML SOLUÇÃO ORAL. APRESENTAÇÃO: FRASCO CONTENDO 20ML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4057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2D09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8D89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7D63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2,050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16C7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7.175,00</w:t>
            </w:r>
          </w:p>
        </w:tc>
      </w:tr>
      <w:tr w:rsidR="007D04D8" w:rsidRPr="007D04D8" w14:paraId="4AE31C12" w14:textId="77777777" w:rsidTr="007D04D8">
        <w:trPr>
          <w:trHeight w:val="196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F1A6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120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23C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8C72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DFDB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DIPIRONA SÓDICA 500MG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CAB9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DFD8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23A1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GREENPHARMA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C03C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0,126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BB74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10.080,00</w:t>
            </w:r>
          </w:p>
        </w:tc>
      </w:tr>
      <w:tr w:rsidR="007D04D8" w:rsidRPr="007D04D8" w14:paraId="301B047E" w14:textId="77777777" w:rsidTr="007D04D8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AA9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4AB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D226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F82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10FF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5MG/ML SOLUÇÃO INJETÁVEL. APRESENTAÇÃO: AMPOLA C/ 2ML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CC0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BD4C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F28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66A1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0,720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FC91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1.440,00</w:t>
            </w:r>
          </w:p>
        </w:tc>
      </w:tr>
      <w:tr w:rsidR="007D04D8" w:rsidRPr="007D04D8" w14:paraId="236AD258" w14:textId="77777777" w:rsidTr="007D04D8">
        <w:trPr>
          <w:trHeight w:val="228"/>
        </w:trPr>
        <w:tc>
          <w:tcPr>
            <w:tcW w:w="73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29FF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04D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D56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04D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27.261,00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4"/>
        <w:gridCol w:w="408"/>
        <w:gridCol w:w="1019"/>
        <w:gridCol w:w="1095"/>
        <w:gridCol w:w="782"/>
        <w:gridCol w:w="783"/>
      </w:tblGrid>
      <w:tr w:rsidR="007D04D8" w:rsidRPr="007D04D8" w14:paraId="72906F65" w14:textId="77777777" w:rsidTr="007D04D8">
        <w:trPr>
          <w:trHeight w:val="18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259E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D90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BE0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827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0D3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D7B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5AD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090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1B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59A3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D04D8" w:rsidRPr="007D04D8" w14:paraId="58193D1F" w14:textId="77777777" w:rsidTr="007D04D8">
        <w:trPr>
          <w:trHeight w:val="363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63D6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E32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3EC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C3FD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12461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9222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PARACETAMOL 200 MG/ML SOLUÇÃO ORAL. APRESENTAÇÃO: FRASCO C/ 15ML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F84C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3C32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3A09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2616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1,330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0A63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4.655,00</w:t>
            </w:r>
          </w:p>
        </w:tc>
      </w:tr>
      <w:tr w:rsidR="007D04D8" w:rsidRPr="007D04D8" w14:paraId="5D184CA9" w14:textId="77777777" w:rsidTr="007D04D8">
        <w:trPr>
          <w:trHeight w:val="231"/>
        </w:trPr>
        <w:tc>
          <w:tcPr>
            <w:tcW w:w="74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C133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04D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B3CB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04D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4.655,00</w:t>
            </w:r>
          </w:p>
        </w:tc>
      </w:tr>
    </w:tbl>
    <w:p w14:paraId="684BF2FE" w14:textId="77777777" w:rsidR="007D04D8" w:rsidRDefault="007D04D8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9"/>
        <w:gridCol w:w="408"/>
        <w:gridCol w:w="1024"/>
        <w:gridCol w:w="1102"/>
        <w:gridCol w:w="786"/>
        <w:gridCol w:w="781"/>
        <w:gridCol w:w="6"/>
      </w:tblGrid>
      <w:tr w:rsidR="007D04D8" w:rsidRPr="007D04D8" w14:paraId="62F36EB3" w14:textId="77777777" w:rsidTr="007D04D8">
        <w:trPr>
          <w:gridAfter w:val="1"/>
          <w:wAfter w:w="6" w:type="dxa"/>
          <w:trHeight w:val="1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5624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6BD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B53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B0C1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82B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255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242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D7A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073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810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04D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D04D8" w:rsidRPr="007D04D8" w14:paraId="372C5CD7" w14:textId="77777777" w:rsidTr="007D04D8">
        <w:trPr>
          <w:gridAfter w:val="1"/>
          <w:wAfter w:w="6" w:type="dxa"/>
          <w:trHeight w:val="371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AE68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9C67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0657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192A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12282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26C4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ÁCIDO ASCÓRBICO 100MG/ML SOLUÇÃO INJETÁVEL EV. APRESENTAÇÃO: AMPOLA COM 5ML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041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E7B7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11C6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BEE9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1,090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AC4B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654,00</w:t>
            </w:r>
          </w:p>
        </w:tc>
      </w:tr>
      <w:tr w:rsidR="007D04D8" w:rsidRPr="007D04D8" w14:paraId="6BF33532" w14:textId="77777777" w:rsidTr="007D04D8">
        <w:trPr>
          <w:gridAfter w:val="1"/>
          <w:wAfter w:w="6" w:type="dxa"/>
          <w:trHeight w:val="371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624C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CE4E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783A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2681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12312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101B" w14:textId="77777777" w:rsidR="007D04D8" w:rsidRPr="007D04D8" w:rsidRDefault="007D04D8" w:rsidP="007D04D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DOPAMINA, CLORIDRATO 5MG/ML SOLUÇÃO INJETÁVEL EV. APRESENTAÇÃO: AMPOLA C/ 10ML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D592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FBF5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CF81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UNIÃO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581D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7,640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189F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04D8">
              <w:rPr>
                <w:rFonts w:ascii="Verdana" w:hAnsi="Verdana" w:cs="Arial"/>
                <w:color w:val="000000"/>
                <w:sz w:val="12"/>
                <w:szCs w:val="12"/>
              </w:rPr>
              <w:t>382,00</w:t>
            </w:r>
          </w:p>
        </w:tc>
      </w:tr>
      <w:tr w:rsidR="007D04D8" w:rsidRPr="007D04D8" w14:paraId="401F7CDD" w14:textId="77777777" w:rsidTr="007D04D8">
        <w:trPr>
          <w:trHeight w:val="236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AA29" w14:textId="77777777" w:rsidR="007D04D8" w:rsidRPr="007D04D8" w:rsidRDefault="007D04D8" w:rsidP="007D04D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04D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E67F" w14:textId="77777777" w:rsidR="007D04D8" w:rsidRPr="007D04D8" w:rsidRDefault="007D04D8" w:rsidP="007D04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04D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1.036,00</w:t>
            </w:r>
          </w:p>
        </w:tc>
      </w:tr>
    </w:tbl>
    <w:p w14:paraId="5C5C0687" w14:textId="77777777" w:rsidR="007D04D8" w:rsidRPr="00F84FC6" w:rsidRDefault="007D04D8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491C87E8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7D04D8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7D04D8" w:rsidRPr="007D04D8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32.952,00</w:t>
      </w:r>
      <w:r w:rsidRPr="007D04D8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7D04D8">
        <w:rPr>
          <w:rFonts w:ascii="Arial Narrow" w:hAnsi="Arial Narrow" w:cs="Arial"/>
          <w:iCs/>
          <w:color w:val="000000"/>
          <w:sz w:val="28"/>
          <w:szCs w:val="28"/>
        </w:rPr>
        <w:t>Trinta e dois mil e novecentos e cinquenta e dois reais).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38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9"/>
      </w:tblGrid>
      <w:tr w:rsidR="007D04D8" w14:paraId="2A7E4807" w14:textId="77777777" w:rsidTr="007D04D8">
        <w:trPr>
          <w:trHeight w:val="1918"/>
        </w:trPr>
        <w:tc>
          <w:tcPr>
            <w:tcW w:w="8389" w:type="dxa"/>
          </w:tcPr>
          <w:p w14:paraId="00AAF2D4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4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 - FMS</w:t>
            </w:r>
          </w:p>
          <w:p w14:paraId="39327214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</w:t>
            </w:r>
          </w:p>
          <w:p w14:paraId="5F4F328C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</w:t>
            </w:r>
          </w:p>
          <w:p w14:paraId="7C52FC86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314  MANUTENÇÃO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DAS AÇÕES DA ASSISTENCIA FARMACEUTICA BASICA</w:t>
            </w:r>
          </w:p>
          <w:p w14:paraId="16AE8E74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, BEM OU SERVIÇO PARA DISTRIBUIÇÃO GRATUITA</w:t>
            </w:r>
          </w:p>
          <w:p w14:paraId="419BAFAA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1.500.1002-000     /     FICHA: 543</w:t>
            </w:r>
          </w:p>
          <w:p w14:paraId="0CAED717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R$ 27.261,00 (vinte e sete mil e duzentos e sessenta e um reais)</w:t>
            </w:r>
          </w:p>
        </w:tc>
      </w:tr>
      <w:tr w:rsidR="007D04D8" w14:paraId="2954BF41" w14:textId="77777777" w:rsidTr="007D04D8">
        <w:trPr>
          <w:trHeight w:val="1918"/>
        </w:trPr>
        <w:tc>
          <w:tcPr>
            <w:tcW w:w="8389" w:type="dxa"/>
          </w:tcPr>
          <w:p w14:paraId="499DF0A3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 - FMS</w:t>
            </w:r>
          </w:p>
          <w:p w14:paraId="4B256A9E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</w:t>
            </w:r>
          </w:p>
          <w:p w14:paraId="7577FB39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</w:t>
            </w:r>
          </w:p>
          <w:p w14:paraId="16EDB305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10.301.1007-2.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312  MANUTENÇÃO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DAS ATIVIDADES DA ATNÇÃO PRIMÁRIA</w:t>
            </w:r>
          </w:p>
          <w:p w14:paraId="37F97D4A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3.3.90.30.00  MATERIAL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DE CONSUMO</w:t>
            </w:r>
          </w:p>
          <w:p w14:paraId="79485BBE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2.600.3120-000     /     FICHA: 621</w:t>
            </w:r>
          </w:p>
          <w:p w14:paraId="67F47C63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R$ 4.655,00 (quatro mil e seiscentos e cinquenta e cinco reais)</w:t>
            </w:r>
          </w:p>
        </w:tc>
      </w:tr>
      <w:tr w:rsidR="007D04D8" w14:paraId="0819FBAF" w14:textId="77777777" w:rsidTr="007D04D8">
        <w:trPr>
          <w:trHeight w:val="1918"/>
        </w:trPr>
        <w:tc>
          <w:tcPr>
            <w:tcW w:w="8389" w:type="dxa"/>
          </w:tcPr>
          <w:p w14:paraId="3339D98F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 - FMS</w:t>
            </w:r>
          </w:p>
          <w:p w14:paraId="4D5C1E96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</w:t>
            </w:r>
          </w:p>
          <w:p w14:paraId="620E3FF3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MUNICIPAL DE SAÚDE</w:t>
            </w:r>
          </w:p>
          <w:p w14:paraId="57B836DA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10.122.1006-1.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203  ENFRENTAMENTO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DA EMERGÊNCIA COVID-19</w:t>
            </w:r>
          </w:p>
          <w:p w14:paraId="511D2069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3.3.90.30.00  MATERIAL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DE CONSUMO</w:t>
            </w:r>
          </w:p>
          <w:p w14:paraId="65714677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2.602.0000-000     /     FICHA: 650</w:t>
            </w:r>
          </w:p>
          <w:p w14:paraId="45A939C4" w14:textId="77777777" w:rsidR="007D04D8" w:rsidRDefault="007D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R$ 1.036,00 (um mil e trinta e seis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proofErr w:type="gramStart"/>
      <w:r>
        <w:rPr>
          <w:rFonts w:ascii="Arial Narrow" w:hAnsi="Arial Narrow" w:cs="Arial Narrow"/>
          <w:sz w:val="28"/>
          <w:szCs w:val="28"/>
        </w:rPr>
        <w:t>Abril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49B1985" w14:textId="77777777" w:rsidR="00C06283" w:rsidRPr="001C6C14" w:rsidRDefault="00C06283" w:rsidP="00C0628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proofErr w:type="spellStart"/>
            <w:r w:rsidRPr="001C6C14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Elcio</w:t>
            </w:r>
            <w:proofErr w:type="spellEnd"/>
            <w:r w:rsidRPr="001C6C14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Luís Bordignon</w:t>
            </w:r>
            <w:r w:rsidRPr="001C6C14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3DF2B69F" w14:textId="65F2A65F" w:rsidR="00D564EC" w:rsidRPr="00E042DA" w:rsidRDefault="00B52122" w:rsidP="00C06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52122">
              <w:rPr>
                <w:rFonts w:ascii="Arial Narrow" w:hAnsi="Arial Narrow"/>
                <w:b/>
                <w:bCs/>
                <w:color w:val="333333"/>
                <w:sz w:val="28"/>
                <w:szCs w:val="28"/>
                <w:shd w:val="clear" w:color="auto" w:fill="FFFFFF"/>
              </w:rPr>
              <w:t>PROMEFARMA MEDICAMENTOS E PRODUTOS HOSPITALARES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C06283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C06283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C06283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200E2D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46AC8"/>
    <w:rsid w:val="00217332"/>
    <w:rsid w:val="00262215"/>
    <w:rsid w:val="002B61DA"/>
    <w:rsid w:val="004D708B"/>
    <w:rsid w:val="007D04D8"/>
    <w:rsid w:val="00A15880"/>
    <w:rsid w:val="00B52122"/>
    <w:rsid w:val="00BA07B2"/>
    <w:rsid w:val="00BB02B9"/>
    <w:rsid w:val="00C06283"/>
    <w:rsid w:val="00C07524"/>
    <w:rsid w:val="00D564EC"/>
    <w:rsid w:val="00D81E78"/>
    <w:rsid w:val="00F0491B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2023-04-17T13:26:00Z</dcterms:created>
  <dcterms:modified xsi:type="dcterms:W3CDTF">2023-04-17T13:26:00Z</dcterms:modified>
</cp:coreProperties>
</file>