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1AB8" w14:textId="5A809D85" w:rsidR="00AF243C" w:rsidRDefault="00AF243C" w:rsidP="00AF243C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37</w:t>
      </w:r>
      <w:r w:rsidR="00CE5708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6E04E5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A9A1695" w14:textId="77777777" w:rsidR="00CE5708" w:rsidRDefault="00CE5708" w:rsidP="00CE5708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– FMAS</w:t>
      </w:r>
      <w:r>
        <w:rPr>
          <w:rFonts w:ascii="Arial Narrow" w:hAnsi="Arial Narrow" w:cs="Arial"/>
          <w:b/>
          <w:sz w:val="28"/>
          <w:szCs w:val="28"/>
        </w:rPr>
        <w:t xml:space="preserve"> E A EMPRESA C. F. RANGHETTI - ME.</w:t>
      </w:r>
    </w:p>
    <w:p w14:paraId="14612A3F" w14:textId="77777777" w:rsidR="00CE5708" w:rsidRDefault="00CE5708" w:rsidP="00CE5708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6E9E7DBD" w14:textId="77777777" w:rsidR="00CE5708" w:rsidRDefault="00CE5708" w:rsidP="00CE5708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 xml:space="preserve">CONTRATANTE </w:t>
      </w:r>
      <w:r>
        <w:rPr>
          <w:rFonts w:ascii="Arial Narrow" w:hAnsi="Arial Narrow" w:cs="Calibri Light"/>
          <w:sz w:val="28"/>
          <w:szCs w:val="28"/>
        </w:rPr>
        <w:t xml:space="preserve">e a empresa </w:t>
      </w:r>
      <w:r>
        <w:rPr>
          <w:rFonts w:ascii="Arial Narrow" w:hAnsi="Arial Narrow" w:cs="Calibri Light"/>
          <w:b/>
          <w:bCs/>
          <w:sz w:val="28"/>
          <w:szCs w:val="28"/>
        </w:rPr>
        <w:t>C. F. RANGHETTI - ME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20.127.167/0001-25, com sede a Avenida Pedro Ramalho, nº. 75, Bairro Centro, CEP:79980-000, na cidade de Mundo Novo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514AA71B" w14:textId="77777777" w:rsidR="00CE5708" w:rsidRDefault="00CE5708" w:rsidP="00CE5708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37F9A2EE" w14:textId="16BCF2E9" w:rsidR="00CE5708" w:rsidRDefault="00CE5708" w:rsidP="00CE570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>, Sra. Cecilia Welter Ledesma, brasileira, professora, casada, residente e domiciliada na Av. Laudelino Peixoto, n° 878, centro nesta cidade de Iguatemi, Estado do Mato Grosso do Sul, portador do RG n.º 001549617 SSP/MS e CPF nº. 500.782.759-20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Calibri Light"/>
          <w:iCs/>
          <w:sz w:val="28"/>
          <w:szCs w:val="28"/>
        </w:rPr>
        <w:t xml:space="preserve">o Sr.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Cledenir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 Felipe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Ranghetti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empresário, </w:t>
      </w:r>
      <w:r>
        <w:rPr>
          <w:rFonts w:ascii="Arial Narrow" w:hAnsi="Arial Narrow"/>
          <w:sz w:val="28"/>
          <w:szCs w:val="28"/>
        </w:rPr>
        <w:t xml:space="preserve">portador da Cédula de identidade RG nº. 1147126 expedida pela SSP/MS e do CPF nº. 019.946.301-83,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cidade de Mundo Novo – MS, na </w:t>
      </w:r>
      <w:r>
        <w:rPr>
          <w:rFonts w:ascii="Arial Narrow" w:hAnsi="Arial Narrow" w:cs="Calibri Light"/>
          <w:sz w:val="28"/>
          <w:szCs w:val="28"/>
        </w:rPr>
        <w:t>Avenida Pedro Ramalho, nº. 75, Bairro Centro, CEP:79980-000.</w:t>
      </w:r>
    </w:p>
    <w:p w14:paraId="03F04561" w14:textId="77777777" w:rsidR="00AF243C" w:rsidRDefault="00AF243C" w:rsidP="00AF243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3A25296" w14:textId="77777777" w:rsidR="00AF243C" w:rsidRDefault="00AF243C" w:rsidP="00AF243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196/2023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5470EBE" w14:textId="77777777" w:rsidR="00AF243C" w:rsidRDefault="00AF243C" w:rsidP="00AF243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20D8F7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1D45158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56D0D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3961C1F" w14:textId="77777777" w:rsidR="00AF243C" w:rsidRDefault="00AF243C" w:rsidP="00AF243C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10C1B9A4" w14:textId="5D209737" w:rsidR="00AF243C" w:rsidRDefault="00AF243C" w:rsidP="00AF243C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AF243C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>objeto d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>
        <w:rPr>
          <w:rFonts w:ascii="Arial Narrow" w:hAnsi="Arial Narrow"/>
          <w:bCs/>
          <w:sz w:val="28"/>
          <w:szCs w:val="28"/>
        </w:rPr>
        <w:t>contrato visa</w:t>
      </w:r>
      <w:r>
        <w:rPr>
          <w:rFonts w:ascii="Arial Narrow" w:hAnsi="Arial Narrow"/>
          <w:b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 xml:space="preserve">aquisição </w:t>
      </w:r>
      <w:r>
        <w:rPr>
          <w:rFonts w:ascii="Arial Narrow" w:hAnsi="Arial Narrow" w:cs="Arial"/>
          <w:bCs/>
          <w:sz w:val="28"/>
          <w:szCs w:val="28"/>
        </w:rPr>
        <w:t xml:space="preserve">de </w:t>
      </w:r>
      <w:r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FB7D06" w14:textId="77777777" w:rsidR="00AF243C" w:rsidRDefault="00AF243C" w:rsidP="00AF243C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399"/>
        <w:gridCol w:w="1052"/>
        <w:gridCol w:w="1192"/>
        <w:gridCol w:w="860"/>
        <w:gridCol w:w="860"/>
      </w:tblGrid>
      <w:tr w:rsidR="006362B7" w:rsidRPr="006362B7" w14:paraId="28930D21" w14:textId="77777777" w:rsidTr="006362B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E28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9A5C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F7E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A6F8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5BE6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5E4C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7FC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383C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FE6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5D2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362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362B7" w:rsidRPr="006362B7" w14:paraId="3FA44822" w14:textId="77777777" w:rsidTr="006362B7">
        <w:trPr>
          <w:trHeight w:val="79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7DEF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1696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4D63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A115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A5D4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 TELEFONICO (SMARTPHONE)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SISTEMA ANDROID VERSÃO MÍNIMA 11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DIMENSÕES APROXIMADAS MINIMAS: 165 X 76 X 8 MM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SIM CARD, DUAL SIM, GSM QUAD BAND (850/900/1800/1900), HSPA+, LTE.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TAXA MAXIMA APROXIMADA DE DOWNLOAD: 600MBPS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TAXA MAXIMA APROXIMADA DE UPLOAD: 150MBPS.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PROCESSADOR DUPLO COM ESPECIFICAÇÕES MÍNIMAS OU APROXIMADAS: 2X 2.3 GHZ  + 6X 1.8 GHZ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CHIPSET SNAPDRAGON 720G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64 BIT, 4GB DE RAM, CAPACIDADE DE ARMAZENAMENTO INTERNA DE NO MÍNIMO 64GB, EXPANSÍVEL ATÉ NO MÁXIMO 512GB.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MINIMO DE 6.6 POLEGADAS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RESOLUCAO APROXIMADA DA TELA 1080X2400 PIELS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DENSIDADE APROXIMADA DE PIXELS 395 PPI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CÂMERA COM RESOLUÇÃO MÍNIMA DE 48MP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RESOLUÇÃO MINIMA DA CAMERA DE 8000 X 6000 PIXELS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ESTABILIZACAO DIGITAL, AUTOFOCO, FOCO POR TOQUE, DUAL LED FLASH, HDR.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DETECÇAO FACIAL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CAMERA FRONTAL COM NO MINIMO 16MP F2.48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RESOLUCAO DE GRAVACAO DE VIDEO MINIMA DE 4K (2160P)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AUTO FOCAGEM DE VIDEO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30 FPS DE GRAVACAO MINIMA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ESTABILIZACAO DE VIDEO, FUNCAO DE SLOW MOTION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VIDEO DA CAMERA FONTAL FULL HD, MINIMO DE 30 FPS, OPCAO DE HDR.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CONECTIVIDADES WIFI, BLUETOOTH, IRDS, USB, GPS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SENSORES DE ACELEROMETRO, PROXIMIDADE, GISOSCOPIO, BUSSOLA, IMPRESSAO DIGITAL ETC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FUNCOES DE RADIO FM, VIBRACAO, WIFI-DIRECT, WI-FI HOTSPOT, OSB OTG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BATERIA TIPO LIPO</w:t>
            </w: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CAPACIDADE MINIMA DE 5000 MAH.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91F5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129D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C3C2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XIAOMI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E88E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6BD2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2.770,00</w:t>
            </w:r>
          </w:p>
        </w:tc>
      </w:tr>
      <w:tr w:rsidR="006362B7" w:rsidRPr="006362B7" w14:paraId="4B709485" w14:textId="77777777" w:rsidTr="006362B7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08F6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7939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277E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F7EB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E8D4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SOM STEREO - COMPATÍVEL COM COMPUTADORES, NOTEBOOKS, PROJETORES ENTRE OUTROS. COM CONTROLE DE VOLUME, POTÊNCIA MÍNIMA DE SAÍDA DE SOM 10 WATTS RMS, PLUG P2 3,5 MMCAIXA DE SOM STEREO - COMPATÍVEL COM COMPUTADORES, NOTEBOOKS, PROJETORES ENTRE OUTROS. COM CONTROLE DE VOLUME, POTÊNCIA MÍNIMA DE SAÍDA DE SOM 10 WATTS RMS, PLUG P2 3,5 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13E3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C382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161D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1FBE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8143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548,00</w:t>
            </w:r>
          </w:p>
        </w:tc>
      </w:tr>
      <w:tr w:rsidR="006362B7" w:rsidRPr="006362B7" w14:paraId="31D0CF47" w14:textId="77777777" w:rsidTr="006362B7">
        <w:trPr>
          <w:trHeight w:val="819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A076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A929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38A7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1F55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D059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COM PROCESSADOR COM FREQUÊNCIA BASE DE NO MÍNIMO 2.9GHZ COM NO MÍNIMO 6 NÚCLEOS E 12 THREADS COM SUPORTE À MEMÓRIA DDR4 DE 2666MHZ E MÍNIMO DE 12MB DE CACHE, VELOCIDADE DO BARRAMENTO 8 GT / S, GRÁFICO INTEGRADO COM FREQUÊNCIA BASEADA EM GRÁFICOS 350 MHZ E  FREQUÊNCIA DINÂMICA MÁXIMA DE GRÁFICOS DE 1.10 GHZ  SUPORTE 4K DE 60HZ; MEMÓRIA DDR4 COM CAPACIDADE MÍNIMA DE 4GB E FREQUÊNCIA MÍNIMA DE 2666MHZ, PLACA MÃE COM CHIPSET DA MESMA MARCA DO PROCESSADOR, COM AS SEGUINTES CONFIGURAÇÕES MÍNIMAS: 1 X SLOT PCI EXPRESS X16, EXECUTANDO A X16 (PCIEX16), 1 X SLOT PCI EXPRESS X16, RODANDO A X4 (PCIEX4), 1 PORTA USB TYPE-C  COM SUPORTE USB 3.2 GEN1, DISPONÍVEL ATRAVÉS DO CONECTOR USB INTERNO, 2 PORTAS USB 3.2 GEN1 DISPONÍVEIS ATRAVÉS DO CONECTOR USB INTERNO, CHIPSET + 2 HUBS USB 2.0, 8 PORTAS USB 2.0 / 1.1 (4 PORTAS NO PAINEL TRASEIRO, 4 PORTAS DISPONÍVEIS ATRAVÉS DOS CONECTORES USB INTERNOS), 6 X CONECTORES SATA 6 GB / S, 2 X CONECTORES M.2 SOQUETE 3, PLACA DE VIDEO OFFBOARD DE NO MÍNIMO 1G, PORTAS NO PAINEL TRASEIRO COM NO MÍNIMO 1 PORTA DE TECLADO / MOUSE PS / 2, 1 PORTA USB TYPE-C, COM SUPORTE PARA USB 3.2 GEN2X2, 1 PORTA USB 3.2 GEN2 TYPE-A 2 PORTAS USB 3.2 GEN1, 6 PORTAS USB 2.0 / 1.1, 2 CONECTORES DE ANTENA SMA , 1 X DISPLAYPORT, 1 PORTA HDMI, 1 PORTA RJ-45, 6 X CONECTORES DE ÁUDIO, SSD 2,5" M.2 2280, INTERFACE PCIE GEN 3.0 X 4 COM CAPACIDADE MÍNIMA DE 240GB; VELOCIDADES MÍNIMAS DE 2900MB/S PARA LEITURA E 1000MB/S PARA GRAVAÇÃO; FONTE DE ALIMENTAÇÃO ATX BIVOLT COM POTÊNCIA MÍNIMA DE 400W REAIS, COOLER DE 120MM COM CABO DE FORÇA NBR14136. GABINETE COM KIT DE TECLADO, MOUSE E CAIXA DE SOM. MONITOR COM TELA LED DE 20 POLEGADAS, RESOLUÇÃO NATIVA DE 1600X900 OU SUPERIOR. CONTENDO LICENÇA DE USO SOFTWARES ORIGINAIS WINDOWS 10 PRO, DE 64-BITS - EM PORTUGUÊS (BRASIL) E MICROSOFT® OFFICE HOME AND BUSINESS 2019.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E9AF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A217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F2B9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SATE/INTEL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56AF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493F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4.190,00</w:t>
            </w:r>
          </w:p>
        </w:tc>
      </w:tr>
      <w:tr w:rsidR="006362B7" w:rsidRPr="006362B7" w14:paraId="09D33FBD" w14:textId="77777777" w:rsidTr="006362B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A505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7C92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B904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AF55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4AC4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CONECTOR RJ45 MACHO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F07B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9020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F5C4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WURTZ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2763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C9DF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93,00</w:t>
            </w:r>
          </w:p>
        </w:tc>
      </w:tr>
      <w:tr w:rsidR="006362B7" w:rsidRPr="006362B7" w14:paraId="322C6B0B" w14:textId="77777777" w:rsidTr="006362B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F354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A3CC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B17B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BCDC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2374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FONTE ATX BIVOLT; POTÊNCIA MÍNIMA DE 300W REAL; CHAVE LIGA/DESLIGA COM CONECTOR SATA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09AE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51D2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B7A3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B397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9DB7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609,00</w:t>
            </w:r>
          </w:p>
        </w:tc>
      </w:tr>
      <w:tr w:rsidR="006362B7" w:rsidRPr="006362B7" w14:paraId="7743A098" w14:textId="77777777" w:rsidTr="006362B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5EAF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49AD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2D1D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A560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26AC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MEMÓRIA DDR4 COM CAPACIDADE MÍNIMA DE 4GB (1X4GB) COM FREQUÊNCIA MÍNIMA DE 2400MHZ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634F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AAD5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A51D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CRUCIAL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2D6B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1A39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880,00</w:t>
            </w:r>
          </w:p>
        </w:tc>
      </w:tr>
      <w:tr w:rsidR="006362B7" w:rsidRPr="006362B7" w14:paraId="0ACAAD88" w14:textId="77777777" w:rsidTr="006362B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E7A5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A299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9296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5784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2052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MOUSE OPTICO COM FIO DE NO MÍNIMO 1,8M, REVESTIDO EM NYLON, INTERFACE USB; RESOLUÇÃO MÍNIMA DE 1200 DPI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BA90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F8CF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F684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ED35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007D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110,60</w:t>
            </w:r>
          </w:p>
        </w:tc>
      </w:tr>
      <w:tr w:rsidR="006362B7" w:rsidRPr="006362B7" w14:paraId="752F6857" w14:textId="77777777" w:rsidTr="006362B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E019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E093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116F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CBB5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A64F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PENDRIVE, DISPOSITIVO DE ARMAZENAMENTO MÓVEL, COM CAPACIDADE MÍNIMA DE 16GB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1072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C70C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E4E8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SANDISK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9869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BEDA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</w:tr>
      <w:tr w:rsidR="006362B7" w:rsidRPr="006362B7" w14:paraId="6F5F013B" w14:textId="77777777" w:rsidTr="006362B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C5D2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D8A3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CCC4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5618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96DC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SSD 2,5" SATA III 6GB/S, TLC; CAPACIDADE DE NO MÍNIMO 240GB; VELOCIDADES MÍNIMAS DE 500MB/S PARA LEITURA E 400MB/S PARA GRAVAÇÃO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3BFC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DFA8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F0D9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6CE1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C87C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1.350,00</w:t>
            </w:r>
          </w:p>
        </w:tc>
      </w:tr>
      <w:tr w:rsidR="006362B7" w:rsidRPr="006362B7" w14:paraId="61F30949" w14:textId="77777777" w:rsidTr="006362B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1983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91C8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5B4F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9B46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AFC4" w14:textId="77777777" w:rsidR="006362B7" w:rsidRPr="006362B7" w:rsidRDefault="006362B7" w:rsidP="006362B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TECLADO USB, PADRÃO ABNT 2, NA COR PRETA, COMPATIVEL COM TODAS AS VERSÕES DO WINDOWS, TECLAS ALTAS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CE5E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AFA9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B320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8619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651E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549,00</w:t>
            </w:r>
          </w:p>
        </w:tc>
      </w:tr>
      <w:tr w:rsidR="006362B7" w:rsidRPr="006362B7" w14:paraId="6E853313" w14:textId="77777777" w:rsidTr="006362B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2A1C" w14:textId="77777777" w:rsidR="006362B7" w:rsidRPr="006362B7" w:rsidRDefault="006362B7" w:rsidP="006362B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362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3FEE" w14:textId="77777777" w:rsidR="006362B7" w:rsidRPr="006362B7" w:rsidRDefault="006362B7" w:rsidP="006362B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362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11.149,60</w:t>
            </w:r>
          </w:p>
        </w:tc>
      </w:tr>
    </w:tbl>
    <w:p w14:paraId="625B6B95" w14:textId="77777777" w:rsidR="00AF243C" w:rsidRDefault="00AF243C" w:rsidP="00AF243C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83B1129" w14:textId="77777777" w:rsidR="00AF243C" w:rsidRDefault="00AF243C" w:rsidP="00AF243C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D0E5086" w14:textId="77777777" w:rsidR="00AF243C" w:rsidRDefault="00AF243C" w:rsidP="00AF243C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933FD78" w14:textId="77777777" w:rsidR="00AF243C" w:rsidRDefault="00AF243C" w:rsidP="00AF243C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A8FC7CD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F0C9D5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D82D51E" w14:textId="77777777" w:rsidR="00AF243C" w:rsidRDefault="00AF243C" w:rsidP="00AF243C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F36997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A9711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B63A464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8A67CE6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6126509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BAF02B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09CA306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26EB42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41C00CB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573FF7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B3DC6DE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02E7D9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6854854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345F7C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E3FEEE3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BC6850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3F8E8E4" w14:textId="77777777" w:rsidR="000B2028" w:rsidRDefault="000B2028" w:rsidP="000B2028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FA83A1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09884A9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264B0C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619C462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8F9FD8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1F3FCCF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3654C8" w14:textId="77777777" w:rsidR="00AF243C" w:rsidRDefault="00AF243C" w:rsidP="00AF243C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45A2047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094F673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F4529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CD1640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DB85B7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A5B00C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5F8BDC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A85460B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D0D02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5C48C69D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F85A69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8B16521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18DE9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D2E053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98A6265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CEDBA0B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0733C7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A5A35D4" w14:textId="77777777" w:rsidR="00AF243C" w:rsidRDefault="00AF243C" w:rsidP="00AF243C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CFEC5D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0ABB0C8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A9D261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EF8B864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C6B668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050AB1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BF8B9B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C5BB0D3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9B3744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94ADBA3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Fornecer e colocar à disposição da CONTRATADA todos os elementos e informações que se fizerem necessários à execução do fornecimento;</w:t>
      </w:r>
    </w:p>
    <w:p w14:paraId="57D8E0D8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369623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2A841F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51B771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9B3D74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560A7E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6DD65DC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99537A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324761D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D42E0B" w14:textId="4B012D59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F850C7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EF75168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FAF4D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468F07A9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25C365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BC5F433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3621C4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BBA42DB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3A39F8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2CD5D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E13747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68B6C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B38C23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7E99BB" w14:textId="77777777" w:rsidR="00AF243C" w:rsidRDefault="00AF243C" w:rsidP="00AF243C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2DC8329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A088C6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9ABD558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245A66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DACE0B2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C34E28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656B5FB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35D90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0D3C93E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DC385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6A8CAB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A349E5" w14:textId="77777777" w:rsidR="00AF243C" w:rsidRDefault="00AF243C" w:rsidP="00AF243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356C4DC" w14:textId="77777777" w:rsidR="00AF243C" w:rsidRDefault="00AF243C" w:rsidP="00AF243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CB10A0" w14:textId="77777777" w:rsidR="00AF243C" w:rsidRDefault="00AF243C" w:rsidP="00AF243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49A8C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C042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2971DD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5F7467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B0163F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64DEAF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BBFC54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FF14BF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2CBBDD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3E2AB6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4F94089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2DBF5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B12DC0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8ED2F3" w14:textId="77777777" w:rsidR="00AF243C" w:rsidRDefault="00AF243C" w:rsidP="00AF243C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B3FA426" w14:textId="77777777" w:rsidR="00AF243C" w:rsidRDefault="00AF243C" w:rsidP="00AF243C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89009F" w14:textId="77777777" w:rsidR="00AF243C" w:rsidRDefault="00AF243C" w:rsidP="00AF243C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9E9C427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16F7B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4290DE1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063CA4" w14:textId="77777777" w:rsidR="00AF243C" w:rsidRDefault="00AF243C" w:rsidP="00AF243C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851397E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176F6A" w14:textId="77777777" w:rsidR="00AF243C" w:rsidRDefault="00AF243C" w:rsidP="00AF243C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544C19B" w14:textId="77777777" w:rsidR="006362B7" w:rsidRDefault="006362B7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1C42E4" w14:textId="1E30128F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C942662" w14:textId="77777777" w:rsidR="00F850C7" w:rsidRDefault="00F850C7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3F136C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D8FF6F" w14:textId="77777777" w:rsidR="00AF243C" w:rsidRDefault="00AF243C" w:rsidP="00AF243C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CC201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4F6DE6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BDFD89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B469D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4DBE6B" w14:textId="77777777" w:rsidR="00AF243C" w:rsidRDefault="00AF243C" w:rsidP="00AF243C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18EC9D7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E21512" w14:textId="77777777" w:rsidR="00AF243C" w:rsidRDefault="00AF243C" w:rsidP="00AF243C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54F36D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AF6E39D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C86E94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EAF601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907425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86BC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362B7" w:rsidRPr="006362B7" w14:paraId="50354379" w14:textId="77777777" w:rsidTr="006362B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E231" w14:textId="77777777" w:rsidR="006362B7" w:rsidRPr="006362B7" w:rsidRDefault="006362B7" w:rsidP="006362B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260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R$ 1.085,40 (um mil e oitenta e cinco reais e quarenta centavos)</w:t>
            </w:r>
          </w:p>
        </w:tc>
      </w:tr>
      <w:tr w:rsidR="006362B7" w:rsidRPr="006362B7" w14:paraId="57E5EE8E" w14:textId="77777777" w:rsidTr="006362B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5259" w14:textId="77777777" w:rsidR="006362B7" w:rsidRPr="006362B7" w:rsidRDefault="006362B7" w:rsidP="006362B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08.244.1011-1.128  AQUISIÇÃO DE EQUIPAMENTO E MATERIAL PERMANENTE (1.128)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267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R$ 5.575,00 (cinco mil e quinhentos e setenta e cinco reais)</w:t>
            </w:r>
          </w:p>
        </w:tc>
      </w:tr>
      <w:tr w:rsidR="006362B7" w:rsidRPr="006362B7" w14:paraId="614A585E" w14:textId="77777777" w:rsidTr="006362B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AFB4" w14:textId="77777777" w:rsidR="006362B7" w:rsidRPr="006362B7" w:rsidRDefault="006362B7" w:rsidP="006362B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PROGRAMA AUXÍLIO BRASIL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279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R$ 1.234,60 (um mil e duzentos e trinta e quatro reais e sessenta centavos)</w:t>
            </w:r>
          </w:p>
        </w:tc>
      </w:tr>
      <w:tr w:rsidR="006362B7" w:rsidRPr="006362B7" w14:paraId="62DADA6C" w14:textId="77777777" w:rsidTr="006362B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EF07" w14:textId="77777777" w:rsidR="006362B7" w:rsidRPr="006362B7" w:rsidRDefault="006362B7" w:rsidP="006362B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294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R$ 1.340,60 (um mil e trezentos e quarenta reais e sessenta centavos)</w:t>
            </w:r>
          </w:p>
        </w:tc>
      </w:tr>
      <w:tr w:rsidR="006362B7" w:rsidRPr="006362B7" w14:paraId="71E7343D" w14:textId="77777777" w:rsidTr="006362B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450A9" w14:textId="77777777" w:rsidR="006362B7" w:rsidRPr="006362B7" w:rsidRDefault="006362B7" w:rsidP="006362B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2.500.0000-000     /     FICHA: 659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R$ 1.385,00 (um mil e trezentos e oitenta e cinco reais)</w:t>
            </w:r>
          </w:p>
        </w:tc>
      </w:tr>
      <w:tr w:rsidR="006362B7" w:rsidRPr="006362B7" w14:paraId="116659A3" w14:textId="77777777" w:rsidTr="006362B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4CE2" w14:textId="77777777" w:rsidR="006362B7" w:rsidRPr="006362B7" w:rsidRDefault="006362B7" w:rsidP="006362B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08.244.1011-2.288  GERENCIAMENTO DO ÍNDICE DE GESTÃO DO SUAS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2.660.0000-000     /     FICHA: 692</w:t>
            </w:r>
            <w:r w:rsidRPr="00636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R$ 529,00 (quinhentos e vinte e nove reais)</w:t>
            </w:r>
          </w:p>
        </w:tc>
      </w:tr>
    </w:tbl>
    <w:p w14:paraId="5AF09742" w14:textId="77777777" w:rsidR="00F850C7" w:rsidRDefault="00F850C7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4C30A5" w14:textId="62BF2B64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0DF2F82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D27556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9030FDB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83FF13" w14:textId="08DA0C92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850C7">
        <w:rPr>
          <w:rFonts w:ascii="Arial Narrow" w:hAnsi="Arial Narrow" w:cs="Wingdings"/>
          <w:b/>
          <w:bCs/>
          <w:sz w:val="28"/>
          <w:szCs w:val="28"/>
        </w:rPr>
        <w:t>R$</w:t>
      </w:r>
      <w:r w:rsidR="00F850C7" w:rsidRPr="00F850C7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6362B7">
        <w:rPr>
          <w:rFonts w:ascii="Arial Narrow" w:hAnsi="Arial Narrow" w:cs="Wingdings"/>
          <w:b/>
          <w:bCs/>
          <w:sz w:val="28"/>
          <w:szCs w:val="28"/>
        </w:rPr>
        <w:t>11.149,60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6362B7">
        <w:rPr>
          <w:rFonts w:ascii="Arial Narrow" w:hAnsi="Arial Narrow" w:cs="Wingdings"/>
          <w:sz w:val="28"/>
          <w:szCs w:val="28"/>
        </w:rPr>
        <w:t>onze mil e cento e quarenta e nove reais e sessenta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3DD76C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22D2AA" w14:textId="77777777" w:rsidR="00AF243C" w:rsidRDefault="00AF243C" w:rsidP="00AF243C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CF88ED6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8C81B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759C28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891FA5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C8FCBEB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8EBB14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5ABDDC2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67401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D13237A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44C6E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38E6B1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B065B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F3C0FE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3BD22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7F956DE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86476F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C04F97" w14:textId="77777777" w:rsidR="00F850C7" w:rsidRDefault="00F850C7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616F3D6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39438B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51A91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CFB510" w14:textId="77777777" w:rsidR="00AF243C" w:rsidRDefault="00AF243C" w:rsidP="00AF243C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1F004" w14:textId="77777777" w:rsidR="00AF243C" w:rsidRDefault="00AF243C" w:rsidP="00AF243C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E41B50E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CB8745" w14:textId="77777777" w:rsidR="00AF243C" w:rsidRDefault="00AF243C" w:rsidP="00AF243C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601129D9" w14:textId="77777777" w:rsidR="00AF243C" w:rsidRDefault="00AF243C" w:rsidP="00AF243C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0D7F4420" w14:textId="77777777" w:rsidR="00AF243C" w:rsidRDefault="00AF243C" w:rsidP="00AF243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6652E61" w14:textId="77777777" w:rsidR="00AF243C" w:rsidRDefault="00AF243C" w:rsidP="00AF243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52B12644" w14:textId="77777777" w:rsidR="00AF243C" w:rsidRDefault="00AF243C" w:rsidP="00AF243C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6CB9CE55" w14:textId="77777777" w:rsidR="00AF243C" w:rsidRDefault="00AF243C" w:rsidP="00AF243C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2D7CC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17C4E9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AB9907A" w14:textId="77777777" w:rsidR="00AF243C" w:rsidRDefault="00AF243C" w:rsidP="00AF243C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2BE87216" w14:textId="77777777" w:rsidR="00AF243C" w:rsidRDefault="00AF243C" w:rsidP="00AF243C">
      <w:pPr>
        <w:ind w:right="43"/>
        <w:rPr>
          <w:rFonts w:ascii="Arial Narrow" w:hAnsi="Arial Narrow" w:cs="Wingdings"/>
          <w:sz w:val="28"/>
          <w:szCs w:val="28"/>
        </w:rPr>
      </w:pPr>
    </w:p>
    <w:p w14:paraId="0F6D80B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76EF0A2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662E3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A0729E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DE5DE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0C627F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8D521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114F9A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BA4B04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1DCC00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BEC14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D089AD3" w14:textId="77777777" w:rsidR="00AF243C" w:rsidRDefault="00AF243C" w:rsidP="00AF243C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E28840B" w14:textId="77777777" w:rsidR="00AF243C" w:rsidRDefault="00AF243C" w:rsidP="00AF243C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35E6959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FC3C85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2AA9535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2AD264" w14:textId="77777777" w:rsidR="00AF243C" w:rsidRDefault="00AF243C" w:rsidP="00AF243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6D632C1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65DA39" w14:textId="77777777" w:rsidR="00AF243C" w:rsidRDefault="00AF243C" w:rsidP="00AF243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8719AD2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4D2329" w14:textId="77777777" w:rsidR="00AF243C" w:rsidRDefault="00AF243C" w:rsidP="00AF243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F4AB091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F6467E4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9F27F08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000A4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1343B82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6BDBBCF2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EC7E22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6AFBFAE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59748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5D8B59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E65A61" w14:textId="30210439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7759336" w14:textId="7DABC79C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8733755" w14:textId="4215A1C2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71E95FE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6CEA25" w14:textId="77777777" w:rsidR="00AF243C" w:rsidRDefault="00AF243C" w:rsidP="00AF243C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C5F621C" w14:textId="77777777" w:rsidR="00AF243C" w:rsidRDefault="00AF243C" w:rsidP="00AF243C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243AFC0" w14:textId="77777777" w:rsidR="00AF243C" w:rsidRDefault="00AF243C" w:rsidP="00AF243C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717520F2" w14:textId="52EB7381" w:rsidR="000B2028" w:rsidRDefault="00AF243C" w:rsidP="006362B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5F92EDC" w14:textId="2DBB0883" w:rsidR="000B2028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219ADE1" w14:textId="7B424B99" w:rsidR="000B2028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8E76A1D" w14:textId="33878C2F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0DED3B3" w14:textId="5E30838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01057DD" w14:textId="395B2DC2" w:rsidR="000B2028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273F28D" w14:textId="1C75036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52CB63C" w14:textId="1E07A423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F57D952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38C7C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554DE7A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E7EF92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3DE9A9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DE6C6E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8F260F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4F3942" w14:textId="79F74B02" w:rsidR="000B2028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66CF87B" w14:textId="1F057C45" w:rsidR="00AF243C" w:rsidRDefault="00AF243C" w:rsidP="006362B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D852D6D" w14:textId="77777777" w:rsidR="00AF243C" w:rsidRDefault="00AF243C" w:rsidP="00AF243C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92C5E8E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6342AA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A5523E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504472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55E7AD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9C6BF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AC26E3B" w14:textId="77777777" w:rsidR="00F850C7" w:rsidRDefault="00F850C7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7756BA" w14:textId="307D3650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A48C965" w14:textId="4E996D55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562D6BE" w14:textId="0CD078BC" w:rsidR="00AF243C" w:rsidRDefault="00AF243C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F850C7">
        <w:rPr>
          <w:rFonts w:ascii="Arial Narrow" w:hAnsi="Arial Narrow" w:cs="Wingdings"/>
          <w:sz w:val="28"/>
          <w:szCs w:val="28"/>
        </w:rPr>
        <w:t xml:space="preserve">12 de setembro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B0A711B" w14:textId="77777777" w:rsidR="00F850C7" w:rsidRDefault="00F850C7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234C0AF" w14:textId="77777777" w:rsidR="000B2028" w:rsidRDefault="000B2028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E1BF929" w14:textId="77777777" w:rsidR="00AF243C" w:rsidRDefault="00AF243C" w:rsidP="00AF243C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F850C7" w14:paraId="23B8312F" w14:textId="77777777" w:rsidTr="00F850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8F90A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617C226A" w14:textId="77777777" w:rsidR="00CE5708" w:rsidRDefault="00CE5708" w:rsidP="00CE5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Cecilia Welter Ledesma</w:t>
            </w:r>
          </w:p>
          <w:p w14:paraId="724132AB" w14:textId="77777777" w:rsidR="00CE5708" w:rsidRDefault="00CE5708" w:rsidP="00CE5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56F269E2" w14:textId="4A41B51E" w:rsidR="00F850C7" w:rsidRDefault="00CE5708" w:rsidP="00CE5708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F2E5" w14:textId="77777777" w:rsidR="00F850C7" w:rsidRDefault="00F850C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00771556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Cledenir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Felipe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Ranghetti</w:t>
            </w:r>
            <w:proofErr w:type="spellEnd"/>
          </w:p>
          <w:p w14:paraId="737A250F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C. F. RANGHETTI – ME</w:t>
            </w:r>
          </w:p>
          <w:p w14:paraId="2FEC9FB8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23CA57A2" w14:textId="77777777" w:rsidR="006362B7" w:rsidRDefault="006362B7" w:rsidP="00F850C7">
      <w:pPr>
        <w:jc w:val="both"/>
        <w:rPr>
          <w:rFonts w:ascii="Arial Narrow" w:hAnsi="Arial Narrow"/>
          <w:b/>
          <w:sz w:val="28"/>
          <w:szCs w:val="28"/>
        </w:rPr>
      </w:pPr>
    </w:p>
    <w:p w14:paraId="201D21E9" w14:textId="11311A4B" w:rsidR="00F850C7" w:rsidRDefault="00F850C7" w:rsidP="00F850C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18AA9D85" w14:textId="77777777" w:rsidR="00F850C7" w:rsidRDefault="00F850C7" w:rsidP="00F850C7">
      <w:pPr>
        <w:jc w:val="center"/>
        <w:rPr>
          <w:rFonts w:ascii="Arial Narrow" w:hAnsi="Arial Narrow"/>
          <w:b/>
          <w:sz w:val="28"/>
          <w:szCs w:val="28"/>
        </w:rPr>
      </w:pPr>
    </w:p>
    <w:p w14:paraId="6469C1CB" w14:textId="77777777" w:rsidR="00F850C7" w:rsidRDefault="00F850C7" w:rsidP="00F850C7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850C7" w14:paraId="69950A19" w14:textId="77777777" w:rsidTr="00F850C7">
        <w:trPr>
          <w:trHeight w:val="651"/>
        </w:trPr>
        <w:tc>
          <w:tcPr>
            <w:tcW w:w="4498" w:type="dxa"/>
            <w:hideMark/>
          </w:tcPr>
          <w:p w14:paraId="483C77B7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C981B1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78157D1" w14:textId="77777777" w:rsidR="00F850C7" w:rsidRDefault="00F850C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5812B1B5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0386337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E9C3474" w14:textId="2490B805" w:rsidR="00F850C7" w:rsidRDefault="00F850C7" w:rsidP="006362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47FD04F6" w14:textId="77777777" w:rsidR="00D71419" w:rsidRPr="00AF243C" w:rsidRDefault="00D71419" w:rsidP="00AF243C"/>
    <w:sectPr w:rsidR="00D71419" w:rsidRPr="00AF243C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0B2028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840"/>
    <w:rsid w:val="0054792E"/>
    <w:rsid w:val="00551DC5"/>
    <w:rsid w:val="00580D61"/>
    <w:rsid w:val="005A6C23"/>
    <w:rsid w:val="006362B7"/>
    <w:rsid w:val="00640B47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AF243C"/>
    <w:rsid w:val="00B0418B"/>
    <w:rsid w:val="00B30626"/>
    <w:rsid w:val="00B62F3D"/>
    <w:rsid w:val="00B71C55"/>
    <w:rsid w:val="00BB662A"/>
    <w:rsid w:val="00C857D5"/>
    <w:rsid w:val="00C97456"/>
    <w:rsid w:val="00CE5708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850C7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4859</Words>
  <Characters>26241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2023-09-13T14:09:00Z</cp:lastPrinted>
  <dcterms:created xsi:type="dcterms:W3CDTF">2023-09-13T14:09:00Z</dcterms:created>
  <dcterms:modified xsi:type="dcterms:W3CDTF">2023-09-13T14:09:00Z</dcterms:modified>
</cp:coreProperties>
</file>