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6A152A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HOMOLOGAÇAO E </w:t>
      </w:r>
      <w:r w:rsidR="00546B2E" w:rsidRPr="00D80748">
        <w:rPr>
          <w:rFonts w:eastAsia="Batang"/>
          <w:sz w:val="22"/>
          <w:szCs w:val="22"/>
        </w:rPr>
        <w:t xml:space="preserve">RATIFICAÇÃO </w:t>
      </w:r>
      <w:r>
        <w:rPr>
          <w:rFonts w:eastAsia="Batang"/>
          <w:sz w:val="22"/>
          <w:szCs w:val="22"/>
        </w:rPr>
        <w:t>D</w:t>
      </w:r>
      <w:r w:rsidR="00546B2E" w:rsidRPr="00D80748">
        <w:rPr>
          <w:rFonts w:eastAsia="Batang"/>
          <w:sz w:val="22"/>
          <w:szCs w:val="22"/>
        </w:rPr>
        <w:t xml:space="preserve">E </w:t>
      </w:r>
      <w:r>
        <w:rPr>
          <w:rFonts w:eastAsia="Batang"/>
          <w:sz w:val="22"/>
          <w:szCs w:val="22"/>
        </w:rPr>
        <w:t>DISPENSA DE LICITAÇÃO</w:t>
      </w:r>
    </w:p>
    <w:p w:rsidR="00546B2E" w:rsidRPr="00EC6689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546B2E" w:rsidRPr="00EC6689" w:rsidRDefault="002462DF" w:rsidP="006A152A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PAULO CESAR FRANJOTTI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EC6689">
        <w:rPr>
          <w:rFonts w:ascii="Times New Roman" w:eastAsia="Batang" w:hAnsi="Times New Roman" w:cs="Times New Roman"/>
          <w:sz w:val="22"/>
          <w:szCs w:val="22"/>
        </w:rPr>
        <w:t>P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refeito Japorã Estado de Mato Grosso do Sul, n</w:t>
      </w:r>
      <w:r w:rsidR="00EC6689">
        <w:rPr>
          <w:rFonts w:ascii="Times New Roman" w:eastAsia="Batang" w:hAnsi="Times New Roman" w:cs="Times New Roman"/>
          <w:sz w:val="22"/>
          <w:szCs w:val="22"/>
        </w:rPr>
        <w:t>o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uso de suas atribuições que lhes são conferidas por Lei. Homologa e Ratifica a Dispensa de licitação, conforme </w:t>
      </w:r>
      <w:r w:rsidR="00EC6689">
        <w:rPr>
          <w:rFonts w:ascii="Times New Roman" w:eastAsia="Batang" w:hAnsi="Times New Roman" w:cs="Times New Roman"/>
          <w:sz w:val="22"/>
          <w:szCs w:val="22"/>
        </w:rPr>
        <w:t>J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ustifica</w:t>
      </w:r>
      <w:r w:rsidR="00EC6689">
        <w:rPr>
          <w:rFonts w:ascii="Times New Roman" w:eastAsia="Batang" w:hAnsi="Times New Roman" w:cs="Times New Roman"/>
          <w:sz w:val="22"/>
          <w:szCs w:val="22"/>
        </w:rPr>
        <w:t>tiva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e Parecer Jurídico constantes do Processo Administrativo abaixo relacionado, com base n</w:t>
      </w:r>
      <w:r w:rsidR="00546B2E" w:rsidRPr="00EC6689">
        <w:rPr>
          <w:rFonts w:ascii="Times New Roman" w:eastAsia="Batang" w:hAnsi="Times New Roman" w:cs="Times New Roman"/>
          <w:sz w:val="22"/>
          <w:szCs w:val="22"/>
        </w:rPr>
        <w:t>a Lei Federal nº 8.666/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93.</w:t>
      </w:r>
    </w:p>
    <w:p w:rsidR="006A152A" w:rsidRPr="00D80748" w:rsidRDefault="006A152A" w:rsidP="006A15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46B2E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PROCESSO ADMINISTRATIVO Nº 0</w:t>
      </w:r>
      <w:r w:rsidR="002462DF">
        <w:rPr>
          <w:rFonts w:ascii="Times New Roman" w:eastAsia="Batang" w:hAnsi="Times New Roman" w:cs="Times New Roman"/>
          <w:sz w:val="22"/>
          <w:szCs w:val="22"/>
        </w:rPr>
        <w:t>06</w:t>
      </w:r>
      <w:r w:rsidRPr="006A152A">
        <w:rPr>
          <w:rFonts w:ascii="Times New Roman" w:eastAsia="Batang" w:hAnsi="Times New Roman" w:cs="Times New Roman"/>
          <w:sz w:val="22"/>
          <w:szCs w:val="22"/>
        </w:rPr>
        <w:t>/20</w:t>
      </w:r>
      <w:r w:rsidR="00C86686">
        <w:rPr>
          <w:rFonts w:ascii="Times New Roman" w:eastAsia="Batang" w:hAnsi="Times New Roman" w:cs="Times New Roman"/>
          <w:sz w:val="22"/>
          <w:szCs w:val="22"/>
        </w:rPr>
        <w:t>20</w:t>
      </w:r>
      <w:r w:rsidR="00EC6689">
        <w:rPr>
          <w:rFonts w:ascii="Times New Roman" w:eastAsia="Batang" w:hAnsi="Times New Roman" w:cs="Times New Roman"/>
          <w:sz w:val="22"/>
          <w:szCs w:val="22"/>
        </w:rPr>
        <w:t>.</w:t>
      </w:r>
    </w:p>
    <w:p w:rsidR="000467A2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DISPENSA: 00</w:t>
      </w:r>
      <w:r w:rsidR="002462DF">
        <w:rPr>
          <w:rFonts w:ascii="Times New Roman" w:eastAsia="Batang" w:hAnsi="Times New Roman" w:cs="Times New Roman"/>
          <w:sz w:val="22"/>
          <w:szCs w:val="22"/>
        </w:rPr>
        <w:t>1</w:t>
      </w:r>
      <w:r w:rsidRPr="006A152A">
        <w:rPr>
          <w:rFonts w:ascii="Times New Roman" w:eastAsia="Batang" w:hAnsi="Times New Roman" w:cs="Times New Roman"/>
          <w:sz w:val="22"/>
          <w:szCs w:val="22"/>
        </w:rPr>
        <w:t>/20</w:t>
      </w:r>
      <w:r w:rsidR="00C86686">
        <w:rPr>
          <w:rFonts w:ascii="Times New Roman" w:eastAsia="Batang" w:hAnsi="Times New Roman" w:cs="Times New Roman"/>
          <w:sz w:val="22"/>
          <w:szCs w:val="22"/>
        </w:rPr>
        <w:t>20</w:t>
      </w:r>
    </w:p>
    <w:p w:rsidR="006A152A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OBJETO: </w:t>
      </w:r>
      <w:r>
        <w:rPr>
          <w:rFonts w:ascii="Times New Roman" w:eastAsia="Batang" w:hAnsi="Times New Roman" w:cs="Times New Roman"/>
          <w:sz w:val="22"/>
          <w:szCs w:val="22"/>
        </w:rPr>
        <w:t>C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ontrato de rateio de </w:t>
      </w:r>
      <w:r>
        <w:rPr>
          <w:rFonts w:ascii="Times New Roman" w:eastAsia="Batang" w:hAnsi="Times New Roman" w:cs="Times New Roman"/>
          <w:sz w:val="22"/>
          <w:szCs w:val="22"/>
        </w:rPr>
        <w:t xml:space="preserve">transferência </w:t>
      </w:r>
      <w:r w:rsidR="00EC6689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recurso público para promover o adequado funcionamento e manutenção do </w:t>
      </w:r>
      <w:r w:rsidR="00272BDC">
        <w:rPr>
          <w:rFonts w:ascii="Times New Roman" w:eastAsia="Batang" w:hAnsi="Times New Roman" w:cs="Times New Roman"/>
          <w:sz w:val="22"/>
          <w:szCs w:val="22"/>
        </w:rPr>
        <w:t>C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onsórcio </w:t>
      </w:r>
      <w:r w:rsidR="00272BDC">
        <w:rPr>
          <w:rFonts w:ascii="Times New Roman" w:eastAsia="Batang" w:hAnsi="Times New Roman" w:cs="Times New Roman"/>
          <w:sz w:val="22"/>
          <w:szCs w:val="22"/>
        </w:rPr>
        <w:t>I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ntermunicipal de </w:t>
      </w:r>
      <w:r w:rsidR="00272BDC">
        <w:rPr>
          <w:rFonts w:ascii="Times New Roman" w:eastAsia="Batang" w:hAnsi="Times New Roman" w:cs="Times New Roman"/>
          <w:sz w:val="22"/>
          <w:szCs w:val="22"/>
        </w:rPr>
        <w:t>D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esenvolvimento da </w:t>
      </w:r>
      <w:r w:rsidR="00272BDC">
        <w:rPr>
          <w:rFonts w:ascii="Times New Roman" w:eastAsia="Batang" w:hAnsi="Times New Roman" w:cs="Times New Roman"/>
          <w:sz w:val="22"/>
          <w:szCs w:val="22"/>
        </w:rPr>
        <w:t>R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egião </w:t>
      </w:r>
      <w:r w:rsidR="00272BDC">
        <w:rPr>
          <w:rFonts w:ascii="Times New Roman" w:eastAsia="Batang" w:hAnsi="Times New Roman" w:cs="Times New Roman"/>
          <w:sz w:val="22"/>
          <w:szCs w:val="22"/>
        </w:rPr>
        <w:t>S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ul de </w:t>
      </w:r>
      <w:r>
        <w:rPr>
          <w:rFonts w:ascii="Times New Roman" w:eastAsia="Batang" w:hAnsi="Times New Roman" w:cs="Times New Roman"/>
          <w:sz w:val="22"/>
          <w:szCs w:val="22"/>
        </w:rPr>
        <w:t>M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ato </w:t>
      </w:r>
      <w:r>
        <w:rPr>
          <w:rFonts w:ascii="Times New Roman" w:eastAsia="Batang" w:hAnsi="Times New Roman" w:cs="Times New Roman"/>
          <w:sz w:val="22"/>
          <w:szCs w:val="22"/>
        </w:rPr>
        <w:t>G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rosso do </w:t>
      </w:r>
      <w:r>
        <w:rPr>
          <w:rFonts w:ascii="Times New Roman" w:eastAsia="Batang" w:hAnsi="Times New Roman" w:cs="Times New Roman"/>
          <w:sz w:val="22"/>
          <w:szCs w:val="22"/>
        </w:rPr>
        <w:t>S</w:t>
      </w:r>
      <w:r w:rsidRPr="006A152A">
        <w:rPr>
          <w:rFonts w:ascii="Times New Roman" w:eastAsia="Batang" w:hAnsi="Times New Roman" w:cs="Times New Roman"/>
          <w:sz w:val="22"/>
          <w:szCs w:val="22"/>
        </w:rPr>
        <w:t>ul (CONISUL).</w:t>
      </w:r>
    </w:p>
    <w:p w:rsidR="00EC6689" w:rsidRPr="00EC6689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FAVORECIDO:  Consórcio Intermunicipal de Desenvolvimento da Região Sul de Mato Grosso do Sul (CONISUL).</w:t>
      </w:r>
    </w:p>
    <w:p w:rsidR="00EC6689" w:rsidRPr="00EC6689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C.N.P.J/MF: Nº 06.89.978/0001-20</w:t>
      </w:r>
    </w:p>
    <w:p w:rsidR="00EC6689" w:rsidRPr="002462DF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2462DF">
        <w:rPr>
          <w:rFonts w:ascii="Times New Roman" w:eastAsia="Batang" w:hAnsi="Times New Roman" w:cs="Times New Roman"/>
          <w:sz w:val="22"/>
          <w:szCs w:val="22"/>
        </w:rPr>
        <w:t>VALOR GLOBAL: R$ 1</w:t>
      </w:r>
      <w:r w:rsidR="002462DF" w:rsidRPr="002462DF">
        <w:rPr>
          <w:rFonts w:ascii="Times New Roman" w:eastAsia="Batang" w:hAnsi="Times New Roman" w:cs="Times New Roman"/>
          <w:sz w:val="22"/>
          <w:szCs w:val="22"/>
        </w:rPr>
        <w:t>7.278,38</w:t>
      </w:r>
      <w:r w:rsidRPr="002462DF">
        <w:rPr>
          <w:rFonts w:ascii="Times New Roman" w:eastAsia="Batang" w:hAnsi="Times New Roman" w:cs="Times New Roman"/>
          <w:sz w:val="22"/>
          <w:szCs w:val="22"/>
        </w:rPr>
        <w:t xml:space="preserve"> (Dezesse</w:t>
      </w:r>
      <w:r w:rsidR="002462DF" w:rsidRPr="002462DF">
        <w:rPr>
          <w:rFonts w:ascii="Times New Roman" w:eastAsia="Batang" w:hAnsi="Times New Roman" w:cs="Times New Roman"/>
          <w:sz w:val="22"/>
          <w:szCs w:val="22"/>
        </w:rPr>
        <w:t>te</w:t>
      </w:r>
      <w:r w:rsidRPr="002462DF">
        <w:rPr>
          <w:rFonts w:ascii="Times New Roman" w:eastAsia="Batang" w:hAnsi="Times New Roman" w:cs="Times New Roman"/>
          <w:sz w:val="22"/>
          <w:szCs w:val="22"/>
        </w:rPr>
        <w:t xml:space="preserve"> Mil, </w:t>
      </w:r>
      <w:r w:rsidR="002462DF" w:rsidRPr="002462DF">
        <w:rPr>
          <w:rFonts w:ascii="Times New Roman" w:eastAsia="Batang" w:hAnsi="Times New Roman" w:cs="Times New Roman"/>
          <w:sz w:val="22"/>
          <w:szCs w:val="22"/>
        </w:rPr>
        <w:t xml:space="preserve">Duzentos e Setenta e Oito </w:t>
      </w:r>
      <w:r w:rsidRPr="002462DF">
        <w:rPr>
          <w:rFonts w:ascii="Times New Roman" w:eastAsia="Batang" w:hAnsi="Times New Roman" w:cs="Times New Roman"/>
          <w:sz w:val="22"/>
          <w:szCs w:val="22"/>
        </w:rPr>
        <w:t xml:space="preserve">Reais e </w:t>
      </w:r>
      <w:r w:rsidR="002462DF" w:rsidRPr="002462DF">
        <w:rPr>
          <w:rFonts w:ascii="Times New Roman" w:eastAsia="Batang" w:hAnsi="Times New Roman" w:cs="Times New Roman"/>
          <w:sz w:val="22"/>
          <w:szCs w:val="22"/>
        </w:rPr>
        <w:t>Trinta e Oito</w:t>
      </w:r>
      <w:r w:rsidRPr="002462DF">
        <w:rPr>
          <w:rFonts w:ascii="Times New Roman" w:eastAsia="Batang" w:hAnsi="Times New Roman" w:cs="Times New Roman"/>
          <w:sz w:val="22"/>
          <w:szCs w:val="22"/>
        </w:rPr>
        <w:t xml:space="preserve"> Centavos).</w:t>
      </w:r>
    </w:p>
    <w:p w:rsidR="00546B2E" w:rsidRPr="006A152A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FNDAMENTO LEGAL: Artigo 24, Inciso XXVI da Lei Federal nº 8.666/93 e Lei Federal nº 11.107/05.</w:t>
      </w:r>
    </w:p>
    <w:p w:rsidR="00546B2E" w:rsidRPr="00D80748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EC6689">
      <w:pPr>
        <w:ind w:firstLine="2552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Japorã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2462DF">
        <w:rPr>
          <w:rFonts w:ascii="Times New Roman" w:eastAsia="Batang" w:hAnsi="Times New Roman" w:cs="Times New Roman"/>
          <w:sz w:val="22"/>
          <w:szCs w:val="22"/>
        </w:rPr>
        <w:t>12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Fevereiro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de 20</w:t>
      </w:r>
      <w:r w:rsidR="00C86686">
        <w:rPr>
          <w:rFonts w:ascii="Times New Roman" w:eastAsia="Batang" w:hAnsi="Times New Roman" w:cs="Times New Roman"/>
          <w:sz w:val="22"/>
          <w:szCs w:val="22"/>
        </w:rPr>
        <w:t>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2462DF" w:rsidRPr="00D80748" w:rsidRDefault="002462DF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bookmarkStart w:id="0" w:name="_GoBack"/>
      <w:bookmarkEnd w:id="0"/>
    </w:p>
    <w:p w:rsidR="00546B2E" w:rsidRPr="00D80748" w:rsidRDefault="00C86686" w:rsidP="000467A2">
      <w:pPr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0467A2">
      <w:pPr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44" w:rsidRDefault="00D02244" w:rsidP="00231BC4">
      <w:r>
        <w:separator/>
      </w:r>
    </w:p>
  </w:endnote>
  <w:endnote w:type="continuationSeparator" w:id="0">
    <w:p w:rsidR="00D02244" w:rsidRDefault="00D02244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44" w:rsidRDefault="00D02244" w:rsidP="00231BC4">
      <w:r>
        <w:separator/>
      </w:r>
    </w:p>
  </w:footnote>
  <w:footnote w:type="continuationSeparator" w:id="0">
    <w:p w:rsidR="00D02244" w:rsidRDefault="00D02244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C4" w:rsidRPr="00F85FF9" w:rsidRDefault="00231BC4" w:rsidP="00231BC4">
    <w:pPr>
      <w:pStyle w:val="Cabealho"/>
      <w:rPr>
        <w:sz w:val="16"/>
      </w:rPr>
    </w:pPr>
    <w:r>
      <w:t xml:space="preserve">                </w:t>
    </w:r>
  </w:p>
  <w:p w:rsidR="00231BC4" w:rsidRDefault="00231BC4" w:rsidP="00231BC4">
    <w:pPr>
      <w:pStyle w:val="Cabealho"/>
    </w:pPr>
  </w:p>
  <w:p w:rsidR="00231BC4" w:rsidRDefault="00C86686" w:rsidP="00231BC4">
    <w:pPr>
      <w:pStyle w:val="Cabealho"/>
      <w:jc w:val="center"/>
      <w:rPr>
        <w:b/>
      </w:rPr>
    </w:pPr>
    <w:r>
      <w:rPr>
        <w:noProof/>
      </w:rPr>
      <w:drawing>
        <wp:inline distT="0" distB="0" distL="0" distR="0" wp14:anchorId="030D1F63" wp14:editId="427687C6">
          <wp:extent cx="5400040" cy="685800"/>
          <wp:effectExtent l="0" t="0" r="0" b="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2DF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2BD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426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5B54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52A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68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2244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668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1A6C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9</cp:revision>
  <cp:lastPrinted>2017-04-20T13:05:00Z</cp:lastPrinted>
  <dcterms:created xsi:type="dcterms:W3CDTF">2018-07-05T12:16:00Z</dcterms:created>
  <dcterms:modified xsi:type="dcterms:W3CDTF">2020-02-12T12:19:00Z</dcterms:modified>
</cp:coreProperties>
</file>