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4C" w:rsidRPr="00E94D4C" w:rsidRDefault="00E94D4C" w:rsidP="00E94D4C">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sidR="00AB569A">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rsidR="00E94D4C" w:rsidRPr="00E94D4C" w:rsidRDefault="00AB569A" w:rsidP="00E94D4C">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00E94D4C" w:rsidRPr="00E94D4C">
        <w:rPr>
          <w:rFonts w:ascii="Calibri" w:eastAsia="Calibri" w:hAnsi="Calibri" w:cs="Calibri"/>
          <w:lang w:eastAsia="pt-BR"/>
        </w:rPr>
        <w:t>COMPROMITENTES FORNECEDORES, resolvem firmar a presente Ata de REGISTRO DE PREÇOS PARA EVENTUAL E FUTURA AQUISIÇÃO DE MEDICAMENTOS</w:t>
      </w:r>
      <w:r w:rsidR="00E94D4C" w:rsidRPr="00E94D4C">
        <w:rPr>
          <w:rFonts w:ascii="Calibri" w:eastAsia="Times New Roman" w:hAnsi="Calibri" w:cs="Calibri"/>
          <w:b/>
          <w:bCs/>
          <w:lang w:eastAsia="pt-BR"/>
        </w:rPr>
        <w:t xml:space="preserve">, </w:t>
      </w:r>
      <w:r w:rsidR="00E94D4C" w:rsidRPr="00E94D4C">
        <w:rPr>
          <w:rFonts w:ascii="Calibri" w:eastAsia="Times New Roman" w:hAnsi="Calibri" w:cs="Calibri"/>
          <w:lang w:eastAsia="pt-BR"/>
        </w:rPr>
        <w:t>conforme especificações e quantidades constantes no termo de referência e Proposta de Preços do Edital de Licitação,</w:t>
      </w:r>
      <w:r w:rsidR="00E94D4C" w:rsidRPr="00E94D4C">
        <w:rPr>
          <w:rFonts w:ascii="Calibri" w:eastAsia="Times New Roman" w:hAnsi="Calibri" w:cs="Calibri"/>
          <w:b/>
          <w:lang w:eastAsia="pt-BR"/>
        </w:rPr>
        <w:t xml:space="preserve"> </w:t>
      </w:r>
      <w:r w:rsidR="00E94D4C" w:rsidRPr="00E94D4C">
        <w:rPr>
          <w:rFonts w:ascii="Calibri" w:eastAsia="Times New Roman" w:hAnsi="Calibri" w:cs="Calibri"/>
          <w:lang w:eastAsia="pt-BR"/>
        </w:rPr>
        <w:t>partes integrantes e inseparáveis desta Ata, assim como a proposta vencedora, independentemente de transcrição.</w:t>
      </w:r>
      <w:r w:rsidR="00E94D4C" w:rsidRPr="00E94D4C">
        <w:rPr>
          <w:rFonts w:ascii="Calibri" w:eastAsia="Calibri" w:hAnsi="Calibri" w:cs="Calibri"/>
          <w:lang w:eastAsia="pt-BR"/>
        </w:rPr>
        <w:t xml:space="preserve"> De acordo com o resultado decorrente da licitação na modalidade </w:t>
      </w:r>
      <w:r w:rsidR="00E94D4C" w:rsidRPr="00E94D4C">
        <w:rPr>
          <w:rFonts w:ascii="Calibri" w:eastAsia="Calibri" w:hAnsi="Calibri" w:cs="Calibri"/>
          <w:b/>
          <w:lang w:eastAsia="pt-BR"/>
        </w:rPr>
        <w:t>Pregão Eletrônico n.º 007/2023</w:t>
      </w:r>
      <w:r w:rsidR="00E94D4C" w:rsidRPr="00E94D4C">
        <w:rPr>
          <w:rFonts w:ascii="Calibri" w:eastAsia="Calibri" w:hAnsi="Calibri" w:cs="Calibri"/>
          <w:lang w:eastAsia="pt-BR"/>
        </w:rPr>
        <w:t xml:space="preserve">, autorizado pelo </w:t>
      </w:r>
      <w:r w:rsidR="00E94D4C" w:rsidRPr="00E94D4C">
        <w:rPr>
          <w:rFonts w:ascii="Calibri" w:eastAsia="Calibri" w:hAnsi="Calibri" w:cs="Calibri"/>
          <w:b/>
          <w:lang w:eastAsia="pt-BR"/>
        </w:rPr>
        <w:t>Processo n.º 068/2023</w:t>
      </w:r>
      <w:r w:rsidR="00E94D4C" w:rsidRPr="00E94D4C">
        <w:rPr>
          <w:rFonts w:ascii="Calibri" w:eastAsia="Calibri" w:hAnsi="Calibri" w:cs="Calibri"/>
          <w:lang w:eastAsia="pt-BR"/>
        </w:rPr>
        <w:t xml:space="preserve">, regida pela </w:t>
      </w:r>
      <w:r w:rsidR="00E94D4C" w:rsidRPr="00E94D4C">
        <w:rPr>
          <w:rFonts w:ascii="Calibri" w:eastAsia="Calibri" w:hAnsi="Calibri" w:cs="Calibri"/>
          <w:color w:val="000000"/>
          <w:lang w:eastAsia="pt-BR"/>
        </w:rPr>
        <w:t>Lei Federal n.º 10.520, de 17 de julho de 2002 e o Decreto Municipal n.º 076/ 2017, de 01 de junho de2017</w:t>
      </w:r>
      <w:r w:rsidR="00E94D4C"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00E94D4C" w:rsidRPr="00E94D4C">
        <w:rPr>
          <w:rFonts w:ascii="Calibri" w:eastAsia="Calibri" w:hAnsi="Calibri" w:cs="Calibri"/>
          <w:color w:val="000000"/>
          <w:lang w:eastAsia="pt-BR"/>
        </w:rPr>
        <w:t>:</w:t>
      </w:r>
    </w:p>
    <w:p w:rsidR="00083C6F" w:rsidRDefault="00AB569A" w:rsidP="00AB569A">
      <w:pPr>
        <w:spacing w:after="160"/>
        <w:mirrorIndents/>
        <w:jc w:val="both"/>
        <w:rPr>
          <w:rFonts w:ascii="Calibri" w:eastAsia="Calibri" w:hAnsi="Calibri" w:cs="Calibri"/>
          <w:lang w:eastAsia="pt-BR"/>
        </w:rPr>
      </w:pPr>
      <w:r w:rsidRPr="005969C6">
        <w:rPr>
          <w:rFonts w:ascii="Calibri" w:eastAsia="Calibri" w:hAnsi="Calibri" w:cs="Calibri"/>
          <w:lang w:eastAsia="pt-BR"/>
        </w:rPr>
        <w:t xml:space="preserve">Empresa </w:t>
      </w:r>
      <w:r>
        <w:rPr>
          <w:rFonts w:ascii="Calibri" w:eastAsia="Calibri" w:hAnsi="Calibri" w:cs="Calibri"/>
          <w:b/>
          <w:bCs/>
          <w:lang w:eastAsia="pt-BR"/>
        </w:rPr>
        <w:t>CEPALAB LABORATÓRIOS S.A</w:t>
      </w:r>
      <w:r w:rsidRPr="005969C6">
        <w:rPr>
          <w:rFonts w:ascii="Calibri" w:eastAsia="Calibri" w:hAnsi="Calibri" w:cs="Calibri"/>
          <w:lang w:eastAsia="pt-BR"/>
        </w:rPr>
        <w:t xml:space="preserve">, inscrita no CNPJ sob o n.º </w:t>
      </w:r>
      <w:r w:rsidRPr="00BD6591">
        <w:rPr>
          <w:rFonts w:ascii="Calibri" w:eastAsia="Calibri" w:hAnsi="Calibri" w:cs="Calibri"/>
          <w:lang w:eastAsia="pt-BR"/>
        </w:rPr>
        <w:t>02.248.312/0001-44</w:t>
      </w:r>
      <w:r w:rsidRPr="005969C6">
        <w:rPr>
          <w:rFonts w:ascii="Calibri" w:eastAsia="Calibri" w:hAnsi="Calibri" w:cs="Calibri"/>
          <w:lang w:eastAsia="pt-BR"/>
        </w:rPr>
        <w:t xml:space="preserve">, com sede </w:t>
      </w:r>
      <w:r>
        <w:rPr>
          <w:rFonts w:ascii="Calibri" w:eastAsia="Calibri" w:hAnsi="Calibri" w:cs="Calibri"/>
          <w:lang w:eastAsia="pt-BR"/>
        </w:rPr>
        <w:t>à R</w:t>
      </w:r>
      <w:r w:rsidRPr="00BD6591">
        <w:rPr>
          <w:rFonts w:ascii="Calibri" w:eastAsia="Calibri" w:hAnsi="Calibri" w:cs="Calibri"/>
          <w:lang w:eastAsia="pt-BR"/>
        </w:rPr>
        <w:t>ua Governador Valadares, nº 104, bairro Chácaras</w:t>
      </w:r>
      <w:r>
        <w:rPr>
          <w:rFonts w:ascii="Calibri" w:eastAsia="Calibri" w:hAnsi="Calibri" w:cs="Calibri"/>
          <w:lang w:eastAsia="pt-BR"/>
        </w:rPr>
        <w:t xml:space="preserve"> </w:t>
      </w:r>
      <w:r w:rsidRPr="00BD6591">
        <w:rPr>
          <w:rFonts w:ascii="Calibri" w:eastAsia="Calibri" w:hAnsi="Calibri" w:cs="Calibri"/>
          <w:lang w:eastAsia="pt-BR"/>
        </w:rPr>
        <w:t>Reunidas São Vicente, São José da Lapa – MG, CEP: 33.350-000</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w:t>
      </w:r>
      <w:proofErr w:type="gramStart"/>
      <w:r w:rsidRPr="005969C6">
        <w:rPr>
          <w:rFonts w:ascii="Calibri" w:eastAsia="Calibri" w:hAnsi="Calibri" w:cs="Calibri"/>
          <w:lang w:eastAsia="pt-BR"/>
        </w:rPr>
        <w:t>o(</w:t>
      </w:r>
      <w:proofErr w:type="gramEnd"/>
      <w:r w:rsidRPr="005969C6">
        <w:rPr>
          <w:rFonts w:ascii="Calibri" w:eastAsia="Calibri" w:hAnsi="Calibri" w:cs="Calibri"/>
          <w:lang w:eastAsia="pt-BR"/>
        </w:rPr>
        <w:t>a) Senhor(a)</w:t>
      </w:r>
      <w:r>
        <w:rPr>
          <w:rFonts w:ascii="Calibri" w:eastAsia="Calibri" w:hAnsi="Calibri" w:cs="Calibri"/>
          <w:lang w:eastAsia="pt-BR"/>
        </w:rPr>
        <w:t xml:space="preserve"> </w:t>
      </w:r>
      <w:r w:rsidRPr="00BD6591">
        <w:rPr>
          <w:rFonts w:ascii="Calibri" w:eastAsia="Calibri" w:hAnsi="Calibri" w:cs="Calibri"/>
          <w:lang w:eastAsia="pt-BR"/>
        </w:rPr>
        <w:t>ALESSANDRA XIMENES DE MELLO REZENDE</w:t>
      </w:r>
      <w:r w:rsidRPr="005969C6">
        <w:rPr>
          <w:rFonts w:ascii="Calibri" w:eastAsia="Calibri" w:hAnsi="Calibri" w:cs="Calibri"/>
          <w:lang w:eastAsia="pt-BR"/>
        </w:rPr>
        <w:t xml:space="preserve">, portador da Cédula de Identidade RG n.º </w:t>
      </w:r>
      <w:r w:rsidRPr="00BD6591">
        <w:rPr>
          <w:rFonts w:ascii="Calibri" w:eastAsia="Calibri" w:hAnsi="Calibri" w:cs="Calibri"/>
          <w:lang w:eastAsia="pt-BR"/>
        </w:rPr>
        <w:t>8.369.215</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sidRPr="00BD6591">
        <w:rPr>
          <w:rFonts w:ascii="Calibri" w:eastAsia="Calibri" w:hAnsi="Calibri" w:cs="Calibri"/>
          <w:lang w:eastAsia="pt-BR"/>
        </w:rPr>
        <w:t>872.589.866-34</w:t>
      </w:r>
      <w:r w:rsidRPr="005969C6">
        <w:rPr>
          <w:rFonts w:ascii="Calibri" w:eastAsia="Calibri" w:hAnsi="Calibri" w:cs="Calibri"/>
          <w:lang w:eastAsia="pt-BR"/>
        </w:rPr>
        <w:t xml:space="preserve">, residente e domiciliado à </w:t>
      </w:r>
      <w:r w:rsidRPr="00BD6591">
        <w:rPr>
          <w:rFonts w:ascii="Calibri" w:eastAsia="Calibri" w:hAnsi="Calibri" w:cs="Calibri"/>
          <w:lang w:eastAsia="pt-BR"/>
        </w:rPr>
        <w:t>Espirito Santo, nº 1752,</w:t>
      </w:r>
      <w:r>
        <w:rPr>
          <w:rFonts w:ascii="Calibri" w:eastAsia="Calibri" w:hAnsi="Calibri" w:cs="Calibri"/>
          <w:lang w:eastAsia="pt-BR"/>
        </w:rPr>
        <w:t xml:space="preserve"> </w:t>
      </w:r>
      <w:proofErr w:type="spellStart"/>
      <w:r>
        <w:rPr>
          <w:rFonts w:ascii="Calibri" w:eastAsia="Calibri" w:hAnsi="Calibri" w:cs="Calibri"/>
          <w:lang w:eastAsia="pt-BR"/>
        </w:rPr>
        <w:t>Apt</w:t>
      </w:r>
      <w:proofErr w:type="spellEnd"/>
      <w:r>
        <w:rPr>
          <w:rFonts w:ascii="Calibri" w:eastAsia="Calibri" w:hAnsi="Calibri" w:cs="Calibri"/>
          <w:lang w:eastAsia="pt-BR"/>
        </w:rPr>
        <w:t xml:space="preserve"> 102, Bairro Lourdes, Belo </w:t>
      </w:r>
      <w:r w:rsidRPr="00BD6591">
        <w:rPr>
          <w:rFonts w:ascii="Calibri" w:eastAsia="Calibri" w:hAnsi="Calibri" w:cs="Calibri"/>
          <w:lang w:eastAsia="pt-BR"/>
        </w:rPr>
        <w:t>Horizonte/</w:t>
      </w:r>
    </w:p>
    <w:p w:rsidR="00AB569A" w:rsidRDefault="00AB569A" w:rsidP="00AB569A">
      <w:pPr>
        <w:spacing w:after="160"/>
        <w:mirrorIndents/>
        <w:jc w:val="both"/>
        <w:rPr>
          <w:rFonts w:ascii="Calibri" w:eastAsia="Calibri" w:hAnsi="Calibri" w:cs="Calibri"/>
          <w:lang w:eastAsia="pt-BR"/>
        </w:rPr>
      </w:pPr>
      <w:r w:rsidRPr="00BD6591">
        <w:rPr>
          <w:rFonts w:ascii="Calibri" w:eastAsia="Calibri" w:hAnsi="Calibri" w:cs="Calibri"/>
          <w:lang w:eastAsia="pt-BR"/>
        </w:rPr>
        <w:t>MG, CEP 30160-037</w:t>
      </w:r>
      <w:r w:rsidRPr="005969C6">
        <w:rPr>
          <w:rFonts w:ascii="Calibri" w:eastAsia="Calibri" w:hAnsi="Calibri" w:cs="Calibri"/>
          <w:lang w:eastAsia="pt-BR"/>
        </w:rPr>
        <w:t>.</w:t>
      </w:r>
    </w:p>
    <w:p w:rsidR="00E94D4C" w:rsidRPr="00E94D4C" w:rsidRDefault="00E94D4C" w:rsidP="00E94D4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w:t>
      </w:r>
      <w:bookmarkStart w:id="0" w:name="_GoBack"/>
      <w:bookmarkEnd w:id="0"/>
      <w:r w:rsidRPr="00E94D4C">
        <w:rPr>
          <w:rFonts w:ascii="Calibri" w:eastAsia="Calibri" w:hAnsi="Calibri" w:cs="Calibri"/>
          <w:b/>
          <w:bCs/>
          <w:lang w:eastAsia="pt-BR"/>
        </w:rPr>
        <w:t>TO</w:t>
      </w:r>
    </w:p>
    <w:p w:rsidR="00E94D4C" w:rsidRPr="00E94D4C" w:rsidRDefault="00E94D4C" w:rsidP="00E94D4C">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w:t>
      </w:r>
      <w:proofErr w:type="gramStart"/>
      <w:r w:rsidRPr="00E94D4C">
        <w:rPr>
          <w:rFonts w:ascii="Calibri" w:eastAsia="Calibri" w:hAnsi="Calibri" w:cs="Calibri"/>
          <w:bCs/>
          <w:lang w:eastAsia="pt-BR"/>
        </w:rPr>
        <w:t>EVENTUAL 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rsidR="00E94D4C" w:rsidRPr="00E94D4C" w:rsidRDefault="00E94D4C" w:rsidP="00E94D4C">
      <w:pPr>
        <w:widowControl w:val="0"/>
        <w:autoSpaceDE w:val="0"/>
        <w:autoSpaceDN w:val="0"/>
        <w:adjustRightInd w:val="0"/>
        <w:spacing w:after="160"/>
        <w:ind w:right="-1"/>
        <w:jc w:val="both"/>
        <w:rPr>
          <w:rFonts w:ascii="Calibri" w:eastAsia="Calibri" w:hAnsi="Calibri" w:cs="Calibri"/>
          <w:lang w:eastAsia="pt-BR"/>
        </w:rPr>
      </w:pPr>
    </w:p>
    <w:p w:rsidR="00E94D4C" w:rsidRPr="00E94D4C" w:rsidRDefault="00E94D4C" w:rsidP="00E94D4C">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E94D4C" w:rsidRPr="00E94D4C" w:rsidRDefault="00E94D4C" w:rsidP="00E94D4C">
      <w:pPr>
        <w:widowControl w:val="0"/>
        <w:autoSpaceDE w:val="0"/>
        <w:autoSpaceDN w:val="0"/>
        <w:adjustRightInd w:val="0"/>
        <w:spacing w:after="160"/>
        <w:ind w:right="-1"/>
        <w:jc w:val="both"/>
        <w:rPr>
          <w:rFonts w:ascii="Calibri" w:eastAsia="Calibri" w:hAnsi="Calibri" w:cs="Calibri"/>
          <w:lang w:eastAsia="pt-BR"/>
        </w:rPr>
      </w:pPr>
    </w:p>
    <w:p w:rsidR="00E94D4C" w:rsidRPr="00E94D4C" w:rsidRDefault="00E94D4C" w:rsidP="00E94D4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E94D4C" w:rsidRPr="00E94D4C" w:rsidRDefault="00E94D4C" w:rsidP="00E94D4C">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de acordo </w:t>
      </w:r>
      <w:r w:rsidRPr="00E94D4C">
        <w:rPr>
          <w:rFonts w:ascii="Calibri" w:eastAsia="Calibri" w:hAnsi="Calibri" w:cs="Calibri"/>
          <w:lang w:eastAsia="pt-BR"/>
        </w:rPr>
        <w:lastRenderedPageBreak/>
        <w:t>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3"/>
        <w:gridCol w:w="1189"/>
        <w:gridCol w:w="860"/>
        <w:gridCol w:w="860"/>
      </w:tblGrid>
      <w:tr w:rsidR="00BF478C" w:rsidRPr="00BF478C" w:rsidTr="00BF478C">
        <w:trPr>
          <w:trHeight w:val="210"/>
        </w:trPr>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b/>
                <w:bCs/>
                <w:sz w:val="16"/>
                <w:szCs w:val="16"/>
                <w:lang w:eastAsia="pt-BR"/>
              </w:rPr>
            </w:pPr>
          </w:p>
        </w:tc>
      </w:tr>
      <w:tr w:rsidR="00BF478C" w:rsidRPr="00BF478C" w:rsidTr="00BF478C">
        <w:trPr>
          <w:trHeight w:val="300"/>
        </w:trPr>
        <w:tc>
          <w:tcPr>
            <w:tcW w:w="9760" w:type="dxa"/>
            <w:gridSpan w:val="10"/>
            <w:tcBorders>
              <w:top w:val="nil"/>
              <w:left w:val="nil"/>
              <w:bottom w:val="nil"/>
              <w:right w:val="nil"/>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b/>
                <w:bCs/>
                <w:color w:val="000000"/>
                <w:sz w:val="16"/>
                <w:szCs w:val="16"/>
                <w:lang w:eastAsia="pt-BR"/>
              </w:rPr>
            </w:pPr>
            <w:r w:rsidRPr="00BF478C">
              <w:rPr>
                <w:rFonts w:ascii="Tahoma" w:eastAsia="Times New Roman" w:hAnsi="Tahoma" w:cs="Tahoma"/>
                <w:b/>
                <w:bCs/>
                <w:color w:val="000000"/>
                <w:sz w:val="16"/>
                <w:szCs w:val="16"/>
                <w:lang w:eastAsia="pt-BR"/>
              </w:rPr>
              <w:t>CEPALAB LABORATORIOS S.A</w:t>
            </w:r>
          </w:p>
        </w:tc>
      </w:tr>
      <w:tr w:rsidR="00BF478C" w:rsidRPr="00BF478C" w:rsidTr="00BF478C">
        <w:trPr>
          <w:trHeight w:val="165"/>
        </w:trPr>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BF478C" w:rsidRPr="00BF478C" w:rsidRDefault="00BF478C" w:rsidP="00BF478C">
            <w:pPr>
              <w:spacing w:after="0" w:line="240" w:lineRule="auto"/>
              <w:rPr>
                <w:rFonts w:ascii="Tahoma" w:eastAsia="Times New Roman" w:hAnsi="Tahoma" w:cs="Tahoma"/>
                <w:sz w:val="12"/>
                <w:szCs w:val="12"/>
                <w:lang w:eastAsia="pt-BR"/>
              </w:rPr>
            </w:pPr>
          </w:p>
        </w:tc>
      </w:tr>
      <w:tr w:rsidR="00BF478C" w:rsidRPr="00BF478C" w:rsidTr="00BF478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sz w:val="10"/>
                <w:szCs w:val="10"/>
                <w:lang w:eastAsia="pt-BR"/>
              </w:rPr>
            </w:pPr>
            <w:r w:rsidRPr="00BF478C">
              <w:rPr>
                <w:rFonts w:ascii="Tahoma" w:eastAsia="Times New Roman" w:hAnsi="Tahoma" w:cs="Tahoma"/>
                <w:sz w:val="10"/>
                <w:szCs w:val="10"/>
                <w:lang w:eastAsia="pt-BR"/>
              </w:rPr>
              <w:t>VALOR TOTAL</w:t>
            </w:r>
          </w:p>
        </w:tc>
      </w:tr>
      <w:tr w:rsidR="00BF478C" w:rsidRPr="00BF478C" w:rsidTr="00BF478C">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proofErr w:type="gramStart"/>
            <w:r w:rsidRPr="00BF478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11246</w:t>
            </w:r>
          </w:p>
        </w:tc>
        <w:tc>
          <w:tcPr>
            <w:tcW w:w="368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both"/>
              <w:rPr>
                <w:rFonts w:ascii="Tahoma" w:eastAsia="Times New Roman" w:hAnsi="Tahoma" w:cs="Tahoma"/>
                <w:color w:val="000000"/>
                <w:sz w:val="14"/>
                <w:szCs w:val="14"/>
                <w:lang w:eastAsia="pt-BR"/>
              </w:rPr>
            </w:pPr>
            <w:proofErr w:type="gramStart"/>
            <w:r w:rsidRPr="00BF478C">
              <w:rPr>
                <w:rFonts w:ascii="Tahoma" w:eastAsia="Times New Roman" w:hAnsi="Tahoma" w:cs="Tahoma"/>
                <w:color w:val="000000"/>
                <w:sz w:val="14"/>
                <w:szCs w:val="14"/>
                <w:lang w:eastAsia="pt-BR"/>
              </w:rPr>
              <w:t>TERMÔMETRO CLINICO</w:t>
            </w:r>
            <w:proofErr w:type="gramEnd"/>
            <w:r w:rsidRPr="00BF478C">
              <w:rPr>
                <w:rFonts w:ascii="Tahoma" w:eastAsia="Times New Roman" w:hAnsi="Tahoma" w:cs="Tahoma"/>
                <w:color w:val="000000"/>
                <w:sz w:val="14"/>
                <w:szCs w:val="14"/>
                <w:lang w:eastAsia="pt-BR"/>
              </w:rPr>
              <w:t xml:space="preserve"> DIGITAL MODELO AXILAR.</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92,00</w:t>
            </w:r>
          </w:p>
        </w:tc>
      </w:tr>
      <w:tr w:rsidR="00BF478C" w:rsidRPr="00BF478C" w:rsidTr="00BF478C">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proofErr w:type="gramStart"/>
            <w:r w:rsidRPr="00BF478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34659</w:t>
            </w:r>
          </w:p>
        </w:tc>
        <w:tc>
          <w:tcPr>
            <w:tcW w:w="368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both"/>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TESTE DE GRAVIDEZ - BHCG NO SANGUE/URINA, EMBALADO INDIVIDUALMENTE.</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750,00</w:t>
            </w:r>
          </w:p>
        </w:tc>
      </w:tr>
      <w:tr w:rsidR="00BF478C" w:rsidRPr="00BF478C" w:rsidTr="00BF478C">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proofErr w:type="gramStart"/>
            <w:r w:rsidRPr="00BF478C">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33645</w:t>
            </w:r>
          </w:p>
        </w:tc>
        <w:tc>
          <w:tcPr>
            <w:tcW w:w="368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both"/>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 xml:space="preserve">TESTE PARA DETECÇÃO QUALITATIVADE ANTIGENO DE SARS-COVID-2 </w:t>
            </w:r>
            <w:proofErr w:type="gramStart"/>
            <w:r w:rsidRPr="00BF478C">
              <w:rPr>
                <w:rFonts w:ascii="Tahoma" w:eastAsia="Times New Roman" w:hAnsi="Tahoma" w:cs="Tahoma"/>
                <w:color w:val="000000"/>
                <w:sz w:val="14"/>
                <w:szCs w:val="14"/>
                <w:lang w:eastAsia="pt-BR"/>
              </w:rPr>
              <w:t xml:space="preserve">( </w:t>
            </w:r>
            <w:proofErr w:type="gramEnd"/>
            <w:r w:rsidRPr="00BF478C">
              <w:rPr>
                <w:rFonts w:ascii="Tahoma" w:eastAsia="Times New Roman" w:hAnsi="Tahoma" w:cs="Tahoma"/>
                <w:color w:val="000000"/>
                <w:sz w:val="14"/>
                <w:szCs w:val="14"/>
                <w:lang w:eastAsia="pt-BR"/>
              </w:rPr>
              <w:t>COVID-19)KIT PARA AMOSTRA DE SWAB DE NASOFARINGEO. O KIT ACOMPANHA SWAB PARA COLETA.</w:t>
            </w:r>
          </w:p>
        </w:tc>
        <w:tc>
          <w:tcPr>
            <w:tcW w:w="4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center"/>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WONDFO</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6,820</w:t>
            </w:r>
          </w:p>
        </w:tc>
        <w:tc>
          <w:tcPr>
            <w:tcW w:w="860" w:type="dxa"/>
            <w:tcBorders>
              <w:top w:val="nil"/>
              <w:left w:val="nil"/>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3.410,00</w:t>
            </w:r>
          </w:p>
        </w:tc>
      </w:tr>
      <w:tr w:rsidR="00BF478C" w:rsidRPr="00BF478C" w:rsidTr="00BF478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478C" w:rsidRPr="00BF478C" w:rsidRDefault="00BF478C" w:rsidP="00BF478C">
            <w:pPr>
              <w:spacing w:after="0" w:line="240" w:lineRule="auto"/>
              <w:jc w:val="right"/>
              <w:rPr>
                <w:rFonts w:ascii="Tahoma" w:eastAsia="Times New Roman" w:hAnsi="Tahoma" w:cs="Tahoma"/>
                <w:color w:val="000000"/>
                <w:sz w:val="14"/>
                <w:szCs w:val="14"/>
                <w:lang w:eastAsia="pt-BR"/>
              </w:rPr>
            </w:pPr>
            <w:r w:rsidRPr="00BF478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478C" w:rsidRPr="00BF478C" w:rsidRDefault="00BF478C" w:rsidP="00BF478C">
            <w:pPr>
              <w:spacing w:after="0" w:line="240" w:lineRule="auto"/>
              <w:jc w:val="center"/>
              <w:rPr>
                <w:rFonts w:ascii="Tahoma" w:eastAsia="Times New Roman" w:hAnsi="Tahoma" w:cs="Tahoma"/>
                <w:b/>
                <w:bCs/>
                <w:color w:val="000000"/>
                <w:sz w:val="16"/>
                <w:szCs w:val="16"/>
                <w:lang w:eastAsia="pt-BR"/>
              </w:rPr>
            </w:pPr>
            <w:r w:rsidRPr="00BF478C">
              <w:rPr>
                <w:rFonts w:ascii="Tahoma" w:eastAsia="Times New Roman" w:hAnsi="Tahoma" w:cs="Tahoma"/>
                <w:b/>
                <w:bCs/>
                <w:color w:val="000000"/>
                <w:sz w:val="16"/>
                <w:szCs w:val="16"/>
                <w:lang w:eastAsia="pt-BR"/>
              </w:rPr>
              <w:t>4.252,00</w:t>
            </w:r>
          </w:p>
        </w:tc>
      </w:tr>
    </w:tbl>
    <w:p w:rsidR="00E94D4C" w:rsidRPr="00E94D4C" w:rsidRDefault="00E94D4C" w:rsidP="00E94D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E94D4C" w:rsidRPr="00E94D4C" w:rsidRDefault="00E94D4C" w:rsidP="00E94D4C">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E94D4C" w:rsidRPr="00E94D4C" w:rsidRDefault="00E94D4C" w:rsidP="00E94D4C">
      <w:pPr>
        <w:widowControl w:val="0"/>
        <w:spacing w:after="160"/>
        <w:ind w:right="-1" w:hanging="11"/>
        <w:jc w:val="both"/>
        <w:rPr>
          <w:rFonts w:ascii="Calibri" w:eastAsia="Calibri" w:hAnsi="Calibri" w:cs="Calibri"/>
          <w:b/>
          <w:bCs/>
          <w:lang w:eastAsia="pt-BR"/>
        </w:rPr>
      </w:pPr>
    </w:p>
    <w:p w:rsidR="00E94D4C" w:rsidRPr="00E94D4C" w:rsidRDefault="00E94D4C" w:rsidP="00E94D4C">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rsidR="00E94D4C" w:rsidRPr="00E94D4C" w:rsidRDefault="00E94D4C" w:rsidP="00E94D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E94D4C" w:rsidRPr="00E94D4C" w:rsidRDefault="00E94D4C" w:rsidP="00E94D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94D4C" w:rsidRPr="00E94D4C" w:rsidRDefault="00E94D4C" w:rsidP="00E94D4C">
      <w:pPr>
        <w:widowControl w:val="0"/>
        <w:spacing w:after="160"/>
        <w:ind w:right="-1"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94D4C" w:rsidRPr="00E94D4C" w:rsidRDefault="00E94D4C" w:rsidP="00E94D4C">
      <w:pPr>
        <w:widowControl w:val="0"/>
        <w:spacing w:after="160"/>
        <w:ind w:right="-1"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E94D4C" w:rsidRPr="00E94D4C" w:rsidRDefault="00E94D4C" w:rsidP="00E94D4C">
      <w:pPr>
        <w:widowControl w:val="0"/>
        <w:spacing w:after="160"/>
        <w:ind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E94D4C" w:rsidRPr="00E94D4C" w:rsidRDefault="00E94D4C" w:rsidP="00E94D4C">
      <w:pPr>
        <w:widowControl w:val="0"/>
        <w:spacing w:after="160"/>
        <w:ind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E94D4C" w:rsidRPr="00E94D4C" w:rsidRDefault="00E94D4C" w:rsidP="00E94D4C">
      <w:pPr>
        <w:widowControl w:val="0"/>
        <w:spacing w:after="160"/>
        <w:ind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rsidR="00E94D4C" w:rsidRPr="00E94D4C" w:rsidRDefault="00E94D4C" w:rsidP="00E94D4C">
      <w:pPr>
        <w:widowControl w:val="0"/>
        <w:spacing w:after="160"/>
        <w:ind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E94D4C" w:rsidRPr="00E94D4C" w:rsidRDefault="00E94D4C" w:rsidP="00E94D4C">
      <w:pPr>
        <w:widowControl w:val="0"/>
        <w:spacing w:after="160"/>
        <w:ind w:hanging="11"/>
        <w:jc w:val="both"/>
        <w:rPr>
          <w:rFonts w:ascii="Calibri" w:eastAsia="Calibri" w:hAnsi="Calibri" w:cs="Calibri"/>
          <w:lang w:eastAsia="pt-BR"/>
        </w:rPr>
      </w:pPr>
    </w:p>
    <w:p w:rsidR="00E94D4C" w:rsidRPr="00E94D4C" w:rsidRDefault="00E94D4C" w:rsidP="00E94D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O Município de Coronel Sapucaia-MS, através do órgão gerenciador não responde pelos atos do órgão carona.</w:t>
      </w:r>
    </w:p>
    <w:p w:rsidR="00E94D4C" w:rsidRPr="00E94D4C" w:rsidRDefault="00E94D4C" w:rsidP="00E94D4C">
      <w:pPr>
        <w:widowControl w:val="0"/>
        <w:spacing w:after="0" w:line="240" w:lineRule="auto"/>
        <w:jc w:val="both"/>
        <w:rPr>
          <w:rFonts w:ascii="Calibri" w:eastAsia="Calibri" w:hAnsi="Calibri" w:cs="Calibri"/>
          <w:lang w:eastAsia="pt-BR"/>
        </w:rPr>
      </w:pPr>
    </w:p>
    <w:p w:rsidR="00E94D4C" w:rsidRPr="00E94D4C" w:rsidRDefault="00E94D4C" w:rsidP="00E94D4C">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E94D4C" w:rsidRPr="00E94D4C" w:rsidRDefault="00E94D4C" w:rsidP="00E94D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rsidR="00E94D4C" w:rsidRPr="00E94D4C" w:rsidRDefault="00E94D4C" w:rsidP="00E94D4C">
      <w:pPr>
        <w:widowControl w:val="0"/>
        <w:spacing w:after="160"/>
        <w:ind w:hanging="11"/>
        <w:jc w:val="both"/>
        <w:rPr>
          <w:rFonts w:ascii="Calibri" w:eastAsia="Calibri" w:hAnsi="Calibri" w:cs="Calibri"/>
          <w:b/>
          <w:bCs/>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E94D4C" w:rsidRPr="00E94D4C" w:rsidRDefault="00E94D4C" w:rsidP="00E94D4C">
      <w:pPr>
        <w:widowControl w:val="0"/>
        <w:spacing w:after="0" w:line="240" w:lineRule="auto"/>
        <w:jc w:val="both"/>
        <w:rPr>
          <w:rFonts w:ascii="Calibri" w:eastAsia="Calibri" w:hAnsi="Calibri" w:cs="Calibri"/>
          <w:b/>
          <w:bCs/>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E94D4C" w:rsidRPr="00E94D4C" w:rsidRDefault="00E94D4C" w:rsidP="00E94D4C">
      <w:pPr>
        <w:widowControl w:val="0"/>
        <w:suppressAutoHyphens/>
        <w:spacing w:after="0" w:line="240" w:lineRule="auto"/>
        <w:ind w:right="-1"/>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E94D4C" w:rsidRPr="00E94D4C" w:rsidRDefault="00E94D4C" w:rsidP="00E94D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E94D4C" w:rsidRPr="00E94D4C" w:rsidRDefault="00E94D4C" w:rsidP="00E94D4C">
      <w:pPr>
        <w:widowControl w:val="0"/>
        <w:spacing w:after="0" w:line="240" w:lineRule="auto"/>
        <w:jc w:val="both"/>
        <w:rPr>
          <w:rFonts w:ascii="Calibri" w:eastAsia="Calibri" w:hAnsi="Calibri" w:cs="Calibri"/>
          <w:b/>
          <w:bCs/>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Vincular-se ao preço máximo (novo preço) definido pelo Município de Coronel Sapucaia-MS, resultante do ato de revisão.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E94D4C" w:rsidRPr="00E94D4C" w:rsidRDefault="00E94D4C" w:rsidP="00E94D4C">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E94D4C" w:rsidRPr="00E94D4C" w:rsidRDefault="00E94D4C" w:rsidP="00E94D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E94D4C" w:rsidRPr="00E94D4C" w:rsidRDefault="00E94D4C" w:rsidP="00E94D4C">
      <w:pPr>
        <w:widowControl w:val="0"/>
        <w:suppressAutoHyphens/>
        <w:spacing w:after="160"/>
        <w:ind w:left="1134"/>
        <w:jc w:val="both"/>
        <w:rPr>
          <w:rFonts w:ascii="Calibri" w:eastAsia="Calibri" w:hAnsi="Calibri" w:cs="Calibri"/>
          <w:lang w:eastAsia="pt-BR"/>
        </w:rPr>
      </w:pPr>
    </w:p>
    <w:p w:rsidR="00E94D4C" w:rsidRPr="00E94D4C" w:rsidRDefault="00E94D4C" w:rsidP="00E94D4C">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E94D4C" w:rsidRPr="00E94D4C" w:rsidRDefault="00E94D4C" w:rsidP="00E94D4C">
      <w:pPr>
        <w:widowControl w:val="0"/>
        <w:spacing w:after="160"/>
        <w:ind w:left="709" w:right="-1"/>
        <w:jc w:val="both"/>
        <w:rPr>
          <w:rFonts w:ascii="Calibri" w:eastAsia="Calibri" w:hAnsi="Calibri" w:cs="Calibri"/>
          <w:lang w:eastAsia="pt-BR"/>
        </w:rPr>
      </w:pPr>
    </w:p>
    <w:p w:rsidR="00E94D4C" w:rsidRPr="00E94D4C" w:rsidRDefault="00E94D4C" w:rsidP="00E94D4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E94D4C" w:rsidRPr="00E94D4C" w:rsidRDefault="00E94D4C" w:rsidP="00E94D4C">
      <w:pPr>
        <w:spacing w:after="160"/>
        <w:mirrorIndents/>
        <w:jc w:val="center"/>
        <w:rPr>
          <w:rFonts w:ascii="Calibri" w:eastAsia="Calibri" w:hAnsi="Calibri" w:cs="Calibri"/>
          <w:b/>
          <w:bCs/>
          <w:lang w:eastAsia="pt-BR"/>
        </w:rPr>
      </w:pPr>
    </w:p>
    <w:p w:rsidR="00E94D4C" w:rsidRPr="00E94D4C" w:rsidRDefault="00E94D4C" w:rsidP="00E94D4C">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E94D4C" w:rsidRPr="00E94D4C" w:rsidRDefault="00E94D4C" w:rsidP="00E94D4C">
      <w:pPr>
        <w:widowControl w:val="0"/>
        <w:suppressAutoHyphens/>
        <w:spacing w:after="160"/>
        <w:ind w:left="720"/>
        <w:jc w:val="both"/>
        <w:rPr>
          <w:rFonts w:ascii="Calibri" w:eastAsia="Calibri" w:hAnsi="Calibri" w:cs="Calibri"/>
          <w:lang w:eastAsia="pt-BR"/>
        </w:rPr>
      </w:pPr>
    </w:p>
    <w:p w:rsidR="00E94D4C" w:rsidRPr="00E94D4C" w:rsidRDefault="00E94D4C" w:rsidP="00E94D4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lastRenderedPageBreak/>
        <w:t>Nota de empenho ou documento equivalente, quando a entrega não envolver obrigações futuras;</w:t>
      </w:r>
    </w:p>
    <w:p w:rsidR="00E94D4C" w:rsidRPr="00E94D4C" w:rsidRDefault="00E94D4C" w:rsidP="00E94D4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E94D4C" w:rsidRPr="00E94D4C" w:rsidRDefault="00E94D4C" w:rsidP="00E94D4C">
      <w:pPr>
        <w:widowControl w:val="0"/>
        <w:spacing w:after="160"/>
        <w:jc w:val="both"/>
        <w:rPr>
          <w:rFonts w:ascii="Calibri" w:eastAsia="Calibri" w:hAnsi="Calibri" w:cs="Calibri"/>
          <w:lang w:eastAsia="pt-BR"/>
        </w:rPr>
      </w:pPr>
    </w:p>
    <w:p w:rsidR="00E94D4C" w:rsidRPr="00E94D4C" w:rsidRDefault="00E94D4C" w:rsidP="00E94D4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E94D4C" w:rsidRPr="00E94D4C" w:rsidRDefault="00E94D4C" w:rsidP="00E94D4C">
      <w:pPr>
        <w:widowControl w:val="0"/>
        <w:suppressAutoHyphens/>
        <w:spacing w:after="160"/>
        <w:ind w:hanging="11"/>
        <w:jc w:val="both"/>
        <w:rPr>
          <w:rFonts w:ascii="Calibri" w:eastAsia="Calibri" w:hAnsi="Calibri" w:cs="Calibri"/>
          <w:lang w:eastAsia="pt-BR"/>
        </w:rPr>
      </w:pPr>
    </w:p>
    <w:p w:rsidR="00E94D4C" w:rsidRPr="00E94D4C" w:rsidRDefault="00E94D4C" w:rsidP="00E94D4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E94D4C" w:rsidRPr="00E94D4C" w:rsidRDefault="00E94D4C" w:rsidP="00E94D4C">
      <w:pPr>
        <w:spacing w:after="0" w:line="240" w:lineRule="auto"/>
        <w:jc w:val="both"/>
        <w:rPr>
          <w:rFonts w:ascii="Calibri" w:eastAsia="Times New Roman" w:hAnsi="Calibri" w:cs="Calibri"/>
          <w:b/>
          <w:color w:val="000000"/>
          <w:lang w:eastAsia="pt-BR"/>
        </w:rPr>
      </w:pPr>
    </w:p>
    <w:p w:rsidR="00E94D4C" w:rsidRPr="00E94D4C" w:rsidRDefault="00E94D4C" w:rsidP="00E94D4C">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1"/>
      <w:r w:rsidRPr="00E94D4C">
        <w:rPr>
          <w:rFonts w:ascii="Calibri" w:eastAsia="Times New Roman" w:hAnsi="Calibri" w:cs="Calibri"/>
          <w:color w:val="000000"/>
          <w:kern w:val="20"/>
          <w:lang w:eastAsia="pt-BR"/>
        </w:rPr>
        <w:t>.</w:t>
      </w:r>
    </w:p>
    <w:p w:rsidR="00E94D4C" w:rsidRPr="00E94D4C" w:rsidRDefault="00E94D4C" w:rsidP="00E94D4C">
      <w:pPr>
        <w:spacing w:after="0" w:line="240" w:lineRule="auto"/>
        <w:jc w:val="both"/>
        <w:rPr>
          <w:rFonts w:ascii="Calibri" w:eastAsia="Times New Roman" w:hAnsi="Calibri" w:cs="Calibri"/>
          <w:color w:val="000000"/>
          <w:lang w:eastAsia="pt-BR"/>
        </w:rPr>
      </w:pPr>
    </w:p>
    <w:p w:rsidR="00E94D4C" w:rsidRPr="00E94D4C" w:rsidRDefault="00E94D4C" w:rsidP="00E94D4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94D4C" w:rsidRPr="00E94D4C" w:rsidRDefault="00E94D4C" w:rsidP="00E94D4C">
      <w:pPr>
        <w:spacing w:after="0" w:line="240" w:lineRule="auto"/>
        <w:jc w:val="both"/>
        <w:rPr>
          <w:rFonts w:ascii="Calibri" w:eastAsia="Times New Roman" w:hAnsi="Calibri" w:cs="Calibri"/>
          <w:color w:val="000000"/>
          <w:lang w:eastAsia="pt-BR"/>
        </w:rPr>
      </w:pPr>
    </w:p>
    <w:p w:rsidR="00E94D4C" w:rsidRPr="00E94D4C" w:rsidRDefault="00E94D4C" w:rsidP="00E94D4C">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E94D4C" w:rsidRPr="00E94D4C" w:rsidRDefault="00E94D4C" w:rsidP="00E94D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E94D4C" w:rsidRPr="00E94D4C" w:rsidRDefault="00E94D4C" w:rsidP="00E94D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E94D4C" w:rsidRPr="00E94D4C" w:rsidRDefault="00E94D4C" w:rsidP="00E94D4C">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E94D4C" w:rsidRPr="00E94D4C" w:rsidRDefault="00E94D4C" w:rsidP="00E94D4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lastRenderedPageBreak/>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E94D4C" w:rsidRPr="00E94D4C" w:rsidRDefault="00E94D4C" w:rsidP="00E94D4C">
      <w:pPr>
        <w:spacing w:after="160"/>
        <w:jc w:val="both"/>
        <w:rPr>
          <w:rFonts w:ascii="Calibri" w:eastAsia="Times New Roman" w:hAnsi="Calibri" w:cs="Calibri"/>
          <w:color w:val="000000"/>
          <w:lang w:eastAsia="pt-BR"/>
        </w:rPr>
      </w:pPr>
    </w:p>
    <w:p w:rsidR="00E94D4C" w:rsidRPr="00E94D4C" w:rsidRDefault="00E94D4C" w:rsidP="00E94D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Na hipótese de devolução, a Nota Fiscal/Fatura será considerada como não </w:t>
      </w:r>
      <w:r w:rsidRPr="00E94D4C">
        <w:rPr>
          <w:rFonts w:ascii="Calibri" w:eastAsia="Calibri" w:hAnsi="Calibri" w:cs="Calibri"/>
          <w:lang w:eastAsia="pt-BR"/>
        </w:rPr>
        <w:lastRenderedPageBreak/>
        <w:t>apresentada, para fins de atendimento das condições contratuais e o prazo de pagamento passará a fluir após a sua reapresentação.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E94D4C" w:rsidRPr="00E94D4C" w:rsidRDefault="00E94D4C" w:rsidP="00E94D4C">
      <w:pPr>
        <w:spacing w:after="0" w:line="240" w:lineRule="auto"/>
        <w:mirrorIndents/>
        <w:rPr>
          <w:rFonts w:ascii="Calibri" w:eastAsia="Calibri" w:hAnsi="Calibri" w:cs="Calibri"/>
          <w:b/>
          <w:bCs/>
          <w:color w:val="000000"/>
          <w:lang w:eastAsia="pt-BR"/>
        </w:rPr>
      </w:pPr>
    </w:p>
    <w:p w:rsidR="00E94D4C" w:rsidRPr="00E94D4C" w:rsidRDefault="00E94D4C" w:rsidP="00E94D4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E94D4C" w:rsidRPr="00E94D4C" w:rsidRDefault="00E94D4C" w:rsidP="00E94D4C">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E94D4C" w:rsidRPr="00E94D4C" w:rsidRDefault="00E94D4C" w:rsidP="00E94D4C">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lastRenderedPageBreak/>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94D4C" w:rsidRPr="00E94D4C" w:rsidRDefault="00E94D4C" w:rsidP="00E94D4C">
      <w:pPr>
        <w:widowControl w:val="0"/>
        <w:spacing w:after="0" w:line="240" w:lineRule="auto"/>
        <w:ind w:right="-1"/>
        <w:jc w:val="both"/>
        <w:rPr>
          <w:rFonts w:ascii="Calibri" w:eastAsia="Calibri" w:hAnsi="Calibri" w:cs="Calibri"/>
          <w:lang w:eastAsia="pt-BR"/>
        </w:rPr>
      </w:pPr>
    </w:p>
    <w:p w:rsidR="00E94D4C" w:rsidRPr="00E94D4C" w:rsidRDefault="00E94D4C" w:rsidP="00E94D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rsidR="00E94D4C" w:rsidRPr="00E94D4C" w:rsidRDefault="00E94D4C" w:rsidP="00E94D4C">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E94D4C" w:rsidRPr="00E94D4C" w:rsidRDefault="00E94D4C" w:rsidP="00E94D4C">
      <w:pPr>
        <w:widowControl w:val="0"/>
        <w:suppressAutoHyphens/>
        <w:spacing w:after="0" w:line="240" w:lineRule="auto"/>
        <w:jc w:val="both"/>
        <w:rPr>
          <w:rFonts w:ascii="Calibri" w:eastAsia="Calibri" w:hAnsi="Calibri" w:cs="Calibri"/>
          <w:lang w:eastAsia="pt-BR"/>
        </w:rPr>
      </w:pPr>
    </w:p>
    <w:p w:rsidR="00E94D4C" w:rsidRPr="00E94D4C" w:rsidRDefault="00E94D4C" w:rsidP="00E94D4C">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E94D4C" w:rsidRPr="00E94D4C" w:rsidRDefault="00E94D4C" w:rsidP="00E94D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E94D4C" w:rsidRPr="00E94D4C" w:rsidRDefault="00E94D4C" w:rsidP="00E94D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E94D4C" w:rsidRPr="00E94D4C" w:rsidRDefault="00E94D4C" w:rsidP="00E94D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E94D4C" w:rsidRPr="00E94D4C" w:rsidRDefault="00E94D4C" w:rsidP="00E94D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E94D4C" w:rsidRPr="00E94D4C" w:rsidRDefault="00E94D4C" w:rsidP="00E94D4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E94D4C" w:rsidRPr="00E94D4C" w:rsidRDefault="00E94D4C" w:rsidP="00E94D4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rsidR="00E94D4C" w:rsidRPr="00E94D4C" w:rsidRDefault="00E94D4C" w:rsidP="00E94D4C">
      <w:pPr>
        <w:spacing w:after="160"/>
        <w:ind w:left="1701"/>
        <w:jc w:val="both"/>
        <w:rPr>
          <w:rFonts w:ascii="Calibri" w:eastAsia="Batang"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E94D4C" w:rsidRPr="00E94D4C" w:rsidRDefault="00E94D4C" w:rsidP="00E94D4C">
      <w:pPr>
        <w:spacing w:after="160"/>
        <w:jc w:val="both"/>
        <w:rPr>
          <w:rFonts w:ascii="Calibri" w:eastAsia="Calibri" w:hAnsi="Calibri" w:cs="Calibri"/>
          <w:color w:val="000000"/>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lastRenderedPageBreak/>
        <w:t>As penalidades aplicadas serão, obrigatoriamente, anotadas no Certificado de Registro Cadastral do Fornecedor</w:t>
      </w:r>
      <w:r w:rsidRPr="00E94D4C">
        <w:rPr>
          <w:rFonts w:ascii="Calibri" w:eastAsia="Calibri" w:hAnsi="Calibri" w:cs="Calibri"/>
          <w:lang w:eastAsia="pt-BR"/>
        </w:rPr>
        <w:t>.</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94D4C" w:rsidRPr="00E94D4C" w:rsidRDefault="00E94D4C" w:rsidP="00E94D4C">
      <w:pPr>
        <w:widowControl w:val="0"/>
        <w:suppressAutoHyphens/>
        <w:spacing w:after="160"/>
        <w:jc w:val="both"/>
        <w:rPr>
          <w:rFonts w:ascii="Calibri" w:eastAsia="Calibri" w:hAnsi="Calibri" w:cs="Calibri"/>
          <w:lang w:eastAsia="pt-BR"/>
        </w:rPr>
      </w:pPr>
    </w:p>
    <w:p w:rsidR="00E94D4C" w:rsidRPr="00E94D4C" w:rsidRDefault="00E94D4C" w:rsidP="00E94D4C">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E94D4C" w:rsidRPr="00E94D4C" w:rsidRDefault="00E94D4C" w:rsidP="00E94D4C">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E94D4C" w:rsidRPr="00E94D4C" w:rsidRDefault="00E94D4C" w:rsidP="00E94D4C">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E94D4C" w:rsidRPr="00E94D4C" w:rsidRDefault="00E94D4C" w:rsidP="00E94D4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E94D4C" w:rsidRPr="00E94D4C" w:rsidRDefault="00E94D4C" w:rsidP="00E94D4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E94D4C" w:rsidRPr="00E94D4C" w:rsidRDefault="00E94D4C" w:rsidP="00E94D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E94D4C" w:rsidRPr="00E94D4C" w:rsidRDefault="00E94D4C" w:rsidP="00E94D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E94D4C" w:rsidRPr="00E94D4C" w:rsidRDefault="00E94D4C" w:rsidP="00E94D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E94D4C" w:rsidRPr="00E94D4C" w:rsidRDefault="00E94D4C" w:rsidP="00E94D4C">
      <w:pPr>
        <w:widowControl w:val="0"/>
        <w:suppressAutoHyphens/>
        <w:spacing w:after="160"/>
        <w:ind w:left="1276" w:right="-1"/>
        <w:jc w:val="both"/>
        <w:rPr>
          <w:rFonts w:ascii="Calibri" w:eastAsia="Calibri" w:hAnsi="Calibri" w:cs="Calibri"/>
          <w:color w:val="000000"/>
          <w:lang w:eastAsia="pt-BR"/>
        </w:rPr>
      </w:pPr>
    </w:p>
    <w:p w:rsidR="00E94D4C" w:rsidRPr="00E94D4C" w:rsidRDefault="00E94D4C" w:rsidP="00E94D4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lastRenderedPageBreak/>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E94D4C" w:rsidRPr="00E94D4C" w:rsidRDefault="00E94D4C" w:rsidP="00E94D4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E94D4C" w:rsidRPr="00E94D4C" w:rsidRDefault="00E94D4C" w:rsidP="00E94D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E94D4C" w:rsidRPr="00E94D4C" w:rsidRDefault="00E94D4C" w:rsidP="00E94D4C">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E94D4C" w:rsidRPr="00E94D4C" w:rsidRDefault="00E94D4C" w:rsidP="00E94D4C">
      <w:pPr>
        <w:widowControl w:val="0"/>
        <w:spacing w:after="160"/>
        <w:ind w:right="-1"/>
        <w:jc w:val="both"/>
        <w:rPr>
          <w:rFonts w:ascii="Calibri" w:eastAsia="Calibri" w:hAnsi="Calibri" w:cs="Calibri"/>
          <w:lang w:eastAsia="pt-BR"/>
        </w:rPr>
      </w:pPr>
    </w:p>
    <w:p w:rsidR="00E94D4C" w:rsidRPr="00E94D4C" w:rsidRDefault="00E94D4C" w:rsidP="00E94D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E94D4C" w:rsidRPr="00E94D4C" w:rsidRDefault="00E94D4C" w:rsidP="00E94D4C">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E94D4C" w:rsidRPr="00E94D4C" w:rsidRDefault="00E94D4C" w:rsidP="00E94D4C">
      <w:pPr>
        <w:widowControl w:val="0"/>
        <w:spacing w:after="160"/>
        <w:ind w:right="-1"/>
        <w:jc w:val="both"/>
        <w:rPr>
          <w:rFonts w:ascii="Calibri" w:eastAsia="Calibri" w:hAnsi="Calibri" w:cs="Calibri"/>
          <w:lang w:eastAsia="pt-BR"/>
        </w:rPr>
      </w:pPr>
    </w:p>
    <w:p w:rsidR="00E94D4C" w:rsidRPr="00E94D4C" w:rsidRDefault="00E94D4C" w:rsidP="00E94D4C">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E94D4C" w:rsidRPr="00E94D4C" w:rsidRDefault="00BF478C" w:rsidP="00E94D4C">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00E94D4C"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751AB6" w:rsidRPr="00135A2D" w:rsidTr="009C4759">
        <w:trPr>
          <w:trHeight w:val="422"/>
        </w:trPr>
        <w:tc>
          <w:tcPr>
            <w:tcW w:w="10113" w:type="dxa"/>
            <w:vAlign w:val="center"/>
          </w:tcPr>
          <w:p w:rsidR="00751AB6" w:rsidRPr="00135A2D" w:rsidRDefault="00751AB6" w:rsidP="009C4759">
            <w:pPr>
              <w:tabs>
                <w:tab w:val="right" w:pos="9781"/>
              </w:tabs>
              <w:spacing w:after="0" w:line="240" w:lineRule="auto"/>
              <w:ind w:right="-143"/>
              <w:jc w:val="center"/>
              <w:rPr>
                <w:rFonts w:ascii="Calibri" w:eastAsia="Calibri" w:hAnsi="Calibri" w:cs="Calibri"/>
                <w:bCs/>
                <w:i/>
                <w:lang w:eastAsia="pt-BR"/>
              </w:rPr>
            </w:pPr>
          </w:p>
          <w:p w:rsidR="00751AB6" w:rsidRPr="00135A2D" w:rsidRDefault="00751AB6" w:rsidP="009C4759">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751AB6" w:rsidRPr="00135A2D" w:rsidTr="009C4759">
        <w:trPr>
          <w:trHeight w:val="397"/>
        </w:trPr>
        <w:tc>
          <w:tcPr>
            <w:tcW w:w="10113" w:type="dxa"/>
            <w:vAlign w:val="center"/>
          </w:tcPr>
          <w:p w:rsidR="00751AB6" w:rsidRPr="00135A2D" w:rsidRDefault="00751AB6" w:rsidP="009C4759">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751AB6" w:rsidRPr="005969C6" w:rsidRDefault="00751AB6" w:rsidP="00751AB6">
      <w:pPr>
        <w:tabs>
          <w:tab w:val="right" w:pos="9781"/>
        </w:tabs>
        <w:spacing w:after="0" w:line="240" w:lineRule="auto"/>
        <w:ind w:right="-143"/>
        <w:jc w:val="both"/>
        <w:rPr>
          <w:rFonts w:ascii="Calibri" w:eastAsia="Calibri" w:hAnsi="Calibri" w:cs="Calibri"/>
          <w:i/>
          <w:lang w:eastAsia="pt-BR"/>
        </w:rPr>
      </w:pPr>
    </w:p>
    <w:p w:rsidR="00751AB6" w:rsidRPr="005969C6" w:rsidRDefault="00751AB6" w:rsidP="00751AB6">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751AB6" w:rsidRPr="005969C6" w:rsidRDefault="00751AB6" w:rsidP="00751AB6">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751AB6" w:rsidRPr="005969C6" w:rsidTr="009C4759">
        <w:trPr>
          <w:trHeight w:val="301"/>
        </w:trPr>
        <w:tc>
          <w:tcPr>
            <w:tcW w:w="9993" w:type="dxa"/>
            <w:vAlign w:val="center"/>
          </w:tcPr>
          <w:p w:rsidR="00751AB6" w:rsidRPr="005969C6" w:rsidRDefault="00751AB6" w:rsidP="009C4759">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751AB6" w:rsidRPr="005969C6" w:rsidTr="009C4759">
        <w:tc>
          <w:tcPr>
            <w:tcW w:w="9993" w:type="dxa"/>
            <w:vAlign w:val="center"/>
          </w:tcPr>
          <w:p w:rsidR="00751AB6" w:rsidRDefault="00751AB6" w:rsidP="009C4759">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rsidR="00751AB6" w:rsidRPr="005969C6" w:rsidRDefault="00751AB6" w:rsidP="009C4759">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rsidR="00E94D4C" w:rsidRPr="00E94D4C" w:rsidRDefault="00E94D4C" w:rsidP="00E94D4C">
      <w:pPr>
        <w:widowControl w:val="0"/>
        <w:tabs>
          <w:tab w:val="left" w:pos="709"/>
          <w:tab w:val="left" w:pos="1276"/>
        </w:tabs>
        <w:spacing w:after="0" w:line="240" w:lineRule="auto"/>
        <w:ind w:left="283"/>
        <w:jc w:val="center"/>
        <w:rPr>
          <w:rFonts w:ascii="Calibri" w:eastAsia="Times New Roman" w:hAnsi="Calibri" w:cs="Calibri"/>
          <w:lang w:eastAsia="pt-BR"/>
        </w:rPr>
      </w:pPr>
    </w:p>
    <w:p w:rsidR="00A3759C" w:rsidRDefault="00A3759C"/>
    <w:sectPr w:rsidR="00A3759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42" w:rsidRDefault="002C3442" w:rsidP="002C3442">
      <w:pPr>
        <w:spacing w:after="0" w:line="240" w:lineRule="auto"/>
      </w:pPr>
      <w:r>
        <w:separator/>
      </w:r>
    </w:p>
  </w:endnote>
  <w:endnote w:type="continuationSeparator" w:id="0">
    <w:p w:rsidR="002C3442" w:rsidRDefault="002C3442" w:rsidP="002C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42" w:rsidRDefault="002C3442" w:rsidP="002C3442">
      <w:pPr>
        <w:spacing w:after="0" w:line="240" w:lineRule="auto"/>
      </w:pPr>
      <w:r>
        <w:separator/>
      </w:r>
    </w:p>
  </w:footnote>
  <w:footnote w:type="continuationSeparator" w:id="0">
    <w:p w:rsidR="002C3442" w:rsidRDefault="002C3442" w:rsidP="002C3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42" w:rsidRPr="005969C6" w:rsidRDefault="002C3442"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2D5E6E36" wp14:editId="1AB6DDF1">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2C3442" w:rsidRPr="005969C6" w:rsidRDefault="002C3442"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2C3442" w:rsidRPr="005969C6" w:rsidRDefault="002C3442"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746D3599" wp14:editId="1CAE20A0">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5F265F48" wp14:editId="5E224018">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2C3442" w:rsidRDefault="002C34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1D"/>
    <w:rsid w:val="00083C6F"/>
    <w:rsid w:val="002C3442"/>
    <w:rsid w:val="00751AB6"/>
    <w:rsid w:val="0092261D"/>
    <w:rsid w:val="00A3759C"/>
    <w:rsid w:val="00AB569A"/>
    <w:rsid w:val="00BF478C"/>
    <w:rsid w:val="00E94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3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3442"/>
  </w:style>
  <w:style w:type="paragraph" w:styleId="Rodap">
    <w:name w:val="footer"/>
    <w:basedOn w:val="Normal"/>
    <w:link w:val="RodapChar"/>
    <w:uiPriority w:val="99"/>
    <w:unhideWhenUsed/>
    <w:rsid w:val="002C3442"/>
    <w:pPr>
      <w:tabs>
        <w:tab w:val="center" w:pos="4252"/>
        <w:tab w:val="right" w:pos="8504"/>
      </w:tabs>
      <w:spacing w:after="0" w:line="240" w:lineRule="auto"/>
    </w:pPr>
  </w:style>
  <w:style w:type="character" w:customStyle="1" w:styleId="RodapChar">
    <w:name w:val="Rodapé Char"/>
    <w:basedOn w:val="Fontepargpadro"/>
    <w:link w:val="Rodap"/>
    <w:uiPriority w:val="99"/>
    <w:rsid w:val="002C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3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3442"/>
  </w:style>
  <w:style w:type="paragraph" w:styleId="Rodap">
    <w:name w:val="footer"/>
    <w:basedOn w:val="Normal"/>
    <w:link w:val="RodapChar"/>
    <w:uiPriority w:val="99"/>
    <w:unhideWhenUsed/>
    <w:rsid w:val="002C3442"/>
    <w:pPr>
      <w:tabs>
        <w:tab w:val="center" w:pos="4252"/>
        <w:tab w:val="right" w:pos="8504"/>
      </w:tabs>
      <w:spacing w:after="0" w:line="240" w:lineRule="auto"/>
    </w:pPr>
  </w:style>
  <w:style w:type="character" w:customStyle="1" w:styleId="RodapChar">
    <w:name w:val="Rodapé Char"/>
    <w:basedOn w:val="Fontepargpadro"/>
    <w:link w:val="Rodap"/>
    <w:uiPriority w:val="99"/>
    <w:rsid w:val="002C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4543</Words>
  <Characters>24535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2023-06-28T13:46:00Z</dcterms:created>
  <dcterms:modified xsi:type="dcterms:W3CDTF">2023-06-28T16:14:00Z</dcterms:modified>
</cp:coreProperties>
</file>