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0B56A6">
        <w:rPr>
          <w:rFonts w:ascii="Verdana" w:hAnsi="Verdana" w:cs="Times New Roman"/>
          <w:b/>
          <w:sz w:val="18"/>
          <w:szCs w:val="18"/>
        </w:rPr>
        <w:t>EXTRATO DE CONTRATO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 xml:space="preserve">Contrato nº </w:t>
      </w:r>
      <w:r w:rsidRPr="000B56A6">
        <w:rPr>
          <w:rFonts w:ascii="Verdana" w:hAnsi="Verdana" w:cs="Times New Roman"/>
          <w:b/>
          <w:sz w:val="18"/>
          <w:szCs w:val="18"/>
        </w:rPr>
        <w:t>059/2022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Processo nº 0104/2022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 xml:space="preserve">Partes: PREFEITURA MUNICIPAL DE ELDORADO/MS e a empresa </w:t>
      </w:r>
      <w:r w:rsidRPr="000B56A6">
        <w:rPr>
          <w:rFonts w:ascii="Verdana" w:hAnsi="Verdana" w:cs="Times New Roman"/>
          <w:b/>
          <w:sz w:val="18"/>
          <w:szCs w:val="18"/>
        </w:rPr>
        <w:t>TRANSMAQ SERVIÇOS E LOCAÇÕES EIRELI - EPP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Objeto: SELEÇÃO DE MELHOR PROPOSTA DE EMPRESA ESPECIALIZADA PARA EXECUÇÃO DE OBRAS DE INFRAESTRUTURA – RESTAURAÇÃO FUNCIONAL DO PAVIMENTO EM DIVERSAS RUAS NO MUNICÍPIO DE ELDORADO/MS – 2ª ETAPA.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Dotação Orçamentária: 04.01.</w:t>
      </w:r>
      <w:r w:rsidRPr="000B56A6">
        <w:rPr>
          <w:rFonts w:ascii="Verdana" w:hAnsi="Verdana" w:cs="Times New Roman"/>
          <w:sz w:val="18"/>
          <w:szCs w:val="18"/>
        </w:rPr>
        <w:t>15.451.</w:t>
      </w:r>
      <w:r w:rsidRPr="000B56A6">
        <w:rPr>
          <w:rFonts w:ascii="Verdana" w:hAnsi="Verdana" w:cs="Times New Roman"/>
          <w:sz w:val="18"/>
          <w:szCs w:val="18"/>
        </w:rPr>
        <w:t>0302.</w:t>
      </w:r>
      <w:r w:rsidRPr="000B56A6">
        <w:rPr>
          <w:rFonts w:ascii="Verdana" w:hAnsi="Verdana" w:cs="Times New Roman"/>
          <w:sz w:val="18"/>
          <w:szCs w:val="18"/>
        </w:rPr>
        <w:t>2.008</w:t>
      </w:r>
      <w:r w:rsidRPr="000B56A6">
        <w:rPr>
          <w:rFonts w:ascii="Verdana" w:hAnsi="Verdana" w:cs="Times New Roman"/>
          <w:sz w:val="18"/>
          <w:szCs w:val="18"/>
        </w:rPr>
        <w:t>.170000.</w:t>
      </w:r>
      <w:r w:rsidRPr="000B56A6">
        <w:rPr>
          <w:rFonts w:ascii="Verdana" w:hAnsi="Verdana" w:cs="Times New Roman"/>
          <w:sz w:val="18"/>
          <w:szCs w:val="18"/>
        </w:rPr>
        <w:t>4.4.90.51.00</w:t>
      </w:r>
      <w:r w:rsidRPr="000B56A6">
        <w:rPr>
          <w:rFonts w:ascii="Verdana" w:hAnsi="Verdana" w:cs="Times New Roman"/>
          <w:sz w:val="18"/>
          <w:szCs w:val="18"/>
        </w:rPr>
        <w:t>.000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04</w:t>
      </w:r>
      <w:r w:rsidRPr="000B56A6">
        <w:rPr>
          <w:rFonts w:ascii="Verdana" w:hAnsi="Verdana" w:cs="Times New Roman"/>
          <w:sz w:val="18"/>
          <w:szCs w:val="18"/>
        </w:rPr>
        <w:t>.01</w:t>
      </w:r>
      <w:r w:rsidRPr="000B56A6">
        <w:rPr>
          <w:rFonts w:ascii="Verdana" w:hAnsi="Verdana" w:cs="Times New Roman"/>
          <w:sz w:val="18"/>
          <w:szCs w:val="18"/>
        </w:rPr>
        <w:t>.</w:t>
      </w:r>
      <w:r w:rsidRPr="000B56A6">
        <w:rPr>
          <w:rFonts w:ascii="Verdana" w:hAnsi="Verdana" w:cs="Times New Roman"/>
          <w:sz w:val="18"/>
          <w:szCs w:val="18"/>
        </w:rPr>
        <w:t>15.451.</w:t>
      </w:r>
      <w:r w:rsidRPr="000B56A6">
        <w:rPr>
          <w:rFonts w:ascii="Verdana" w:hAnsi="Verdana" w:cs="Times New Roman"/>
          <w:sz w:val="18"/>
          <w:szCs w:val="18"/>
        </w:rPr>
        <w:t>0302.</w:t>
      </w:r>
      <w:r w:rsidRPr="000B56A6">
        <w:rPr>
          <w:rFonts w:ascii="Verdana" w:hAnsi="Verdana" w:cs="Times New Roman"/>
          <w:sz w:val="18"/>
          <w:szCs w:val="18"/>
        </w:rPr>
        <w:t>2.008</w:t>
      </w:r>
      <w:r w:rsidRPr="000B56A6">
        <w:rPr>
          <w:rFonts w:ascii="Verdana" w:hAnsi="Verdana" w:cs="Times New Roman"/>
          <w:sz w:val="18"/>
          <w:szCs w:val="18"/>
        </w:rPr>
        <w:t>.180000.</w:t>
      </w:r>
      <w:r w:rsidRPr="000B56A6">
        <w:rPr>
          <w:rFonts w:ascii="Verdana" w:hAnsi="Verdana" w:cs="Times New Roman"/>
          <w:sz w:val="18"/>
          <w:szCs w:val="18"/>
        </w:rPr>
        <w:t>4.4.90.51.00</w:t>
      </w:r>
      <w:r w:rsidRPr="000B56A6">
        <w:rPr>
          <w:rFonts w:ascii="Verdana" w:hAnsi="Verdana" w:cs="Times New Roman"/>
          <w:sz w:val="18"/>
          <w:szCs w:val="18"/>
        </w:rPr>
        <w:t>.</w:t>
      </w:r>
      <w:r w:rsidRPr="000B56A6">
        <w:rPr>
          <w:rFonts w:ascii="Verdana" w:hAnsi="Verdana" w:cs="Times New Roman"/>
          <w:sz w:val="18"/>
          <w:szCs w:val="18"/>
        </w:rPr>
        <w:t>000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Valor: R$ 501.659,02 (quinhentos e um mil e seiscentos e cinquenta e nove reais e dois centavos)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Vigência: 28/09/2022 à 31/12/2022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Data da Assinatura: 28/09/2022</w:t>
      </w:r>
    </w:p>
    <w:p w:rsidR="001D086C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Fundamento Legal: Lei nº 8.666/93.</w:t>
      </w:r>
    </w:p>
    <w:p w:rsidR="00730F2D" w:rsidRPr="000B56A6" w:rsidRDefault="001D086C" w:rsidP="000B56A6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B56A6">
        <w:rPr>
          <w:rFonts w:ascii="Verdana" w:hAnsi="Verdana" w:cs="Times New Roman"/>
          <w:sz w:val="18"/>
          <w:szCs w:val="18"/>
        </w:rPr>
        <w:t>Assinam: AGUINALDO DOS SANTOS, pela contratante e FERNANDA CARVALHO BRITO, pela contratada</w:t>
      </w:r>
      <w:bookmarkEnd w:id="0"/>
    </w:p>
    <w:sectPr w:rsidR="00730F2D" w:rsidRPr="000B5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6C"/>
    <w:rsid w:val="000B56A6"/>
    <w:rsid w:val="001D086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D905"/>
  <w15:chartTrackingRefBased/>
  <w15:docId w15:val="{A80C2BE4-6B22-4808-AB5A-40467FB6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2022-10-13T13:14:00Z</dcterms:created>
  <dcterms:modified xsi:type="dcterms:W3CDTF">2022-10-13T13:14:00Z</dcterms:modified>
</cp:coreProperties>
</file>