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77FF402F" w:rsidR="00570553" w:rsidRPr="003A19E1" w:rsidRDefault="00F067CE" w:rsidP="00570553">
      <w:pPr>
        <w:pStyle w:val="Recuodecorpodetexto"/>
        <w:tabs>
          <w:tab w:val="left" w:pos="709"/>
          <w:tab w:val="left" w:pos="1276"/>
        </w:tabs>
        <w:spacing w:after="0"/>
        <w:jc w:val="center"/>
        <w:rPr>
          <w:rFonts w:ascii="Verdana" w:hAnsi="Verdana"/>
          <w:b/>
          <w:bCs/>
          <w:snapToGrid w:val="0"/>
        </w:rPr>
      </w:pPr>
      <w:r>
        <w:rPr>
          <w:rFonts w:ascii="Verdana" w:hAnsi="Verdana"/>
          <w:b/>
        </w:rPr>
        <w:t>CONTRATO Nº 082</w:t>
      </w:r>
      <w:r w:rsidR="00570553">
        <w:rPr>
          <w:rFonts w:ascii="Verdana" w:hAnsi="Verdana"/>
          <w:b/>
        </w:rPr>
        <w:t>/2024</w:t>
      </w:r>
    </w:p>
    <w:p w14:paraId="373A1C32" w14:textId="73E38F1C" w:rsidR="00570553" w:rsidRPr="003A19E1" w:rsidRDefault="00570553" w:rsidP="00570553">
      <w:pPr>
        <w:widowControl w:val="0"/>
        <w:tabs>
          <w:tab w:val="left" w:pos="709"/>
          <w:tab w:val="left" w:pos="1276"/>
        </w:tabs>
        <w:ind w:right="90"/>
        <w:jc w:val="center"/>
        <w:rPr>
          <w:rFonts w:ascii="Verdana" w:hAnsi="Verdana"/>
          <w:b/>
          <w:bCs/>
          <w:snapToGrid w:val="0"/>
        </w:rPr>
      </w:pPr>
      <w:r>
        <w:rPr>
          <w:rFonts w:ascii="Verdana" w:hAnsi="Verdana"/>
          <w:b/>
          <w:bCs/>
          <w:snapToGrid w:val="0"/>
        </w:rPr>
        <w:t xml:space="preserve">PROCESSO LICITATÓRIO Nº </w:t>
      </w:r>
      <w:r w:rsidR="006E7CA9">
        <w:rPr>
          <w:rFonts w:ascii="Verdana" w:hAnsi="Verdana"/>
          <w:b/>
          <w:bCs/>
          <w:snapToGrid w:val="0"/>
        </w:rPr>
        <w:t>0</w:t>
      </w:r>
      <w:r w:rsidR="006607B9">
        <w:rPr>
          <w:rFonts w:ascii="Verdana" w:hAnsi="Verdana"/>
          <w:b/>
          <w:bCs/>
          <w:snapToGrid w:val="0"/>
        </w:rPr>
        <w:t>84</w:t>
      </w:r>
      <w:r>
        <w:rPr>
          <w:rFonts w:ascii="Verdana" w:hAnsi="Verdana"/>
          <w:b/>
          <w:bCs/>
          <w:snapToGrid w:val="0"/>
        </w:rPr>
        <w:t>/2024</w:t>
      </w:r>
    </w:p>
    <w:p w14:paraId="4B5876BE" w14:textId="2E0FF985" w:rsidR="00570553" w:rsidRPr="007D0E26" w:rsidRDefault="00570553" w:rsidP="00570553">
      <w:pPr>
        <w:widowControl w:val="0"/>
        <w:tabs>
          <w:tab w:val="left" w:pos="709"/>
          <w:tab w:val="left" w:pos="1276"/>
        </w:tabs>
        <w:ind w:right="90"/>
        <w:jc w:val="center"/>
        <w:rPr>
          <w:rFonts w:ascii="Verdana" w:hAnsi="Verdana"/>
          <w:b/>
          <w:bCs/>
          <w:snapToGrid w:val="0"/>
        </w:rPr>
      </w:pPr>
      <w:r>
        <w:rPr>
          <w:rFonts w:ascii="Verdana" w:hAnsi="Verdana"/>
          <w:b/>
          <w:bCs/>
          <w:snapToGrid w:val="0"/>
        </w:rPr>
        <w:t xml:space="preserve">PREGÃO </w:t>
      </w:r>
      <w:r w:rsidR="00526BBA">
        <w:rPr>
          <w:rFonts w:ascii="Verdana" w:hAnsi="Verdana"/>
          <w:b/>
          <w:bCs/>
          <w:snapToGrid w:val="0"/>
        </w:rPr>
        <w:t>ELETRÔNICO</w:t>
      </w:r>
      <w:r>
        <w:rPr>
          <w:rFonts w:ascii="Verdana" w:hAnsi="Verdana"/>
          <w:b/>
          <w:bCs/>
          <w:snapToGrid w:val="0"/>
        </w:rPr>
        <w:t xml:space="preserve"> Nº</w:t>
      </w:r>
      <w:r w:rsidR="00526BBA">
        <w:rPr>
          <w:rFonts w:ascii="Verdana" w:hAnsi="Verdana"/>
          <w:b/>
          <w:bCs/>
          <w:snapToGrid w:val="0"/>
        </w:rPr>
        <w:t xml:space="preserve"> </w:t>
      </w:r>
      <w:r w:rsidR="006E7CA9">
        <w:rPr>
          <w:rFonts w:ascii="Verdana" w:hAnsi="Verdana"/>
          <w:b/>
          <w:bCs/>
          <w:snapToGrid w:val="0"/>
        </w:rPr>
        <w:t>00</w:t>
      </w:r>
      <w:r w:rsidR="006607B9">
        <w:rPr>
          <w:rFonts w:ascii="Verdana" w:hAnsi="Verdana"/>
          <w:b/>
          <w:bCs/>
          <w:snapToGrid w:val="0"/>
        </w:rPr>
        <w:t>7</w:t>
      </w:r>
      <w:r>
        <w:rPr>
          <w:rFonts w:ascii="Verdana" w:hAnsi="Verdana"/>
          <w:b/>
          <w:bCs/>
          <w:snapToGrid w:val="0"/>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441F9234" w14:textId="3035CC16" w:rsidR="00570553" w:rsidRPr="009D5FC4" w:rsidRDefault="00570553" w:rsidP="00646D3B">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F067CE">
        <w:rPr>
          <w:rFonts w:ascii="Arial" w:hAnsi="Arial"/>
          <w:sz w:val="22"/>
          <w:szCs w:val="22"/>
        </w:rPr>
        <w:t xml:space="preserve">MPRESA </w:t>
      </w:r>
      <w:r w:rsidR="00F067CE" w:rsidRPr="00F067CE">
        <w:rPr>
          <w:rFonts w:ascii="Arial" w:hAnsi="Arial"/>
          <w:b/>
          <w:sz w:val="22"/>
          <w:szCs w:val="22"/>
        </w:rPr>
        <w:t>VITIMED COMÉRCIO DE PRODUTOS PARA SAÚDE LTDA</w:t>
      </w:r>
      <w:r w:rsidR="00646D3B" w:rsidRPr="00CF2ED7">
        <w:rPr>
          <w:rFonts w:ascii="Arial" w:hAnsi="Arial"/>
          <w:sz w:val="22"/>
          <w:szCs w:val="22"/>
        </w:rPr>
        <w:t>.</w:t>
      </w:r>
    </w:p>
    <w:p w14:paraId="0A38A37E" w14:textId="77777777" w:rsidR="00570553" w:rsidRPr="009D5FC4" w:rsidRDefault="00570553" w:rsidP="00570553">
      <w:pPr>
        <w:jc w:val="both"/>
        <w:rPr>
          <w:rFonts w:ascii="Arial" w:hAnsi="Arial"/>
          <w:sz w:val="22"/>
          <w:szCs w:val="22"/>
        </w:rPr>
      </w:pPr>
    </w:p>
    <w:p w14:paraId="39E4E101" w14:textId="7E9A7CDC"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000.624.765</w:t>
      </w:r>
      <w:r w:rsidRPr="009D5FC4">
        <w:rPr>
          <w:rFonts w:ascii="Arial" w:hAnsi="Arial"/>
          <w:sz w:val="22"/>
          <w:szCs w:val="22"/>
        </w:rPr>
        <w:t xml:space="preserve"> SSP/MS, inscrito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Pr="009D5FC4">
        <w:rPr>
          <w:rFonts w:ascii="Arial" w:hAnsi="Arial"/>
          <w:sz w:val="22"/>
          <w:szCs w:val="22"/>
        </w:rPr>
        <w:t xml:space="preserve">/MS, doravante denominada </w:t>
      </w:r>
      <w:r w:rsidRPr="009D5FC4">
        <w:rPr>
          <w:rFonts w:ascii="Arial" w:hAnsi="Arial"/>
          <w:b/>
          <w:sz w:val="22"/>
          <w:szCs w:val="22"/>
        </w:rPr>
        <w:t>CONTRATANTE</w:t>
      </w:r>
      <w:r w:rsidR="00646D3B">
        <w:rPr>
          <w:rFonts w:ascii="Arial" w:hAnsi="Arial"/>
          <w:sz w:val="22"/>
          <w:szCs w:val="22"/>
        </w:rPr>
        <w:t xml:space="preserve">, e de outro lado a empresa </w:t>
      </w:r>
      <w:r w:rsidR="00F067CE" w:rsidRPr="00F067CE">
        <w:rPr>
          <w:rFonts w:ascii="Arial" w:hAnsi="Arial"/>
          <w:b/>
          <w:sz w:val="22"/>
          <w:szCs w:val="22"/>
        </w:rPr>
        <w:t>VITIMED COMÉRCIO DE PRODUTOS PARA SAÚDE LTDA</w:t>
      </w:r>
      <w:r w:rsidRPr="001F6902">
        <w:rPr>
          <w:rFonts w:ascii="Arial" w:hAnsi="Arial"/>
          <w:sz w:val="22"/>
          <w:szCs w:val="22"/>
        </w:rPr>
        <w:t>,</w:t>
      </w:r>
      <w:r w:rsidR="00646D3B">
        <w:rPr>
          <w:rFonts w:ascii="Arial" w:hAnsi="Arial"/>
          <w:color w:val="000000"/>
          <w:sz w:val="22"/>
          <w:szCs w:val="22"/>
        </w:rPr>
        <w:t xml:space="preserve"> inscri</w:t>
      </w:r>
      <w:r w:rsidR="00CF2ED7">
        <w:rPr>
          <w:rFonts w:ascii="Arial" w:hAnsi="Arial"/>
          <w:color w:val="000000"/>
          <w:sz w:val="22"/>
          <w:szCs w:val="22"/>
        </w:rPr>
        <w:t>ta no CNPJ nº</w:t>
      </w:r>
      <w:r w:rsidR="00F067CE">
        <w:rPr>
          <w:rFonts w:ascii="Arial" w:hAnsi="Arial"/>
          <w:color w:val="000000"/>
          <w:sz w:val="22"/>
          <w:szCs w:val="22"/>
        </w:rPr>
        <w:t xml:space="preserve"> 51.578.226/0001-05</w:t>
      </w:r>
      <w:r w:rsidRPr="009D5FC4">
        <w:rPr>
          <w:rFonts w:ascii="Arial" w:hAnsi="Arial"/>
          <w:color w:val="000000"/>
          <w:sz w:val="22"/>
          <w:szCs w:val="22"/>
        </w:rPr>
        <w:t>, com sede</w:t>
      </w:r>
      <w:r w:rsidR="00F067CE">
        <w:rPr>
          <w:rFonts w:ascii="Arial" w:hAnsi="Arial"/>
          <w:color w:val="000000"/>
          <w:sz w:val="22"/>
          <w:szCs w:val="22"/>
        </w:rPr>
        <w:t xml:space="preserve"> na Avenida </w:t>
      </w:r>
      <w:proofErr w:type="spellStart"/>
      <w:r w:rsidR="00F067CE">
        <w:rPr>
          <w:rFonts w:ascii="Arial" w:hAnsi="Arial"/>
          <w:color w:val="000000"/>
          <w:sz w:val="22"/>
          <w:szCs w:val="22"/>
        </w:rPr>
        <w:t>Elídio</w:t>
      </w:r>
      <w:proofErr w:type="spellEnd"/>
      <w:r w:rsidR="00F067CE">
        <w:rPr>
          <w:rFonts w:ascii="Arial" w:hAnsi="Arial"/>
          <w:color w:val="000000"/>
          <w:sz w:val="22"/>
          <w:szCs w:val="22"/>
        </w:rPr>
        <w:t xml:space="preserve"> </w:t>
      </w:r>
      <w:proofErr w:type="spellStart"/>
      <w:r w:rsidR="00F067CE">
        <w:rPr>
          <w:rFonts w:ascii="Arial" w:hAnsi="Arial"/>
          <w:color w:val="000000"/>
          <w:sz w:val="22"/>
          <w:szCs w:val="22"/>
        </w:rPr>
        <w:t>Zago</w:t>
      </w:r>
      <w:proofErr w:type="spellEnd"/>
      <w:r w:rsidR="00646D3B">
        <w:rPr>
          <w:rFonts w:ascii="Arial" w:hAnsi="Arial"/>
          <w:color w:val="000000"/>
          <w:sz w:val="22"/>
          <w:szCs w:val="22"/>
        </w:rPr>
        <w:t>,</w:t>
      </w:r>
      <w:r w:rsidR="00F067CE">
        <w:rPr>
          <w:rFonts w:ascii="Arial" w:hAnsi="Arial"/>
          <w:color w:val="000000"/>
          <w:sz w:val="22"/>
          <w:szCs w:val="22"/>
        </w:rPr>
        <w:t xml:space="preserve"> nº 1497, Parque Residencial Viena</w:t>
      </w:r>
      <w:r w:rsidR="00646D3B">
        <w:rPr>
          <w:rFonts w:ascii="Arial" w:hAnsi="Arial"/>
          <w:color w:val="000000"/>
          <w:sz w:val="22"/>
          <w:szCs w:val="22"/>
        </w:rPr>
        <w:t>, na cid</w:t>
      </w:r>
      <w:r w:rsidR="00F067CE">
        <w:rPr>
          <w:rFonts w:ascii="Arial" w:hAnsi="Arial"/>
          <w:color w:val="000000"/>
          <w:sz w:val="22"/>
          <w:szCs w:val="22"/>
        </w:rPr>
        <w:t>ade de Umuarama/PR</w:t>
      </w:r>
      <w:r w:rsidRPr="009D5FC4">
        <w:rPr>
          <w:rFonts w:ascii="Arial" w:hAnsi="Arial"/>
          <w:color w:val="000000"/>
          <w:sz w:val="22"/>
          <w:szCs w:val="22"/>
        </w:rPr>
        <w:t>,</w:t>
      </w:r>
      <w:r w:rsidR="00F067CE">
        <w:rPr>
          <w:rFonts w:ascii="Arial" w:hAnsi="Arial"/>
          <w:color w:val="000000"/>
          <w:sz w:val="22"/>
          <w:szCs w:val="22"/>
        </w:rPr>
        <w:t xml:space="preserve"> tel. nº (44) 9 9822-2294</w:t>
      </w:r>
      <w:r w:rsidR="00646D3B">
        <w:rPr>
          <w:rFonts w:ascii="Arial" w:hAnsi="Arial"/>
          <w:color w:val="000000"/>
          <w:sz w:val="22"/>
          <w:szCs w:val="22"/>
        </w:rPr>
        <w:t>,</w:t>
      </w:r>
      <w:r w:rsidR="00A16F64">
        <w:rPr>
          <w:rFonts w:ascii="Arial" w:hAnsi="Arial"/>
          <w:color w:val="000000"/>
          <w:sz w:val="22"/>
          <w:szCs w:val="22"/>
        </w:rPr>
        <w:t xml:space="preserve"> e</w:t>
      </w:r>
      <w:r w:rsidR="00F067CE">
        <w:rPr>
          <w:rFonts w:ascii="Arial" w:hAnsi="Arial"/>
          <w:color w:val="000000"/>
          <w:sz w:val="22"/>
          <w:szCs w:val="22"/>
        </w:rPr>
        <w:t>-m</w:t>
      </w:r>
      <w:bookmarkStart w:id="0" w:name="_GoBack"/>
      <w:bookmarkEnd w:id="0"/>
      <w:r w:rsidR="00F067CE">
        <w:rPr>
          <w:rFonts w:ascii="Arial" w:hAnsi="Arial"/>
          <w:color w:val="000000"/>
          <w:sz w:val="22"/>
          <w:szCs w:val="22"/>
        </w:rPr>
        <w:t>ail vitimed.licitacao@outlook.com</w:t>
      </w:r>
      <w:r w:rsidR="00A16F64">
        <w:rPr>
          <w:rFonts w:ascii="Arial" w:hAnsi="Arial"/>
          <w:color w:val="000000"/>
          <w:sz w:val="22"/>
          <w:szCs w:val="22"/>
        </w:rPr>
        <w:t>,</w:t>
      </w:r>
      <w:r w:rsidR="00646D3B">
        <w:rPr>
          <w:rFonts w:ascii="Arial" w:hAnsi="Arial"/>
          <w:color w:val="000000"/>
          <w:sz w:val="22"/>
          <w:szCs w:val="22"/>
        </w:rPr>
        <w:t xml:space="preserve"> neste ato representada pelo</w:t>
      </w:r>
      <w:r w:rsidRPr="009D5FC4">
        <w:rPr>
          <w:rFonts w:ascii="Arial" w:hAnsi="Arial"/>
          <w:color w:val="000000"/>
          <w:sz w:val="22"/>
          <w:szCs w:val="22"/>
        </w:rPr>
        <w:t xml:space="preserve"> Senh</w:t>
      </w:r>
      <w:r w:rsidR="00CF2ED7">
        <w:rPr>
          <w:rFonts w:ascii="Arial" w:hAnsi="Arial"/>
          <w:color w:val="000000"/>
          <w:sz w:val="22"/>
          <w:szCs w:val="22"/>
        </w:rPr>
        <w:t xml:space="preserve">or </w:t>
      </w:r>
      <w:r w:rsidR="00F067CE">
        <w:rPr>
          <w:rFonts w:ascii="Arial" w:hAnsi="Arial"/>
          <w:color w:val="000000"/>
          <w:sz w:val="22"/>
          <w:szCs w:val="22"/>
        </w:rPr>
        <w:t xml:space="preserve">Tiago </w:t>
      </w:r>
      <w:proofErr w:type="spellStart"/>
      <w:r w:rsidR="00F067CE">
        <w:rPr>
          <w:rFonts w:ascii="Arial" w:hAnsi="Arial"/>
          <w:color w:val="000000"/>
          <w:sz w:val="22"/>
          <w:szCs w:val="22"/>
        </w:rPr>
        <w:t>Treccossi</w:t>
      </w:r>
      <w:proofErr w:type="spellEnd"/>
      <w:r w:rsidR="00F067CE">
        <w:rPr>
          <w:rFonts w:ascii="Arial" w:hAnsi="Arial"/>
          <w:color w:val="000000"/>
          <w:sz w:val="22"/>
          <w:szCs w:val="22"/>
        </w:rPr>
        <w:t xml:space="preserve"> </w:t>
      </w:r>
      <w:proofErr w:type="spellStart"/>
      <w:r w:rsidR="00F067CE">
        <w:rPr>
          <w:rFonts w:ascii="Arial" w:hAnsi="Arial"/>
          <w:color w:val="000000"/>
          <w:sz w:val="22"/>
          <w:szCs w:val="22"/>
        </w:rPr>
        <w:t>Izaias</w:t>
      </w:r>
      <w:proofErr w:type="spellEnd"/>
      <w:r w:rsidR="00646D3B">
        <w:rPr>
          <w:rFonts w:ascii="Arial" w:hAnsi="Arial"/>
          <w:color w:val="000000"/>
          <w:sz w:val="22"/>
          <w:szCs w:val="22"/>
        </w:rPr>
        <w:t>,</w:t>
      </w:r>
      <w:r w:rsidR="00646D3B">
        <w:rPr>
          <w:rFonts w:ascii="Arial" w:hAnsi="Arial"/>
          <w:i/>
          <w:color w:val="FF0000"/>
          <w:sz w:val="22"/>
          <w:szCs w:val="22"/>
        </w:rPr>
        <w:t xml:space="preserve"> </w:t>
      </w:r>
      <w:r w:rsidR="00646D3B">
        <w:rPr>
          <w:rFonts w:ascii="Arial" w:hAnsi="Arial"/>
          <w:sz w:val="22"/>
          <w:szCs w:val="22"/>
        </w:rPr>
        <w:t xml:space="preserve">portador </w:t>
      </w:r>
      <w:r w:rsidRPr="009D5FC4">
        <w:rPr>
          <w:rFonts w:ascii="Arial" w:hAnsi="Arial"/>
          <w:sz w:val="22"/>
          <w:szCs w:val="22"/>
        </w:rPr>
        <w:t xml:space="preserve">da Cédula </w:t>
      </w:r>
      <w:r w:rsidR="00646D3B">
        <w:rPr>
          <w:rFonts w:ascii="Arial" w:hAnsi="Arial"/>
          <w:sz w:val="22"/>
          <w:szCs w:val="22"/>
        </w:rPr>
        <w:t>de Identidade n</w:t>
      </w:r>
      <w:r w:rsidR="00F067CE">
        <w:rPr>
          <w:rFonts w:ascii="Arial" w:hAnsi="Arial"/>
          <w:sz w:val="22"/>
          <w:szCs w:val="22"/>
        </w:rPr>
        <w:t xml:space="preserve">º 7.822.146-1 </w:t>
      </w:r>
      <w:proofErr w:type="spellStart"/>
      <w:r w:rsidR="00F067CE">
        <w:rPr>
          <w:rFonts w:ascii="Arial" w:hAnsi="Arial"/>
          <w:sz w:val="22"/>
          <w:szCs w:val="22"/>
        </w:rPr>
        <w:t>Sesp</w:t>
      </w:r>
      <w:proofErr w:type="spellEnd"/>
      <w:r w:rsidR="00F067CE">
        <w:rPr>
          <w:rFonts w:ascii="Arial" w:hAnsi="Arial"/>
          <w:sz w:val="22"/>
          <w:szCs w:val="22"/>
        </w:rPr>
        <w:t>/PR</w:t>
      </w:r>
      <w:r w:rsidR="00646D3B">
        <w:rPr>
          <w:rFonts w:ascii="Arial" w:hAnsi="Arial"/>
          <w:sz w:val="22"/>
          <w:szCs w:val="22"/>
        </w:rPr>
        <w:t>, inscrit</w:t>
      </w:r>
      <w:r w:rsidR="00CF2ED7">
        <w:rPr>
          <w:rFonts w:ascii="Arial" w:hAnsi="Arial"/>
          <w:sz w:val="22"/>
          <w:szCs w:val="22"/>
        </w:rPr>
        <w:t>o n</w:t>
      </w:r>
      <w:r w:rsidR="00F067CE">
        <w:rPr>
          <w:rFonts w:ascii="Arial" w:hAnsi="Arial"/>
          <w:sz w:val="22"/>
          <w:szCs w:val="22"/>
        </w:rPr>
        <w:t>o CPF nº 069.968.009-35</w:t>
      </w:r>
      <w:r w:rsidRPr="009D5FC4">
        <w:rPr>
          <w:rFonts w:ascii="Arial" w:hAnsi="Arial"/>
          <w:sz w:val="22"/>
          <w:szCs w:val="22"/>
        </w:rPr>
        <w:t xml:space="preserve">, </w:t>
      </w:r>
      <w:r w:rsidR="00F067CE">
        <w:rPr>
          <w:rFonts w:ascii="Arial" w:hAnsi="Arial"/>
          <w:color w:val="000000"/>
          <w:sz w:val="22"/>
          <w:szCs w:val="22"/>
        </w:rPr>
        <w:t>residente e domiciliado na Rua Maranhão, nº 635</w:t>
      </w:r>
      <w:r w:rsidR="00CF2ED7">
        <w:rPr>
          <w:rFonts w:ascii="Arial" w:hAnsi="Arial"/>
          <w:color w:val="000000"/>
          <w:sz w:val="22"/>
          <w:szCs w:val="22"/>
        </w:rPr>
        <w:t xml:space="preserve">, </w:t>
      </w:r>
      <w:r w:rsidR="00F067CE">
        <w:rPr>
          <w:rFonts w:ascii="Arial" w:hAnsi="Arial"/>
          <w:color w:val="000000"/>
          <w:sz w:val="22"/>
          <w:szCs w:val="22"/>
        </w:rPr>
        <w:t xml:space="preserve">Apartamento 404, </w:t>
      </w:r>
      <w:r w:rsidR="00CF2ED7">
        <w:rPr>
          <w:rFonts w:ascii="Arial" w:hAnsi="Arial"/>
          <w:color w:val="000000"/>
          <w:sz w:val="22"/>
          <w:szCs w:val="22"/>
        </w:rPr>
        <w:t>Centro</w:t>
      </w:r>
      <w:r w:rsidR="00646D3B">
        <w:rPr>
          <w:rFonts w:ascii="Arial" w:hAnsi="Arial"/>
          <w:color w:val="000000"/>
          <w:sz w:val="22"/>
          <w:szCs w:val="22"/>
        </w:rPr>
        <w:t xml:space="preserve">, na cidade </w:t>
      </w:r>
      <w:r w:rsidR="00F067CE">
        <w:rPr>
          <w:rFonts w:ascii="Arial" w:hAnsi="Arial"/>
          <w:color w:val="000000"/>
          <w:sz w:val="22"/>
          <w:szCs w:val="22"/>
        </w:rPr>
        <w:t>de Cascavel/PR</w:t>
      </w:r>
      <w:r w:rsidRPr="009D5FC4">
        <w:rPr>
          <w:rFonts w:ascii="Arial" w:hAnsi="Arial"/>
          <w:color w:val="000000"/>
          <w:sz w:val="22"/>
          <w:szCs w:val="22"/>
        </w:rPr>
        <w:t xml:space="preserve">, 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17C1F31D"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6E7CA9">
        <w:rPr>
          <w:rFonts w:ascii="Arial" w:eastAsia="Century Gothic" w:hAnsi="Arial"/>
          <w:sz w:val="22"/>
          <w:szCs w:val="22"/>
        </w:rPr>
        <w:t>0</w:t>
      </w:r>
      <w:r w:rsidR="006607B9">
        <w:rPr>
          <w:rFonts w:ascii="Arial" w:eastAsia="Century Gothic" w:hAnsi="Arial"/>
          <w:sz w:val="22"/>
          <w:szCs w:val="22"/>
        </w:rPr>
        <w:t>84</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6E7CA9">
        <w:rPr>
          <w:rFonts w:ascii="Arial" w:eastAsia="Century Gothic" w:hAnsi="Arial"/>
          <w:sz w:val="22"/>
          <w:szCs w:val="22"/>
        </w:rPr>
        <w:t>00</w:t>
      </w:r>
      <w:r w:rsidR="006607B9">
        <w:rPr>
          <w:rFonts w:ascii="Arial" w:eastAsia="Century Gothic" w:hAnsi="Arial"/>
          <w:sz w:val="22"/>
          <w:szCs w:val="22"/>
        </w:rPr>
        <w:t>7</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40EDF9BD"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6607B9" w:rsidRPr="006607B9">
        <w:rPr>
          <w:rFonts w:ascii="Arial" w:hAnsi="Arial"/>
          <w:b/>
          <w:bCs/>
          <w:sz w:val="22"/>
          <w:szCs w:val="22"/>
        </w:rPr>
        <w:t>Contratação de empresa visando a aquisição de equipamento e material permanente para Unidade de Atenção Especializada em Saúde, conforme propostas nº 11109.890000/1220-08 e 11109.890000/1190-01,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0209DEA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4FB04F9D" w14:textId="77777777" w:rsidR="00570553" w:rsidRPr="009D5FC4" w:rsidRDefault="00570553" w:rsidP="00570553">
      <w:pPr>
        <w:jc w:val="both"/>
        <w:rPr>
          <w:rFonts w:ascii="Arial" w:eastAsia="Century Gothic" w:hAnsi="Arial"/>
          <w:sz w:val="22"/>
          <w:szCs w:val="22"/>
        </w:rPr>
      </w:pPr>
    </w:p>
    <w:tbl>
      <w:tblPr>
        <w:tblW w:w="9614" w:type="dxa"/>
        <w:jc w:val="center"/>
        <w:tblCellMar>
          <w:left w:w="70" w:type="dxa"/>
          <w:right w:w="70" w:type="dxa"/>
        </w:tblCellMar>
        <w:tblLook w:val="04A0" w:firstRow="1" w:lastRow="0" w:firstColumn="1" w:lastColumn="0" w:noHBand="0" w:noVBand="1"/>
      </w:tblPr>
      <w:tblGrid>
        <w:gridCol w:w="666"/>
        <w:gridCol w:w="2585"/>
        <w:gridCol w:w="1143"/>
        <w:gridCol w:w="984"/>
        <w:gridCol w:w="1754"/>
        <w:gridCol w:w="1204"/>
        <w:gridCol w:w="1278"/>
      </w:tblGrid>
      <w:tr w:rsidR="00570553" w:rsidRPr="000A2C4E" w14:paraId="2DF9C50D" w14:textId="77777777" w:rsidTr="00FA278F">
        <w:trPr>
          <w:trHeight w:val="454"/>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1FCA" w14:textId="77777777" w:rsidR="00570553" w:rsidRPr="000A2C4E" w:rsidRDefault="00570553" w:rsidP="00074F70">
            <w:pPr>
              <w:jc w:val="center"/>
              <w:rPr>
                <w:rFonts w:ascii="Arial" w:eastAsia="Times New Roman" w:hAnsi="Arial"/>
                <w:b/>
                <w:sz w:val="18"/>
                <w:szCs w:val="18"/>
              </w:rPr>
            </w:pPr>
            <w:r w:rsidRPr="000A2C4E">
              <w:rPr>
                <w:rFonts w:ascii="Arial" w:eastAsia="Times New Roman" w:hAnsi="Arial"/>
                <w:b/>
                <w:sz w:val="18"/>
                <w:szCs w:val="18"/>
              </w:rPr>
              <w:t>ITEM</w:t>
            </w:r>
          </w:p>
        </w:tc>
        <w:tc>
          <w:tcPr>
            <w:tcW w:w="2585" w:type="dxa"/>
            <w:tcBorders>
              <w:top w:val="single" w:sz="4" w:space="0" w:color="auto"/>
              <w:left w:val="nil"/>
              <w:bottom w:val="single" w:sz="4" w:space="0" w:color="auto"/>
              <w:right w:val="single" w:sz="4" w:space="0" w:color="auto"/>
            </w:tcBorders>
            <w:shd w:val="clear" w:color="auto" w:fill="auto"/>
            <w:vAlign w:val="center"/>
            <w:hideMark/>
          </w:tcPr>
          <w:p w14:paraId="0C2F6C7E" w14:textId="77777777" w:rsidR="00570553" w:rsidRPr="000A2C4E" w:rsidRDefault="00570553" w:rsidP="00074F70">
            <w:pPr>
              <w:jc w:val="center"/>
              <w:rPr>
                <w:rFonts w:ascii="Arial" w:eastAsia="Times New Roman" w:hAnsi="Arial"/>
                <w:b/>
                <w:sz w:val="18"/>
                <w:szCs w:val="18"/>
              </w:rPr>
            </w:pPr>
            <w:r w:rsidRPr="000A2C4E">
              <w:rPr>
                <w:rFonts w:ascii="Arial" w:eastAsia="Times New Roman" w:hAnsi="Arial"/>
                <w:b/>
                <w:sz w:val="18"/>
                <w:szCs w:val="18"/>
              </w:rPr>
              <w:t>ESPECIFICAÇÃO DO ITEM</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1261C4AA" w14:textId="77777777" w:rsidR="00570553" w:rsidRPr="000A2C4E" w:rsidRDefault="00570553" w:rsidP="00074F70">
            <w:pPr>
              <w:jc w:val="center"/>
              <w:rPr>
                <w:rFonts w:ascii="Arial" w:eastAsia="Times New Roman" w:hAnsi="Arial"/>
                <w:b/>
                <w:sz w:val="19"/>
                <w:szCs w:val="19"/>
              </w:rPr>
            </w:pPr>
            <w:r w:rsidRPr="000A2C4E">
              <w:rPr>
                <w:rFonts w:ascii="Arial" w:eastAsia="Times New Roman" w:hAnsi="Arial"/>
                <w:b/>
                <w:sz w:val="19"/>
                <w:szCs w:val="19"/>
              </w:rPr>
              <w:t>UNIDADE</w:t>
            </w:r>
          </w:p>
        </w:tc>
        <w:tc>
          <w:tcPr>
            <w:tcW w:w="984" w:type="dxa"/>
            <w:tcBorders>
              <w:top w:val="single" w:sz="4" w:space="0" w:color="auto"/>
              <w:left w:val="nil"/>
              <w:bottom w:val="single" w:sz="4" w:space="0" w:color="auto"/>
              <w:right w:val="single" w:sz="4" w:space="0" w:color="auto"/>
            </w:tcBorders>
            <w:vAlign w:val="center"/>
          </w:tcPr>
          <w:p w14:paraId="4BC26BA6" w14:textId="77777777" w:rsidR="00570553" w:rsidRPr="000A2C4E" w:rsidRDefault="00570553" w:rsidP="00074F70">
            <w:pPr>
              <w:jc w:val="center"/>
              <w:rPr>
                <w:rFonts w:ascii="Arial" w:eastAsia="Times New Roman" w:hAnsi="Arial"/>
                <w:b/>
                <w:sz w:val="19"/>
                <w:szCs w:val="19"/>
              </w:rPr>
            </w:pPr>
            <w:r w:rsidRPr="000A2C4E">
              <w:rPr>
                <w:rFonts w:ascii="Arial" w:eastAsia="Times New Roman" w:hAnsi="Arial"/>
                <w:b/>
                <w:sz w:val="19"/>
                <w:szCs w:val="19"/>
              </w:rPr>
              <w:t>QUANT.</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89A7D" w14:textId="77777777" w:rsidR="00570553" w:rsidRPr="000A2C4E" w:rsidRDefault="00570553" w:rsidP="00074F70">
            <w:pPr>
              <w:jc w:val="center"/>
              <w:rPr>
                <w:rFonts w:ascii="Arial" w:eastAsia="Times New Roman" w:hAnsi="Arial"/>
                <w:b/>
                <w:sz w:val="19"/>
                <w:szCs w:val="19"/>
              </w:rPr>
            </w:pPr>
            <w:r w:rsidRPr="000A2C4E">
              <w:rPr>
                <w:rFonts w:ascii="Arial" w:eastAsia="Times New Roman" w:hAnsi="Arial"/>
                <w:b/>
                <w:sz w:val="19"/>
                <w:szCs w:val="19"/>
              </w:rPr>
              <w:t>MARCA.</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6B3BAFC8" w14:textId="77777777" w:rsidR="00570553" w:rsidRPr="000A2C4E" w:rsidRDefault="00570553" w:rsidP="00074F70">
            <w:pPr>
              <w:jc w:val="center"/>
              <w:rPr>
                <w:rFonts w:ascii="Arial" w:eastAsia="Times New Roman" w:hAnsi="Arial"/>
                <w:b/>
                <w:sz w:val="19"/>
                <w:szCs w:val="19"/>
              </w:rPr>
            </w:pPr>
            <w:r w:rsidRPr="000A2C4E">
              <w:rPr>
                <w:rFonts w:ascii="Arial" w:eastAsia="Times New Roman" w:hAnsi="Arial"/>
                <w:b/>
                <w:sz w:val="19"/>
                <w:szCs w:val="19"/>
              </w:rPr>
              <w:t>VALOR UNITÁRIO</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6BD38DF4" w14:textId="77777777" w:rsidR="00570553" w:rsidRPr="000A2C4E" w:rsidRDefault="00570553" w:rsidP="00074F70">
            <w:pPr>
              <w:jc w:val="center"/>
              <w:rPr>
                <w:rFonts w:ascii="Arial" w:eastAsia="Times New Roman" w:hAnsi="Arial"/>
                <w:b/>
                <w:sz w:val="19"/>
                <w:szCs w:val="19"/>
              </w:rPr>
            </w:pPr>
            <w:r w:rsidRPr="000A2C4E">
              <w:rPr>
                <w:rFonts w:ascii="Arial" w:eastAsia="Times New Roman" w:hAnsi="Arial"/>
                <w:b/>
                <w:sz w:val="19"/>
                <w:szCs w:val="19"/>
              </w:rPr>
              <w:t>VALOR TOTAL</w:t>
            </w:r>
          </w:p>
        </w:tc>
      </w:tr>
      <w:tr w:rsidR="00570553" w:rsidRPr="000A2C4E" w14:paraId="10A59906" w14:textId="77777777" w:rsidTr="00FA278F">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14:paraId="62093D7E" w14:textId="787CBB1B" w:rsidR="00570553" w:rsidRPr="000A2C4E" w:rsidRDefault="00F067CE" w:rsidP="00074F70">
            <w:pPr>
              <w:jc w:val="center"/>
              <w:rPr>
                <w:rFonts w:ascii="Arial" w:hAnsi="Arial"/>
                <w:color w:val="000000"/>
                <w:sz w:val="18"/>
                <w:szCs w:val="18"/>
              </w:rPr>
            </w:pPr>
            <w:r w:rsidRPr="000A2C4E">
              <w:rPr>
                <w:rFonts w:ascii="Arial" w:hAnsi="Arial"/>
                <w:color w:val="000000"/>
                <w:sz w:val="18"/>
                <w:szCs w:val="18"/>
              </w:rPr>
              <w:t>5</w:t>
            </w:r>
          </w:p>
        </w:tc>
        <w:tc>
          <w:tcPr>
            <w:tcW w:w="2585" w:type="dxa"/>
            <w:tcBorders>
              <w:top w:val="single" w:sz="4" w:space="0" w:color="auto"/>
              <w:left w:val="nil"/>
              <w:bottom w:val="single" w:sz="4" w:space="0" w:color="auto"/>
              <w:right w:val="single" w:sz="4" w:space="0" w:color="000000"/>
            </w:tcBorders>
            <w:shd w:val="clear" w:color="auto" w:fill="auto"/>
            <w:vAlign w:val="center"/>
          </w:tcPr>
          <w:p w14:paraId="1788E657" w14:textId="569F8C8E" w:rsidR="00570553" w:rsidRPr="000A2C4E" w:rsidRDefault="00F067CE" w:rsidP="00CF2ED7">
            <w:pPr>
              <w:jc w:val="both"/>
              <w:rPr>
                <w:rFonts w:ascii="Arial" w:hAnsi="Arial"/>
                <w:color w:val="000000"/>
                <w:sz w:val="18"/>
                <w:szCs w:val="18"/>
              </w:rPr>
            </w:pPr>
            <w:r w:rsidRPr="000A2C4E">
              <w:rPr>
                <w:rFonts w:ascii="Arial" w:hAnsi="Arial"/>
                <w:color w:val="000000"/>
                <w:sz w:val="18"/>
                <w:szCs w:val="18"/>
              </w:rPr>
              <w:t xml:space="preserve">LEITOR DE CÓDIGO DE BARRAS – ESPECIFICAÇÕES MÍNIMAS: QUE ESTEJA EM LINHA DE PRODUÇÃO PELO FABRICANTE; TIPO PISTOLA MANUAL COM FEIXE DE LUZ BIDIRECIONAL, FONTE DE LUZ LASER 650NM; INDICADOR SONORO DE LEITURA; VELOCIDADE DE LEITURA DE 100 LINHAS POR SEGUNDO, CAPACIDADE DE LER ETIQUETAS DE CÓDIGOS DE BARRAS COM 16CM OU MAIS DE LARGURA; CAPACIDADE DE DECODIFICAÇÃO DOS </w:t>
            </w:r>
            <w:r w:rsidRPr="000A2C4E">
              <w:rPr>
                <w:rFonts w:ascii="Arial" w:hAnsi="Arial"/>
                <w:color w:val="000000"/>
                <w:sz w:val="18"/>
                <w:szCs w:val="18"/>
              </w:rPr>
              <w:lastRenderedPageBreak/>
              <w:t>CÓDIGOS: UPC/EAN, UPC/EAN COM COMPLEMENTOS, UCC/EAN 128, CÓDIGO 39, CÓDIGO 39 FULL ASCII, CÓDIGO 39 TRIOPTIC, CÓDIGO 128, CÓDIGO 128 FULL ASCII, CODABAR, INTERCALADO 2 DE 5, DISCRETO 2 DE 5, CÓDIGO 93, MSI, CÓDIGO 11 POSSUIR INTERFACE MINIMAMENTE USB.</w:t>
            </w:r>
          </w:p>
        </w:tc>
        <w:tc>
          <w:tcPr>
            <w:tcW w:w="1143" w:type="dxa"/>
            <w:tcBorders>
              <w:top w:val="single" w:sz="4" w:space="0" w:color="auto"/>
              <w:left w:val="nil"/>
              <w:bottom w:val="single" w:sz="4" w:space="0" w:color="auto"/>
              <w:right w:val="single" w:sz="4" w:space="0" w:color="auto"/>
            </w:tcBorders>
            <w:shd w:val="clear" w:color="auto" w:fill="auto"/>
            <w:vAlign w:val="center"/>
          </w:tcPr>
          <w:p w14:paraId="79F949BB" w14:textId="0094B93F" w:rsidR="00570553" w:rsidRPr="000A2C4E" w:rsidRDefault="00A16F64" w:rsidP="00074F70">
            <w:pPr>
              <w:jc w:val="center"/>
              <w:rPr>
                <w:rFonts w:ascii="Arial" w:hAnsi="Arial"/>
                <w:color w:val="000000"/>
                <w:sz w:val="19"/>
                <w:szCs w:val="19"/>
              </w:rPr>
            </w:pPr>
            <w:r w:rsidRPr="000A2C4E">
              <w:rPr>
                <w:rFonts w:ascii="Arial" w:hAnsi="Arial"/>
                <w:color w:val="000000"/>
                <w:sz w:val="19"/>
                <w:szCs w:val="19"/>
              </w:rPr>
              <w:lastRenderedPageBreak/>
              <w:t>UNIDADE</w:t>
            </w:r>
          </w:p>
        </w:tc>
        <w:tc>
          <w:tcPr>
            <w:tcW w:w="984" w:type="dxa"/>
            <w:tcBorders>
              <w:top w:val="single" w:sz="4" w:space="0" w:color="auto"/>
              <w:left w:val="single" w:sz="4" w:space="0" w:color="auto"/>
              <w:bottom w:val="single" w:sz="4" w:space="0" w:color="auto"/>
              <w:right w:val="single" w:sz="4" w:space="0" w:color="auto"/>
            </w:tcBorders>
            <w:vAlign w:val="center"/>
          </w:tcPr>
          <w:p w14:paraId="6B8E78A0" w14:textId="42B01C83" w:rsidR="00570553" w:rsidRPr="000A2C4E" w:rsidRDefault="00F067CE" w:rsidP="00074F70">
            <w:pPr>
              <w:jc w:val="center"/>
              <w:rPr>
                <w:rFonts w:ascii="Arial" w:hAnsi="Arial"/>
                <w:color w:val="000000"/>
                <w:sz w:val="19"/>
                <w:szCs w:val="19"/>
              </w:rPr>
            </w:pPr>
            <w:r w:rsidRPr="000A2C4E">
              <w:rPr>
                <w:rFonts w:ascii="Arial" w:hAnsi="Arial"/>
                <w:color w:val="000000"/>
                <w:sz w:val="19"/>
                <w:szCs w:val="19"/>
              </w:rPr>
              <w:t>2</w:t>
            </w:r>
          </w:p>
        </w:tc>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53B68F54" w14:textId="1165304F" w:rsidR="00570553" w:rsidRPr="000A2C4E" w:rsidRDefault="00F067CE" w:rsidP="00074F70">
            <w:pPr>
              <w:jc w:val="center"/>
              <w:rPr>
                <w:rFonts w:ascii="Arial" w:hAnsi="Arial"/>
                <w:color w:val="000000"/>
                <w:sz w:val="19"/>
                <w:szCs w:val="19"/>
              </w:rPr>
            </w:pPr>
            <w:r w:rsidRPr="000A2C4E">
              <w:rPr>
                <w:rFonts w:ascii="Arial" w:hAnsi="Arial"/>
                <w:color w:val="000000"/>
                <w:sz w:val="19"/>
                <w:szCs w:val="19"/>
              </w:rPr>
              <w:t>ELGIN</w:t>
            </w:r>
          </w:p>
        </w:tc>
        <w:tc>
          <w:tcPr>
            <w:tcW w:w="1204" w:type="dxa"/>
            <w:tcBorders>
              <w:top w:val="single" w:sz="4" w:space="0" w:color="auto"/>
              <w:left w:val="nil"/>
              <w:bottom w:val="single" w:sz="4" w:space="0" w:color="auto"/>
              <w:right w:val="single" w:sz="4" w:space="0" w:color="000000"/>
            </w:tcBorders>
            <w:shd w:val="clear" w:color="auto" w:fill="auto"/>
            <w:vAlign w:val="center"/>
          </w:tcPr>
          <w:p w14:paraId="1DA57770" w14:textId="60401C68" w:rsidR="00570553" w:rsidRPr="000A2C4E" w:rsidRDefault="00F067CE" w:rsidP="00A16F64">
            <w:pPr>
              <w:jc w:val="both"/>
              <w:rPr>
                <w:rFonts w:ascii="Arial" w:eastAsia="Times New Roman" w:hAnsi="Arial"/>
                <w:bCs/>
                <w:color w:val="000000"/>
                <w:sz w:val="19"/>
                <w:szCs w:val="19"/>
              </w:rPr>
            </w:pPr>
            <w:r w:rsidRPr="000A2C4E">
              <w:rPr>
                <w:rFonts w:ascii="Arial" w:eastAsia="Times New Roman" w:hAnsi="Arial"/>
                <w:bCs/>
                <w:color w:val="000000"/>
                <w:sz w:val="19"/>
                <w:szCs w:val="19"/>
              </w:rPr>
              <w:t>R$ 485,94</w:t>
            </w:r>
          </w:p>
        </w:tc>
        <w:tc>
          <w:tcPr>
            <w:tcW w:w="1278" w:type="dxa"/>
            <w:tcBorders>
              <w:top w:val="single" w:sz="4" w:space="0" w:color="auto"/>
              <w:left w:val="nil"/>
              <w:bottom w:val="single" w:sz="4" w:space="0" w:color="auto"/>
              <w:right w:val="single" w:sz="4" w:space="0" w:color="auto"/>
            </w:tcBorders>
            <w:shd w:val="clear" w:color="auto" w:fill="auto"/>
            <w:vAlign w:val="center"/>
          </w:tcPr>
          <w:p w14:paraId="6FE3C912" w14:textId="1B59775F" w:rsidR="00570553" w:rsidRPr="000A2C4E" w:rsidRDefault="00F067CE" w:rsidP="00A16F64">
            <w:pPr>
              <w:jc w:val="both"/>
              <w:rPr>
                <w:rFonts w:ascii="Arial" w:eastAsia="Times New Roman" w:hAnsi="Arial"/>
                <w:bCs/>
                <w:sz w:val="19"/>
                <w:szCs w:val="19"/>
              </w:rPr>
            </w:pPr>
            <w:r w:rsidRPr="000A2C4E">
              <w:rPr>
                <w:rFonts w:ascii="Arial" w:eastAsia="Times New Roman" w:hAnsi="Arial"/>
                <w:bCs/>
                <w:sz w:val="19"/>
                <w:szCs w:val="19"/>
              </w:rPr>
              <w:t>R$ 971,88</w:t>
            </w:r>
          </w:p>
        </w:tc>
      </w:tr>
    </w:tbl>
    <w:p w14:paraId="3BEC3ACB" w14:textId="77777777" w:rsidR="00570553" w:rsidRPr="009D5FC4" w:rsidRDefault="00570553"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4DAD4044"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presente Contrato terá vigência de </w:t>
      </w:r>
      <w:r w:rsidR="006607B9" w:rsidRPr="006607B9">
        <w:rPr>
          <w:rFonts w:ascii="Arial" w:eastAsia="Century Gothic" w:hAnsi="Arial"/>
          <w:b/>
          <w:sz w:val="22"/>
          <w:szCs w:val="22"/>
        </w:rPr>
        <w:t>06</w:t>
      </w:r>
      <w:r w:rsidRPr="006607B9">
        <w:rPr>
          <w:rFonts w:ascii="Arial" w:eastAsia="Century Gothic" w:hAnsi="Arial"/>
          <w:b/>
          <w:sz w:val="22"/>
          <w:szCs w:val="22"/>
        </w:rPr>
        <w:t xml:space="preserve"> (</w:t>
      </w:r>
      <w:r w:rsidR="006607B9" w:rsidRPr="006607B9">
        <w:rPr>
          <w:rFonts w:ascii="Arial" w:eastAsia="Century Gothic" w:hAnsi="Arial"/>
          <w:b/>
          <w:sz w:val="22"/>
          <w:szCs w:val="22"/>
        </w:rPr>
        <w:t>seis</w:t>
      </w:r>
      <w:r w:rsidRPr="006607B9">
        <w:rPr>
          <w:rFonts w:ascii="Arial" w:eastAsia="Century Gothic" w:hAnsi="Arial"/>
          <w:b/>
          <w:sz w:val="22"/>
          <w:szCs w:val="22"/>
        </w:rPr>
        <w:t>) meses</w:t>
      </w:r>
      <w:r w:rsidRPr="009D5FC4">
        <w:rPr>
          <w:rFonts w:ascii="Arial" w:eastAsia="Century Gothic" w:hAnsi="Arial"/>
          <w:sz w:val="22"/>
          <w:szCs w:val="22"/>
        </w:rPr>
        <w:t>, contados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570553">
      <w:pPr>
        <w:jc w:val="cente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67606582"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F067CE">
        <w:rPr>
          <w:rFonts w:ascii="Arial" w:eastAsia="Century Gothic" w:hAnsi="Arial"/>
          <w:b/>
          <w:bCs/>
          <w:sz w:val="22"/>
          <w:szCs w:val="22"/>
        </w:rPr>
        <w:t>R$ 971,88 (novecentos e setenta e um reais e oitenta e oito centavos</w:t>
      </w:r>
      <w:r w:rsidR="005A15DC" w:rsidRPr="005A15DC">
        <w:rPr>
          <w:rFonts w:ascii="Arial" w:eastAsia="Century Gothic" w:hAnsi="Arial"/>
          <w:b/>
          <w:bCs/>
          <w:sz w:val="22"/>
          <w:szCs w:val="22"/>
        </w:rPr>
        <w:t>)</w:t>
      </w:r>
      <w:r w:rsidRPr="009D5FC4">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5ACD8495"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w:t>
      </w:r>
      <w:r w:rsidR="00A613AC">
        <w:rPr>
          <w:rFonts w:ascii="Arial" w:eastAsia="Century Gothic" w:hAnsi="Arial"/>
          <w:sz w:val="22"/>
          <w:szCs w:val="22"/>
        </w:rPr>
        <w:t>s dotações</w:t>
      </w:r>
      <w:r w:rsidRPr="009D5FC4">
        <w:rPr>
          <w:rFonts w:ascii="Arial" w:eastAsia="Century Gothic" w:hAnsi="Arial"/>
          <w:sz w:val="22"/>
          <w:szCs w:val="22"/>
        </w:rPr>
        <w:t xml:space="preserve"> abaixo discriminada</w:t>
      </w:r>
      <w:r w:rsidR="00A613AC">
        <w:rPr>
          <w:rFonts w:ascii="Arial" w:eastAsia="Century Gothic" w:hAnsi="Arial"/>
          <w:sz w:val="22"/>
          <w:szCs w:val="22"/>
        </w:rPr>
        <w:t>s</w:t>
      </w:r>
      <w:r w:rsidRPr="009D5FC4">
        <w:rPr>
          <w:rFonts w:ascii="Arial" w:eastAsia="Century Gothic" w:hAnsi="Arial"/>
          <w:sz w:val="22"/>
          <w:szCs w:val="22"/>
        </w:rPr>
        <w:t>:</w:t>
      </w:r>
    </w:p>
    <w:p w14:paraId="44AB5E57" w14:textId="77777777" w:rsidR="00570553" w:rsidRDefault="00570553" w:rsidP="00570553">
      <w:pPr>
        <w:jc w:val="both"/>
        <w:rPr>
          <w:rFonts w:ascii="Arial" w:eastAsia="Century Gothic" w:hAnsi="Arial"/>
          <w:sz w:val="22"/>
          <w:szCs w:val="22"/>
        </w:rPr>
      </w:pPr>
    </w:p>
    <w:p w14:paraId="0C07673E" w14:textId="7F7EEE03" w:rsidR="00A613AC" w:rsidRPr="00A613AC" w:rsidRDefault="00A613AC" w:rsidP="006607B9">
      <w:pPr>
        <w:jc w:val="both"/>
        <w:rPr>
          <w:rFonts w:ascii="Arial" w:eastAsia="Century Gothic" w:hAnsi="Arial"/>
          <w:b/>
          <w:sz w:val="22"/>
          <w:szCs w:val="22"/>
        </w:rPr>
      </w:pPr>
      <w:r w:rsidRPr="00E2291B">
        <w:rPr>
          <w:rFonts w:ascii="Arial" w:eastAsia="Century Gothic" w:hAnsi="Arial"/>
          <w:b/>
          <w:sz w:val="22"/>
          <w:szCs w:val="22"/>
        </w:rPr>
        <w:t>0</w:t>
      </w:r>
      <w:r w:rsidR="00D037CD" w:rsidRPr="00E2291B">
        <w:rPr>
          <w:rFonts w:ascii="Arial" w:eastAsia="Century Gothic" w:hAnsi="Arial"/>
          <w:b/>
          <w:sz w:val="22"/>
          <w:szCs w:val="22"/>
        </w:rPr>
        <w:t>3</w:t>
      </w:r>
      <w:r w:rsidR="006607B9" w:rsidRPr="00E2291B">
        <w:rPr>
          <w:rFonts w:ascii="Arial" w:eastAsia="Century Gothic" w:hAnsi="Arial"/>
          <w:b/>
          <w:sz w:val="22"/>
          <w:szCs w:val="22"/>
        </w:rPr>
        <w:t>.</w:t>
      </w:r>
      <w:r w:rsidR="00D037CD" w:rsidRPr="00E2291B">
        <w:rPr>
          <w:rFonts w:ascii="Arial" w:eastAsia="Century Gothic" w:hAnsi="Arial"/>
          <w:b/>
          <w:sz w:val="22"/>
          <w:szCs w:val="22"/>
        </w:rPr>
        <w:t>11</w:t>
      </w:r>
      <w:r w:rsidR="006607B9" w:rsidRPr="00E2291B">
        <w:rPr>
          <w:rFonts w:ascii="Arial" w:eastAsia="Century Gothic" w:hAnsi="Arial"/>
          <w:b/>
          <w:sz w:val="22"/>
          <w:szCs w:val="22"/>
        </w:rPr>
        <w:t>.10.301.0401-1.002.4.4.90.52</w:t>
      </w:r>
      <w:r w:rsidRPr="00E2291B">
        <w:rPr>
          <w:rFonts w:ascii="Arial" w:eastAsia="Century Gothic" w:hAnsi="Arial"/>
          <w:b/>
          <w:sz w:val="22"/>
          <w:szCs w:val="22"/>
        </w:rPr>
        <w:t>.00.</w:t>
      </w:r>
      <w:r w:rsidR="006607B9" w:rsidRPr="00E2291B">
        <w:rPr>
          <w:rFonts w:ascii="Arial" w:eastAsia="Century Gothic" w:hAnsi="Arial"/>
          <w:b/>
          <w:sz w:val="22"/>
          <w:szCs w:val="22"/>
        </w:rPr>
        <w:t>2</w:t>
      </w:r>
      <w:r w:rsidRPr="00E2291B">
        <w:rPr>
          <w:rFonts w:ascii="Arial" w:eastAsia="Century Gothic" w:hAnsi="Arial"/>
          <w:b/>
          <w:sz w:val="22"/>
          <w:szCs w:val="22"/>
        </w:rPr>
        <w:t>.</w:t>
      </w:r>
      <w:r w:rsidR="006607B9" w:rsidRPr="00E2291B">
        <w:rPr>
          <w:rFonts w:ascii="Arial" w:eastAsia="Century Gothic" w:hAnsi="Arial"/>
          <w:b/>
          <w:sz w:val="22"/>
          <w:szCs w:val="22"/>
        </w:rPr>
        <w:t>601</w:t>
      </w:r>
      <w:r w:rsidRPr="00E2291B">
        <w:rPr>
          <w:rFonts w:ascii="Arial" w:eastAsia="Century Gothic" w:hAnsi="Arial"/>
          <w:b/>
          <w:sz w:val="22"/>
          <w:szCs w:val="22"/>
        </w:rPr>
        <w:t>.0000</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lastRenderedPageBreak/>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lastRenderedPageBreak/>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lastRenderedPageBreak/>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lastRenderedPageBreak/>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lastRenderedPageBreak/>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lastRenderedPageBreak/>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3C945C12" w14:textId="77777777" w:rsidR="00570553" w:rsidRPr="009D5FC4" w:rsidRDefault="00570553" w:rsidP="00570553">
      <w:pPr>
        <w:jc w:val="center"/>
        <w:rPr>
          <w:rFonts w:ascii="Arial" w:hAnsi="Arial"/>
          <w:b/>
          <w:sz w:val="22"/>
          <w:szCs w:val="22"/>
        </w:rPr>
      </w:pPr>
    </w:p>
    <w:p w14:paraId="7822D33D" w14:textId="0BB698EC" w:rsidR="00570553" w:rsidRPr="000A2C4E" w:rsidRDefault="00570553" w:rsidP="000A2C4E">
      <w:pPr>
        <w:jc w:val="center"/>
        <w:rPr>
          <w:rFonts w:ascii="Arial" w:hAnsi="Arial"/>
          <w:sz w:val="22"/>
          <w:szCs w:val="22"/>
        </w:rPr>
      </w:pPr>
      <w:r>
        <w:rPr>
          <w:rFonts w:ascii="Arial" w:hAnsi="Arial"/>
          <w:sz w:val="22"/>
          <w:szCs w:val="22"/>
        </w:rPr>
        <w:t>Eldorado</w:t>
      </w:r>
      <w:r w:rsidR="00A16F64">
        <w:rPr>
          <w:rFonts w:ascii="Arial" w:hAnsi="Arial"/>
          <w:sz w:val="22"/>
          <w:szCs w:val="22"/>
        </w:rPr>
        <w:t>/MS, 11 de dezembro</w:t>
      </w:r>
      <w:r w:rsidRPr="009D5FC4">
        <w:rPr>
          <w:rFonts w:ascii="Arial" w:hAnsi="Arial"/>
          <w:sz w:val="22"/>
          <w:szCs w:val="22"/>
        </w:rPr>
        <w:t xml:space="preserve"> de 2024.</w:t>
      </w:r>
    </w:p>
    <w:p w14:paraId="6B0EC55E" w14:textId="77777777" w:rsidR="00570553" w:rsidRPr="009D5FC4" w:rsidRDefault="00570553" w:rsidP="00570553">
      <w:pPr>
        <w:jc w:val="center"/>
        <w:rPr>
          <w:rFonts w:ascii="Arial" w:hAnsi="Arial"/>
          <w:b/>
          <w:sz w:val="22"/>
          <w:szCs w:val="22"/>
        </w:rPr>
      </w:pPr>
    </w:p>
    <w:p w14:paraId="30B68AE1" w14:textId="77777777" w:rsidR="00570553" w:rsidRPr="009D5FC4" w:rsidRDefault="00570553" w:rsidP="00570553">
      <w:pPr>
        <w:pBdr>
          <w:bottom w:val="single" w:sz="12" w:space="1" w:color="auto"/>
        </w:pBdr>
        <w:jc w:val="center"/>
        <w:rPr>
          <w:rFonts w:ascii="Arial" w:hAnsi="Arial"/>
          <w:b/>
          <w:sz w:val="22"/>
          <w:szCs w:val="22"/>
        </w:rPr>
        <w:sectPr w:rsidR="00570553"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485442B8" w14:textId="77777777" w:rsidR="00A16F64" w:rsidRDefault="00A16F64" w:rsidP="00570553">
      <w:pPr>
        <w:jc w:val="center"/>
        <w:rPr>
          <w:rFonts w:ascii="Arial" w:hAnsi="Arial"/>
          <w:sz w:val="22"/>
          <w:szCs w:val="22"/>
        </w:rPr>
      </w:pPr>
    </w:p>
    <w:p w14:paraId="37FEFF62" w14:textId="77777777" w:rsidR="00A16F64" w:rsidRDefault="00A16F64" w:rsidP="00570553">
      <w:pPr>
        <w:jc w:val="center"/>
        <w:rPr>
          <w:rFonts w:ascii="Arial" w:hAnsi="Arial"/>
          <w:sz w:val="22"/>
          <w:szCs w:val="22"/>
        </w:rPr>
      </w:pPr>
    </w:p>
    <w:p w14:paraId="65FAAA95" w14:textId="639075AB"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w:t>
      </w:r>
    </w:p>
    <w:p w14:paraId="5C6F15F5" w14:textId="1C70C3A7" w:rsidR="00570553" w:rsidRPr="00A16F64" w:rsidRDefault="00A16F64" w:rsidP="00570553">
      <w:pPr>
        <w:jc w:val="center"/>
        <w:rPr>
          <w:rFonts w:ascii="Arial" w:hAnsi="Arial"/>
          <w:b/>
          <w:sz w:val="22"/>
          <w:szCs w:val="22"/>
        </w:rPr>
      </w:pPr>
      <w:r w:rsidRPr="00A16F64">
        <w:rPr>
          <w:rFonts w:ascii="Arial" w:hAnsi="Arial"/>
          <w:b/>
          <w:sz w:val="22"/>
          <w:szCs w:val="22"/>
        </w:rPr>
        <w:t>Aguinaldo dos Santos</w:t>
      </w:r>
    </w:p>
    <w:p w14:paraId="2CAA2D33" w14:textId="030C7A2C" w:rsidR="00570553" w:rsidRPr="009D5FC4" w:rsidRDefault="00A16F64" w:rsidP="000A2C4E">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r>
        <w:rPr>
          <w:rFonts w:ascii="Arial" w:hAnsi="Arial"/>
          <w:sz w:val="22"/>
          <w:szCs w:val="22"/>
        </w:rPr>
        <w:t>Prefeito Municipal</w:t>
      </w:r>
    </w:p>
    <w:p w14:paraId="415C823F" w14:textId="10B7A87A" w:rsidR="00570553" w:rsidRPr="009D5FC4" w:rsidRDefault="00570553" w:rsidP="000A2C4E">
      <w:pPr>
        <w:rPr>
          <w:rFonts w:ascii="Arial" w:hAnsi="Arial"/>
          <w:sz w:val="22"/>
          <w:szCs w:val="22"/>
        </w:rPr>
      </w:pPr>
    </w:p>
    <w:p w14:paraId="14FD8840" w14:textId="38528EB1" w:rsidR="00570553" w:rsidRDefault="00570553" w:rsidP="00570553">
      <w:pPr>
        <w:jc w:val="center"/>
        <w:rPr>
          <w:rFonts w:ascii="Arial" w:hAnsi="Arial"/>
          <w:sz w:val="22"/>
          <w:szCs w:val="22"/>
        </w:rPr>
      </w:pPr>
    </w:p>
    <w:p w14:paraId="5238F5C4" w14:textId="77777777" w:rsidR="00A16F64" w:rsidRDefault="00A16F64"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74298A25" w14:textId="7FABE626" w:rsidR="00E00BF9" w:rsidRPr="00A16F64" w:rsidRDefault="00F067CE" w:rsidP="00125AE2">
      <w:pPr>
        <w:jc w:val="center"/>
        <w:rPr>
          <w:rFonts w:ascii="Arial" w:hAnsi="Arial"/>
          <w:b/>
          <w:color w:val="000000"/>
          <w:sz w:val="22"/>
          <w:szCs w:val="22"/>
        </w:rPr>
      </w:pPr>
      <w:r w:rsidRPr="00F067CE">
        <w:rPr>
          <w:rFonts w:ascii="Arial" w:hAnsi="Arial"/>
          <w:b/>
          <w:color w:val="000000"/>
          <w:sz w:val="22"/>
          <w:szCs w:val="22"/>
        </w:rPr>
        <w:t xml:space="preserve">Tiago </w:t>
      </w:r>
      <w:proofErr w:type="spellStart"/>
      <w:r w:rsidRPr="00F067CE">
        <w:rPr>
          <w:rFonts w:ascii="Arial" w:hAnsi="Arial"/>
          <w:b/>
          <w:color w:val="000000"/>
          <w:sz w:val="22"/>
          <w:szCs w:val="22"/>
        </w:rPr>
        <w:t>Treccossi</w:t>
      </w:r>
      <w:proofErr w:type="spellEnd"/>
      <w:r w:rsidRPr="00F067CE">
        <w:rPr>
          <w:rFonts w:ascii="Arial" w:hAnsi="Arial"/>
          <w:b/>
          <w:color w:val="000000"/>
          <w:sz w:val="22"/>
          <w:szCs w:val="22"/>
        </w:rPr>
        <w:t xml:space="preserve"> </w:t>
      </w:r>
      <w:proofErr w:type="spellStart"/>
      <w:r w:rsidRPr="00F067CE">
        <w:rPr>
          <w:rFonts w:ascii="Arial" w:hAnsi="Arial"/>
          <w:b/>
          <w:color w:val="000000"/>
          <w:sz w:val="22"/>
          <w:szCs w:val="22"/>
        </w:rPr>
        <w:t>Izaias</w:t>
      </w:r>
      <w:proofErr w:type="spellEnd"/>
    </w:p>
    <w:p w14:paraId="16AAEEC5" w14:textId="14DB22AD" w:rsidR="00A16F64" w:rsidRDefault="00A16F64" w:rsidP="00125AE2">
      <w:pPr>
        <w:jc w:val="center"/>
        <w:rPr>
          <w:rFonts w:ascii="Arial" w:hAnsi="Arial"/>
          <w:sz w:val="22"/>
          <w:szCs w:val="22"/>
        </w:rPr>
      </w:pPr>
      <w:r>
        <w:rPr>
          <w:rFonts w:ascii="Arial" w:hAnsi="Arial"/>
          <w:sz w:val="22"/>
          <w:szCs w:val="22"/>
        </w:rPr>
        <w:t xml:space="preserve">CPF nº </w:t>
      </w:r>
      <w:r w:rsidR="00F067CE">
        <w:rPr>
          <w:rFonts w:ascii="Arial" w:hAnsi="Arial"/>
          <w:sz w:val="22"/>
          <w:szCs w:val="22"/>
        </w:rPr>
        <w:t>069.968.009-35</w:t>
      </w:r>
    </w:p>
    <w:p w14:paraId="674E1CCB" w14:textId="7FC15C57" w:rsidR="00A16F64" w:rsidRPr="00125AE2" w:rsidRDefault="00F067CE" w:rsidP="00125AE2">
      <w:pPr>
        <w:jc w:val="center"/>
        <w:rPr>
          <w:rFonts w:ascii="Arial" w:hAnsi="Arial"/>
          <w:sz w:val="22"/>
          <w:szCs w:val="22"/>
        </w:rPr>
      </w:pPr>
      <w:r w:rsidRPr="00F067CE">
        <w:rPr>
          <w:rFonts w:ascii="Arial" w:hAnsi="Arial"/>
          <w:sz w:val="22"/>
          <w:szCs w:val="22"/>
        </w:rPr>
        <w:t>VITIMED COMÉRCIO DE PRODUTOS PARA SAÚDE LTDA</w:t>
      </w:r>
    </w:p>
    <w:sectPr w:rsidR="00A16F64" w:rsidRPr="00125AE2"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47D7" w14:textId="77777777" w:rsidR="00142042" w:rsidRDefault="00142042" w:rsidP="005C473A">
      <w:r>
        <w:separator/>
      </w:r>
    </w:p>
  </w:endnote>
  <w:endnote w:type="continuationSeparator" w:id="0">
    <w:p w14:paraId="159AE387" w14:textId="77777777" w:rsidR="00142042" w:rsidRDefault="00142042"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142042" w:rsidRPr="007B2033" w:rsidRDefault="00142042" w:rsidP="00074F7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142042" w:rsidRPr="007B2033" w:rsidRDefault="00142042" w:rsidP="00074F7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778C" w14:textId="77777777" w:rsidR="00142042" w:rsidRPr="00C90181" w:rsidRDefault="00142042" w:rsidP="00B6017D">
    <w:pPr>
      <w:pStyle w:val="Cabealho"/>
      <w:rPr>
        <w:sz w:val="4"/>
        <w:szCs w:val="4"/>
      </w:rPr>
    </w:pPr>
    <w:r w:rsidRPr="0078271F">
      <w:rPr>
        <w:sz w:val="4"/>
        <w:szCs w:val="4"/>
      </w:rPr>
      <w:tab/>
    </w:r>
  </w:p>
  <w:p w14:paraId="3F2F0DE7" w14:textId="77777777" w:rsidR="00142042" w:rsidRDefault="00142042" w:rsidP="00B6017D"/>
  <w:p w14:paraId="0B351ACE" w14:textId="77777777" w:rsidR="00142042" w:rsidRDefault="00142042" w:rsidP="00B6017D">
    <w:pPr>
      <w:pStyle w:val="Rodap"/>
    </w:pPr>
  </w:p>
  <w:p w14:paraId="0F521A0B" w14:textId="77777777" w:rsidR="00142042" w:rsidRDefault="00142042" w:rsidP="00B6017D"/>
  <w:p w14:paraId="5BBDDD3A" w14:textId="77777777" w:rsidR="00142042" w:rsidRPr="007B2033" w:rsidRDefault="00142042" w:rsidP="00B601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5648" behindDoc="0" locked="0" layoutInCell="1" allowOverlap="1" wp14:anchorId="4088ABF7" wp14:editId="5639FD05">
              <wp:simplePos x="0" y="0"/>
              <wp:positionH relativeFrom="column">
                <wp:posOffset>-217805</wp:posOffset>
              </wp:positionH>
              <wp:positionV relativeFrom="paragraph">
                <wp:posOffset>-19685</wp:posOffset>
              </wp:positionV>
              <wp:extent cx="6659880" cy="0"/>
              <wp:effectExtent l="11430" t="12065" r="15240"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FEBE" id="Conector reto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1DDCF3FB" w14:textId="77777777" w:rsidR="00142042" w:rsidRPr="007B2033" w:rsidRDefault="00142042" w:rsidP="00B601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14:paraId="57E738B8" w14:textId="20C52E93" w:rsidR="00142042" w:rsidRPr="00B6017D" w:rsidRDefault="00142042" w:rsidP="00B6017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2DD9" w14:textId="77777777" w:rsidR="00142042" w:rsidRDefault="00142042" w:rsidP="005C473A">
      <w:r>
        <w:separator/>
      </w:r>
    </w:p>
  </w:footnote>
  <w:footnote w:type="continuationSeparator" w:id="0">
    <w:p w14:paraId="600B6F67" w14:textId="77777777" w:rsidR="00142042" w:rsidRDefault="00142042"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142042" w:rsidRPr="00A47371" w:rsidRDefault="00142042" w:rsidP="00074F7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142042" w:rsidRPr="00A47371" w:rsidRDefault="00142042" w:rsidP="00074F70">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142042" w:rsidRDefault="00142042" w:rsidP="00074F70">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142042" w:rsidRDefault="00142042" w:rsidP="00074F70">
    <w:pPr>
      <w:pStyle w:val="Cabealho"/>
      <w:tabs>
        <w:tab w:val="clear" w:pos="4252"/>
        <w:tab w:val="clear" w:pos="8504"/>
      </w:tabs>
      <w:ind w:firstLine="1026"/>
      <w:rPr>
        <w:rFonts w:ascii="Verdana" w:hAnsi="Verdana"/>
        <w:sz w:val="2"/>
        <w:szCs w:val="2"/>
      </w:rPr>
    </w:pPr>
  </w:p>
  <w:p w14:paraId="46C6CEA8" w14:textId="77777777" w:rsidR="00142042" w:rsidRDefault="00142042" w:rsidP="00074F70">
    <w:pPr>
      <w:pStyle w:val="Cabealho"/>
      <w:tabs>
        <w:tab w:val="clear" w:pos="4252"/>
        <w:tab w:val="clear" w:pos="8504"/>
        <w:tab w:val="left" w:pos="7890"/>
      </w:tabs>
      <w:rPr>
        <w:rFonts w:ascii="Verdana" w:hAnsi="Verdana"/>
        <w:sz w:val="2"/>
        <w:szCs w:val="2"/>
      </w:rPr>
    </w:pPr>
  </w:p>
  <w:p w14:paraId="53F2DC92" w14:textId="77777777" w:rsidR="00142042" w:rsidRDefault="00142042" w:rsidP="00074F70">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47103CFF" w:rsidR="00142042" w:rsidRPr="009027E7" w:rsidRDefault="00142042" w:rsidP="00074F70">
                          <w:pPr>
                            <w:rPr>
                              <w:rFonts w:ascii="Verdana" w:hAnsi="Verdana"/>
                              <w:i/>
                              <w:spacing w:val="6"/>
                              <w:sz w:val="16"/>
                              <w:szCs w:val="16"/>
                            </w:rPr>
                          </w:pPr>
                          <w:r>
                            <w:rPr>
                              <w:rFonts w:ascii="Verdana" w:hAnsi="Verdana"/>
                              <w:i/>
                              <w:spacing w:val="6"/>
                              <w:sz w:val="16"/>
                              <w:szCs w:val="16"/>
                            </w:rPr>
                            <w:t xml:space="preserve">SECRETARIA DE </w:t>
                          </w:r>
                          <w:r w:rsidR="00125AE2">
                            <w:rPr>
                              <w:rFonts w:ascii="Verdana" w:hAnsi="Verdana"/>
                              <w:i/>
                              <w:spacing w:val="6"/>
                              <w:sz w:val="16"/>
                              <w:szCs w:val="16"/>
                            </w:rPr>
                            <w:t>GOVERNO</w:t>
                          </w:r>
                          <w:r w:rsidR="00125AE2"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47103CFF" w:rsidR="00142042" w:rsidRPr="009027E7" w:rsidRDefault="00142042" w:rsidP="00074F70">
                    <w:pPr>
                      <w:rPr>
                        <w:rFonts w:ascii="Verdana" w:hAnsi="Verdana"/>
                        <w:i/>
                        <w:spacing w:val="6"/>
                        <w:sz w:val="16"/>
                        <w:szCs w:val="16"/>
                      </w:rPr>
                    </w:pPr>
                    <w:r>
                      <w:rPr>
                        <w:rFonts w:ascii="Verdana" w:hAnsi="Verdana"/>
                        <w:i/>
                        <w:spacing w:val="6"/>
                        <w:sz w:val="16"/>
                        <w:szCs w:val="16"/>
                      </w:rPr>
                      <w:t xml:space="preserve">SECRETARIA DE </w:t>
                    </w:r>
                    <w:r w:rsidR="00125AE2">
                      <w:rPr>
                        <w:rFonts w:ascii="Verdana" w:hAnsi="Verdana"/>
                        <w:i/>
                        <w:spacing w:val="6"/>
                        <w:sz w:val="16"/>
                        <w:szCs w:val="16"/>
                      </w:rPr>
                      <w:t>GOVERNO</w:t>
                    </w:r>
                    <w:r w:rsidR="00125AE2"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142042" w:rsidRPr="00F46F6A" w:rsidRDefault="00142042" w:rsidP="00074F70">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142042" w:rsidRPr="00C90181" w:rsidRDefault="00142042">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142042" w:rsidRDefault="00142042">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142042" w:rsidRDefault="0014204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2A327D8A"/>
    <w:multiLevelType w:val="multilevel"/>
    <w:tmpl w:val="DF3A5F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6"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0"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1"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4"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7"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30"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1"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2"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4"/>
  </w:num>
  <w:num w:numId="6">
    <w:abstractNumId w:val="25"/>
  </w:num>
  <w:num w:numId="7">
    <w:abstractNumId w:val="31"/>
  </w:num>
  <w:num w:numId="8">
    <w:abstractNumId w:val="0"/>
  </w:num>
  <w:num w:numId="9">
    <w:abstractNumId w:val="10"/>
  </w:num>
  <w:num w:numId="10">
    <w:abstractNumId w:val="3"/>
  </w:num>
  <w:num w:numId="11">
    <w:abstractNumId w:val="4"/>
  </w:num>
  <w:num w:numId="12">
    <w:abstractNumId w:val="33"/>
  </w:num>
  <w:num w:numId="13">
    <w:abstractNumId w:val="21"/>
  </w:num>
  <w:num w:numId="14">
    <w:abstractNumId w:val="24"/>
  </w:num>
  <w:num w:numId="15">
    <w:abstractNumId w:val="17"/>
  </w:num>
  <w:num w:numId="16">
    <w:abstractNumId w:val="32"/>
  </w:num>
  <w:num w:numId="17">
    <w:abstractNumId w:val="26"/>
  </w:num>
  <w:num w:numId="18">
    <w:abstractNumId w:val="7"/>
  </w:num>
  <w:num w:numId="19">
    <w:abstractNumId w:val="22"/>
  </w:num>
  <w:num w:numId="20">
    <w:abstractNumId w:val="28"/>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num>
  <w:num w:numId="25">
    <w:abstractNumId w:val="12"/>
  </w:num>
  <w:num w:numId="26">
    <w:abstractNumId w:val="20"/>
  </w:num>
  <w:num w:numId="27">
    <w:abstractNumId w:val="29"/>
  </w:num>
  <w:num w:numId="28">
    <w:abstractNumId w:val="6"/>
  </w:num>
  <w:num w:numId="29">
    <w:abstractNumId w:val="30"/>
  </w:num>
  <w:num w:numId="30">
    <w:abstractNumId w:val="34"/>
  </w:num>
  <w:num w:numId="31">
    <w:abstractNumId w:val="9"/>
  </w:num>
  <w:num w:numId="32">
    <w:abstractNumId w:val="15"/>
  </w:num>
  <w:num w:numId="33">
    <w:abstractNumId w:val="16"/>
  </w:num>
  <w:num w:numId="34">
    <w:abstractNumId w:val="36"/>
  </w:num>
  <w:num w:numId="35">
    <w:abstractNumId w:val="35"/>
  </w:num>
  <w:num w:numId="36">
    <w:abstractNumId w:val="8"/>
  </w:num>
  <w:num w:numId="37">
    <w:abstractNumId w:val="2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17D61"/>
    <w:rsid w:val="00032C69"/>
    <w:rsid w:val="000345FC"/>
    <w:rsid w:val="00074F70"/>
    <w:rsid w:val="00091F7F"/>
    <w:rsid w:val="000A2C4E"/>
    <w:rsid w:val="000B3AE0"/>
    <w:rsid w:val="000D3B96"/>
    <w:rsid w:val="000D6B80"/>
    <w:rsid w:val="000E2B33"/>
    <w:rsid w:val="000E2BFE"/>
    <w:rsid w:val="00112CCC"/>
    <w:rsid w:val="00122AF7"/>
    <w:rsid w:val="00125AE2"/>
    <w:rsid w:val="00142042"/>
    <w:rsid w:val="001462A3"/>
    <w:rsid w:val="00146952"/>
    <w:rsid w:val="00150A50"/>
    <w:rsid w:val="00156DCA"/>
    <w:rsid w:val="00163FEA"/>
    <w:rsid w:val="00170EFD"/>
    <w:rsid w:val="00172355"/>
    <w:rsid w:val="00190355"/>
    <w:rsid w:val="001B4BFE"/>
    <w:rsid w:val="001E079B"/>
    <w:rsid w:val="001F6902"/>
    <w:rsid w:val="00207A52"/>
    <w:rsid w:val="00210E6A"/>
    <w:rsid w:val="00217196"/>
    <w:rsid w:val="00225383"/>
    <w:rsid w:val="0023240C"/>
    <w:rsid w:val="002326D4"/>
    <w:rsid w:val="00233F80"/>
    <w:rsid w:val="00235032"/>
    <w:rsid w:val="002416B6"/>
    <w:rsid w:val="00241A4D"/>
    <w:rsid w:val="00241EDA"/>
    <w:rsid w:val="0024631A"/>
    <w:rsid w:val="002503D8"/>
    <w:rsid w:val="00263CB5"/>
    <w:rsid w:val="00296550"/>
    <w:rsid w:val="002A5BB9"/>
    <w:rsid w:val="002D4E82"/>
    <w:rsid w:val="00311628"/>
    <w:rsid w:val="0031585A"/>
    <w:rsid w:val="0033250A"/>
    <w:rsid w:val="003618EA"/>
    <w:rsid w:val="00363EF2"/>
    <w:rsid w:val="00381626"/>
    <w:rsid w:val="003863A8"/>
    <w:rsid w:val="003A4E98"/>
    <w:rsid w:val="003B232A"/>
    <w:rsid w:val="003E553B"/>
    <w:rsid w:val="003E5A54"/>
    <w:rsid w:val="00410321"/>
    <w:rsid w:val="00422CC4"/>
    <w:rsid w:val="004258EF"/>
    <w:rsid w:val="00441CD0"/>
    <w:rsid w:val="00466200"/>
    <w:rsid w:val="00475694"/>
    <w:rsid w:val="004A2155"/>
    <w:rsid w:val="004B5CD8"/>
    <w:rsid w:val="004C269F"/>
    <w:rsid w:val="004C512A"/>
    <w:rsid w:val="004C7E33"/>
    <w:rsid w:val="00526BBA"/>
    <w:rsid w:val="00570553"/>
    <w:rsid w:val="00583BA4"/>
    <w:rsid w:val="00585C58"/>
    <w:rsid w:val="00585CF0"/>
    <w:rsid w:val="00590EDA"/>
    <w:rsid w:val="005A15DC"/>
    <w:rsid w:val="005C473A"/>
    <w:rsid w:val="005C76A0"/>
    <w:rsid w:val="005E3408"/>
    <w:rsid w:val="005E7815"/>
    <w:rsid w:val="005F49AE"/>
    <w:rsid w:val="005F52E6"/>
    <w:rsid w:val="005F56D1"/>
    <w:rsid w:val="005F6D81"/>
    <w:rsid w:val="00614327"/>
    <w:rsid w:val="00623BF7"/>
    <w:rsid w:val="00624C9A"/>
    <w:rsid w:val="006274CD"/>
    <w:rsid w:val="00633E3C"/>
    <w:rsid w:val="006373D2"/>
    <w:rsid w:val="006441A5"/>
    <w:rsid w:val="00646D3B"/>
    <w:rsid w:val="0064711E"/>
    <w:rsid w:val="00655D91"/>
    <w:rsid w:val="0065726E"/>
    <w:rsid w:val="006607B9"/>
    <w:rsid w:val="00670C5F"/>
    <w:rsid w:val="006722C7"/>
    <w:rsid w:val="006933C5"/>
    <w:rsid w:val="006A6E89"/>
    <w:rsid w:val="006A7178"/>
    <w:rsid w:val="006B4AE2"/>
    <w:rsid w:val="006C08CF"/>
    <w:rsid w:val="006C165F"/>
    <w:rsid w:val="006C3080"/>
    <w:rsid w:val="006E04CC"/>
    <w:rsid w:val="006E5786"/>
    <w:rsid w:val="006E7C3D"/>
    <w:rsid w:val="006E7CA9"/>
    <w:rsid w:val="006F0710"/>
    <w:rsid w:val="006F5B10"/>
    <w:rsid w:val="00701486"/>
    <w:rsid w:val="00704A9F"/>
    <w:rsid w:val="0072119C"/>
    <w:rsid w:val="00725041"/>
    <w:rsid w:val="00737F0D"/>
    <w:rsid w:val="0075697A"/>
    <w:rsid w:val="00783942"/>
    <w:rsid w:val="0079363E"/>
    <w:rsid w:val="007936D7"/>
    <w:rsid w:val="007B270F"/>
    <w:rsid w:val="007C4CF0"/>
    <w:rsid w:val="007C7A69"/>
    <w:rsid w:val="007D5209"/>
    <w:rsid w:val="007D677C"/>
    <w:rsid w:val="007F2BCC"/>
    <w:rsid w:val="007F712C"/>
    <w:rsid w:val="00800723"/>
    <w:rsid w:val="00806F80"/>
    <w:rsid w:val="00816475"/>
    <w:rsid w:val="008461C0"/>
    <w:rsid w:val="00871B19"/>
    <w:rsid w:val="00877A53"/>
    <w:rsid w:val="008834C1"/>
    <w:rsid w:val="00892B7C"/>
    <w:rsid w:val="008A1252"/>
    <w:rsid w:val="008A4E77"/>
    <w:rsid w:val="008B022F"/>
    <w:rsid w:val="008B21A6"/>
    <w:rsid w:val="008C6C72"/>
    <w:rsid w:val="008E7DE2"/>
    <w:rsid w:val="008F72A3"/>
    <w:rsid w:val="0091346A"/>
    <w:rsid w:val="00932F8D"/>
    <w:rsid w:val="009341E4"/>
    <w:rsid w:val="00950828"/>
    <w:rsid w:val="009653E7"/>
    <w:rsid w:val="00972388"/>
    <w:rsid w:val="00973750"/>
    <w:rsid w:val="009A7CB9"/>
    <w:rsid w:val="009B4D15"/>
    <w:rsid w:val="009E2CEB"/>
    <w:rsid w:val="009E2FD6"/>
    <w:rsid w:val="00A06649"/>
    <w:rsid w:val="00A161E9"/>
    <w:rsid w:val="00A16F64"/>
    <w:rsid w:val="00A24A83"/>
    <w:rsid w:val="00A37AD1"/>
    <w:rsid w:val="00A42D0D"/>
    <w:rsid w:val="00A433CF"/>
    <w:rsid w:val="00A46264"/>
    <w:rsid w:val="00A613AC"/>
    <w:rsid w:val="00A73036"/>
    <w:rsid w:val="00A766AD"/>
    <w:rsid w:val="00A86FC8"/>
    <w:rsid w:val="00A92E54"/>
    <w:rsid w:val="00AA37FA"/>
    <w:rsid w:val="00AA48C9"/>
    <w:rsid w:val="00AC4E1B"/>
    <w:rsid w:val="00AC71B1"/>
    <w:rsid w:val="00AF4ADB"/>
    <w:rsid w:val="00B26E7A"/>
    <w:rsid w:val="00B3387E"/>
    <w:rsid w:val="00B33D88"/>
    <w:rsid w:val="00B437CF"/>
    <w:rsid w:val="00B45E55"/>
    <w:rsid w:val="00B4679E"/>
    <w:rsid w:val="00B50EEF"/>
    <w:rsid w:val="00B6017D"/>
    <w:rsid w:val="00B74795"/>
    <w:rsid w:val="00B87B98"/>
    <w:rsid w:val="00B96B44"/>
    <w:rsid w:val="00BA1EEF"/>
    <w:rsid w:val="00BA6712"/>
    <w:rsid w:val="00BA692B"/>
    <w:rsid w:val="00BB1FDC"/>
    <w:rsid w:val="00BB7E82"/>
    <w:rsid w:val="00BD5F76"/>
    <w:rsid w:val="00BD7DFD"/>
    <w:rsid w:val="00C02C24"/>
    <w:rsid w:val="00C15C5A"/>
    <w:rsid w:val="00C15D4E"/>
    <w:rsid w:val="00C17653"/>
    <w:rsid w:val="00C21A84"/>
    <w:rsid w:val="00C25885"/>
    <w:rsid w:val="00C41757"/>
    <w:rsid w:val="00C4279A"/>
    <w:rsid w:val="00C46CC4"/>
    <w:rsid w:val="00C52C35"/>
    <w:rsid w:val="00C67F67"/>
    <w:rsid w:val="00C8112E"/>
    <w:rsid w:val="00C8289F"/>
    <w:rsid w:val="00C9592C"/>
    <w:rsid w:val="00CB0B57"/>
    <w:rsid w:val="00CD643C"/>
    <w:rsid w:val="00CE6916"/>
    <w:rsid w:val="00CF2ED7"/>
    <w:rsid w:val="00CF349C"/>
    <w:rsid w:val="00D037CD"/>
    <w:rsid w:val="00D07301"/>
    <w:rsid w:val="00D179B0"/>
    <w:rsid w:val="00D45692"/>
    <w:rsid w:val="00D64C90"/>
    <w:rsid w:val="00D64E43"/>
    <w:rsid w:val="00D7709E"/>
    <w:rsid w:val="00D96F44"/>
    <w:rsid w:val="00DB0AF5"/>
    <w:rsid w:val="00DB4B73"/>
    <w:rsid w:val="00DC4D3E"/>
    <w:rsid w:val="00DE437A"/>
    <w:rsid w:val="00DF3DC7"/>
    <w:rsid w:val="00E00BF9"/>
    <w:rsid w:val="00E025E9"/>
    <w:rsid w:val="00E2291B"/>
    <w:rsid w:val="00E34EC6"/>
    <w:rsid w:val="00E43ECC"/>
    <w:rsid w:val="00E5513B"/>
    <w:rsid w:val="00E836D5"/>
    <w:rsid w:val="00E83FF2"/>
    <w:rsid w:val="00E92307"/>
    <w:rsid w:val="00EA6F41"/>
    <w:rsid w:val="00EB1797"/>
    <w:rsid w:val="00EC3334"/>
    <w:rsid w:val="00EC4A62"/>
    <w:rsid w:val="00EE1E09"/>
    <w:rsid w:val="00EE4366"/>
    <w:rsid w:val="00F02368"/>
    <w:rsid w:val="00F067CE"/>
    <w:rsid w:val="00F068B7"/>
    <w:rsid w:val="00F1569A"/>
    <w:rsid w:val="00F54CE5"/>
    <w:rsid w:val="00F65278"/>
    <w:rsid w:val="00F724D2"/>
    <w:rsid w:val="00F76C3C"/>
    <w:rsid w:val="00F8235A"/>
    <w:rsid w:val="00F82644"/>
    <w:rsid w:val="00F90500"/>
    <w:rsid w:val="00F93AD9"/>
    <w:rsid w:val="00FA278F"/>
    <w:rsid w:val="00FA4639"/>
    <w:rsid w:val="00FB19EB"/>
    <w:rsid w:val="00FB308E"/>
    <w:rsid w:val="00FE2838"/>
    <w:rsid w:val="00FE4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 w:type="paragraph" w:customStyle="1" w:styleId="Nivel3">
    <w:name w:val="Nivel 3"/>
    <w:basedOn w:val="Normal"/>
    <w:link w:val="Nivel3Char"/>
    <w:autoRedefine/>
    <w:qFormat/>
    <w:rsid w:val="00585C58"/>
    <w:pPr>
      <w:spacing w:before="120" w:after="120" w:line="276" w:lineRule="auto"/>
      <w:jc w:val="both"/>
    </w:pPr>
    <w:rPr>
      <w:rFonts w:ascii="Times New Roman" w:eastAsiaTheme="minorEastAsia" w:hAnsi="Times New Roman" w:cs="Times New Roman"/>
      <w:color w:val="000000"/>
      <w:sz w:val="24"/>
      <w:szCs w:val="24"/>
      <w:lang w:eastAsia="en-US"/>
    </w:rPr>
  </w:style>
  <w:style w:type="character" w:customStyle="1" w:styleId="Nivel3Char">
    <w:name w:val="Nivel 3 Char"/>
    <w:basedOn w:val="Fontepargpadro"/>
    <w:link w:val="Nivel3"/>
    <w:rsid w:val="00585C58"/>
    <w:rPr>
      <w:rFonts w:ascii="Times New Roman" w:eastAsiaTheme="minorEastAsia" w:hAnsi="Times New Roman" w:cs="Times New Roman"/>
      <w:color w:val="000000"/>
      <w:sz w:val="24"/>
      <w:szCs w:val="24"/>
    </w:rPr>
  </w:style>
  <w:style w:type="paragraph" w:customStyle="1" w:styleId="Nvel1-SemNumPreto">
    <w:name w:val="Nível 1-Sem Num Preto"/>
    <w:basedOn w:val="Normal"/>
    <w:link w:val="Nvel1-SemNumPretoChar"/>
    <w:qFormat/>
    <w:rsid w:val="00585C58"/>
    <w:pPr>
      <w:keepNext/>
      <w:keepLines/>
      <w:tabs>
        <w:tab w:val="left" w:pos="567"/>
      </w:tabs>
      <w:spacing w:before="240" w:after="120" w:line="276" w:lineRule="auto"/>
      <w:jc w:val="both"/>
      <w:outlineLvl w:val="1"/>
    </w:pPr>
    <w:rPr>
      <w:rFonts w:ascii="Arial" w:eastAsiaTheme="majorEastAsia" w:hAnsi="Arial"/>
      <w:b/>
      <w:bCs/>
      <w:lang w:eastAsia="zh-CN" w:bidi="hi-IN"/>
    </w:rPr>
  </w:style>
  <w:style w:type="character" w:customStyle="1" w:styleId="Nvel1-SemNumPretoChar">
    <w:name w:val="Nível 1-Sem Num Preto Char"/>
    <w:basedOn w:val="Fontepargpadro"/>
    <w:link w:val="Nvel1-SemNumPreto"/>
    <w:rsid w:val="00585C58"/>
    <w:rPr>
      <w:rFonts w:ascii="Arial" w:eastAsiaTheme="majorEastAsia" w:hAnsi="Arial" w:cs="Arial"/>
      <w:b/>
      <w:bC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416681094">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781648589">
      <w:bodyDiv w:val="1"/>
      <w:marLeft w:val="0"/>
      <w:marRight w:val="0"/>
      <w:marTop w:val="0"/>
      <w:marBottom w:val="0"/>
      <w:divBdr>
        <w:top w:val="none" w:sz="0" w:space="0" w:color="auto"/>
        <w:left w:val="none" w:sz="0" w:space="0" w:color="auto"/>
        <w:bottom w:val="none" w:sz="0" w:space="0" w:color="auto"/>
        <w:right w:val="none" w:sz="0" w:space="0" w:color="auto"/>
      </w:divBdr>
    </w:div>
    <w:div w:id="1175654096">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95077-B30A-4C93-B2AB-3AB53ABE0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4031</Words>
  <Characters>21770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3</cp:revision>
  <cp:lastPrinted>2021-10-28T18:42:00Z</cp:lastPrinted>
  <dcterms:created xsi:type="dcterms:W3CDTF">2024-12-11T14:23:00Z</dcterms:created>
  <dcterms:modified xsi:type="dcterms:W3CDTF">2024-12-11T14:37:00Z</dcterms:modified>
</cp:coreProperties>
</file>