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56BEE315" w:rsidR="006F1289" w:rsidRPr="00667290" w:rsidRDefault="006F1289" w:rsidP="00D4673F">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sidR="00817DDA">
        <w:rPr>
          <w:rFonts w:ascii="Verdana" w:hAnsi="Verdana"/>
          <w:b/>
          <w:sz w:val="22"/>
          <w:szCs w:val="22"/>
        </w:rPr>
        <w:t>099</w:t>
      </w:r>
      <w:r w:rsidR="009D1BD2">
        <w:rPr>
          <w:rFonts w:ascii="Verdana" w:hAnsi="Verdana"/>
          <w:b/>
          <w:sz w:val="22"/>
          <w:szCs w:val="22"/>
        </w:rPr>
        <w:t>/</w:t>
      </w:r>
      <w:r w:rsidR="000452C9">
        <w:rPr>
          <w:rFonts w:ascii="Verdana" w:hAnsi="Verdana"/>
          <w:b/>
          <w:sz w:val="22"/>
          <w:szCs w:val="22"/>
        </w:rPr>
        <w:t>2023</w:t>
      </w:r>
    </w:p>
    <w:p w14:paraId="361E693C" w14:textId="39E305CF"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385283">
        <w:rPr>
          <w:rFonts w:ascii="Verdana" w:hAnsi="Verdana" w:cs="Arial"/>
          <w:b/>
          <w:sz w:val="22"/>
          <w:szCs w:val="22"/>
        </w:rPr>
        <w:t>006</w:t>
      </w:r>
      <w:r w:rsidR="00CA303D" w:rsidRPr="00667290">
        <w:rPr>
          <w:rFonts w:ascii="Verdana" w:hAnsi="Verdana" w:cs="Arial"/>
          <w:b/>
          <w:sz w:val="22"/>
          <w:szCs w:val="22"/>
        </w:rPr>
        <w:t>/</w:t>
      </w:r>
      <w:r w:rsidR="000452C9">
        <w:rPr>
          <w:rFonts w:ascii="Verdana" w:hAnsi="Verdana" w:cs="Arial"/>
          <w:b/>
          <w:sz w:val="22"/>
          <w:szCs w:val="22"/>
        </w:rPr>
        <w:t>2023</w:t>
      </w:r>
    </w:p>
    <w:p w14:paraId="58569DBF" w14:textId="6CA6BB6D" w:rsidR="00DC6C35"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D672DA">
        <w:rPr>
          <w:rFonts w:ascii="Verdana" w:hAnsi="Verdana" w:cs="Arial"/>
          <w:b/>
          <w:sz w:val="22"/>
          <w:szCs w:val="22"/>
        </w:rPr>
        <w:t>009</w:t>
      </w:r>
      <w:r w:rsidR="00385283">
        <w:rPr>
          <w:rFonts w:ascii="Verdana" w:hAnsi="Verdana" w:cs="Arial"/>
          <w:b/>
          <w:sz w:val="22"/>
          <w:szCs w:val="22"/>
        </w:rPr>
        <w:t>7</w:t>
      </w:r>
      <w:r w:rsidR="0000375A" w:rsidRPr="00667290">
        <w:rPr>
          <w:rFonts w:ascii="Verdana" w:hAnsi="Verdana" w:cs="Arial"/>
          <w:b/>
          <w:sz w:val="22"/>
          <w:szCs w:val="22"/>
        </w:rPr>
        <w:t>/</w:t>
      </w:r>
      <w:r w:rsidR="000452C9">
        <w:rPr>
          <w:rFonts w:ascii="Verdana" w:hAnsi="Verdana" w:cs="Arial"/>
          <w:b/>
          <w:sz w:val="22"/>
          <w:szCs w:val="22"/>
        </w:rPr>
        <w:t>2023</w:t>
      </w:r>
    </w:p>
    <w:p w14:paraId="537134D7" w14:textId="77777777" w:rsidR="00385283" w:rsidRPr="00667290" w:rsidRDefault="00385283" w:rsidP="00D4673F">
      <w:pPr>
        <w:spacing w:after="0" w:line="240" w:lineRule="auto"/>
        <w:jc w:val="center"/>
        <w:rPr>
          <w:rFonts w:ascii="Verdana" w:hAnsi="Verdana" w:cs="Arial"/>
          <w:b/>
          <w:sz w:val="22"/>
          <w:szCs w:val="22"/>
        </w:rPr>
      </w:pPr>
    </w:p>
    <w:p w14:paraId="3EBBA341" w14:textId="6FC6490F" w:rsidR="006F1289" w:rsidRPr="00817DDA" w:rsidRDefault="006F1289" w:rsidP="00817DDA">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/ms E A EMPRESA</w:t>
      </w:r>
      <w:r w:rsidR="009D1BD2">
        <w:rPr>
          <w:rFonts w:ascii="Verdana" w:hAnsi="Verdana"/>
          <w:b/>
          <w:caps/>
          <w:sz w:val="22"/>
          <w:szCs w:val="22"/>
        </w:rPr>
        <w:t xml:space="preserve"> </w:t>
      </w:r>
      <w:r w:rsidR="00817DDA" w:rsidRPr="00817DDA">
        <w:rPr>
          <w:rFonts w:ascii="Verdana" w:hAnsi="Verdana"/>
          <w:b/>
          <w:caps/>
          <w:sz w:val="22"/>
          <w:szCs w:val="22"/>
        </w:rPr>
        <w:t>K.C.R.S COMERCIO DE EQUIPAMENTOS LTDA</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03B494D0" w:rsidR="006F1289" w:rsidRDefault="009D1BD2" w:rsidP="00D4673F">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MUNICÍPIO DE 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Pr="00667290">
        <w:rPr>
          <w:rFonts w:ascii="Verdana" w:hAnsi="Verdana" w:cs="Tahoma"/>
          <w:sz w:val="22"/>
          <w:szCs w:val="22"/>
        </w:rPr>
        <w:t>Av. Tancredo de Almeida Neves, n° 1191, em Eldorado</w:t>
      </w:r>
      <w:r>
        <w:rPr>
          <w:rFonts w:ascii="Verdana" w:hAnsi="Verdana" w:cs="Tahoma"/>
          <w:sz w:val="22"/>
          <w:szCs w:val="22"/>
        </w:rPr>
        <w:t>/MS</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Pr>
          <w:rFonts w:ascii="Verdana" w:hAnsi="Verdana" w:cstheme="minorHAnsi"/>
          <w:sz w:val="22"/>
          <w:szCs w:val="22"/>
        </w:rPr>
        <w:t>. 03.741.675/001-80</w:t>
      </w:r>
      <w:r w:rsidRPr="00667290">
        <w:rPr>
          <w:rFonts w:ascii="Verdana" w:hAnsi="Verdana" w:cstheme="minorHAnsi"/>
          <w:sz w:val="22"/>
          <w:szCs w:val="22"/>
        </w:rPr>
        <w:t xml:space="preserve">, neste ato, representada pelo Sr. </w:t>
      </w:r>
      <w:r>
        <w:rPr>
          <w:rFonts w:ascii="Verdana" w:hAnsi="Verdana" w:cstheme="minorHAnsi"/>
          <w:sz w:val="22"/>
          <w:szCs w:val="22"/>
        </w:rPr>
        <w:t>Aguinaldo dos Santos</w:t>
      </w:r>
      <w:r w:rsidRPr="00667290">
        <w:rPr>
          <w:rFonts w:ascii="Verdana" w:hAnsi="Verdana" w:cstheme="minorHAnsi"/>
          <w:bCs/>
          <w:sz w:val="22"/>
          <w:szCs w:val="22"/>
        </w:rPr>
        <w:t>, residente e dom</w:t>
      </w:r>
      <w:r>
        <w:rPr>
          <w:rFonts w:ascii="Verdana" w:hAnsi="Verdana" w:cstheme="minorHAnsi"/>
          <w:bCs/>
          <w:sz w:val="22"/>
          <w:szCs w:val="22"/>
        </w:rPr>
        <w:t>iciliado na Rua Mato Grosso, nº 622</w:t>
      </w:r>
      <w:r w:rsidRPr="00667290">
        <w:rPr>
          <w:rFonts w:ascii="Verdana" w:hAnsi="Verdana" w:cstheme="minorHAnsi"/>
          <w:bCs/>
          <w:sz w:val="22"/>
          <w:szCs w:val="22"/>
        </w:rPr>
        <w:t>, nesta cidade de Eldorado, Estado do Mato Grosso do Sul,</w:t>
      </w:r>
      <w:r>
        <w:rPr>
          <w:rFonts w:ascii="Verdana" w:hAnsi="Verdana" w:cstheme="minorHAnsi"/>
          <w:bCs/>
          <w:sz w:val="22"/>
          <w:szCs w:val="22"/>
        </w:rPr>
        <w:t xml:space="preserve"> portador do RG n.º 624.765 SSPMS e CPF n.º 555.663.751-20</w:t>
      </w:r>
      <w:r w:rsidRPr="00667290">
        <w:rPr>
          <w:rFonts w:ascii="Verdana" w:hAnsi="Verdana" w:cstheme="minorHAnsi"/>
          <w:sz w:val="22"/>
          <w:szCs w:val="22"/>
        </w:rPr>
        <w:t xml:space="preserve">, a seguir denominada </w:t>
      </w:r>
      <w:r w:rsidRPr="00667290">
        <w:rPr>
          <w:rFonts w:ascii="Verdana" w:hAnsi="Verdana" w:cstheme="minorHAnsi"/>
          <w:b/>
          <w:sz w:val="22"/>
          <w:szCs w:val="22"/>
        </w:rPr>
        <w:t>CONTRATANTE</w:t>
      </w:r>
      <w:r w:rsidR="006F1289" w:rsidRPr="00667290">
        <w:rPr>
          <w:rFonts w:ascii="Verdana" w:hAnsi="Verdana" w:cstheme="minorHAnsi"/>
          <w:sz w:val="22"/>
          <w:szCs w:val="22"/>
        </w:rPr>
        <w:t xml:space="preserve">, </w:t>
      </w:r>
      <w:r>
        <w:rPr>
          <w:rFonts w:ascii="Verdana" w:hAnsi="Verdana" w:cs="Calibri"/>
          <w:sz w:val="22"/>
          <w:szCs w:val="22"/>
        </w:rPr>
        <w:t xml:space="preserve">através do </w:t>
      </w:r>
      <w:r>
        <w:rPr>
          <w:rFonts w:ascii="Verdana" w:hAnsi="Verdana" w:cs="Calibri"/>
          <w:b/>
          <w:sz w:val="22"/>
          <w:szCs w:val="22"/>
        </w:rPr>
        <w:t>FUNDO MUNICIPAL DE SAÚDE</w:t>
      </w:r>
      <w:r>
        <w:rPr>
          <w:rFonts w:ascii="Verdana" w:hAnsi="Verdana" w:cs="Calibri"/>
          <w:sz w:val="22"/>
          <w:szCs w:val="22"/>
        </w:rPr>
        <w:t xml:space="preserve">, pessoa jurídica de direito público, inscrita no CNPJ sob o n° 11.109.890/0001-90, </w:t>
      </w:r>
      <w:r w:rsidR="006F1289" w:rsidRPr="00667290">
        <w:rPr>
          <w:rFonts w:ascii="Verdana" w:hAnsi="Verdana" w:cstheme="minorHAnsi"/>
          <w:sz w:val="22"/>
          <w:szCs w:val="22"/>
        </w:rPr>
        <w:t>e a Empre</w:t>
      </w:r>
      <w:r w:rsidR="000461A2">
        <w:rPr>
          <w:rFonts w:ascii="Verdana" w:hAnsi="Verdana" w:cstheme="minorHAnsi"/>
          <w:sz w:val="22"/>
          <w:szCs w:val="22"/>
        </w:rPr>
        <w:t xml:space="preserve">sa </w:t>
      </w:r>
      <w:r w:rsidR="00817DDA" w:rsidRPr="00817DDA">
        <w:rPr>
          <w:rFonts w:ascii="Verdana" w:hAnsi="Verdana" w:cstheme="minorHAnsi"/>
          <w:b/>
          <w:sz w:val="22"/>
          <w:szCs w:val="22"/>
        </w:rPr>
        <w:t>K.C.R.S COMERCIO DE EQUIPAMENTOS LTDA</w:t>
      </w:r>
      <w:r w:rsidR="006F1289" w:rsidRPr="00817DDA">
        <w:rPr>
          <w:rFonts w:ascii="Verdana" w:hAnsi="Verdana" w:cstheme="minorHAnsi"/>
          <w:sz w:val="22"/>
          <w:szCs w:val="22"/>
        </w:rPr>
        <w:t>,</w:t>
      </w:r>
      <w:r w:rsidR="006F1289" w:rsidRPr="00667290">
        <w:rPr>
          <w:rFonts w:ascii="Verdana" w:hAnsi="Verdana" w:cstheme="minorHAnsi"/>
          <w:sz w:val="22"/>
          <w:szCs w:val="22"/>
        </w:rPr>
        <w:t xml:space="preserve"> pessoa jurídica de direito pr</w:t>
      </w:r>
      <w:r w:rsidR="000461A2">
        <w:rPr>
          <w:rFonts w:ascii="Verdana" w:hAnsi="Verdana" w:cstheme="minorHAnsi"/>
          <w:sz w:val="22"/>
          <w:szCs w:val="22"/>
        </w:rPr>
        <w:t>ivado, com ender</w:t>
      </w:r>
      <w:r w:rsidR="00817DDA">
        <w:rPr>
          <w:rFonts w:ascii="Verdana" w:hAnsi="Verdana" w:cstheme="minorHAnsi"/>
          <w:sz w:val="22"/>
          <w:szCs w:val="22"/>
        </w:rPr>
        <w:t>eço à Rua Marechal Mascarenhas de Moraes</w:t>
      </w:r>
      <w:r w:rsidR="00E23BD2">
        <w:rPr>
          <w:rFonts w:ascii="Verdana" w:hAnsi="Verdana" w:cstheme="minorHAnsi"/>
          <w:sz w:val="22"/>
          <w:szCs w:val="22"/>
        </w:rPr>
        <w:t>, n</w:t>
      </w:r>
      <w:r w:rsidR="00817DDA">
        <w:rPr>
          <w:rFonts w:ascii="Verdana" w:hAnsi="Verdana" w:cstheme="minorHAnsi"/>
          <w:sz w:val="22"/>
          <w:szCs w:val="22"/>
        </w:rPr>
        <w:t>° 88</w:t>
      </w:r>
      <w:r w:rsidR="000461A2">
        <w:rPr>
          <w:rFonts w:ascii="Verdana" w:hAnsi="Verdana" w:cstheme="minorHAnsi"/>
          <w:sz w:val="22"/>
          <w:szCs w:val="22"/>
        </w:rPr>
        <w:t>,</w:t>
      </w:r>
      <w:r w:rsidR="00817DDA">
        <w:rPr>
          <w:rFonts w:ascii="Verdana" w:hAnsi="Verdana" w:cstheme="minorHAnsi"/>
          <w:sz w:val="22"/>
          <w:szCs w:val="22"/>
        </w:rPr>
        <w:t xml:space="preserve"> Sala A</w:t>
      </w:r>
      <w:r w:rsidR="00E23BD2">
        <w:rPr>
          <w:rFonts w:ascii="Verdana" w:hAnsi="Verdana" w:cstheme="minorHAnsi"/>
          <w:sz w:val="22"/>
          <w:szCs w:val="22"/>
        </w:rPr>
        <w:t>,</w:t>
      </w:r>
      <w:r w:rsidR="00817DDA">
        <w:rPr>
          <w:rFonts w:ascii="Verdana" w:hAnsi="Verdana" w:cstheme="minorHAnsi"/>
          <w:sz w:val="22"/>
          <w:szCs w:val="22"/>
        </w:rPr>
        <w:t xml:space="preserve"> Araçatuba/SP,</w:t>
      </w:r>
      <w:r w:rsidR="006F1289" w:rsidRPr="00667290">
        <w:rPr>
          <w:rFonts w:ascii="Verdana" w:hAnsi="Verdana"/>
          <w:sz w:val="22"/>
          <w:szCs w:val="22"/>
        </w:rPr>
        <w:t xml:space="preserve"> inscrita no CNPJ</w:t>
      </w:r>
      <w:r w:rsidR="000461A2">
        <w:rPr>
          <w:rFonts w:ascii="Verdana" w:hAnsi="Verdana"/>
          <w:sz w:val="22"/>
          <w:szCs w:val="22"/>
        </w:rPr>
        <w:t xml:space="preserve">/MF sob nº. </w:t>
      </w:r>
      <w:r w:rsidR="00817DDA" w:rsidRPr="00817DDA">
        <w:rPr>
          <w:rFonts w:ascii="Verdana" w:hAnsi="Verdana"/>
          <w:sz w:val="22"/>
          <w:szCs w:val="22"/>
        </w:rPr>
        <w:t>21.971.041/0001-03</w:t>
      </w:r>
      <w:r w:rsidR="00201AAD">
        <w:rPr>
          <w:rFonts w:ascii="Verdana" w:hAnsi="Verdana"/>
          <w:sz w:val="22"/>
          <w:szCs w:val="22"/>
        </w:rPr>
        <w:t>, neste ato representada por sua</w:t>
      </w:r>
      <w:r w:rsidR="006F1289" w:rsidRPr="00667290">
        <w:rPr>
          <w:rFonts w:ascii="Verdana" w:hAnsi="Verdana"/>
          <w:sz w:val="22"/>
          <w:szCs w:val="22"/>
        </w:rPr>
        <w:t xml:space="preserve"> representante </w:t>
      </w:r>
      <w:r w:rsidR="000461A2">
        <w:rPr>
          <w:rFonts w:ascii="Verdana" w:hAnsi="Verdana"/>
          <w:sz w:val="22"/>
          <w:szCs w:val="22"/>
        </w:rPr>
        <w:t>ou Respons</w:t>
      </w:r>
      <w:r w:rsidR="00201AAD">
        <w:rPr>
          <w:rFonts w:ascii="Verdana" w:hAnsi="Verdana"/>
          <w:sz w:val="22"/>
          <w:szCs w:val="22"/>
        </w:rPr>
        <w:t xml:space="preserve">ável Legal, Karen Cristiane Ribeiro </w:t>
      </w:r>
      <w:proofErr w:type="spellStart"/>
      <w:r w:rsidR="00201AAD">
        <w:rPr>
          <w:rFonts w:ascii="Verdana" w:hAnsi="Verdana"/>
          <w:sz w:val="22"/>
          <w:szCs w:val="22"/>
        </w:rPr>
        <w:t>Stanicheski</w:t>
      </w:r>
      <w:proofErr w:type="spellEnd"/>
      <w:r w:rsidR="000461A2">
        <w:rPr>
          <w:rFonts w:ascii="Verdana" w:hAnsi="Verdana"/>
          <w:sz w:val="22"/>
          <w:szCs w:val="22"/>
        </w:rPr>
        <w:t>,</w:t>
      </w:r>
      <w:r w:rsidR="00B87752">
        <w:rPr>
          <w:rFonts w:ascii="Verdana" w:hAnsi="Verdana"/>
          <w:sz w:val="22"/>
          <w:szCs w:val="22"/>
        </w:rPr>
        <w:t xml:space="preserve"> </w:t>
      </w:r>
      <w:r w:rsidR="000461A2">
        <w:rPr>
          <w:rFonts w:ascii="Verdana" w:hAnsi="Verdana"/>
          <w:sz w:val="22"/>
          <w:szCs w:val="22"/>
        </w:rPr>
        <w:t>portador</w:t>
      </w:r>
      <w:r w:rsidR="00B87752">
        <w:rPr>
          <w:rFonts w:ascii="Verdana" w:hAnsi="Verdana"/>
          <w:sz w:val="22"/>
          <w:szCs w:val="22"/>
        </w:rPr>
        <w:t>a</w:t>
      </w:r>
      <w:r w:rsidR="000461A2">
        <w:rPr>
          <w:rFonts w:ascii="Verdana" w:hAnsi="Verdana"/>
          <w:sz w:val="22"/>
          <w:szCs w:val="22"/>
        </w:rPr>
        <w:t xml:space="preserve"> do</w:t>
      </w:r>
      <w:r w:rsidR="00201AAD">
        <w:rPr>
          <w:rFonts w:ascii="Verdana" w:hAnsi="Verdana"/>
          <w:sz w:val="22"/>
          <w:szCs w:val="22"/>
        </w:rPr>
        <w:t xml:space="preserve"> RG nº 27.601.293-8</w:t>
      </w:r>
      <w:r w:rsidR="00B87752">
        <w:rPr>
          <w:rFonts w:ascii="Verdana" w:hAnsi="Verdana"/>
          <w:sz w:val="22"/>
          <w:szCs w:val="22"/>
        </w:rPr>
        <w:t xml:space="preserve"> e</w:t>
      </w:r>
      <w:r w:rsidR="000461A2">
        <w:rPr>
          <w:rFonts w:ascii="Verdana" w:hAnsi="Verdana"/>
          <w:sz w:val="22"/>
          <w:szCs w:val="22"/>
        </w:rPr>
        <w:t xml:space="preserve"> </w:t>
      </w:r>
      <w:r w:rsidR="00201AAD">
        <w:rPr>
          <w:rFonts w:ascii="Verdana" w:hAnsi="Verdana"/>
          <w:sz w:val="22"/>
          <w:szCs w:val="22"/>
        </w:rPr>
        <w:t>CPF nº 277.277.558-50</w:t>
      </w:r>
      <w:r w:rsidR="006F1289" w:rsidRPr="00667290">
        <w:rPr>
          <w:rFonts w:ascii="Verdana" w:hAnsi="Verdana"/>
          <w:sz w:val="22"/>
          <w:szCs w:val="22"/>
        </w:rPr>
        <w:t xml:space="preserve">, a seguir denominada </w:t>
      </w:r>
      <w:r w:rsidR="006F1289" w:rsidRPr="00667290">
        <w:rPr>
          <w:rFonts w:ascii="Verdana" w:hAnsi="Verdana"/>
          <w:b/>
          <w:sz w:val="22"/>
          <w:szCs w:val="22"/>
        </w:rPr>
        <w:t>CONTRATADA</w:t>
      </w:r>
      <w:r w:rsidR="006F1289"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006F1289" w:rsidRPr="00667290">
        <w:rPr>
          <w:rFonts w:ascii="Verdana" w:hAnsi="Verdana"/>
          <w:b/>
          <w:sz w:val="22"/>
          <w:szCs w:val="22"/>
        </w:rPr>
        <w:t xml:space="preserve">nº </w:t>
      </w:r>
      <w:r w:rsidR="00D672DA">
        <w:rPr>
          <w:rFonts w:ascii="Verdana" w:hAnsi="Verdana"/>
          <w:b/>
          <w:sz w:val="22"/>
          <w:szCs w:val="22"/>
        </w:rPr>
        <w:t>009</w:t>
      </w:r>
      <w:r w:rsidR="00385283">
        <w:rPr>
          <w:rFonts w:ascii="Verdana" w:hAnsi="Verdana"/>
          <w:b/>
          <w:sz w:val="22"/>
          <w:szCs w:val="22"/>
        </w:rPr>
        <w:t>7</w:t>
      </w:r>
      <w:r w:rsidR="0000375A"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xml:space="preserve">, nos termos da Lei nº 8.666/93 e suas alterações, Lei nº 10.520/2002, assim como pelas condições do Edital de </w:t>
      </w:r>
      <w:r w:rsidR="006F1289" w:rsidRPr="00667290">
        <w:rPr>
          <w:rFonts w:ascii="Verdana" w:hAnsi="Verdana"/>
          <w:b/>
          <w:sz w:val="22"/>
          <w:szCs w:val="22"/>
        </w:rPr>
        <w:t xml:space="preserve">PREGÃO ELETRÔNICO nº </w:t>
      </w:r>
      <w:r w:rsidR="00D672DA">
        <w:rPr>
          <w:rFonts w:ascii="Verdana" w:hAnsi="Verdana"/>
          <w:b/>
          <w:sz w:val="22"/>
          <w:szCs w:val="22"/>
        </w:rPr>
        <w:t>00</w:t>
      </w:r>
      <w:r w:rsidR="00385283">
        <w:rPr>
          <w:rFonts w:ascii="Verdana" w:hAnsi="Verdana"/>
          <w:b/>
          <w:sz w:val="22"/>
          <w:szCs w:val="22"/>
        </w:rPr>
        <w:t>6</w:t>
      </w:r>
      <w:r w:rsidR="00CA303D"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12209221" w:rsidR="006F1289" w:rsidRPr="00667290" w:rsidRDefault="006F1289" w:rsidP="00D4673F">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C92643" w:rsidRPr="00627D36">
        <w:rPr>
          <w:rFonts w:ascii="Verdana" w:hAnsi="Verdana"/>
          <w:b/>
          <w:bCs/>
          <w:sz w:val="22"/>
          <w:szCs w:val="22"/>
        </w:rPr>
        <w:t>Contratação de empresa visando a a</w:t>
      </w:r>
      <w:r w:rsidR="00C92643" w:rsidRPr="00627D36">
        <w:rPr>
          <w:rFonts w:ascii="Verdana" w:hAnsi="Verdana"/>
          <w:b/>
          <w:sz w:val="22"/>
          <w:szCs w:val="22"/>
        </w:rPr>
        <w:t xml:space="preserve">quisição de equipamentos hospitalares para atender o Programa de Saúde da Família Bairro Ipê (CNES 2599945) e Programa de Saúde da Família Osvaldo </w:t>
      </w:r>
      <w:proofErr w:type="spellStart"/>
      <w:r w:rsidR="00C92643" w:rsidRPr="00627D36">
        <w:rPr>
          <w:rFonts w:ascii="Verdana" w:hAnsi="Verdana"/>
          <w:b/>
          <w:sz w:val="22"/>
          <w:szCs w:val="22"/>
        </w:rPr>
        <w:t>Turquino</w:t>
      </w:r>
      <w:proofErr w:type="spellEnd"/>
      <w:r w:rsidR="00C92643" w:rsidRPr="00627D36">
        <w:rPr>
          <w:rFonts w:ascii="Verdana" w:hAnsi="Verdana"/>
          <w:b/>
          <w:sz w:val="22"/>
          <w:szCs w:val="22"/>
        </w:rPr>
        <w:t xml:space="preserve"> (CNES 5395062), </w:t>
      </w:r>
      <w:r w:rsidR="00C92643" w:rsidRPr="00627D36">
        <w:rPr>
          <w:rFonts w:ascii="Verdana" w:hAnsi="Verdana"/>
          <w:b/>
          <w:bCs/>
          <w:sz w:val="22"/>
          <w:szCs w:val="22"/>
        </w:rPr>
        <w:t>conforme proposta n° 11109.890000/1220-05/FNS, em conformidade com as descrições e especificações contidas</w:t>
      </w:r>
      <w:r w:rsidR="00C92643" w:rsidRPr="00627D36">
        <w:rPr>
          <w:rFonts w:ascii="Verdana" w:hAnsi="Verdana" w:cstheme="minorHAnsi"/>
          <w:b/>
          <w:bCs/>
          <w:sz w:val="22"/>
          <w:szCs w:val="22"/>
        </w:rPr>
        <w:t xml:space="preserve">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8"/>
        <w:gridCol w:w="691"/>
        <w:gridCol w:w="2371"/>
        <w:gridCol w:w="806"/>
        <w:gridCol w:w="1002"/>
        <w:gridCol w:w="1273"/>
        <w:gridCol w:w="1135"/>
        <w:gridCol w:w="1115"/>
      </w:tblGrid>
      <w:tr w:rsidR="006F1289" w:rsidRPr="00667290" w14:paraId="017E3B85" w14:textId="77777777" w:rsidTr="00D8354D">
        <w:trPr>
          <w:trHeight w:val="330"/>
        </w:trPr>
        <w:tc>
          <w:tcPr>
            <w:tcW w:w="708"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91"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71"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806"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1002"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273"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135"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1115"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F17753" w:rsidRPr="00667290" w14:paraId="1357FE8D" w14:textId="77777777" w:rsidTr="002347D0">
        <w:trPr>
          <w:trHeight w:val="276"/>
        </w:trPr>
        <w:tc>
          <w:tcPr>
            <w:tcW w:w="708" w:type="dxa"/>
            <w:tcBorders>
              <w:top w:val="nil"/>
              <w:left w:val="single" w:sz="4" w:space="0" w:color="000000"/>
              <w:bottom w:val="single" w:sz="4" w:space="0" w:color="000000"/>
              <w:right w:val="single" w:sz="4" w:space="0" w:color="000000"/>
            </w:tcBorders>
            <w:vAlign w:val="center"/>
            <w:hideMark/>
          </w:tcPr>
          <w:p w14:paraId="62BE0913" w14:textId="2A228C9B" w:rsidR="00F17753" w:rsidRPr="00667290" w:rsidRDefault="00F17753" w:rsidP="00F17753">
            <w:pPr>
              <w:spacing w:after="0" w:line="240" w:lineRule="auto"/>
              <w:jc w:val="center"/>
              <w:rPr>
                <w:rFonts w:ascii="Verdana" w:hAnsi="Verdana" w:cs="Tahoma"/>
                <w:sz w:val="22"/>
                <w:szCs w:val="22"/>
              </w:rPr>
            </w:pPr>
            <w:r>
              <w:rPr>
                <w:rFonts w:ascii="Verdana" w:hAnsi="Verdana" w:cs="Tahoma"/>
                <w:sz w:val="22"/>
                <w:szCs w:val="22"/>
              </w:rPr>
              <w:t>1</w:t>
            </w:r>
          </w:p>
        </w:tc>
        <w:tc>
          <w:tcPr>
            <w:tcW w:w="691" w:type="dxa"/>
            <w:tcBorders>
              <w:top w:val="nil"/>
              <w:left w:val="nil"/>
              <w:bottom w:val="single" w:sz="4" w:space="0" w:color="000000"/>
              <w:right w:val="single" w:sz="4" w:space="0" w:color="000000"/>
            </w:tcBorders>
            <w:vAlign w:val="center"/>
            <w:hideMark/>
          </w:tcPr>
          <w:p w14:paraId="2F6EFABE" w14:textId="459CB6CC" w:rsidR="00F17753" w:rsidRPr="00667290" w:rsidRDefault="00201AAD" w:rsidP="00F17753">
            <w:pPr>
              <w:spacing w:after="0" w:line="240" w:lineRule="auto"/>
              <w:jc w:val="center"/>
              <w:rPr>
                <w:rFonts w:ascii="Verdana" w:hAnsi="Verdana"/>
                <w:sz w:val="22"/>
                <w:szCs w:val="22"/>
              </w:rPr>
            </w:pPr>
            <w:r>
              <w:rPr>
                <w:rFonts w:ascii="Verdana" w:hAnsi="Verdana"/>
                <w:sz w:val="22"/>
                <w:szCs w:val="22"/>
              </w:rPr>
              <w:t>8</w:t>
            </w:r>
          </w:p>
        </w:tc>
        <w:tc>
          <w:tcPr>
            <w:tcW w:w="2371" w:type="dxa"/>
            <w:tcBorders>
              <w:top w:val="nil"/>
              <w:left w:val="nil"/>
              <w:bottom w:val="single" w:sz="4" w:space="0" w:color="000000"/>
              <w:right w:val="single" w:sz="4" w:space="0" w:color="000000"/>
            </w:tcBorders>
            <w:hideMark/>
          </w:tcPr>
          <w:p w14:paraId="4F960BFC" w14:textId="63D6EA0E" w:rsidR="00F17753" w:rsidRPr="00F17753" w:rsidRDefault="00201AAD" w:rsidP="00201AAD">
            <w:pPr>
              <w:spacing w:after="0" w:line="240" w:lineRule="auto"/>
              <w:rPr>
                <w:rFonts w:ascii="Verdana" w:hAnsi="Verdana"/>
                <w:sz w:val="16"/>
                <w:szCs w:val="16"/>
              </w:rPr>
            </w:pPr>
            <w:r w:rsidRPr="00385283">
              <w:rPr>
                <w:rFonts w:ascii="Tahoma" w:hAnsi="Tahoma" w:cs="Tahoma"/>
                <w:color w:val="000000"/>
                <w:sz w:val="14"/>
                <w:szCs w:val="14"/>
              </w:rPr>
              <w:t>BALANÇA ANTROPOMÉTRICA PARA OBESOS: ESPECIFICAÇÃO MÍNIMAS: MODO DE OPERAÇÃO: DIGITAL; CAPACIDADE OBESO (ATÉ 300KG); RÉGUA ANTROPOMÉTRICA ATÉ 2 METROS</w:t>
            </w:r>
          </w:p>
        </w:tc>
        <w:tc>
          <w:tcPr>
            <w:tcW w:w="806" w:type="dxa"/>
            <w:tcBorders>
              <w:top w:val="nil"/>
              <w:left w:val="nil"/>
              <w:bottom w:val="single" w:sz="4" w:space="0" w:color="000000"/>
              <w:right w:val="single" w:sz="4" w:space="0" w:color="000000"/>
            </w:tcBorders>
            <w:vAlign w:val="center"/>
            <w:hideMark/>
          </w:tcPr>
          <w:p w14:paraId="4A56AEE5" w14:textId="41A30632" w:rsidR="00F17753" w:rsidRPr="00667290" w:rsidRDefault="00F17753" w:rsidP="00F17753">
            <w:pPr>
              <w:spacing w:after="0" w:line="240" w:lineRule="auto"/>
              <w:jc w:val="center"/>
              <w:rPr>
                <w:rFonts w:ascii="Verdana" w:hAnsi="Verdana"/>
                <w:sz w:val="22"/>
                <w:szCs w:val="22"/>
              </w:rPr>
            </w:pPr>
            <w:r>
              <w:rPr>
                <w:rFonts w:ascii="Verdana" w:hAnsi="Verdana"/>
                <w:sz w:val="22"/>
                <w:szCs w:val="22"/>
              </w:rPr>
              <w:t>UN</w:t>
            </w:r>
          </w:p>
        </w:tc>
        <w:tc>
          <w:tcPr>
            <w:tcW w:w="1002" w:type="dxa"/>
            <w:tcBorders>
              <w:top w:val="nil"/>
              <w:left w:val="nil"/>
              <w:bottom w:val="single" w:sz="4" w:space="0" w:color="000000"/>
              <w:right w:val="single" w:sz="4" w:space="0" w:color="000000"/>
            </w:tcBorders>
            <w:vAlign w:val="center"/>
            <w:hideMark/>
          </w:tcPr>
          <w:p w14:paraId="7A8053B1" w14:textId="25ED21EA" w:rsidR="00F17753" w:rsidRPr="00667290" w:rsidRDefault="00201AAD" w:rsidP="00F17753">
            <w:pPr>
              <w:spacing w:after="0" w:line="240" w:lineRule="auto"/>
              <w:jc w:val="center"/>
              <w:rPr>
                <w:rFonts w:ascii="Verdana" w:hAnsi="Verdana"/>
                <w:sz w:val="22"/>
                <w:szCs w:val="22"/>
              </w:rPr>
            </w:pPr>
            <w:r>
              <w:rPr>
                <w:rFonts w:ascii="Verdana" w:hAnsi="Verdana"/>
                <w:sz w:val="22"/>
                <w:szCs w:val="22"/>
              </w:rPr>
              <w:t>2</w:t>
            </w:r>
          </w:p>
        </w:tc>
        <w:tc>
          <w:tcPr>
            <w:tcW w:w="1273" w:type="dxa"/>
            <w:tcBorders>
              <w:top w:val="nil"/>
              <w:left w:val="nil"/>
              <w:bottom w:val="single" w:sz="4" w:space="0" w:color="auto"/>
              <w:right w:val="single" w:sz="4" w:space="0" w:color="auto"/>
            </w:tcBorders>
            <w:vAlign w:val="center"/>
            <w:hideMark/>
          </w:tcPr>
          <w:p w14:paraId="2817989A" w14:textId="1F65E053" w:rsidR="00F17753" w:rsidRPr="00667290" w:rsidRDefault="00201AAD" w:rsidP="00F17753">
            <w:pPr>
              <w:spacing w:after="0" w:line="240" w:lineRule="auto"/>
              <w:jc w:val="center"/>
              <w:rPr>
                <w:rFonts w:ascii="Verdana" w:hAnsi="Verdana"/>
                <w:sz w:val="22"/>
                <w:szCs w:val="22"/>
              </w:rPr>
            </w:pPr>
            <w:r>
              <w:rPr>
                <w:rFonts w:ascii="Verdana" w:hAnsi="Verdana"/>
                <w:sz w:val="22"/>
                <w:szCs w:val="22"/>
              </w:rPr>
              <w:t>LIDER</w:t>
            </w:r>
            <w:r w:rsidR="00F17753">
              <w:rPr>
                <w:rFonts w:ascii="Verdana" w:hAnsi="Verdana"/>
                <w:sz w:val="22"/>
                <w:szCs w:val="22"/>
              </w:rPr>
              <w:t xml:space="preserve"> </w:t>
            </w:r>
          </w:p>
        </w:tc>
        <w:tc>
          <w:tcPr>
            <w:tcW w:w="1135" w:type="dxa"/>
            <w:tcBorders>
              <w:top w:val="nil"/>
              <w:left w:val="nil"/>
              <w:bottom w:val="single" w:sz="4" w:space="0" w:color="000000"/>
              <w:right w:val="single" w:sz="4" w:space="0" w:color="000000"/>
            </w:tcBorders>
            <w:vAlign w:val="center"/>
            <w:hideMark/>
          </w:tcPr>
          <w:p w14:paraId="2C46039E" w14:textId="1D9BC21B" w:rsidR="00F17753" w:rsidRPr="00F17753" w:rsidRDefault="00201AAD" w:rsidP="00F17753">
            <w:pPr>
              <w:spacing w:after="0" w:line="240" w:lineRule="auto"/>
              <w:jc w:val="center"/>
              <w:rPr>
                <w:rFonts w:ascii="Verdana" w:hAnsi="Verdana"/>
                <w:sz w:val="14"/>
                <w:szCs w:val="14"/>
              </w:rPr>
            </w:pPr>
            <w:r>
              <w:rPr>
                <w:rFonts w:ascii="Verdana" w:hAnsi="Verdana"/>
                <w:sz w:val="14"/>
                <w:szCs w:val="14"/>
              </w:rPr>
              <w:t>R$ 989,50</w:t>
            </w:r>
          </w:p>
        </w:tc>
        <w:tc>
          <w:tcPr>
            <w:tcW w:w="1115" w:type="dxa"/>
            <w:tcBorders>
              <w:top w:val="nil"/>
              <w:left w:val="nil"/>
              <w:bottom w:val="single" w:sz="4" w:space="0" w:color="auto"/>
              <w:right w:val="single" w:sz="4" w:space="0" w:color="auto"/>
            </w:tcBorders>
            <w:vAlign w:val="center"/>
            <w:hideMark/>
          </w:tcPr>
          <w:p w14:paraId="15059CAB" w14:textId="1F9F0FF7" w:rsidR="00F17753" w:rsidRPr="00F17753" w:rsidRDefault="00FC046F" w:rsidP="00F17753">
            <w:pPr>
              <w:spacing w:after="0" w:line="240" w:lineRule="auto"/>
              <w:jc w:val="center"/>
              <w:rPr>
                <w:rFonts w:ascii="Verdana" w:hAnsi="Verdana"/>
                <w:sz w:val="14"/>
                <w:szCs w:val="14"/>
              </w:rPr>
            </w:pPr>
            <w:r>
              <w:rPr>
                <w:rFonts w:ascii="Verdana" w:hAnsi="Verdana"/>
                <w:sz w:val="14"/>
                <w:szCs w:val="14"/>
              </w:rPr>
              <w:t>R$ 1.979,00</w:t>
            </w:r>
          </w:p>
        </w:tc>
      </w:tr>
      <w:tr w:rsidR="00F17753" w:rsidRPr="00667290" w14:paraId="1F835EC1" w14:textId="77777777" w:rsidTr="00D8354D">
        <w:trPr>
          <w:trHeight w:val="285"/>
        </w:trPr>
        <w:tc>
          <w:tcPr>
            <w:tcW w:w="6851"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F17753" w:rsidRPr="00471E29" w:rsidRDefault="00F17753" w:rsidP="00F17753">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t>VALOR TOTAL</w:t>
            </w:r>
          </w:p>
        </w:tc>
        <w:tc>
          <w:tcPr>
            <w:tcW w:w="2250" w:type="dxa"/>
            <w:gridSpan w:val="2"/>
            <w:tcBorders>
              <w:top w:val="single" w:sz="4" w:space="0" w:color="000000"/>
              <w:left w:val="nil"/>
              <w:bottom w:val="single" w:sz="4" w:space="0" w:color="000000"/>
              <w:right w:val="single" w:sz="4" w:space="0" w:color="000000"/>
            </w:tcBorders>
            <w:noWrap/>
            <w:vAlign w:val="center"/>
            <w:hideMark/>
          </w:tcPr>
          <w:p w14:paraId="25ED6689" w14:textId="2AB64E97" w:rsidR="00F17753" w:rsidRPr="00667290" w:rsidRDefault="00FC046F" w:rsidP="00F17753">
            <w:pPr>
              <w:spacing w:after="0" w:line="240" w:lineRule="auto"/>
              <w:rPr>
                <w:rFonts w:ascii="Verdana" w:hAnsi="Verdana" w:cs="Tahoma"/>
                <w:color w:val="000000"/>
                <w:sz w:val="22"/>
                <w:szCs w:val="22"/>
              </w:rPr>
            </w:pPr>
            <w:r>
              <w:rPr>
                <w:rFonts w:ascii="Verdana" w:hAnsi="Verdana" w:cs="Tahoma"/>
                <w:color w:val="000000"/>
                <w:sz w:val="22"/>
                <w:szCs w:val="22"/>
              </w:rPr>
              <w:t>R$ 1.979,00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A legislação aplicável a este Contrato é a constante da Lei Federal nº </w:t>
      </w:r>
      <w:r w:rsidRPr="00667290">
        <w:rPr>
          <w:rFonts w:ascii="Verdana" w:hAnsi="Verdana"/>
          <w:sz w:val="22"/>
          <w:szCs w:val="22"/>
        </w:rPr>
        <w:lastRenderedPageBreak/>
        <w:t>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457BED3A"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D672DA">
        <w:rPr>
          <w:rFonts w:ascii="Verdana" w:hAnsi="Verdana"/>
          <w:b/>
          <w:sz w:val="22"/>
          <w:szCs w:val="22"/>
        </w:rPr>
        <w:t>00</w:t>
      </w:r>
      <w:r w:rsidR="00C92643">
        <w:rPr>
          <w:rFonts w:ascii="Verdana" w:hAnsi="Verdana"/>
          <w:b/>
          <w:sz w:val="22"/>
          <w:szCs w:val="22"/>
        </w:rPr>
        <w:t>6</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5EA0E203"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C92643">
        <w:rPr>
          <w:rFonts w:ascii="Verdana" w:hAnsi="Verdana"/>
          <w:b/>
          <w:sz w:val="22"/>
          <w:szCs w:val="22"/>
        </w:rPr>
        <w:t>006</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7E2A4A2B"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w:t>
      </w:r>
      <w:r w:rsidR="00D8354D">
        <w:rPr>
          <w:rFonts w:ascii="Verdana" w:hAnsi="Verdana"/>
          <w:bCs/>
          <w:sz w:val="22"/>
          <w:szCs w:val="22"/>
        </w:rPr>
        <w:t xml:space="preserve"> a eficácia do presente objeto serão atendidos pela seguinte dotação orçamentária</w:t>
      </w:r>
      <w:r w:rsidRPr="00667290">
        <w:rPr>
          <w:rFonts w:ascii="Verdana" w:hAnsi="Verdana"/>
          <w:bCs/>
          <w:sz w:val="22"/>
          <w:szCs w:val="22"/>
        </w:rPr>
        <w:t>:</w:t>
      </w:r>
    </w:p>
    <w:p w14:paraId="053ECE13"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7894C0ED"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7DBA4E90"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6F64DDED"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lastRenderedPageBreak/>
        <w:t>FONTE DO RECURSO: 2601</w:t>
      </w:r>
    </w:p>
    <w:p w14:paraId="3B7CDA2A" w14:textId="195D97E1" w:rsidR="006F1289" w:rsidRP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ELEMENTO DA DESPESA: 4.4.90.52 – EQUIP. E MATERIAL PERMANENTE</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441E5F78"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FC046F">
        <w:rPr>
          <w:rFonts w:ascii="Verdana" w:hAnsi="Verdana"/>
          <w:b/>
          <w:bCs/>
          <w:sz w:val="22"/>
          <w:szCs w:val="22"/>
        </w:rPr>
        <w:t>R$ 1.979,00</w:t>
      </w:r>
      <w:r w:rsidR="00987118">
        <w:rPr>
          <w:rFonts w:ascii="Verdana" w:hAnsi="Verdana"/>
          <w:b/>
          <w:bCs/>
          <w:sz w:val="22"/>
          <w:szCs w:val="22"/>
        </w:rPr>
        <w:t xml:space="preserve"> (</w:t>
      </w:r>
      <w:r w:rsidR="00FC046F">
        <w:rPr>
          <w:rFonts w:ascii="Verdana" w:hAnsi="Verdana"/>
          <w:b/>
          <w:bCs/>
          <w:sz w:val="22"/>
          <w:szCs w:val="22"/>
        </w:rPr>
        <w:t>mil novecentos e setenta e nove reais</w:t>
      </w:r>
      <w:r w:rsidRPr="00667290">
        <w:rPr>
          <w:rFonts w:ascii="Verdana" w:hAnsi="Verdana"/>
          <w:b/>
          <w:bCs/>
          <w:sz w:val="22"/>
          <w:szCs w:val="22"/>
        </w:rPr>
        <w:t>)</w:t>
      </w:r>
      <w:r w:rsidR="00987118">
        <w:rPr>
          <w:rFonts w:ascii="Verdana" w:hAnsi="Verdana"/>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1EE7EA5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D672DA">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D672DA">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08C19DBC"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D8354D">
        <w:rPr>
          <w:rFonts w:ascii="Verdana" w:hAnsi="Verdana"/>
          <w:sz w:val="22"/>
          <w:szCs w:val="22"/>
        </w:rPr>
        <w:t>de 6 (seis) meses</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lastRenderedPageBreak/>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 xml:space="preserve">As penalidades somente poderão ser relevadas ou atenuadas pela </w:t>
      </w:r>
      <w:r w:rsidRPr="00667290">
        <w:rPr>
          <w:rFonts w:ascii="Verdana" w:hAnsi="Verdana" w:cstheme="minorHAnsi"/>
          <w:sz w:val="22"/>
          <w:szCs w:val="22"/>
        </w:rPr>
        <w:lastRenderedPageBreak/>
        <w:t>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32429B59" w14:textId="7D4A9D1A" w:rsidR="006F1289" w:rsidRDefault="006F1289" w:rsidP="00EF73D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3279F159" w14:textId="77777777" w:rsidR="00987118" w:rsidRPr="00EF73D9" w:rsidRDefault="00987118" w:rsidP="0098711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58D8B27A" w14:textId="02AE0BC6"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w:t>
      </w:r>
      <w:r w:rsidR="00987118">
        <w:rPr>
          <w:rFonts w:ascii="Verdana" w:hAnsi="Verdana"/>
          <w:b/>
          <w:bCs/>
          <w:sz w:val="22"/>
          <w:szCs w:val="22"/>
        </w:rPr>
        <w:t>–</w:t>
      </w:r>
      <w:r w:rsidRPr="00667290">
        <w:rPr>
          <w:rFonts w:ascii="Verdana" w:hAnsi="Verdana"/>
          <w:b/>
          <w:bCs/>
          <w:sz w:val="22"/>
          <w:szCs w:val="22"/>
        </w:rPr>
        <w:t xml:space="preserve"> NOVAÇÃO</w:t>
      </w:r>
    </w:p>
    <w:p w14:paraId="104212A5" w14:textId="77777777" w:rsidR="00987118" w:rsidRPr="00EF73D9" w:rsidRDefault="00987118" w:rsidP="0098711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0CDA30" w14:textId="48AE92A2" w:rsidR="00987118" w:rsidRPr="00A97EA8" w:rsidRDefault="006F1289" w:rsidP="00A97EA8">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w:t>
      </w:r>
      <w:r w:rsidR="00987118">
        <w:rPr>
          <w:rFonts w:ascii="Verdana" w:hAnsi="Verdana"/>
          <w:b/>
          <w:bCs/>
          <w:sz w:val="22"/>
          <w:szCs w:val="22"/>
        </w:rPr>
        <w:t>–</w:t>
      </w:r>
      <w:r w:rsidRPr="00667290">
        <w:rPr>
          <w:rFonts w:ascii="Verdana" w:hAnsi="Verdana"/>
          <w:b/>
          <w:bCs/>
          <w:sz w:val="22"/>
          <w:szCs w:val="22"/>
        </w:rPr>
        <w:t xml:space="preserve"> ALTERAÇÕES</w:t>
      </w: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bookmarkStart w:id="0" w:name="_GoBack"/>
      <w:bookmarkEnd w:id="0"/>
    </w:p>
    <w:p w14:paraId="54E92296" w14:textId="6DA521BE" w:rsidR="006F1289" w:rsidRPr="00EF73D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 FORO</w:t>
      </w: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01A91EEE" w:rsidR="006F1289" w:rsidRPr="00B57854"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6B5070">
        <w:rPr>
          <w:rFonts w:ascii="Verdana" w:hAnsi="Verdana"/>
          <w:sz w:val="22"/>
          <w:szCs w:val="22"/>
        </w:rPr>
        <w:t>/MS, 20</w:t>
      </w:r>
      <w:r w:rsidR="00D8354D">
        <w:rPr>
          <w:rFonts w:ascii="Verdana" w:hAnsi="Verdana"/>
          <w:sz w:val="22"/>
          <w:szCs w:val="22"/>
        </w:rPr>
        <w:t xml:space="preserve"> de outubro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687238B8" w14:textId="56C95F02" w:rsidR="004F7238" w:rsidRDefault="004F7238"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064EA1A1" w14:textId="4FD16C22"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302E304A" w14:textId="77777777" w:rsidR="00EF73D9" w:rsidRDefault="00EF73D9"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2BFAC900" w14:textId="4EFDC537"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78839C01" w14:textId="77777777"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1B199DF1" w14:textId="532C891D" w:rsidR="00D8354D" w:rsidRPr="00D8354D" w:rsidRDefault="00D8354D" w:rsidP="00D8354D">
      <w:pPr>
        <w:widowControl w:val="0"/>
        <w:tabs>
          <w:tab w:val="left" w:pos="720"/>
          <w:tab w:val="left" w:pos="5760"/>
        </w:tabs>
        <w:spacing w:after="0" w:line="240" w:lineRule="auto"/>
        <w:jc w:val="both"/>
        <w:rPr>
          <w:rFonts w:ascii="Verdana" w:eastAsia="MS Mincho" w:hAnsi="Verdana" w:cs="Tahoma"/>
          <w:b/>
          <w:sz w:val="20"/>
          <w:szCs w:val="20"/>
        </w:rPr>
      </w:pPr>
      <w:r>
        <w:rPr>
          <w:rFonts w:ascii="Verdana" w:eastAsia="MS Mincho" w:hAnsi="Verdana" w:cs="Tahoma"/>
          <w:b/>
          <w:sz w:val="20"/>
          <w:szCs w:val="20"/>
        </w:rPr>
        <w:tab/>
      </w:r>
      <w:r w:rsidRPr="00D8354D">
        <w:rPr>
          <w:rFonts w:ascii="Verdana" w:eastAsia="MS Mincho" w:hAnsi="Verdana" w:cs="Tahoma"/>
          <w:b/>
          <w:sz w:val="20"/>
          <w:szCs w:val="20"/>
        </w:rPr>
        <w:t>Aguinaldo dos Santos</w:t>
      </w:r>
      <w:r w:rsidRPr="00D8354D">
        <w:rPr>
          <w:rFonts w:ascii="Verdana" w:eastAsia="MS Mincho" w:hAnsi="Verdana" w:cs="Tahoma"/>
          <w:b/>
          <w:sz w:val="20"/>
          <w:szCs w:val="20"/>
        </w:rPr>
        <w:tab/>
      </w:r>
      <w:r w:rsidR="00FC046F" w:rsidRPr="00FC046F">
        <w:rPr>
          <w:rFonts w:ascii="Verdana" w:eastAsia="MS Mincho" w:hAnsi="Verdana" w:cs="Tahoma"/>
          <w:b/>
          <w:sz w:val="16"/>
          <w:szCs w:val="16"/>
        </w:rPr>
        <w:t xml:space="preserve">Karen Cristiane Ribeiro </w:t>
      </w:r>
      <w:proofErr w:type="spellStart"/>
      <w:r w:rsidR="00FC046F" w:rsidRPr="00FC046F">
        <w:rPr>
          <w:rFonts w:ascii="Verdana" w:eastAsia="MS Mincho" w:hAnsi="Verdana" w:cs="Tahoma"/>
          <w:b/>
          <w:sz w:val="16"/>
          <w:szCs w:val="16"/>
        </w:rPr>
        <w:t>Stanicheski</w:t>
      </w:r>
      <w:proofErr w:type="spellEnd"/>
    </w:p>
    <w:p w14:paraId="40CCE7F7" w14:textId="725FF94D" w:rsidR="00D8354D" w:rsidRPr="00D8354D" w:rsidRDefault="00D8354D" w:rsidP="00D8354D">
      <w:pPr>
        <w:widowControl w:val="0"/>
        <w:tabs>
          <w:tab w:val="left" w:pos="720"/>
          <w:tab w:val="left" w:pos="5760"/>
        </w:tabs>
        <w:spacing w:after="0" w:line="240" w:lineRule="auto"/>
        <w:jc w:val="both"/>
        <w:rPr>
          <w:rFonts w:ascii="Verdana" w:eastAsia="MS Mincho" w:hAnsi="Verdana" w:cs="Tahoma"/>
          <w:sz w:val="20"/>
          <w:szCs w:val="20"/>
        </w:rPr>
      </w:pPr>
      <w:r w:rsidRPr="00D8354D">
        <w:rPr>
          <w:rFonts w:ascii="Verdana" w:eastAsia="MS Mincho" w:hAnsi="Verdana" w:cs="Tahoma"/>
          <w:b/>
          <w:sz w:val="20"/>
          <w:szCs w:val="20"/>
        </w:rPr>
        <w:t xml:space="preserve">          </w:t>
      </w:r>
      <w:r w:rsidRPr="00D8354D">
        <w:rPr>
          <w:rFonts w:ascii="Verdana" w:eastAsia="MS Mincho" w:hAnsi="Verdana" w:cs="Tahoma"/>
          <w:b/>
          <w:sz w:val="20"/>
          <w:szCs w:val="20"/>
        </w:rPr>
        <w:tab/>
      </w:r>
      <w:r w:rsidRPr="00D8354D">
        <w:rPr>
          <w:rFonts w:ascii="Verdana" w:eastAsia="MS Mincho" w:hAnsi="Verdana" w:cs="Tahoma"/>
          <w:sz w:val="20"/>
          <w:szCs w:val="20"/>
        </w:rPr>
        <w:t>Prefeito Municipal</w:t>
      </w:r>
      <w:r w:rsidRPr="00D8354D">
        <w:rPr>
          <w:rFonts w:ascii="Verdana" w:eastAsia="MS Mincho" w:hAnsi="Verdana" w:cs="Tahoma"/>
          <w:sz w:val="20"/>
          <w:szCs w:val="20"/>
        </w:rPr>
        <w:tab/>
        <w:t xml:space="preserve">CPF n° </w:t>
      </w:r>
      <w:r w:rsidR="00FC046F" w:rsidRPr="00FC046F">
        <w:rPr>
          <w:rFonts w:ascii="Verdana" w:eastAsia="MS Mincho" w:hAnsi="Verdana" w:cs="Tahoma"/>
          <w:sz w:val="20"/>
          <w:szCs w:val="20"/>
        </w:rPr>
        <w:t>277.277.558-50</w:t>
      </w:r>
    </w:p>
    <w:p w14:paraId="55421C87" w14:textId="3D739349" w:rsidR="00AA5CF2" w:rsidRPr="00EF73D9" w:rsidRDefault="00D8354D" w:rsidP="00EF73D9">
      <w:pPr>
        <w:widowControl w:val="0"/>
        <w:tabs>
          <w:tab w:val="left" w:pos="709"/>
          <w:tab w:val="left" w:pos="5760"/>
        </w:tabs>
        <w:spacing w:after="0" w:line="240" w:lineRule="auto"/>
        <w:jc w:val="both"/>
        <w:rPr>
          <w:rFonts w:ascii="Verdana" w:eastAsia="MS Mincho" w:hAnsi="Verdana" w:cs="Tahoma"/>
          <w:b/>
          <w:sz w:val="20"/>
          <w:szCs w:val="20"/>
          <w:u w:val="single"/>
        </w:rPr>
      </w:pPr>
      <w:r w:rsidRPr="00D8354D">
        <w:rPr>
          <w:rFonts w:ascii="Verdana" w:eastAsia="MS Mincho" w:hAnsi="Verdana" w:cs="Tahoma"/>
          <w:sz w:val="20"/>
          <w:szCs w:val="20"/>
        </w:rPr>
        <w:t xml:space="preserve">          </w:t>
      </w:r>
      <w:r w:rsidRPr="00D8354D">
        <w:rPr>
          <w:rFonts w:ascii="Verdana" w:eastAsia="MS Mincho" w:hAnsi="Verdana" w:cs="Tahoma"/>
          <w:sz w:val="20"/>
          <w:szCs w:val="20"/>
        </w:rPr>
        <w:tab/>
        <w:t>Contratante</w:t>
      </w:r>
      <w:r w:rsidRPr="00D8354D">
        <w:rPr>
          <w:rFonts w:ascii="Verdana" w:eastAsia="MS Mincho" w:hAnsi="Verdana" w:cs="Tahoma"/>
          <w:sz w:val="20"/>
          <w:szCs w:val="20"/>
        </w:rPr>
        <w:tab/>
        <w:t>Pela Contratada</w:t>
      </w:r>
    </w:p>
    <w:sectPr w:rsidR="00AA5CF2" w:rsidRPr="00EF73D9"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72407D" w:rsidRDefault="0072407D">
      <w:r>
        <w:separator/>
      </w:r>
    </w:p>
  </w:endnote>
  <w:endnote w:type="continuationSeparator" w:id="0">
    <w:p w14:paraId="2385DEF7" w14:textId="77777777" w:rsidR="0072407D" w:rsidRDefault="0072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72407D" w:rsidRDefault="0072407D"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72407D" w:rsidRPr="007B2033" w:rsidRDefault="0072407D"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72407D" w:rsidRPr="007B2033" w:rsidRDefault="0072407D"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72407D" w:rsidRDefault="0072407D">
      <w:r>
        <w:separator/>
      </w:r>
    </w:p>
  </w:footnote>
  <w:footnote w:type="continuationSeparator" w:id="0">
    <w:p w14:paraId="42DBC1B0" w14:textId="77777777" w:rsidR="0072407D" w:rsidRDefault="007240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72407D" w:rsidRPr="00A47371" w:rsidRDefault="0072407D"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72407D" w:rsidRPr="00A47371" w:rsidRDefault="0072407D"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72407D" w:rsidRDefault="0072407D"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72407D" w:rsidRPr="000452C9" w:rsidRDefault="0072407D"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72407D" w:rsidRDefault="0072407D"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72407D" w:rsidRPr="00957509" w:rsidRDefault="0072407D"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8015" w:hanging="360"/>
      </w:pPr>
      <w:rPr>
        <w:rFonts w:hint="default"/>
      </w:rPr>
    </w:lvl>
    <w:lvl w:ilvl="1" w:tplc="04160019" w:tentative="1">
      <w:start w:val="1"/>
      <w:numFmt w:val="lowerLetter"/>
      <w:lvlText w:val="%2."/>
      <w:lvlJc w:val="left"/>
      <w:pPr>
        <w:ind w:left="9019" w:hanging="360"/>
      </w:pPr>
    </w:lvl>
    <w:lvl w:ilvl="2" w:tplc="0416001B" w:tentative="1">
      <w:start w:val="1"/>
      <w:numFmt w:val="lowerRoman"/>
      <w:lvlText w:val="%3."/>
      <w:lvlJc w:val="right"/>
      <w:pPr>
        <w:ind w:left="9739" w:hanging="180"/>
      </w:pPr>
    </w:lvl>
    <w:lvl w:ilvl="3" w:tplc="0416000F" w:tentative="1">
      <w:start w:val="1"/>
      <w:numFmt w:val="decimal"/>
      <w:lvlText w:val="%4."/>
      <w:lvlJc w:val="left"/>
      <w:pPr>
        <w:ind w:left="10459" w:hanging="360"/>
      </w:pPr>
    </w:lvl>
    <w:lvl w:ilvl="4" w:tplc="04160019" w:tentative="1">
      <w:start w:val="1"/>
      <w:numFmt w:val="lowerLetter"/>
      <w:lvlText w:val="%5."/>
      <w:lvlJc w:val="left"/>
      <w:pPr>
        <w:ind w:left="11179" w:hanging="360"/>
      </w:pPr>
    </w:lvl>
    <w:lvl w:ilvl="5" w:tplc="0416001B" w:tentative="1">
      <w:start w:val="1"/>
      <w:numFmt w:val="lowerRoman"/>
      <w:lvlText w:val="%6."/>
      <w:lvlJc w:val="right"/>
      <w:pPr>
        <w:ind w:left="11899" w:hanging="180"/>
      </w:pPr>
    </w:lvl>
    <w:lvl w:ilvl="6" w:tplc="0416000F" w:tentative="1">
      <w:start w:val="1"/>
      <w:numFmt w:val="decimal"/>
      <w:lvlText w:val="%7."/>
      <w:lvlJc w:val="left"/>
      <w:pPr>
        <w:ind w:left="12619" w:hanging="360"/>
      </w:pPr>
    </w:lvl>
    <w:lvl w:ilvl="7" w:tplc="04160019" w:tentative="1">
      <w:start w:val="1"/>
      <w:numFmt w:val="lowerLetter"/>
      <w:lvlText w:val="%8."/>
      <w:lvlJc w:val="left"/>
      <w:pPr>
        <w:ind w:left="13339" w:hanging="360"/>
      </w:pPr>
    </w:lvl>
    <w:lvl w:ilvl="8" w:tplc="0416001B" w:tentative="1">
      <w:start w:val="1"/>
      <w:numFmt w:val="lowerRoman"/>
      <w:lvlText w:val="%9."/>
      <w:lvlJc w:val="right"/>
      <w:pPr>
        <w:ind w:left="14059" w:hanging="180"/>
      </w:pPr>
    </w:lvl>
  </w:abstractNum>
  <w:abstractNum w:abstractNumId="6"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7"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22"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3"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4"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5"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9"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0"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9"/>
  </w:num>
  <w:num w:numId="5">
    <w:abstractNumId w:val="13"/>
  </w:num>
  <w:num w:numId="6">
    <w:abstractNumId w:val="16"/>
  </w:num>
  <w:num w:numId="7">
    <w:abstractNumId w:val="21"/>
  </w:num>
  <w:num w:numId="8">
    <w:abstractNumId w:val="6"/>
  </w:num>
  <w:num w:numId="9">
    <w:abstractNumId w:val="30"/>
  </w:num>
  <w:num w:numId="10">
    <w:abstractNumId w:val="7"/>
  </w:num>
  <w:num w:numId="11">
    <w:abstractNumId w:val="4"/>
  </w:num>
  <w:num w:numId="12">
    <w:abstractNumId w:val="8"/>
  </w:num>
  <w:num w:numId="13">
    <w:abstractNumId w:val="15"/>
  </w:num>
  <w:num w:numId="14">
    <w:abstractNumId w:val="19"/>
  </w:num>
  <w:num w:numId="15">
    <w:abstractNumId w:val="12"/>
  </w:num>
  <w:num w:numId="16">
    <w:abstractNumId w:val="3"/>
  </w:num>
  <w:num w:numId="17">
    <w:abstractNumId w:val="29"/>
  </w:num>
  <w:num w:numId="18">
    <w:abstractNumId w:val="22"/>
  </w:num>
  <w:num w:numId="19">
    <w:abstractNumId w:val="28"/>
  </w:num>
  <w:num w:numId="20">
    <w:abstractNumId w:val="10"/>
  </w:num>
  <w:num w:numId="21">
    <w:abstractNumId w:val="24"/>
  </w:num>
  <w:num w:numId="22">
    <w:abstractNumId w:val="0"/>
  </w:num>
  <w:num w:numId="23">
    <w:abstractNumId w:val="18"/>
  </w:num>
  <w:num w:numId="24">
    <w:abstractNumId w:val="1"/>
  </w:num>
  <w:num w:numId="25">
    <w:abstractNumId w:val="17"/>
  </w:num>
  <w:num w:numId="26">
    <w:abstractNumId w:val="14"/>
  </w:num>
  <w:num w:numId="27">
    <w:abstractNumId w:val="27"/>
  </w:num>
  <w:num w:numId="28">
    <w:abstractNumId w:val="25"/>
  </w:num>
  <w:num w:numId="29">
    <w:abstractNumId w:val="26"/>
  </w:num>
  <w:num w:numId="30">
    <w:abstractNumId w:val="2"/>
  </w:num>
  <w:num w:numId="31">
    <w:abstractNumId w:val="20"/>
  </w:num>
  <w:num w:numId="3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23565"/>
    <w:rsid w:val="00035D18"/>
    <w:rsid w:val="00036924"/>
    <w:rsid w:val="000376D0"/>
    <w:rsid w:val="000452C9"/>
    <w:rsid w:val="000461A2"/>
    <w:rsid w:val="00051D62"/>
    <w:rsid w:val="00061249"/>
    <w:rsid w:val="00066299"/>
    <w:rsid w:val="00072DFE"/>
    <w:rsid w:val="0007331E"/>
    <w:rsid w:val="0007338E"/>
    <w:rsid w:val="00073602"/>
    <w:rsid w:val="000758A6"/>
    <w:rsid w:val="000775B7"/>
    <w:rsid w:val="00080AED"/>
    <w:rsid w:val="0008498F"/>
    <w:rsid w:val="00084E9B"/>
    <w:rsid w:val="000A3B0A"/>
    <w:rsid w:val="000A6AF2"/>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46A8"/>
    <w:rsid w:val="001B531F"/>
    <w:rsid w:val="001B7549"/>
    <w:rsid w:val="001B7CAA"/>
    <w:rsid w:val="001C0BF8"/>
    <w:rsid w:val="001C334B"/>
    <w:rsid w:val="001E1823"/>
    <w:rsid w:val="001E2DA1"/>
    <w:rsid w:val="001E6208"/>
    <w:rsid w:val="001E6224"/>
    <w:rsid w:val="001F0DA0"/>
    <w:rsid w:val="001F3307"/>
    <w:rsid w:val="001F6C95"/>
    <w:rsid w:val="00201AAD"/>
    <w:rsid w:val="00204579"/>
    <w:rsid w:val="002131C1"/>
    <w:rsid w:val="00215950"/>
    <w:rsid w:val="00220799"/>
    <w:rsid w:val="0022140A"/>
    <w:rsid w:val="00221C5D"/>
    <w:rsid w:val="002235CA"/>
    <w:rsid w:val="002307CA"/>
    <w:rsid w:val="002313BD"/>
    <w:rsid w:val="00232F76"/>
    <w:rsid w:val="00232FEE"/>
    <w:rsid w:val="002404CB"/>
    <w:rsid w:val="002438CC"/>
    <w:rsid w:val="00251221"/>
    <w:rsid w:val="00251DB8"/>
    <w:rsid w:val="00254FFD"/>
    <w:rsid w:val="0026127E"/>
    <w:rsid w:val="00264526"/>
    <w:rsid w:val="00276DFA"/>
    <w:rsid w:val="00277CEB"/>
    <w:rsid w:val="00291059"/>
    <w:rsid w:val="00291B5E"/>
    <w:rsid w:val="002A3FD3"/>
    <w:rsid w:val="002A47C1"/>
    <w:rsid w:val="002A5322"/>
    <w:rsid w:val="002A7D84"/>
    <w:rsid w:val="002B1384"/>
    <w:rsid w:val="002B18C5"/>
    <w:rsid w:val="002B72A3"/>
    <w:rsid w:val="002C12CE"/>
    <w:rsid w:val="002D003B"/>
    <w:rsid w:val="002D1FCF"/>
    <w:rsid w:val="002F089C"/>
    <w:rsid w:val="002F0ABC"/>
    <w:rsid w:val="002F120D"/>
    <w:rsid w:val="00301583"/>
    <w:rsid w:val="00303257"/>
    <w:rsid w:val="00303A25"/>
    <w:rsid w:val="00310271"/>
    <w:rsid w:val="00310D26"/>
    <w:rsid w:val="003123F2"/>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283"/>
    <w:rsid w:val="003857E6"/>
    <w:rsid w:val="0039111C"/>
    <w:rsid w:val="00392D54"/>
    <w:rsid w:val="00393039"/>
    <w:rsid w:val="003941E1"/>
    <w:rsid w:val="003A2962"/>
    <w:rsid w:val="003A4437"/>
    <w:rsid w:val="003A4BBE"/>
    <w:rsid w:val="003A5A54"/>
    <w:rsid w:val="003A69B4"/>
    <w:rsid w:val="003B140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B6BC1"/>
    <w:rsid w:val="004C04E0"/>
    <w:rsid w:val="004C1B12"/>
    <w:rsid w:val="004C6F23"/>
    <w:rsid w:val="004D178E"/>
    <w:rsid w:val="004D34D3"/>
    <w:rsid w:val="004D4172"/>
    <w:rsid w:val="004D4CCC"/>
    <w:rsid w:val="004E19F5"/>
    <w:rsid w:val="004E29D2"/>
    <w:rsid w:val="004E72B3"/>
    <w:rsid w:val="004F26F0"/>
    <w:rsid w:val="004F41FA"/>
    <w:rsid w:val="004F7238"/>
    <w:rsid w:val="004F7552"/>
    <w:rsid w:val="00503F86"/>
    <w:rsid w:val="00513FD2"/>
    <w:rsid w:val="0051462E"/>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839"/>
    <w:rsid w:val="00627D36"/>
    <w:rsid w:val="006334C0"/>
    <w:rsid w:val="00635BF2"/>
    <w:rsid w:val="00640941"/>
    <w:rsid w:val="00654B57"/>
    <w:rsid w:val="00661509"/>
    <w:rsid w:val="00662E42"/>
    <w:rsid w:val="00664425"/>
    <w:rsid w:val="00664622"/>
    <w:rsid w:val="00666E6B"/>
    <w:rsid w:val="00667290"/>
    <w:rsid w:val="006708C6"/>
    <w:rsid w:val="00672485"/>
    <w:rsid w:val="00682C16"/>
    <w:rsid w:val="0068768F"/>
    <w:rsid w:val="00687E3A"/>
    <w:rsid w:val="00691506"/>
    <w:rsid w:val="006A0964"/>
    <w:rsid w:val="006A7411"/>
    <w:rsid w:val="006B5070"/>
    <w:rsid w:val="006B7439"/>
    <w:rsid w:val="006C7702"/>
    <w:rsid w:val="006D17E2"/>
    <w:rsid w:val="006E0D5A"/>
    <w:rsid w:val="006E4BC4"/>
    <w:rsid w:val="006E548D"/>
    <w:rsid w:val="006F1289"/>
    <w:rsid w:val="007011DD"/>
    <w:rsid w:val="00704202"/>
    <w:rsid w:val="00705C82"/>
    <w:rsid w:val="00706845"/>
    <w:rsid w:val="00710735"/>
    <w:rsid w:val="00711C3A"/>
    <w:rsid w:val="00714D38"/>
    <w:rsid w:val="00715A7E"/>
    <w:rsid w:val="0071731E"/>
    <w:rsid w:val="007231A5"/>
    <w:rsid w:val="0072407D"/>
    <w:rsid w:val="00737225"/>
    <w:rsid w:val="00740459"/>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17DDA"/>
    <w:rsid w:val="00822CB5"/>
    <w:rsid w:val="00822EB3"/>
    <w:rsid w:val="00824B66"/>
    <w:rsid w:val="00826F55"/>
    <w:rsid w:val="00827D67"/>
    <w:rsid w:val="00830388"/>
    <w:rsid w:val="00830C90"/>
    <w:rsid w:val="00840611"/>
    <w:rsid w:val="008434C9"/>
    <w:rsid w:val="00845EF5"/>
    <w:rsid w:val="00846936"/>
    <w:rsid w:val="00847597"/>
    <w:rsid w:val="00852949"/>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7F76"/>
    <w:rsid w:val="008F11F1"/>
    <w:rsid w:val="008F1841"/>
    <w:rsid w:val="00902BFE"/>
    <w:rsid w:val="009069B7"/>
    <w:rsid w:val="009069E8"/>
    <w:rsid w:val="00913FEF"/>
    <w:rsid w:val="00914D7A"/>
    <w:rsid w:val="00915E8F"/>
    <w:rsid w:val="009166DA"/>
    <w:rsid w:val="00925E24"/>
    <w:rsid w:val="009263A0"/>
    <w:rsid w:val="00931D5A"/>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118"/>
    <w:rsid w:val="00987599"/>
    <w:rsid w:val="00990392"/>
    <w:rsid w:val="00990E1E"/>
    <w:rsid w:val="00995026"/>
    <w:rsid w:val="00996C3A"/>
    <w:rsid w:val="009A4CA7"/>
    <w:rsid w:val="009A70C9"/>
    <w:rsid w:val="009B70A3"/>
    <w:rsid w:val="009C3A84"/>
    <w:rsid w:val="009D0B81"/>
    <w:rsid w:val="009D16D4"/>
    <w:rsid w:val="009D1BD2"/>
    <w:rsid w:val="009D37B4"/>
    <w:rsid w:val="009D47A0"/>
    <w:rsid w:val="009D671E"/>
    <w:rsid w:val="009D70C3"/>
    <w:rsid w:val="009D7468"/>
    <w:rsid w:val="009E1146"/>
    <w:rsid w:val="009E5423"/>
    <w:rsid w:val="009E6176"/>
    <w:rsid w:val="009F1191"/>
    <w:rsid w:val="009F3C5F"/>
    <w:rsid w:val="009F3E13"/>
    <w:rsid w:val="00A005C0"/>
    <w:rsid w:val="00A1443B"/>
    <w:rsid w:val="00A14C11"/>
    <w:rsid w:val="00A17888"/>
    <w:rsid w:val="00A215ED"/>
    <w:rsid w:val="00A23716"/>
    <w:rsid w:val="00A268D7"/>
    <w:rsid w:val="00A27788"/>
    <w:rsid w:val="00A32BE0"/>
    <w:rsid w:val="00A43E98"/>
    <w:rsid w:val="00A52EDD"/>
    <w:rsid w:val="00A532F1"/>
    <w:rsid w:val="00A53F0F"/>
    <w:rsid w:val="00A61D19"/>
    <w:rsid w:val="00A64F6E"/>
    <w:rsid w:val="00A6614C"/>
    <w:rsid w:val="00A66634"/>
    <w:rsid w:val="00A82F6C"/>
    <w:rsid w:val="00A83EB5"/>
    <w:rsid w:val="00A90623"/>
    <w:rsid w:val="00A92088"/>
    <w:rsid w:val="00A9399F"/>
    <w:rsid w:val="00A9642C"/>
    <w:rsid w:val="00A97EA8"/>
    <w:rsid w:val="00AA066D"/>
    <w:rsid w:val="00AA252A"/>
    <w:rsid w:val="00AA53F1"/>
    <w:rsid w:val="00AA5CF2"/>
    <w:rsid w:val="00AA70DA"/>
    <w:rsid w:val="00AB30B7"/>
    <w:rsid w:val="00AC3B14"/>
    <w:rsid w:val="00AD438B"/>
    <w:rsid w:val="00AD7E84"/>
    <w:rsid w:val="00AE0D3F"/>
    <w:rsid w:val="00AE480C"/>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3BE0"/>
    <w:rsid w:val="00B7721C"/>
    <w:rsid w:val="00B87752"/>
    <w:rsid w:val="00B91CEB"/>
    <w:rsid w:val="00B95EF2"/>
    <w:rsid w:val="00B96545"/>
    <w:rsid w:val="00BA1B24"/>
    <w:rsid w:val="00BA5B1C"/>
    <w:rsid w:val="00BB44C0"/>
    <w:rsid w:val="00BB5280"/>
    <w:rsid w:val="00BB5C82"/>
    <w:rsid w:val="00BC04CD"/>
    <w:rsid w:val="00BC6CB7"/>
    <w:rsid w:val="00BC7FB8"/>
    <w:rsid w:val="00BD312B"/>
    <w:rsid w:val="00BD662B"/>
    <w:rsid w:val="00BE62F0"/>
    <w:rsid w:val="00BF3EC3"/>
    <w:rsid w:val="00BF4AE6"/>
    <w:rsid w:val="00C01700"/>
    <w:rsid w:val="00C0254D"/>
    <w:rsid w:val="00C0624D"/>
    <w:rsid w:val="00C15F0A"/>
    <w:rsid w:val="00C234F4"/>
    <w:rsid w:val="00C23AEE"/>
    <w:rsid w:val="00C257F8"/>
    <w:rsid w:val="00C26131"/>
    <w:rsid w:val="00C2735F"/>
    <w:rsid w:val="00C41A37"/>
    <w:rsid w:val="00C4215D"/>
    <w:rsid w:val="00C42DBF"/>
    <w:rsid w:val="00C4370D"/>
    <w:rsid w:val="00C459D1"/>
    <w:rsid w:val="00C47D75"/>
    <w:rsid w:val="00C52496"/>
    <w:rsid w:val="00C551A0"/>
    <w:rsid w:val="00C6396B"/>
    <w:rsid w:val="00C661CE"/>
    <w:rsid w:val="00C70E77"/>
    <w:rsid w:val="00C8238D"/>
    <w:rsid w:val="00C91656"/>
    <w:rsid w:val="00C91F5C"/>
    <w:rsid w:val="00C92643"/>
    <w:rsid w:val="00C9381E"/>
    <w:rsid w:val="00C96411"/>
    <w:rsid w:val="00CA303D"/>
    <w:rsid w:val="00CA313C"/>
    <w:rsid w:val="00CA39D8"/>
    <w:rsid w:val="00CB122F"/>
    <w:rsid w:val="00CB37E2"/>
    <w:rsid w:val="00CB7EAF"/>
    <w:rsid w:val="00CC41B6"/>
    <w:rsid w:val="00CC6EB4"/>
    <w:rsid w:val="00CD088E"/>
    <w:rsid w:val="00CD7026"/>
    <w:rsid w:val="00CE7DBB"/>
    <w:rsid w:val="00CF60EA"/>
    <w:rsid w:val="00CF6709"/>
    <w:rsid w:val="00D03D70"/>
    <w:rsid w:val="00D07A48"/>
    <w:rsid w:val="00D11546"/>
    <w:rsid w:val="00D176D3"/>
    <w:rsid w:val="00D20582"/>
    <w:rsid w:val="00D20ADD"/>
    <w:rsid w:val="00D22DA7"/>
    <w:rsid w:val="00D321B1"/>
    <w:rsid w:val="00D420CE"/>
    <w:rsid w:val="00D44735"/>
    <w:rsid w:val="00D44A48"/>
    <w:rsid w:val="00D44D25"/>
    <w:rsid w:val="00D45AED"/>
    <w:rsid w:val="00D4673F"/>
    <w:rsid w:val="00D473CA"/>
    <w:rsid w:val="00D52758"/>
    <w:rsid w:val="00D57781"/>
    <w:rsid w:val="00D62A07"/>
    <w:rsid w:val="00D6315A"/>
    <w:rsid w:val="00D63C89"/>
    <w:rsid w:val="00D672DA"/>
    <w:rsid w:val="00D7189D"/>
    <w:rsid w:val="00D72CCF"/>
    <w:rsid w:val="00D73013"/>
    <w:rsid w:val="00D80713"/>
    <w:rsid w:val="00D8354D"/>
    <w:rsid w:val="00D83E3F"/>
    <w:rsid w:val="00D84165"/>
    <w:rsid w:val="00D85387"/>
    <w:rsid w:val="00D8715F"/>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00AFA"/>
    <w:rsid w:val="00E11FE0"/>
    <w:rsid w:val="00E14A61"/>
    <w:rsid w:val="00E1590E"/>
    <w:rsid w:val="00E206A7"/>
    <w:rsid w:val="00E233E9"/>
    <w:rsid w:val="00E23BD2"/>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4190"/>
    <w:rsid w:val="00EB5AEC"/>
    <w:rsid w:val="00EB6142"/>
    <w:rsid w:val="00EC2026"/>
    <w:rsid w:val="00ED343E"/>
    <w:rsid w:val="00ED43E1"/>
    <w:rsid w:val="00EE2112"/>
    <w:rsid w:val="00EF3880"/>
    <w:rsid w:val="00EF64B4"/>
    <w:rsid w:val="00EF656F"/>
    <w:rsid w:val="00EF73D9"/>
    <w:rsid w:val="00F018F1"/>
    <w:rsid w:val="00F1374B"/>
    <w:rsid w:val="00F17753"/>
    <w:rsid w:val="00F278F7"/>
    <w:rsid w:val="00F30333"/>
    <w:rsid w:val="00F31CD5"/>
    <w:rsid w:val="00F31ED0"/>
    <w:rsid w:val="00F367AF"/>
    <w:rsid w:val="00F376F8"/>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46F"/>
    <w:rsid w:val="00FC0E8E"/>
    <w:rsid w:val="00FC30E6"/>
    <w:rsid w:val="00FC62AF"/>
    <w:rsid w:val="00FC6827"/>
    <w:rsid w:val="00FC7862"/>
    <w:rsid w:val="00FD281B"/>
    <w:rsid w:val="00FD371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271059071">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78473340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806698326">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1FD94-B70A-4CFE-9CA0-2D7311BFC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2137</Words>
  <Characters>12069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3</cp:revision>
  <cp:lastPrinted>2020-10-30T11:13:00Z</cp:lastPrinted>
  <dcterms:created xsi:type="dcterms:W3CDTF">2023-10-17T16:34:00Z</dcterms:created>
  <dcterms:modified xsi:type="dcterms:W3CDTF">2023-10-20T14:27:00Z</dcterms:modified>
</cp:coreProperties>
</file>