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5A" w:rsidRPr="00667290" w:rsidRDefault="009C365A" w:rsidP="009C365A">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Pr>
          <w:rFonts w:ascii="Verdana" w:hAnsi="Verdana"/>
          <w:b/>
          <w:sz w:val="22"/>
          <w:szCs w:val="22"/>
        </w:rPr>
        <w:t>005/2023</w:t>
      </w:r>
    </w:p>
    <w:p w:rsidR="009C365A" w:rsidRPr="00667290" w:rsidRDefault="009C365A" w:rsidP="009C365A">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Pr>
          <w:rFonts w:ascii="Verdana" w:hAnsi="Verdana" w:cs="Arial"/>
          <w:b/>
          <w:sz w:val="22"/>
          <w:szCs w:val="22"/>
        </w:rPr>
        <w:t>001</w:t>
      </w:r>
      <w:r w:rsidRPr="00667290">
        <w:rPr>
          <w:rFonts w:ascii="Verdana" w:hAnsi="Verdana" w:cs="Arial"/>
          <w:b/>
          <w:sz w:val="22"/>
          <w:szCs w:val="22"/>
        </w:rPr>
        <w:t>/</w:t>
      </w:r>
      <w:r>
        <w:rPr>
          <w:rFonts w:ascii="Verdana" w:hAnsi="Verdana" w:cs="Arial"/>
          <w:b/>
          <w:sz w:val="22"/>
          <w:szCs w:val="22"/>
        </w:rPr>
        <w:t>2023</w:t>
      </w:r>
    </w:p>
    <w:p w:rsidR="009C365A" w:rsidRPr="00667290" w:rsidRDefault="009C365A" w:rsidP="009C365A">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Pr>
          <w:rFonts w:ascii="Verdana" w:hAnsi="Verdana" w:cs="Arial"/>
          <w:b/>
          <w:sz w:val="22"/>
          <w:szCs w:val="22"/>
        </w:rPr>
        <w:t>005</w:t>
      </w:r>
      <w:r w:rsidRPr="00667290">
        <w:rPr>
          <w:rFonts w:ascii="Verdana" w:hAnsi="Verdana" w:cs="Arial"/>
          <w:b/>
          <w:sz w:val="22"/>
          <w:szCs w:val="22"/>
        </w:rPr>
        <w:t>/</w:t>
      </w:r>
      <w:r>
        <w:rPr>
          <w:rFonts w:ascii="Verdana" w:hAnsi="Verdana" w:cs="Arial"/>
          <w:b/>
          <w:sz w:val="22"/>
          <w:szCs w:val="22"/>
        </w:rPr>
        <w:t>2023</w:t>
      </w:r>
    </w:p>
    <w:p w:rsidR="009C365A" w:rsidRPr="00667290" w:rsidRDefault="009C365A" w:rsidP="009C365A">
      <w:pPr>
        <w:spacing w:after="0" w:line="240" w:lineRule="auto"/>
        <w:jc w:val="center"/>
        <w:rPr>
          <w:rFonts w:ascii="Verdana" w:hAnsi="Verdana"/>
          <w:b/>
          <w:sz w:val="22"/>
          <w:szCs w:val="22"/>
        </w:rPr>
      </w:pPr>
    </w:p>
    <w:p w:rsidR="009C365A" w:rsidRPr="00667290" w:rsidRDefault="009C365A" w:rsidP="009C365A">
      <w:pPr>
        <w:spacing w:after="0" w:line="240" w:lineRule="auto"/>
        <w:ind w:left="5103"/>
        <w:jc w:val="both"/>
        <w:rPr>
          <w:rFonts w:ascii="Verdana" w:hAnsi="Verdana"/>
          <w:b/>
          <w:caps/>
          <w:sz w:val="22"/>
          <w:szCs w:val="22"/>
        </w:rPr>
      </w:pPr>
      <w:r w:rsidRPr="009C365A">
        <w:rPr>
          <w:rFonts w:ascii="Verdana" w:hAnsi="Verdana"/>
          <w:b/>
          <w:caps/>
          <w:sz w:val="22"/>
          <w:szCs w:val="22"/>
        </w:rPr>
        <w:t>CONTRATO QUE ENTRE SI CELEBRAM O</w:t>
      </w:r>
      <w:r w:rsidRPr="00667290">
        <w:rPr>
          <w:rFonts w:ascii="Verdana" w:hAnsi="Verdana"/>
          <w:b/>
          <w:caps/>
          <w:sz w:val="22"/>
          <w:szCs w:val="22"/>
        </w:rPr>
        <w:t xml:space="preserve"> MUNICÍPIO DE ELDORADO/ms E </w:t>
      </w:r>
      <w:r w:rsidRPr="009C365A">
        <w:rPr>
          <w:rFonts w:ascii="Verdana" w:hAnsi="Verdana"/>
          <w:b/>
          <w:caps/>
          <w:sz w:val="22"/>
          <w:szCs w:val="22"/>
        </w:rPr>
        <w:t>A EMPRESA EVANDRO MARINI.</w:t>
      </w:r>
    </w:p>
    <w:p w:rsidR="009C365A" w:rsidRPr="00667290" w:rsidRDefault="009C365A" w:rsidP="009C365A">
      <w:pPr>
        <w:autoSpaceDE w:val="0"/>
        <w:autoSpaceDN w:val="0"/>
        <w:adjustRightInd w:val="0"/>
        <w:spacing w:after="0" w:line="240" w:lineRule="auto"/>
        <w:jc w:val="both"/>
        <w:rPr>
          <w:rFonts w:ascii="Verdana" w:hAnsi="Verdana"/>
          <w:sz w:val="22"/>
          <w:szCs w:val="22"/>
        </w:rPr>
      </w:pPr>
    </w:p>
    <w:p w:rsidR="009C365A" w:rsidRDefault="009C365A" w:rsidP="009C365A">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xml:space="preserve">. 01.988.914/0001-75, neste ato, representada pelo Sr. </w:t>
      </w:r>
      <w:r w:rsidR="006F5DED" w:rsidRPr="006F5DED">
        <w:rPr>
          <w:rFonts w:ascii="Verdana" w:hAnsi="Verdana" w:cstheme="minorHAnsi"/>
          <w:sz w:val="22"/>
          <w:szCs w:val="22"/>
        </w:rPr>
        <w:t>Aguinaldo dos Santos, brasileiro, residente e domiciliado na Rua Mato Grosso nº 622, nesta cidade, portador do RG nº 000.624.765 SSP/MS e do CPF nº 555.663.751-20</w:t>
      </w:r>
      <w:r w:rsidRPr="006F5DED">
        <w:rPr>
          <w:rFonts w:ascii="Verdana" w:hAnsi="Verdana" w:cstheme="minorHAnsi"/>
          <w:sz w:val="22"/>
          <w:szCs w:val="22"/>
        </w:rPr>
        <w:t>,</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Pr="00667290">
        <w:rPr>
          <w:rFonts w:ascii="Verdana" w:hAnsi="Verdana" w:cstheme="minorHAnsi"/>
          <w:sz w:val="22"/>
          <w:szCs w:val="22"/>
        </w:rPr>
        <w:t xml:space="preserve">, e a Empresa </w:t>
      </w:r>
      <w:r w:rsidR="006F5DED" w:rsidRPr="006F5DED">
        <w:rPr>
          <w:rFonts w:ascii="Verdana" w:hAnsi="Verdana" w:cstheme="minorHAnsi"/>
          <w:b/>
          <w:sz w:val="22"/>
          <w:szCs w:val="22"/>
        </w:rPr>
        <w:t>EVANDRO MARINI</w:t>
      </w:r>
      <w:r w:rsidR="006F5DED" w:rsidRPr="006F5DED">
        <w:rPr>
          <w:rFonts w:ascii="Verdana" w:hAnsi="Verdana" w:cstheme="minorHAnsi"/>
          <w:sz w:val="22"/>
          <w:szCs w:val="22"/>
        </w:rPr>
        <w:t>, CNPJ nº 00.859.871/0001-65, Rua Santa Terezinha, nº 1015, Centro, 79970-000, Eldorado/MS</w:t>
      </w:r>
      <w:r w:rsidRPr="00667290">
        <w:rPr>
          <w:rFonts w:ascii="Verdana" w:hAnsi="Verdana"/>
          <w:sz w:val="22"/>
          <w:szCs w:val="22"/>
        </w:rPr>
        <w:t xml:space="preserve">, neste ato representada por seu representante ou Responsável Legal, Senhor </w:t>
      </w:r>
      <w:r w:rsidR="006F5DED" w:rsidRPr="006F5DED">
        <w:rPr>
          <w:rFonts w:ascii="Verdana" w:hAnsi="Verdana"/>
          <w:b/>
          <w:sz w:val="22"/>
          <w:szCs w:val="22"/>
        </w:rPr>
        <w:t>Evandro Marini</w:t>
      </w:r>
      <w:r w:rsidR="006F5DED" w:rsidRPr="006F5DED">
        <w:rPr>
          <w:rFonts w:ascii="Verdana" w:hAnsi="Verdana"/>
          <w:sz w:val="22"/>
          <w:szCs w:val="22"/>
        </w:rPr>
        <w:t>, residente e domiciliado na Avenida Tancredo de Almeida Neves, Centro, 79970-000, Eldorado/MS, portador do RG n° 13R27923888 SSP/SC e do CPF nº 833.467.169-53</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Pr="00667290">
        <w:rPr>
          <w:rFonts w:ascii="Verdana" w:hAnsi="Verdana"/>
          <w:b/>
          <w:sz w:val="22"/>
          <w:szCs w:val="22"/>
        </w:rPr>
        <w:t xml:space="preserve">PROCESSO ADMINISTRATIVO nº </w:t>
      </w:r>
      <w:r>
        <w:rPr>
          <w:rFonts w:ascii="Verdana" w:hAnsi="Verdana"/>
          <w:b/>
          <w:sz w:val="22"/>
          <w:szCs w:val="22"/>
        </w:rPr>
        <w:t>005</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Pr>
          <w:rFonts w:ascii="Verdana" w:hAnsi="Verdana"/>
          <w:b/>
          <w:sz w:val="22"/>
          <w:szCs w:val="22"/>
        </w:rPr>
        <w:t>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rsidR="009C365A" w:rsidRPr="00667290" w:rsidRDefault="009C365A" w:rsidP="009C365A">
      <w:pPr>
        <w:pStyle w:val="NormalWeb"/>
        <w:widowControl w:val="0"/>
        <w:tabs>
          <w:tab w:val="left" w:pos="709"/>
          <w:tab w:val="left" w:pos="1276"/>
        </w:tabs>
        <w:spacing w:before="0" w:beforeAutospacing="0" w:after="0" w:afterAutospacing="0"/>
        <w:jc w:val="both"/>
        <w:rPr>
          <w:rFonts w:ascii="Verdana" w:hAnsi="Verdana"/>
          <w:sz w:val="22"/>
          <w:szCs w:val="22"/>
        </w:rPr>
      </w:pPr>
    </w:p>
    <w:p w:rsidR="009C365A" w:rsidRPr="00667290" w:rsidRDefault="009C365A" w:rsidP="009C365A">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rsidR="009C365A" w:rsidRPr="00667290" w:rsidRDefault="009C365A" w:rsidP="009C365A">
      <w:pPr>
        <w:tabs>
          <w:tab w:val="left" w:pos="1134"/>
          <w:tab w:val="left" w:pos="1276"/>
        </w:tabs>
        <w:autoSpaceDE w:val="0"/>
        <w:autoSpaceDN w:val="0"/>
        <w:adjustRightInd w:val="0"/>
        <w:spacing w:after="0" w:line="240" w:lineRule="auto"/>
        <w:jc w:val="both"/>
        <w:rPr>
          <w:rFonts w:ascii="Verdana" w:hAnsi="Verdana"/>
          <w:sz w:val="22"/>
          <w:szCs w:val="22"/>
        </w:rPr>
      </w:pPr>
    </w:p>
    <w:p w:rsidR="009C365A" w:rsidRPr="00364DC3" w:rsidRDefault="009C365A" w:rsidP="009C365A">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Pr="00667290">
        <w:rPr>
          <w:rFonts w:ascii="Verdana" w:hAnsi="Verdana" w:cstheme="minorHAnsi"/>
          <w:sz w:val="22"/>
          <w:szCs w:val="22"/>
        </w:rPr>
        <w:t xml:space="preserve"> </w:t>
      </w:r>
      <w:r w:rsidRPr="000452C9">
        <w:rPr>
          <w:rFonts w:ascii="Verdana" w:hAnsi="Verdana" w:cstheme="minorHAnsi"/>
          <w:b/>
          <w:bCs/>
          <w:sz w:val="22"/>
          <w:szCs w:val="22"/>
        </w:rPr>
        <w:t>CONTRATAÇÃO DE EMPRESAS PARA O FORNECIMENTO</w:t>
      </w:r>
      <w:r>
        <w:rPr>
          <w:rFonts w:ascii="Verdana" w:hAnsi="Verdana" w:cstheme="minorHAnsi"/>
          <w:b/>
          <w:bCs/>
          <w:sz w:val="22"/>
          <w:szCs w:val="22"/>
        </w:rPr>
        <w:t xml:space="preserve"> DE</w:t>
      </w:r>
      <w:r w:rsidRPr="000452C9">
        <w:rPr>
          <w:rFonts w:ascii="Verdana" w:hAnsi="Verdana" w:cstheme="minorHAnsi"/>
          <w:b/>
          <w:bCs/>
          <w:sz w:val="22"/>
          <w:szCs w:val="22"/>
        </w:rPr>
        <w:t xml:space="preserve"> MERENDA ESCOLAR</w:t>
      </w:r>
      <w:r w:rsidRPr="009B70A3">
        <w:rPr>
          <w:rFonts w:ascii="Verdana" w:hAnsi="Verdana" w:cstheme="minorHAnsi"/>
          <w:b/>
          <w:bCs/>
          <w:sz w:val="22"/>
          <w:szCs w:val="22"/>
        </w:rPr>
        <w:t>, POR UM PERÍODO DE 12 MESES,</w:t>
      </w:r>
      <w:r w:rsidRPr="009B70A3">
        <w:rPr>
          <w:rFonts w:ascii="Verdana" w:hAnsi="Verdana" w:cs="AngsanaUPC"/>
          <w:b/>
          <w:sz w:val="22"/>
          <w:szCs w:val="22"/>
        </w:rPr>
        <w:t xml:space="preserve"> COM RECURSOS FINANCEIROS PROVENIENTES DO PROGRAMA NACIONAL DE ALIMENTAÇÃO ESCOLAR E CONTRAPARTIDA DESTE MUNICÍPIO</w:t>
      </w:r>
      <w:r w:rsidRPr="009B70A3">
        <w:rPr>
          <w:rFonts w:ascii="Verdana" w:hAnsi="Verdana" w:cstheme="minorHAnsi"/>
          <w:b/>
          <w:bCs/>
          <w:sz w:val="22"/>
          <w:szCs w:val="22"/>
        </w:rPr>
        <w:t xml:space="preserve"> EM ATENDIMENTO A SOLICITAÇÃO DA SECRETARIA MUNICIPAL DE EDUCAÇÃO DE ELDORADO/MS, EM CONFORMIDADE</w:t>
      </w:r>
      <w:r>
        <w:rPr>
          <w:rFonts w:ascii="Verdana" w:hAnsi="Verdana" w:cstheme="minorHAnsi"/>
          <w:b/>
          <w:bCs/>
          <w:sz w:val="22"/>
          <w:szCs w:val="22"/>
        </w:rPr>
        <w:t xml:space="preserve"> COM AS DESCRIÇÕES E ESPECIFICAÇÕES CONTIDAS NO TERMO DE REFERÊNCIA</w:t>
      </w:r>
      <w:r w:rsidRPr="009B70A3">
        <w:rPr>
          <w:rFonts w:ascii="Verdana" w:hAnsi="Verdana" w:cstheme="minorHAnsi"/>
          <w:bCs/>
          <w:sz w:val="22"/>
          <w:szCs w:val="22"/>
        </w:rPr>
        <w:t>,</w:t>
      </w:r>
      <w:r w:rsidRPr="00667290">
        <w:rPr>
          <w:rFonts w:ascii="Verdana" w:hAnsi="Verdana" w:cstheme="minorHAnsi"/>
          <w:b/>
          <w:bCs/>
          <w:sz w:val="22"/>
          <w:szCs w:val="22"/>
        </w:rPr>
        <w:t xml:space="preserve"> </w:t>
      </w:r>
      <w:r w:rsidRPr="00667290">
        <w:rPr>
          <w:rFonts w:ascii="Verdana" w:hAnsi="Verdana"/>
          <w:sz w:val="22"/>
          <w:szCs w:val="22"/>
        </w:rPr>
        <w:t>conforme segue:</w:t>
      </w:r>
    </w:p>
    <w:p w:rsidR="009C365A" w:rsidRPr="00364DC3" w:rsidRDefault="009C365A" w:rsidP="00364DC3">
      <w:pPr>
        <w:tabs>
          <w:tab w:val="left" w:pos="1134"/>
        </w:tabs>
        <w:jc w:val="both"/>
        <w:rPr>
          <w:rFonts w:ascii="Verdana" w:hAnsi="Verdana" w:cstheme="minorHAnsi"/>
          <w:b/>
          <w:bCs/>
          <w:sz w:val="22"/>
          <w:szCs w:val="22"/>
        </w:rPr>
      </w:pPr>
    </w:p>
    <w:tbl>
      <w:tblPr>
        <w:tblW w:w="9356" w:type="dxa"/>
        <w:tblInd w:w="-5" w:type="dxa"/>
        <w:tblLayout w:type="fixed"/>
        <w:tblCellMar>
          <w:left w:w="10" w:type="dxa"/>
          <w:right w:w="10" w:type="dxa"/>
        </w:tblCellMar>
        <w:tblLook w:val="0000" w:firstRow="0" w:lastRow="0" w:firstColumn="0" w:lastColumn="0" w:noHBand="0" w:noVBand="0"/>
      </w:tblPr>
      <w:tblGrid>
        <w:gridCol w:w="426"/>
        <w:gridCol w:w="425"/>
        <w:gridCol w:w="425"/>
        <w:gridCol w:w="425"/>
        <w:gridCol w:w="3261"/>
        <w:gridCol w:w="567"/>
        <w:gridCol w:w="992"/>
        <w:gridCol w:w="992"/>
        <w:gridCol w:w="709"/>
        <w:gridCol w:w="1134"/>
      </w:tblGrid>
      <w:tr w:rsidR="00806098" w:rsidTr="001B3957">
        <w:tblPrEx>
          <w:tblCellMar>
            <w:top w:w="0" w:type="dxa"/>
            <w:bottom w:w="0" w:type="dxa"/>
          </w:tblCellMar>
        </w:tblPrEx>
        <w:trPr>
          <w:trHeight w:hRule="exact" w:val="240"/>
        </w:trPr>
        <w:tc>
          <w:tcPr>
            <w:tcW w:w="426"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8"/>
              </w:rPr>
              <w:t>ANEXO</w:t>
            </w:r>
          </w:p>
        </w:tc>
        <w:tc>
          <w:tcPr>
            <w:tcW w:w="42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LOTE</w:t>
            </w:r>
          </w:p>
        </w:tc>
        <w:tc>
          <w:tcPr>
            <w:tcW w:w="42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ITEM</w:t>
            </w:r>
          </w:p>
        </w:tc>
        <w:tc>
          <w:tcPr>
            <w:tcW w:w="42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CÓD.</w:t>
            </w:r>
          </w:p>
        </w:tc>
        <w:tc>
          <w:tcPr>
            <w:tcW w:w="3261"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ESPECIFICAÇÃO DO ITEM</w:t>
            </w:r>
          </w:p>
        </w:tc>
        <w:tc>
          <w:tcPr>
            <w:tcW w:w="567"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UNIDADE</w:t>
            </w: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QUANT.</w:t>
            </w:r>
          </w:p>
        </w:tc>
        <w:tc>
          <w:tcPr>
            <w:tcW w:w="992"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MARCA</w:t>
            </w:r>
          </w:p>
        </w:tc>
        <w:tc>
          <w:tcPr>
            <w:tcW w:w="709"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VALOR UNIT.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b/>
                <w:sz w:val="10"/>
              </w:rPr>
              <w:t>VALOR TOTAL</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43154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AÇAFRÃO EM PÓ - 50 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DONANA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10,04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3.012,00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45422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ACHOCOLATADO EM PÓ INSTANTANEO PCT 400GR</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LA REND</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4,84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4.840,00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40211</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AÇUCAR CRISTAL, BRANCO, ESPECIAL, ACONDICIONADO EM EMBALAGEM DE POLIPROPILENO TRANSPARENTE ORIGINAL DO FABRICANTE COM 5 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800,000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DOCEÇUCAR</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23,18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18.544,00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07819</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ALFACE, EM BOM ESTADO DE CONSERVAÇÃO, COM AS FOLHAS INTEGRAS.</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3,93</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1.965,00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08387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ALHO Nº5, TAMANHA GRANDE EM BOM ESTADO DE CONSERVAÇÃO(CABEÇA GRANDE, UNIFORME, FIRME E COM BRILHO)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33,75</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8.437,50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40193</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ARROZ BRANCO TIPO 01 - AGULHINHA, SUBGRUPO POLIDO, CLASSE LONGO FINO - PCT 05 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DALLAS</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20,95</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20.950,00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44230</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AVEIA EM FLOCOS FINOS, EMBALAGEM DE 500GR</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ZAELI</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7,90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395,00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07807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BANANA MAÇA INTEGRAS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13,37</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3.342,50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lastRenderedPageBreak/>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09</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07806</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BANANA NANICA INTEGRAS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7,94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15.880,00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07811</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BATATA DOCE, TAMANHO MÉDIO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3,92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784,00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07810</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BATATA INGLESA, TAMANHO MÉDIO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7,90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7.900,00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07822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BEBIDA LACTEA - VARIOS SABORES</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L</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IMAGEM</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4,82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24.100,00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BETERRABA,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4,43</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1.107,50</w:t>
            </w:r>
          </w:p>
        </w:tc>
      </w:tr>
      <w:tr w:rsidR="00806098" w:rsidTr="001B3957">
        <w:tblPrEx>
          <w:tblCellMar>
            <w:top w:w="0" w:type="dxa"/>
            <w:bottom w:w="0" w:type="dxa"/>
          </w:tblCellMar>
        </w:tblPrEx>
        <w:trPr>
          <w:trHeight w:hRule="exact" w:val="122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14648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BISCOITO DOCE TIPO LEITE, 400G/ FARINHA DE TRIGO ENRIQUECIDA COM FERRO E ÁCIDO FOLICO (VIT B9), AÇUCAR, GORDURA VEGETAL HIDROGENADA, AÇÚCAR INVERTIDO, LEITE EM PÓ, FECULA DE MANDIOCA, SAL, FERMENTOS QUIMICOS(BICARBONATO DE AMONIO, ACIDO LÁTICO E BICARBONATO DE SÓDIO) EMULSIFICAMENTE LETICINA DE SOJA E AROMATIZANTE, CONTÉM GLÚTEN.</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DALLAS</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6,02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12.040,00</w:t>
            </w:r>
          </w:p>
        </w:tc>
      </w:tr>
      <w:tr w:rsidR="00806098" w:rsidTr="001B3957">
        <w:tblPrEx>
          <w:tblCellMar>
            <w:top w:w="0" w:type="dxa"/>
            <w:bottom w:w="0" w:type="dxa"/>
          </w:tblCellMar>
        </w:tblPrEx>
        <w:trPr>
          <w:trHeight w:hRule="exact" w:val="122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14647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BISCOITO, AGUA E SAL, 400G/ FARINHA DE TRIGO ENRIQUECIDA COM ACIDO FOLICO E FERRO, GORDURA VEGETAL HIDROGENADA, EXTRATO DE MALTE, AÇUCAR INVERTIDO, FÉCULA DE MANDIOCA, FERMENTO BIOLOGICO, SAL, FERMENTO QUIMICO(ÁCIDO LÁTICO E BICARBONATO DE SÓDIO), EMULSIFICANTE LECITINA DE SOJA E CORANTE NATURAL, CONTÉM GLÚTEN.</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DALLAS</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6,22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12.440,00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48396</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CACAU EM PÓ, 100% CACAU, PACOTE COM 500G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DALLAS</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15,38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4.614,00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41342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CANJICA - 500GR - GRUPO: MISTURADA. SUBGRUPO: DESPELICULADO. CLASSE: AMARELA TIPO 1</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800,000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DONANA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3,75</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3.000,00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41343</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CANJIQUINHA AMARELA, XEREN 500GRS</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800,000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PINDUCA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4,24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3.392,00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19</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07799</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CARNE EM PEDAÇO, SEM GORDURA - MUSCULO, EMBALADO EM SACOLAS PLASTICAS TRANSPARENTES, SENDO 2 KG EM CADA PACOTE, COM PESO E DATA DE ENTREGA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30,23</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60.460,00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07825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CARNE MOIDA, MUSCULO SEM GORDURA, EMBALADA EM SACOLAS PLÁSTICAS TRANSPARENTES SENDO 2 KG EM CADA PACOTE, COM PESO E DATA DE ENTREGA.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29,18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58.360,00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07813</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CEBOLA, TAMANHO MÉDIO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6,94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3.470,00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CENOURA, TAMANHO MÉDIO E GRANDE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600,000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3,93</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2.358,00</w:t>
            </w:r>
          </w:p>
        </w:tc>
      </w:tr>
      <w:tr w:rsidR="00806098" w:rsidTr="001B3957">
        <w:tblPrEx>
          <w:tblCellMar>
            <w:top w:w="0" w:type="dxa"/>
            <w:bottom w:w="0" w:type="dxa"/>
          </w:tblCellMar>
        </w:tblPrEx>
        <w:trPr>
          <w:trHeight w:hRule="exact" w:val="615"/>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06848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 xml:space="preserve">CHÁ MATE - 200GR, 70% FOLHAS DE ERVA MATE (ILEX PARAGUARIENSIS), 30% DE OUTRAS PARTES DO RAMO. </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YARI</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6,52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9.780,00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CHUCHU, E 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5,98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2.990,00</w:t>
            </w:r>
          </w:p>
        </w:tc>
      </w:tr>
      <w:tr w:rsidR="00806098" w:rsidTr="001B3957">
        <w:tblPrEx>
          <w:tblCellMar>
            <w:top w:w="0" w:type="dxa"/>
            <w:bottom w:w="0" w:type="dxa"/>
          </w:tblCellMar>
        </w:tblPrEx>
        <w:trPr>
          <w:trHeight w:hRule="exact" w:val="771"/>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40894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COCO RALADO 100G - POLPA DE COCO DESIDRATADO E PARCIALMENTE DESENGORDURADO NÃO ACRESCIDO DE AÇUCAR. NÃO CONTÉM GLUTEM.</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MENINA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4,74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948,00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40895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COLORAU 500G - INGREDIENTES: FUBÁ, EXTRATO DE URUCUM E ÓLEO DE SOJA, COM 56G DE SÓDIO. EMBALABEM PLÁSTICA, ORIGINAL DE FABRICA.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DONANA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8,48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2.544,00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48397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COXA E SOBRECOXA DE FRANGO, EMBALAGEM PLASTICA DE 01KG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BELLO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14,18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28.360,00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41346</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EXTRATO DE TOMATE 840GR, INGREDIENTES: TOMATE, AÇUCAR E SAL, NÃO CONTÉM GLUTEN. EMBALAGEM ORIGINAL DE FABRICA.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800,000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QUERO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11,24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8.992,00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29</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07775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FARINHA DE MANDIOCA, 1KG, CLASSE BRANCA, SUBGRUPO FINA, TIPO 01, EMBALAGEM PLASTICA ORIGINAL DE FABRICA.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KADU</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6,74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2.022,00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40391</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FARINHA DE TRIGO - PCT 5KG - TRADICIONAL, ENRIQUECIDA COM FERRO  ÁCIDO FÓLICO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SUL</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24,42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7.326,00</w:t>
            </w:r>
          </w:p>
        </w:tc>
      </w:tr>
      <w:tr w:rsidR="00806098" w:rsidTr="001B3957">
        <w:tblPrEx>
          <w:tblCellMar>
            <w:top w:w="0" w:type="dxa"/>
            <w:bottom w:w="0" w:type="dxa"/>
          </w:tblCellMar>
        </w:tblPrEx>
        <w:trPr>
          <w:trHeight w:hRule="exact" w:val="13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40208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FARINHA DE TRIGO ENRIQUECIDA COM FERRO E ACIDO FOLICO, AÇÚCAR, FARINHA DE MILHO ENRIQUECIDA COM FERRO E ACIDO FOLICO, SAIS MINEIRAIS (CARBONATO DE CALCIO, FOSFATO DE SODIO DIBASICO, FUMARATO FERROSO, SULFATO DE ZINCO), VITAMINAS (C, E, A, B1, B6, D, NIACINA, ACIDO PANTOTENICO E ACIDO FOLICO); PROBIOTICO E AROMATIZANTE VANILHA. CONTEM GLUTEM. CONTEM TRAÇOS DE LEITE. LATA 400G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NESTLE</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15,50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4.650,00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07824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FEIJÃO, TIPO 1, CARIOQUINHA, ACONDICIONADO EM EMBALAGEM PLÁSTICA ORIGINAL DE FÁBRICA 1 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GAMMA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10,35</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10.350,00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lastRenderedPageBreak/>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44231</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FERMENTO BIOLÓGICO SECO INSTANTÂNEO 125GR</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FLEISCHMANN</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9,30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465,00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07793</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FERMENTO EM PÓ QUIMICO, 100G/ AMIDO, FERMENTOS QUIMICOS PIROFOSFATO, ÁCIDO DE SÓDIO, BICARBONATO DE SÓDIO E FOSFATO MONOCÁLCICO, NÃO CONTEM GLUTEN</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OTTKER</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3,87</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774,00</w:t>
            </w:r>
          </w:p>
        </w:tc>
      </w:tr>
      <w:tr w:rsidR="00806098" w:rsidTr="001B3957">
        <w:tblPrEx>
          <w:tblCellMar>
            <w:top w:w="0" w:type="dxa"/>
            <w:bottom w:w="0" w:type="dxa"/>
          </w:tblCellMar>
        </w:tblPrEx>
        <w:trPr>
          <w:trHeight w:hRule="exact" w:val="122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46580</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FÓRMULA HIPOALERGÊNICA À BASE DE PROTEÍNA DO SORO DE LEITE EXTENSAMENTE HIDROLISADA (85% DE PEPTÍDEOS E 15% DE AMINOÁCIDOS LIVRES), COM ADIÇÃO DE PREBIÓTICOS, ÁCIDOS GRAXOS DE CADEIA LONGA - LCPUFAS (DHA - DOCOSAHEXAENOICO E ARA ARAQUIDÕNICO) E NUCLEOTÍDEOS. ISENTO DE SACAROSE, FRUTOSE E GLUTEN. LATA 400G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APTAMIL PEPIT</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67,54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1.350,80</w:t>
            </w:r>
          </w:p>
        </w:tc>
      </w:tr>
      <w:tr w:rsidR="00806098" w:rsidTr="001B3957">
        <w:tblPrEx>
          <w:tblCellMar>
            <w:top w:w="0" w:type="dxa"/>
            <w:bottom w:w="0" w:type="dxa"/>
          </w:tblCellMar>
        </w:tblPrEx>
        <w:trPr>
          <w:trHeight w:hRule="exact" w:val="18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11511</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FÓRMULA INFANTIL DE SEGUIMENTO PARA LACTANTES E CRIANÇAS DE PRIMEIRA INFÂNCIA - LATA 400G, LEITE DESNATADO, MALTODEXTRINA, LACTOSE, OLEÍNA DE PALMA, SORO DE LEITE DESMINARALIZADO, ÓLEO DE PALMA, ÓLEO DE CANOLA, ÓLEO DE MILHO, LECITINA DE SOJA, SAIS MINERAIS (CITRATO DE CÁLCIO, CLORETO DE MAGNÉSIO, SULFATO FERROSO, SULFATO DE ZINCO, SULFATO COBRE, IODETO DE POTÁSSIO), VITAMINAS C, E, ÁCIDO PANTOTÊNICO, NIACINA, VITAMINA B1, ÁCIDO FÓLICO, VITAMINA K, BIOTINA, VITAMINA D, NÃO CONTÉM GLUTEN, FONTE PROTÉICA.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NESTOGENO 2</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30,76</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9.228,00</w:t>
            </w:r>
          </w:p>
        </w:tc>
      </w:tr>
      <w:tr w:rsidR="00806098" w:rsidTr="001B3957">
        <w:tblPrEx>
          <w:tblCellMar>
            <w:top w:w="0" w:type="dxa"/>
            <w:bottom w:w="0" w:type="dxa"/>
          </w:tblCellMar>
        </w:tblPrEx>
        <w:trPr>
          <w:trHeight w:hRule="exact" w:val="122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42825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FÓRMULA INFANTIL DE SEGUIMENTO PARA LACTENTES E CRIANÇAS DE PRIMEIRA INFÂNCIA COM PREBIÓTICOS, DHA, ARA E NUCLEOTÍDEOS, COM ÓLEOS VEGETAIS E FIBRAS, FONTE DE CÁLCIO, FERRO, ZINCO E VITAMINA A. RICO EM VITAMINAS C E D.</w:t>
            </w:r>
            <w:r>
              <w:rPr>
                <w:rFonts w:ascii="Tahoma" w:eastAsia="Tahoma" w:hAnsi="Tahoma" w:cs="Tahoma"/>
                <w:sz w:val="14"/>
              </w:rPr>
              <w:br/>
              <w:t>NÃO CONTÉM GLÚTEN. ALÉRGICOS CONTÉM: DERIVADOS DE SOJA E PEIXE, LEITE E DERIVADOS. LATA 400G.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NAN 2</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33,00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1.650,00</w:t>
            </w:r>
          </w:p>
        </w:tc>
      </w:tr>
      <w:tr w:rsidR="00806098" w:rsidTr="001B3957">
        <w:tblPrEx>
          <w:tblCellMar>
            <w:top w:w="0" w:type="dxa"/>
            <w:bottom w:w="0" w:type="dxa"/>
          </w:tblCellMar>
        </w:tblPrEx>
        <w:trPr>
          <w:trHeight w:hRule="exact" w:val="2783"/>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38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11506</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Pr="00EC4DF7" w:rsidRDefault="00806098" w:rsidP="00806098">
            <w:pPr>
              <w:jc w:val="both"/>
              <w:rPr>
                <w:rFonts w:ascii="Tahoma" w:eastAsia="Tahoma" w:hAnsi="Tahoma" w:cs="Tahoma"/>
                <w:sz w:val="14"/>
              </w:rPr>
            </w:pPr>
            <w:r>
              <w:rPr>
                <w:rFonts w:ascii="Tahoma" w:eastAsia="Tahoma" w:hAnsi="Tahoma" w:cs="Tahoma"/>
                <w:sz w:val="14"/>
              </w:rPr>
              <w:t>FÓRMULA INFANTIL PARA LACTANTES DE 0 A 06 MESES -  LATA DE 400G, LACTOSE, SORO DE LEITE DESMINERALIZADO, MALTODEXTRINA LEITE DESNATADO, OLEÍNA DE PALMA, ÓLEO DE PALMISTE, ÓLEO DE CANOLA, ÓLEO D MILHO, LECITINA DE SOJA, SAIS MINERAIS (CITRATO CÁLCIO, CITRATO DE POTÁSSIO, SULFATO FERROSO, SULFATO DE ZINCO, SULFATO DE COBRE, SOLENATO DE SÓDIO, CLORETO DE MAGNÉSIO, CLORETO DE SÓDIO, CLORETO DE POTÁSSIO, IODETO DE POTÁSSIO, SULFATO DE MANGANÊS), VITAMINAS ( VITAMINA A, D, C, B1, B2, B6, NIACINA, ACIDO FÓLICO, ACIDO PANTOTÊNICO, VITAMINAK, BIOTINA, VITAMINA E), L-CARNITINA, TAURINA</w:t>
            </w:r>
            <w:r w:rsidR="00EC4DF7">
              <w:rPr>
                <w:rFonts w:ascii="Tahoma" w:eastAsia="Tahoma" w:hAnsi="Tahoma" w:cs="Tahoma"/>
                <w:sz w:val="14"/>
              </w:rPr>
              <w:t xml:space="preserve"> </w:t>
            </w:r>
            <w:r w:rsidR="00EC4DF7">
              <w:rPr>
                <w:rFonts w:ascii="Tahoma" w:eastAsia="Tahoma" w:hAnsi="Tahoma" w:cs="Tahoma"/>
                <w:sz w:val="14"/>
              </w:rPr>
              <w:t>E INOSITOL. NÃO CONTÉM GLUTEN. FONTE PROTÉICA.</w:t>
            </w:r>
            <w:r>
              <w:rPr>
                <w:rFonts w:ascii="Tahoma" w:eastAsia="Tahoma" w:hAnsi="Tahoma" w:cs="Tahoma"/>
                <w:sz w:val="14"/>
              </w:rPr>
              <w:t xml:space="preserve"> </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NESTOGENO 1</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29,85</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2.985,00</w:t>
            </w:r>
          </w:p>
        </w:tc>
      </w:tr>
      <w:tr w:rsidR="00806098" w:rsidTr="001B3957">
        <w:tblPrEx>
          <w:tblCellMar>
            <w:top w:w="0" w:type="dxa"/>
            <w:bottom w:w="0" w:type="dxa"/>
          </w:tblCellMar>
        </w:tblPrEx>
        <w:trPr>
          <w:trHeight w:hRule="exact" w:val="669"/>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07777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FUBÁ FINO DE MILHO, 1 KG, ENRIQUECIDO COM ÁCIDO FÓLICO E FERRO, EMBALAGEM PLASTICA ORIGINAL DE FABRICA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DONANA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5,74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2.870,00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07804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LARANJAS INTEGRAS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3,38</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6.760,00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40206</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LEITE EM PÓ INTEGRAL INSTANTANEO - 1 KG - LEITE INTEGRAL, LECITINA, EMULSIFICANTE, VITAMINA A E D</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AURORA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51,90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103.800,00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44242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LEITE EM PÓ INTEGRAL ZERO LACTOSE - INGREDIENTES: LEITE FLUIDO INTEGRAL E ENZIMA LACTASE, CONTÉM GLUTEN - EMBALAGEM COM 400GR.</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NINHO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35,29</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1.764,50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07808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MAÇA NACIONAL INTEGRAS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13,24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26.480,00</w:t>
            </w:r>
          </w:p>
        </w:tc>
      </w:tr>
      <w:tr w:rsidR="00806098" w:rsidTr="001B3957">
        <w:tblPrEx>
          <w:tblCellMar>
            <w:top w:w="0" w:type="dxa"/>
            <w:bottom w:w="0" w:type="dxa"/>
          </w:tblCellMar>
        </w:tblPrEx>
        <w:trPr>
          <w:trHeight w:hRule="exact" w:val="8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41344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MACARRÃO TIPO PARAFUSO 5KG, INGREDIENTES: SÊMOLA DE FARINHA DE TRIGO ENRIQUECIDO COM FERRO E ÁCIDO FÓLICO, CORANTES NATURAIS, URUCUM E CÚRCUMA. CONTÉM, GLUTEN. EMBALAGEM PLÁSTCIA, ORIGINAL DE FABRICA.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600,000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LIANE</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30,20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18.120,00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44244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MAMÃO FORMOSA, INTEGROS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11,94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1.194,00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MANDIOCA DESCASCADA,TAMANHO MÉDIO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8,87</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4.435,00</w:t>
            </w:r>
          </w:p>
        </w:tc>
      </w:tr>
      <w:tr w:rsidR="00806098" w:rsidTr="001B3957">
        <w:tblPrEx>
          <w:tblCellMar>
            <w:top w:w="0" w:type="dxa"/>
            <w:bottom w:w="0" w:type="dxa"/>
          </w:tblCellMar>
        </w:tblPrEx>
        <w:trPr>
          <w:trHeight w:hRule="exact" w:val="1082"/>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06852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MARGARINA CREMOSA - 500GR, COM 80% DE LIPÍDIOS, SEM GORDURA TRANS, COM SAL, NÃO CONTÉM GLÚTEN, ACONDICIONADO EM EMBALAGEM DE PAPEL OU DE PLÁSTICO ORIGINAL DE FÁBRICA, REGISTRO NO MINISTÉRIO DA AGRICULTURA - SIF.</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800,000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DORIANA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9,72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7.776,00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49</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06857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MILHO VERDE (PESO DRENADO 02KG)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QUERO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45,30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9.060,00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lastRenderedPageBreak/>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41345</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MILHO VERDE (PESO DRENADO 200G) - EMBALAGEM ORIGINAL DE FÁBRICA.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FUGINI</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4,52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452,00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07787</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ÓLEO DE SOJA - 900ML, EMBALAGEM PLASTICA ORIGINAL DE FÁBRICA.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COAMO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8,84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8.840,00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52</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44229</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ORÉGANO - EMBALAGEM PLASTICA DE 200GR. ORIGINAL DE FÁBRICA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DONANA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12,90</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2.580,00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53</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40202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OVOS DE GALINHA, TIPO A (GRANDE) - EM BOM ESTADO DE CONSERVAÇÃO - EMBALAGEM C/ 12 UNIDADES</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ROCHEDO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9,41</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14.115,00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54</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46582</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PÃO DE FORMA 100% INTEGRAL, PCT DE 450G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VISCONTI</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11,29</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564,50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55</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08388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PEITO DE FRANGO EMBALAGEM ORIGINAL DE FÁBRICA.</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2.000,000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BELLO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19,54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39.080,00</w:t>
            </w:r>
          </w:p>
        </w:tc>
      </w:tr>
      <w:tr w:rsidR="00806098" w:rsidTr="001B3957">
        <w:tblPrEx>
          <w:tblCellMar>
            <w:top w:w="0" w:type="dxa"/>
            <w:bottom w:w="0" w:type="dxa"/>
          </w:tblCellMar>
        </w:tblPrEx>
        <w:trPr>
          <w:trHeight w:hRule="exact" w:val="54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56</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43159</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PEIXE - FILÉ DE TILAPIA CONGELADO, ACONDICIONADO EM EMBALAGEM PLASTICA TRANPARENTE, CONTENDO O PESO E VALIDADE NA EMBALAGEM</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BELLO</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46,14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46.140,00</w:t>
            </w:r>
          </w:p>
        </w:tc>
      </w:tr>
      <w:tr w:rsidR="00806098" w:rsidTr="001B3957">
        <w:tblPrEx>
          <w:tblCellMar>
            <w:top w:w="0" w:type="dxa"/>
            <w:bottom w:w="0" w:type="dxa"/>
          </w:tblCellMar>
        </w:tblPrEx>
        <w:trPr>
          <w:trHeight w:hRule="exact" w:val="28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57</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07818</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PEPINO, EM BOM ESTADO DE CONSERVAÇÃO.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3,63</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1.815,00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58</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07820</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REPOLHO,EM BOM ESTADO DE CONSERVAÇÃO, COM AS FOLHAS INTEGRAS.</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2,64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1.320,00</w:t>
            </w:r>
          </w:p>
        </w:tc>
      </w:tr>
      <w:tr w:rsidR="00806098" w:rsidTr="001B3957">
        <w:tblPrEx>
          <w:tblCellMar>
            <w:top w:w="0" w:type="dxa"/>
            <w:bottom w:w="0" w:type="dxa"/>
          </w:tblCellMar>
        </w:tblPrEx>
        <w:trPr>
          <w:trHeight w:hRule="exact" w:val="36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59</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08389</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SAL MARINHO REFINADO E IODADO EMBALAGEM PLASTICA ORIGINAL DE FÁBRICA 01 KG</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GARÇA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3,54</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1.416,00</w:t>
            </w:r>
          </w:p>
        </w:tc>
      </w:tr>
      <w:tr w:rsidR="00806098" w:rsidTr="001B3957">
        <w:tblPrEx>
          <w:tblCellMar>
            <w:top w:w="0" w:type="dxa"/>
            <w:bottom w:w="0" w:type="dxa"/>
          </w:tblCellMar>
        </w:tblPrEx>
        <w:trPr>
          <w:trHeight w:hRule="exact" w:val="920"/>
        </w:trPr>
        <w:tc>
          <w:tcPr>
            <w:tcW w:w="426"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60</w:t>
            </w:r>
          </w:p>
        </w:tc>
        <w:tc>
          <w:tcPr>
            <w:tcW w:w="425"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00494</w:t>
            </w:r>
          </w:p>
        </w:tc>
        <w:tc>
          <w:tcPr>
            <w:tcW w:w="3261" w:type="dxa"/>
            <w:tcBorders>
              <w:left w:val="single" w:sz="4" w:space="0" w:color="000000"/>
              <w:bottom w:val="single" w:sz="4" w:space="0" w:color="000000"/>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TOMATE, TIPO SANTA CRUZ, TAMANHO MÉDIO A GRANDE, PRIMEIRA, COM APROXIMADAMENTE 70% DE MATURAÇÃO, SEM FERIMENTOS OU DEFEITOS, TENROS, SEM MANCHAS, COM COLORAÇÃO UNIFORME E BRILHO.</w:t>
            </w:r>
          </w:p>
        </w:tc>
        <w:tc>
          <w:tcPr>
            <w:tcW w:w="567"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KG</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1.000,000</w:t>
            </w:r>
          </w:p>
        </w:tc>
        <w:tc>
          <w:tcPr>
            <w:tcW w:w="992" w:type="dxa"/>
            <w:tcBorders>
              <w:left w:val="single" w:sz="4" w:space="0" w:color="000000"/>
              <w:bottom w:val="single" w:sz="4" w:space="0" w:color="000000"/>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~IN NATURA</w:t>
            </w:r>
          </w:p>
        </w:tc>
        <w:tc>
          <w:tcPr>
            <w:tcW w:w="709" w:type="dxa"/>
            <w:tcBorders>
              <w:left w:val="single" w:sz="4" w:space="0" w:color="000000"/>
              <w:bottom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8,92</w:t>
            </w:r>
          </w:p>
        </w:tc>
        <w:tc>
          <w:tcPr>
            <w:tcW w:w="1134"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8.920,00</w:t>
            </w:r>
          </w:p>
        </w:tc>
      </w:tr>
      <w:tr w:rsidR="001B3957" w:rsidTr="001B3957">
        <w:tblPrEx>
          <w:tblCellMar>
            <w:top w:w="0" w:type="dxa"/>
            <w:bottom w:w="0" w:type="dxa"/>
          </w:tblCellMar>
        </w:tblPrEx>
        <w:trPr>
          <w:trHeight w:hRule="exact" w:val="665"/>
        </w:trPr>
        <w:tc>
          <w:tcPr>
            <w:tcW w:w="426"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I</w:t>
            </w:r>
          </w:p>
        </w:tc>
        <w:tc>
          <w:tcPr>
            <w:tcW w:w="425"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0001</w:t>
            </w:r>
          </w:p>
        </w:tc>
        <w:tc>
          <w:tcPr>
            <w:tcW w:w="425"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61</w:t>
            </w:r>
          </w:p>
        </w:tc>
        <w:tc>
          <w:tcPr>
            <w:tcW w:w="425"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40397</w:t>
            </w:r>
          </w:p>
        </w:tc>
        <w:tc>
          <w:tcPr>
            <w:tcW w:w="3261" w:type="dxa"/>
            <w:tcBorders>
              <w:left w:val="single" w:sz="4" w:space="0" w:color="000000"/>
              <w:bottom w:val="single" w:sz="4" w:space="0" w:color="auto"/>
            </w:tcBorders>
            <w:tcMar>
              <w:top w:w="40" w:type="dxa"/>
              <w:left w:w="60" w:type="dxa"/>
              <w:bottom w:w="40" w:type="dxa"/>
              <w:right w:w="60" w:type="dxa"/>
            </w:tcMar>
            <w:vAlign w:val="center"/>
          </w:tcPr>
          <w:p w:rsidR="00806098" w:rsidRDefault="00806098" w:rsidP="00806098">
            <w:pPr>
              <w:jc w:val="both"/>
            </w:pPr>
            <w:r>
              <w:rPr>
                <w:rFonts w:ascii="Tahoma" w:eastAsia="Tahoma" w:hAnsi="Tahoma" w:cs="Tahoma"/>
                <w:sz w:val="14"/>
              </w:rPr>
              <w:t>VINAGRE CLARO DE ÁLCOOL - 750ML - FERMENTADO ACÉTICO DE ÁLCOOL - EMBALAGEM PLÁSTICA ORIGINAL DE FABRICA</w:t>
            </w:r>
          </w:p>
        </w:tc>
        <w:tc>
          <w:tcPr>
            <w:tcW w:w="567"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UN</w:t>
            </w:r>
          </w:p>
        </w:tc>
        <w:tc>
          <w:tcPr>
            <w:tcW w:w="992"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4"/>
              </w:rPr>
              <w:t>500,000</w:t>
            </w:r>
          </w:p>
        </w:tc>
        <w:tc>
          <w:tcPr>
            <w:tcW w:w="992" w:type="dxa"/>
            <w:tcBorders>
              <w:left w:val="single" w:sz="4" w:space="0" w:color="000000"/>
              <w:bottom w:val="single" w:sz="4" w:space="0" w:color="auto"/>
            </w:tcBorders>
            <w:tcMar>
              <w:top w:w="0" w:type="dxa"/>
              <w:left w:w="0" w:type="dxa"/>
              <w:bottom w:w="0" w:type="dxa"/>
              <w:right w:w="0" w:type="dxa"/>
            </w:tcMar>
            <w:vAlign w:val="center"/>
          </w:tcPr>
          <w:p w:rsidR="00806098" w:rsidRDefault="00806098" w:rsidP="00806098">
            <w:pPr>
              <w:jc w:val="center"/>
            </w:pPr>
            <w:r>
              <w:rPr>
                <w:rFonts w:ascii="Tahoma" w:eastAsia="Tahoma" w:hAnsi="Tahoma" w:cs="Tahoma"/>
                <w:sz w:val="12"/>
              </w:rPr>
              <w:t>CASTELO</w:t>
            </w:r>
          </w:p>
        </w:tc>
        <w:tc>
          <w:tcPr>
            <w:tcW w:w="709" w:type="dxa"/>
            <w:tcBorders>
              <w:left w:val="single" w:sz="4" w:space="0" w:color="000000"/>
              <w:bottom w:val="single" w:sz="4" w:space="0" w:color="auto"/>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2,85</w:t>
            </w:r>
          </w:p>
        </w:tc>
        <w:tc>
          <w:tcPr>
            <w:tcW w:w="1134" w:type="dxa"/>
            <w:tcBorders>
              <w:left w:val="single" w:sz="4" w:space="0" w:color="000000"/>
              <w:bottom w:val="single" w:sz="4" w:space="0" w:color="auto"/>
              <w:right w:val="single" w:sz="4" w:space="0" w:color="000000"/>
            </w:tcBorders>
            <w:tcMar>
              <w:top w:w="0" w:type="dxa"/>
              <w:left w:w="0" w:type="dxa"/>
              <w:bottom w:w="0" w:type="dxa"/>
              <w:right w:w="40" w:type="dxa"/>
            </w:tcMar>
            <w:vAlign w:val="center"/>
          </w:tcPr>
          <w:p w:rsidR="00806098" w:rsidRDefault="00806098" w:rsidP="00806098">
            <w:pPr>
              <w:jc w:val="right"/>
            </w:pPr>
            <w:r>
              <w:rPr>
                <w:rFonts w:ascii="Tahoma" w:eastAsia="Tahoma" w:hAnsi="Tahoma" w:cs="Tahoma"/>
                <w:b/>
                <w:sz w:val="14"/>
              </w:rPr>
              <w:t>1.425,00</w:t>
            </w:r>
          </w:p>
        </w:tc>
      </w:tr>
      <w:tr w:rsidR="00EC4DF7" w:rsidTr="001B3957">
        <w:tblPrEx>
          <w:tblCellMar>
            <w:top w:w="0" w:type="dxa"/>
            <w:bottom w:w="0" w:type="dxa"/>
          </w:tblCellMar>
        </w:tblPrEx>
        <w:trPr>
          <w:trHeight w:hRule="exact" w:val="540"/>
        </w:trPr>
        <w:tc>
          <w:tcPr>
            <w:tcW w:w="8222" w:type="dxa"/>
            <w:gridSpan w:val="9"/>
            <w:tcBorders>
              <w:top w:val="single" w:sz="4" w:space="0" w:color="auto"/>
              <w:left w:val="single" w:sz="4" w:space="0" w:color="000000"/>
              <w:bottom w:val="single" w:sz="4" w:space="0" w:color="000000"/>
            </w:tcBorders>
            <w:tcMar>
              <w:top w:w="0" w:type="dxa"/>
              <w:left w:w="0" w:type="dxa"/>
              <w:bottom w:w="0" w:type="dxa"/>
              <w:right w:w="0" w:type="dxa"/>
            </w:tcMar>
            <w:vAlign w:val="center"/>
          </w:tcPr>
          <w:p w:rsidR="00EC4DF7" w:rsidRDefault="00EC4DF7" w:rsidP="00806098">
            <w:pPr>
              <w:jc w:val="right"/>
              <w:rPr>
                <w:rFonts w:ascii="Tahoma" w:eastAsia="Tahoma" w:hAnsi="Tahoma" w:cs="Tahoma"/>
                <w:b/>
                <w:sz w:val="14"/>
              </w:rPr>
            </w:pPr>
            <w:r w:rsidRPr="00EC4DF7">
              <w:rPr>
                <w:rFonts w:ascii="Tahoma" w:eastAsia="Tahoma" w:hAnsi="Tahoma" w:cs="Tahoma"/>
                <w:b/>
                <w:sz w:val="14"/>
              </w:rPr>
              <w:t xml:space="preserve">VALOR TOTAL </w:t>
            </w:r>
          </w:p>
        </w:tc>
        <w:tc>
          <w:tcPr>
            <w:tcW w:w="1134" w:type="dxa"/>
            <w:tcBorders>
              <w:top w:val="single" w:sz="4" w:space="0" w:color="auto"/>
              <w:left w:val="single" w:sz="4" w:space="0" w:color="000000"/>
              <w:bottom w:val="single" w:sz="4" w:space="0" w:color="000000"/>
              <w:right w:val="single" w:sz="4" w:space="0" w:color="000000"/>
            </w:tcBorders>
            <w:tcMar>
              <w:top w:w="0" w:type="dxa"/>
              <w:left w:w="0" w:type="dxa"/>
              <w:bottom w:w="0" w:type="dxa"/>
              <w:right w:w="40" w:type="dxa"/>
            </w:tcMar>
            <w:vAlign w:val="center"/>
          </w:tcPr>
          <w:p w:rsidR="00EC4DF7" w:rsidRDefault="00EC4DF7" w:rsidP="00806098">
            <w:pPr>
              <w:jc w:val="right"/>
              <w:rPr>
                <w:rFonts w:ascii="Tahoma" w:eastAsia="Tahoma" w:hAnsi="Tahoma" w:cs="Tahoma"/>
                <w:b/>
                <w:sz w:val="14"/>
              </w:rPr>
            </w:pPr>
            <w:r>
              <w:rPr>
                <w:rFonts w:ascii="Tahoma" w:eastAsia="Tahoma" w:hAnsi="Tahoma" w:cs="Tahoma"/>
                <w:b/>
                <w:sz w:val="14"/>
              </w:rPr>
              <w:t>674.733,30</w:t>
            </w:r>
          </w:p>
        </w:tc>
      </w:tr>
    </w:tbl>
    <w:p w:rsidR="009C365A" w:rsidRPr="00667290" w:rsidRDefault="009C365A" w:rsidP="009C365A">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rsidR="009C365A" w:rsidRPr="00667290" w:rsidRDefault="009C365A" w:rsidP="009C365A">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rsidR="009C365A" w:rsidRPr="00667290" w:rsidRDefault="009C365A" w:rsidP="009C365A">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rsidR="009C365A" w:rsidRPr="00667290" w:rsidRDefault="009C365A" w:rsidP="009C365A">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Pr>
          <w:rFonts w:ascii="Verdana" w:hAnsi="Verdana"/>
          <w:b/>
          <w:sz w:val="22"/>
          <w:szCs w:val="22"/>
        </w:rPr>
        <w:t>Edital do Pregão Eletrônico nº 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Pr>
          <w:rFonts w:ascii="Verdana" w:hAnsi="Verdana"/>
          <w:b/>
          <w:sz w:val="22"/>
          <w:szCs w:val="22"/>
        </w:rPr>
        <w:t>001</w:t>
      </w:r>
      <w:r w:rsidRPr="00667290">
        <w:rPr>
          <w:rFonts w:ascii="Verdana" w:hAnsi="Verdana"/>
          <w:b/>
          <w:sz w:val="22"/>
          <w:szCs w:val="22"/>
        </w:rPr>
        <w:t>/</w:t>
      </w:r>
      <w:r>
        <w:rPr>
          <w:rFonts w:ascii="Verdana" w:hAnsi="Verdana"/>
          <w:b/>
          <w:sz w:val="22"/>
          <w:szCs w:val="22"/>
        </w:rPr>
        <w:t>2023</w:t>
      </w:r>
      <w:r w:rsidRPr="00667290">
        <w:rPr>
          <w:rFonts w:ascii="Verdana" w:hAnsi="Verdana"/>
          <w:sz w:val="22"/>
          <w:szCs w:val="22"/>
        </w:rPr>
        <w:t xml:space="preserve"> e às cláusulas expressas neste Contrato.</w:t>
      </w:r>
    </w:p>
    <w:p w:rsidR="009C365A" w:rsidRPr="00667290" w:rsidRDefault="009C365A" w:rsidP="009C365A">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lastRenderedPageBreak/>
        <w:t xml:space="preserve">CLÁUSULA QUARTA - </w:t>
      </w:r>
      <w:r w:rsidRPr="00667290">
        <w:rPr>
          <w:rFonts w:ascii="Verdana" w:hAnsi="Verdana"/>
          <w:b/>
          <w:sz w:val="22"/>
          <w:szCs w:val="22"/>
        </w:rPr>
        <w:t>OBRIGAÇÕES DA CONTRATADA</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bookmarkStart w:id="0" w:name="_GoBack"/>
      <w:bookmarkEnd w:id="0"/>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 xml:space="preserve">Efetuar a entrega </w:t>
      </w:r>
      <w:r>
        <w:rPr>
          <w:rFonts w:ascii="Verdana" w:hAnsi="Verdana" w:cstheme="minorHAnsi"/>
          <w:snapToGrid w:val="0"/>
          <w:sz w:val="22"/>
          <w:szCs w:val="22"/>
        </w:rPr>
        <w:t>dos produtos</w:t>
      </w:r>
      <w:r w:rsidRPr="00667290">
        <w:rPr>
          <w:rFonts w:ascii="Verdana" w:hAnsi="Verdana" w:cstheme="minorHAnsi"/>
          <w:snapToGrid w:val="0"/>
          <w:sz w:val="22"/>
          <w:szCs w:val="22"/>
        </w:rPr>
        <w:t xml:space="preserve"> dentro das especificações e/ou condições constantes da proposta vencedora, bem como do edital e seus anexos;</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Responsabilizar-se integralmente pelo objeto contratado, nas quantidades e padrões estabelecidos, vindo a responder pelos danos causados diretamente ao Município ou a terceiros, decorrentes de sua culpa ou dolo, nos termos da legislação vigente, não excluindo ou reduzindo essa responsabilidade a fiscalização ou acompanhamento pelo órgão interessado;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Comunicar por escrito ao fiscal da CONTRATANTE, qualquer anormalidade de caráter urgente e prestar os esclarecimentos que julgar necessário;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Observar as normas legais e de segurança que está sujeita a atividade de distribuição do objeto contratado;</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Não transferir a terceiros, por qualquer forma, as obrigações assumidas, nem subcontratar qualquer das prestações a que está obrigada;</w:t>
      </w:r>
    </w:p>
    <w:p w:rsidR="009C365A" w:rsidRPr="00667290" w:rsidRDefault="009C365A" w:rsidP="009C365A">
      <w:pPr>
        <w:pStyle w:val="PargrafodaLista"/>
        <w:widowControl w:val="0"/>
        <w:numPr>
          <w:ilvl w:val="0"/>
          <w:numId w:val="7"/>
        </w:numPr>
        <w:tabs>
          <w:tab w:val="left" w:pos="1276"/>
        </w:tabs>
        <w:ind w:left="567"/>
        <w:jc w:val="both"/>
        <w:rPr>
          <w:rFonts w:ascii="Verdana" w:hAnsi="Verdana" w:cstheme="minorHAnsi"/>
          <w:snapToGrid w:val="0"/>
          <w:sz w:val="22"/>
          <w:szCs w:val="22"/>
        </w:rPr>
      </w:pPr>
      <w:r w:rsidRPr="00667290">
        <w:rPr>
          <w:rFonts w:ascii="Verdana" w:hAnsi="Verdana" w:cstheme="minorHAnsi"/>
          <w:snapToGrid w:val="0"/>
          <w:sz w:val="22"/>
          <w:szCs w:val="22"/>
        </w:rPr>
        <w:t>Cumprir com as demais obrigações constantes no Edital.</w:t>
      </w:r>
    </w:p>
    <w:p w:rsidR="009C365A" w:rsidRPr="00667290" w:rsidRDefault="009C365A" w:rsidP="009C365A">
      <w:pPr>
        <w:widowControl w:val="0"/>
        <w:tabs>
          <w:tab w:val="left" w:pos="1276"/>
        </w:tabs>
        <w:spacing w:after="0" w:line="240" w:lineRule="auto"/>
        <w:ind w:left="1276"/>
        <w:jc w:val="both"/>
        <w:rPr>
          <w:rFonts w:ascii="Verdana" w:hAnsi="Verdana"/>
          <w:sz w:val="22"/>
          <w:szCs w:val="22"/>
        </w:rPr>
      </w:pPr>
    </w:p>
    <w:p w:rsidR="009C365A"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rsidR="009C365A" w:rsidRPr="00667290" w:rsidRDefault="009C365A" w:rsidP="009C365A">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rsidR="009C365A" w:rsidRPr="00667290" w:rsidRDefault="009C365A" w:rsidP="009C365A">
      <w:pPr>
        <w:pStyle w:val="PargrafodaLista"/>
        <w:widowControl w:val="0"/>
        <w:numPr>
          <w:ilvl w:val="1"/>
          <w:numId w:val="3"/>
        </w:numPr>
        <w:tabs>
          <w:tab w:val="left" w:pos="709"/>
          <w:tab w:val="left" w:pos="1276"/>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Acompanhar, fiscalizar e avaliar o cumprimento do objeto deste Termo de Referência;</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Prestar informações e os esclarecimentos atinentes ao fornecimento que venham a ser solicitados pelos empregados da contratada;</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Anotar em registro próprio todas as ocorrências relacionadas com o fornecimento dos produtos, determinando o que for necessário para a regularização das faltas ou defeitos observados;</w:t>
      </w:r>
    </w:p>
    <w:p w:rsidR="009C365A" w:rsidRPr="00667290"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Exercer a mais ampla, irrestrita, permanente e completa fiscalização, diretamente ou por outros prepostos designados, não obstante a contratada seja a única e exclusiva responsável pelo fornecimento dos produtos;</w:t>
      </w:r>
    </w:p>
    <w:p w:rsidR="009C365A" w:rsidRPr="00E4057E"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667290">
        <w:rPr>
          <w:rFonts w:ascii="Verdana" w:hAnsi="Verdana" w:cstheme="minorHAnsi"/>
          <w:sz w:val="22"/>
          <w:szCs w:val="22"/>
        </w:rPr>
        <w:t xml:space="preserve">Notificar por escrito à Contratada acerca das imperfeições, falhas ou irregularidades constatadas nos produtos recebidos, para que sejam adotadas as </w:t>
      </w:r>
      <w:r w:rsidRPr="00E4057E">
        <w:rPr>
          <w:rFonts w:ascii="Verdana" w:hAnsi="Verdana" w:cstheme="minorHAnsi"/>
          <w:sz w:val="22"/>
          <w:szCs w:val="22"/>
        </w:rPr>
        <w:t>medidas cabíveis;</w:t>
      </w:r>
    </w:p>
    <w:p w:rsidR="009C365A" w:rsidRPr="00E4057E" w:rsidRDefault="009C365A" w:rsidP="009C365A">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E4057E">
        <w:rPr>
          <w:rFonts w:ascii="Verdana" w:hAnsi="Verdana" w:cstheme="minorHAnsi"/>
          <w:sz w:val="22"/>
          <w:szCs w:val="22"/>
        </w:rPr>
        <w:t>Efetuar o pagamento na forma ajustada no Edital e neste Termo de Referência.</w:t>
      </w:r>
    </w:p>
    <w:p w:rsidR="009C365A" w:rsidRPr="00E4057E" w:rsidRDefault="009C365A" w:rsidP="009C365A">
      <w:pPr>
        <w:pStyle w:val="PargrafodaLista"/>
        <w:widowControl w:val="0"/>
        <w:tabs>
          <w:tab w:val="left" w:pos="1560"/>
          <w:tab w:val="left" w:pos="1843"/>
        </w:tabs>
        <w:ind w:left="426"/>
        <w:jc w:val="both"/>
        <w:rPr>
          <w:rFonts w:ascii="Verdana" w:hAnsi="Verdana" w:cstheme="minorHAnsi"/>
          <w:sz w:val="22"/>
          <w:szCs w:val="22"/>
        </w:rPr>
      </w:pPr>
    </w:p>
    <w:p w:rsidR="009C365A" w:rsidRPr="00E4057E" w:rsidRDefault="009C365A" w:rsidP="009C365A">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E4057E">
        <w:rPr>
          <w:rFonts w:ascii="Verdana" w:hAnsi="Verdana"/>
          <w:b/>
          <w:bCs/>
          <w:sz w:val="22"/>
          <w:szCs w:val="22"/>
        </w:rPr>
        <w:t xml:space="preserve">CLÁUSULA SEXTA - </w:t>
      </w:r>
      <w:r w:rsidRPr="00E4057E">
        <w:rPr>
          <w:rFonts w:ascii="Verdana" w:hAnsi="Verdana"/>
          <w:b/>
          <w:sz w:val="22"/>
          <w:szCs w:val="22"/>
        </w:rPr>
        <w:t>ENTREGA E CRITÉRIOS DE ACEITAÇÃO DO OBJETO</w:t>
      </w:r>
    </w:p>
    <w:p w:rsidR="009C365A" w:rsidRPr="00E4057E" w:rsidRDefault="009C365A" w:rsidP="009C365A">
      <w:pPr>
        <w:widowControl w:val="0"/>
        <w:tabs>
          <w:tab w:val="left" w:pos="709"/>
          <w:tab w:val="left" w:pos="1134"/>
          <w:tab w:val="left" w:pos="1276"/>
          <w:tab w:val="left" w:pos="1701"/>
          <w:tab w:val="left" w:pos="2127"/>
        </w:tabs>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6.1. </w:t>
      </w:r>
      <w:r w:rsidRPr="00E4057E">
        <w:rPr>
          <w:rFonts w:ascii="Verdana" w:hAnsi="Verdana"/>
          <w:sz w:val="22"/>
          <w:szCs w:val="22"/>
        </w:rPr>
        <w:t>Os produtos deverão ser fornecidos de forma gradual, mediante requisição do Setor de Compras.</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6.2. </w:t>
      </w:r>
      <w:r w:rsidRPr="00E4057E">
        <w:rPr>
          <w:rFonts w:ascii="Verdana" w:hAnsi="Verdana"/>
          <w:sz w:val="22"/>
          <w:szCs w:val="22"/>
        </w:rPr>
        <w:t>Os produtos deverão ser fornecidos em local a ser designado pela Secretaria Municipal de Educação no prazo máximo de 05 (cinco) dias corridos, correndo por conta da contratada as despesas de transporte, seguro, tributos, encargos trabalhistas e previdenciários decorrentes do fornecimento.</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6.3. </w:t>
      </w:r>
      <w:r w:rsidRPr="00E4057E">
        <w:rPr>
          <w:rFonts w:ascii="Verdana" w:hAnsi="Verdana"/>
          <w:sz w:val="22"/>
          <w:szCs w:val="22"/>
        </w:rPr>
        <w:t>Os itens 19, 20 e 55 do Anexo II, deverão ser transportados em veículo tipo baú refrigerado, de modo a conservar a temperatura e a qualidade dos alimentos no momento da entrega.</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6.4. </w:t>
      </w:r>
      <w:r w:rsidRPr="00E4057E">
        <w:rPr>
          <w:rFonts w:ascii="Verdana" w:hAnsi="Verdana"/>
          <w:sz w:val="22"/>
          <w:szCs w:val="22"/>
        </w:rPr>
        <w:t>O item 19 (carne bovina) do Anexo II deverá ser fornecido em temperatura resfriada, ficando vedada a entrega do mesmo congelado.</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6.5. </w:t>
      </w:r>
      <w:r w:rsidRPr="00E4057E">
        <w:rPr>
          <w:rFonts w:ascii="Verdana" w:hAnsi="Verdana"/>
          <w:sz w:val="22"/>
          <w:szCs w:val="22"/>
        </w:rPr>
        <w:t xml:space="preserve">O item 19 (carne bovina) deverá ser fornecido moído ou em pedaços em embalagens transparentes contendo 02kg cada, de acordo com o solicitado pela Secretaria de Educação.  </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6.6. </w:t>
      </w:r>
      <w:r w:rsidRPr="00E4057E">
        <w:rPr>
          <w:rFonts w:ascii="Verdana" w:hAnsi="Verdana"/>
          <w:sz w:val="22"/>
          <w:szCs w:val="22"/>
        </w:rPr>
        <w:t>Os itens 20 e 55 do Anexo II, poderão ser fornecidos nas embalagens originais congelados.</w:t>
      </w:r>
    </w:p>
    <w:p w:rsidR="009C365A" w:rsidRPr="00E4057E"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r>
        <w:rPr>
          <w:rFonts w:ascii="Verdana" w:hAnsi="Verdana"/>
          <w:sz w:val="22"/>
          <w:szCs w:val="22"/>
        </w:rPr>
        <w:t xml:space="preserve">6.7. </w:t>
      </w:r>
      <w:r w:rsidRPr="00E4057E">
        <w:rPr>
          <w:rFonts w:ascii="Verdana" w:hAnsi="Verdana"/>
          <w:sz w:val="22"/>
          <w:szCs w:val="22"/>
        </w:rPr>
        <w:t>Os gêneros alimentícios deverão estar sobrepostos em palhetes e/ou em caixa de polietileno higienizadas quando necessário, não sendo permitido o transporte de hortifrútis em caixas de madeira ou papelão, com exceção dos ovos que poderão ser acondicionados sem embalagem de papelão e/ou isopor, e/ou polietileno atóxico.</w:t>
      </w:r>
    </w:p>
    <w:p w:rsidR="009C365A" w:rsidRPr="00667290" w:rsidRDefault="009C365A" w:rsidP="009C365A">
      <w:pPr>
        <w:widowControl w:val="0"/>
        <w:tabs>
          <w:tab w:val="left" w:pos="709"/>
          <w:tab w:val="left" w:pos="1276"/>
        </w:tabs>
        <w:autoSpaceDE w:val="0"/>
        <w:autoSpaceDN w:val="0"/>
        <w:adjustRightInd w:val="0"/>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CLÁUSULA SÉTIMA - FISCALIZAÇÃO</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rsidR="009C365A" w:rsidRPr="00667290" w:rsidRDefault="009C365A" w:rsidP="009C365A">
      <w:pPr>
        <w:pStyle w:val="PargrafodaLista"/>
        <w:widowControl w:val="0"/>
        <w:tabs>
          <w:tab w:val="left" w:pos="709"/>
          <w:tab w:val="left" w:pos="1276"/>
        </w:tabs>
        <w:ind w:left="0"/>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CLAUSULA OITAVA - DESPESAS ORÇAMENTÁRIAS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rsidR="009C365A" w:rsidRDefault="009C365A" w:rsidP="009C365A">
      <w:pPr>
        <w:pStyle w:val="PargrafodaLista"/>
        <w:tabs>
          <w:tab w:val="left" w:pos="709"/>
        </w:tabs>
        <w:autoSpaceDE w:val="0"/>
        <w:autoSpaceDN w:val="0"/>
        <w:adjustRightInd w:val="0"/>
        <w:ind w:left="0"/>
        <w:jc w:val="both"/>
        <w:rPr>
          <w:rFonts w:ascii="Verdana" w:hAnsi="Verdana"/>
          <w:bCs/>
          <w:sz w:val="22"/>
          <w:szCs w:val="22"/>
        </w:rPr>
      </w:pP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02.05.12.361.501-2.023.3.3.90.30.00.1.500.0000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02.05.12.361.501-2.023.3.3.90.30.00.1.552.0000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02.05.12.361.501-2.025.3.3.90.30.00.1.500.0000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02.05.12.361.501-2.025.3.3.90.30.00.1.552.0000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02.05.12.361.501-2.026.3.3.90.30.00.1.500.0000</w:t>
      </w:r>
    </w:p>
    <w:p w:rsidR="007F791A" w:rsidRDefault="007F791A" w:rsidP="009C365A">
      <w:pPr>
        <w:pStyle w:val="PargrafodaLista"/>
        <w:tabs>
          <w:tab w:val="left" w:pos="709"/>
        </w:tabs>
        <w:autoSpaceDE w:val="0"/>
        <w:autoSpaceDN w:val="0"/>
        <w:adjustRightInd w:val="0"/>
        <w:ind w:left="0"/>
        <w:jc w:val="both"/>
        <w:rPr>
          <w:rFonts w:ascii="Verdana" w:hAnsi="Verdana"/>
          <w:bCs/>
          <w:sz w:val="22"/>
          <w:szCs w:val="22"/>
        </w:rPr>
      </w:pPr>
      <w:r>
        <w:rPr>
          <w:rFonts w:ascii="Verdana" w:hAnsi="Verdana"/>
          <w:bCs/>
          <w:sz w:val="22"/>
          <w:szCs w:val="22"/>
        </w:rPr>
        <w:t>02.05.12.361.501-2.026.3.3.90.30.00.1.552.0000</w:t>
      </w:r>
    </w:p>
    <w:p w:rsidR="009C365A" w:rsidRPr="00667290" w:rsidRDefault="009C365A" w:rsidP="009C365A">
      <w:pPr>
        <w:tabs>
          <w:tab w:val="left" w:pos="709"/>
          <w:tab w:val="left" w:pos="1276"/>
        </w:tabs>
        <w:spacing w:after="0" w:line="240" w:lineRule="auto"/>
        <w:jc w:val="both"/>
        <w:rPr>
          <w:rFonts w:ascii="Verdana" w:eastAsia="Calibri" w:hAnsi="Verdana"/>
          <w:sz w:val="22"/>
          <w:szCs w:val="22"/>
          <w:lang w:eastAsia="en-US"/>
        </w:rPr>
      </w:pPr>
    </w:p>
    <w:p w:rsidR="009C365A" w:rsidRPr="00667290" w:rsidRDefault="009C365A" w:rsidP="009C365A">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NONA - PREÇO E CONDIÇÕES DE PAGAMENTO</w:t>
      </w:r>
    </w:p>
    <w:p w:rsidR="009C365A" w:rsidRPr="00667290" w:rsidRDefault="009C365A" w:rsidP="009C365A">
      <w:pPr>
        <w:tabs>
          <w:tab w:val="left" w:pos="709"/>
          <w:tab w:val="left" w:pos="1276"/>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Pr="00667290">
        <w:rPr>
          <w:rFonts w:ascii="Verdana" w:hAnsi="Verdana"/>
          <w:b/>
          <w:bCs/>
          <w:sz w:val="22"/>
          <w:szCs w:val="22"/>
        </w:rPr>
        <w:t xml:space="preserve">R$ </w:t>
      </w:r>
      <w:r w:rsidR="007F791A">
        <w:rPr>
          <w:rFonts w:ascii="Verdana" w:hAnsi="Verdana"/>
          <w:b/>
          <w:bCs/>
          <w:sz w:val="22"/>
          <w:szCs w:val="22"/>
        </w:rPr>
        <w:t>674.733,30</w:t>
      </w:r>
      <w:r w:rsidRPr="00667290">
        <w:rPr>
          <w:rFonts w:ascii="Verdana" w:hAnsi="Verdana"/>
          <w:b/>
          <w:bCs/>
          <w:sz w:val="22"/>
          <w:szCs w:val="22"/>
        </w:rPr>
        <w:t xml:space="preserve"> (</w:t>
      </w:r>
      <w:r w:rsidR="007F791A">
        <w:rPr>
          <w:rFonts w:ascii="Verdana" w:hAnsi="Verdana"/>
          <w:b/>
          <w:bCs/>
          <w:sz w:val="22"/>
          <w:szCs w:val="22"/>
        </w:rPr>
        <w:t>seiscentos e setenta e quatro mil e setecentos e trinta e três reais e trinta centavos</w:t>
      </w:r>
      <w:r w:rsidRPr="00667290">
        <w:rPr>
          <w:rFonts w:ascii="Verdana" w:hAnsi="Verdana"/>
          <w:b/>
          <w:bCs/>
          <w:sz w:val="22"/>
          <w:szCs w:val="22"/>
        </w:rPr>
        <w:t>).</w:t>
      </w:r>
    </w:p>
    <w:p w:rsidR="009C365A" w:rsidRPr="00667290" w:rsidRDefault="009C365A" w:rsidP="009C365A">
      <w:pPr>
        <w:pStyle w:val="PargrafodaLista"/>
        <w:widowControl w:val="0"/>
        <w:tabs>
          <w:tab w:val="left" w:pos="709"/>
          <w:tab w:val="left" w:pos="1276"/>
        </w:tabs>
        <w:ind w:left="709"/>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lastRenderedPageBreak/>
        <w:t xml:space="preserve">O pagamento será efetuado em até </w:t>
      </w:r>
      <w:r>
        <w:rPr>
          <w:rFonts w:ascii="Verdana" w:hAnsi="Verdana"/>
          <w:bCs/>
          <w:sz w:val="22"/>
          <w:szCs w:val="22"/>
        </w:rPr>
        <w:t>30</w:t>
      </w:r>
      <w:r w:rsidRPr="00667290">
        <w:rPr>
          <w:rFonts w:ascii="Verdana" w:hAnsi="Verdana"/>
          <w:bCs/>
          <w:sz w:val="22"/>
          <w:szCs w:val="22"/>
        </w:rPr>
        <w:t xml:space="preserve"> (</w:t>
      </w:r>
      <w:r>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produto e recebimento definitivo dos mesmos, mediante </w:t>
      </w:r>
      <w:r w:rsidRPr="00667290">
        <w:rPr>
          <w:rFonts w:ascii="Verdana" w:hAnsi="Verdana"/>
          <w:bCs/>
          <w:sz w:val="22"/>
          <w:szCs w:val="22"/>
        </w:rPr>
        <w:t>apresentação de nota fiscal/fatura, devidamente atestado pelo responsável pelo recebimento do objeto licitado.</w:t>
      </w:r>
    </w:p>
    <w:p w:rsidR="009C365A" w:rsidRPr="00667290" w:rsidRDefault="009C365A" w:rsidP="009C365A">
      <w:pPr>
        <w:pStyle w:val="PargrafodaLista"/>
        <w:rPr>
          <w:rFonts w:ascii="Verdana" w:hAnsi="Verdana" w:cs="Arial"/>
          <w:sz w:val="22"/>
          <w:szCs w:val="22"/>
        </w:rPr>
      </w:pPr>
    </w:p>
    <w:p w:rsidR="009C365A" w:rsidRPr="00667290" w:rsidRDefault="009C365A" w:rsidP="009C365A">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rsidR="009C365A" w:rsidRPr="00667290" w:rsidRDefault="009C365A" w:rsidP="009C365A">
      <w:pPr>
        <w:widowControl w:val="0"/>
        <w:tabs>
          <w:tab w:val="left" w:pos="709"/>
          <w:tab w:val="left" w:pos="1276"/>
        </w:tabs>
        <w:spacing w:after="0" w:line="240" w:lineRule="auto"/>
        <w:jc w:val="both"/>
        <w:rPr>
          <w:rFonts w:ascii="Verdana" w:hAnsi="Verdana" w:cs="Arial"/>
          <w:sz w:val="22"/>
          <w:szCs w:val="22"/>
        </w:rPr>
      </w:pP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rsidR="009C365A" w:rsidRPr="007F791A"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rsidR="009C365A" w:rsidRPr="00667290" w:rsidRDefault="009C365A" w:rsidP="007F791A">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rsidR="009C365A" w:rsidRPr="00667290" w:rsidRDefault="009C365A" w:rsidP="009C365A">
      <w:pPr>
        <w:tabs>
          <w:tab w:val="left" w:pos="709"/>
          <w:tab w:val="left" w:pos="1276"/>
        </w:tabs>
        <w:autoSpaceDE w:val="0"/>
        <w:autoSpaceDN w:val="0"/>
        <w:adjustRightInd w:val="0"/>
        <w:spacing w:after="0" w:line="240" w:lineRule="auto"/>
        <w:jc w:val="both"/>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rsidR="009C365A" w:rsidRPr="00667290" w:rsidRDefault="009C365A" w:rsidP="009C365A">
      <w:pPr>
        <w:pStyle w:val="PargrafodaLista"/>
        <w:tabs>
          <w:tab w:val="left" w:pos="709"/>
        </w:tabs>
        <w:autoSpaceDE w:val="0"/>
        <w:autoSpaceDN w:val="0"/>
        <w:adjustRightInd w:val="0"/>
        <w:ind w:left="0"/>
        <w:jc w:val="both"/>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rsidR="009C365A" w:rsidRPr="00667290" w:rsidRDefault="009C365A" w:rsidP="009C365A">
      <w:pPr>
        <w:pStyle w:val="PargrafodaLista"/>
        <w:rPr>
          <w:rFonts w:ascii="Verdana" w:hAnsi="Verdana"/>
          <w:bCs/>
          <w:sz w:val="22"/>
          <w:szCs w:val="22"/>
        </w:rPr>
      </w:pPr>
    </w:p>
    <w:p w:rsidR="009C365A" w:rsidRPr="00667290" w:rsidRDefault="009C365A" w:rsidP="009C365A">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rsidR="009C365A" w:rsidRPr="00667290" w:rsidRDefault="009C365A" w:rsidP="009C365A">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 VIGÊNCIA</w:t>
      </w:r>
    </w:p>
    <w:p w:rsidR="009C365A" w:rsidRPr="00667290" w:rsidRDefault="009C365A" w:rsidP="009C365A">
      <w:pPr>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Pr>
          <w:rFonts w:ascii="Verdana" w:hAnsi="Verdana"/>
          <w:sz w:val="22"/>
          <w:szCs w:val="22"/>
        </w:rPr>
        <w:t>de 12 (doze) meses</w:t>
      </w:r>
      <w:r w:rsidRPr="00667290">
        <w:rPr>
          <w:rFonts w:ascii="Verdana" w:hAnsi="Verdana"/>
          <w:sz w:val="22"/>
          <w:szCs w:val="22"/>
        </w:rPr>
        <w:t xml:space="preserve">, contados </w:t>
      </w:r>
      <w:r w:rsidRPr="00B7369E">
        <w:rPr>
          <w:rFonts w:ascii="Verdana" w:hAnsi="Verdana"/>
          <w:sz w:val="22"/>
          <w:szCs w:val="22"/>
        </w:rPr>
        <w:t>a partir da data de assinatura do mesmo, adstrito a vigência dos respectivos créditos orçamentári</w:t>
      </w:r>
      <w:r>
        <w:rPr>
          <w:rFonts w:ascii="Verdana" w:hAnsi="Verdana"/>
          <w:sz w:val="22"/>
          <w:szCs w:val="22"/>
        </w:rPr>
        <w:t>os</w:t>
      </w:r>
      <w:r w:rsidRPr="00667290">
        <w:rPr>
          <w:rFonts w:ascii="Verdana" w:hAnsi="Verdana"/>
          <w:sz w:val="22"/>
          <w:szCs w:val="22"/>
        </w:rPr>
        <w:t>.</w:t>
      </w:r>
    </w:p>
    <w:p w:rsidR="009C365A" w:rsidRPr="00667290" w:rsidRDefault="009C365A" w:rsidP="009C365A">
      <w:pPr>
        <w:widowControl w:val="0"/>
        <w:tabs>
          <w:tab w:val="left" w:pos="709"/>
          <w:tab w:val="left" w:pos="1276"/>
          <w:tab w:val="left" w:pos="1425"/>
        </w:tabs>
        <w:spacing w:after="0" w:line="240" w:lineRule="auto"/>
        <w:jc w:val="both"/>
        <w:rPr>
          <w:rFonts w:ascii="Verdana" w:hAnsi="Verdana"/>
          <w:sz w:val="22"/>
          <w:szCs w:val="22"/>
        </w:rPr>
      </w:pPr>
    </w:p>
    <w:p w:rsidR="009C365A" w:rsidRPr="00667290" w:rsidRDefault="009C365A" w:rsidP="009C365A">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PRIMEIRA - SANÇÕES ADMINISTRATIVAS E PENALIDADES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Será aplicada sanção administrativa pelo descumprimento de obrigações contratuais, sendo garantida a ampla defesa, nos termos da legislação pertinente. </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O fiscal do contrato deverá fornecer todas as informações, documentos e registros disponíveis para elucidação do fato, instrução e julgamento do feito;</w:t>
      </w:r>
    </w:p>
    <w:p w:rsidR="009C365A" w:rsidRPr="00667290" w:rsidRDefault="009C365A" w:rsidP="009C365A">
      <w:pPr>
        <w:pStyle w:val="PargrafodaLista"/>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Para fins de aplicação de sanções administrativas, as infrações contratuais cometidas pela CONTRATADA serão classificadas de acordo com o impacto na execução do contrato, em 3 (três) níveis:</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Leve: falha que, apesar de causar transtorno à execução contratual, não provoca maiores consequências à sua continuidade, atribuindo-se 1 (um) ponto para cada infração desse nível;</w:t>
      </w:r>
    </w:p>
    <w:p w:rsidR="009C365A" w:rsidRPr="00667290" w:rsidRDefault="009C365A" w:rsidP="009C365A">
      <w:pPr>
        <w:pStyle w:val="SemEspaamento"/>
        <w:ind w:left="993"/>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Média: falha que causa impacto à execução contratual, sem, no entanto, modificar sua continuidade, nem sua finalidade, atribuindo-se 2 (dois) a 5 (cinco) pontos para cada infração desse tipo;</w:t>
      </w:r>
    </w:p>
    <w:p w:rsidR="009C365A" w:rsidRPr="00667290" w:rsidRDefault="009C365A" w:rsidP="009C365A">
      <w:pPr>
        <w:pStyle w:val="PargrafodaLista"/>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0"/>
          <w:numId w:val="5"/>
        </w:numPr>
        <w:ind w:left="993" w:hanging="284"/>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lastRenderedPageBreak/>
        <w:t xml:space="preserve">Grave: falha que impede a execução normal do contrato, </w:t>
      </w:r>
      <w:proofErr w:type="spellStart"/>
      <w:r w:rsidRPr="00667290">
        <w:rPr>
          <w:rFonts w:ascii="Verdana" w:hAnsi="Verdana" w:cstheme="minorHAnsi"/>
          <w:color w:val="000000" w:themeColor="text1"/>
          <w:sz w:val="22"/>
          <w:szCs w:val="22"/>
          <w:shd w:val="clear" w:color="auto" w:fill="FFFFFF"/>
        </w:rPr>
        <w:t>desconfigurando</w:t>
      </w:r>
      <w:proofErr w:type="spellEnd"/>
      <w:r w:rsidRPr="00667290">
        <w:rPr>
          <w:rFonts w:ascii="Verdana" w:hAnsi="Verdana" w:cstheme="minorHAnsi"/>
          <w:color w:val="000000" w:themeColor="text1"/>
          <w:sz w:val="22"/>
          <w:szCs w:val="22"/>
          <w:shd w:val="clear" w:color="auto" w:fill="FFFFFF"/>
        </w:rPr>
        <w:t xml:space="preserve"> sua finalidade ou impossibilitando sua continuidade, atribuindo-se 6 (seis) a 10 (dez) pontos para cada infração desse tipo.</w:t>
      </w:r>
    </w:p>
    <w:p w:rsidR="009C365A" w:rsidRPr="00667290" w:rsidRDefault="009C365A" w:rsidP="009C365A">
      <w:pPr>
        <w:pStyle w:val="SemEspaamento"/>
        <w:jc w:val="both"/>
        <w:rPr>
          <w:rFonts w:ascii="Verdana" w:hAnsi="Verdana" w:cstheme="minorHAnsi"/>
          <w:color w:val="000000" w:themeColor="text1"/>
          <w:sz w:val="22"/>
          <w:szCs w:val="22"/>
          <w:shd w:val="clear" w:color="auto" w:fill="FFFFFF"/>
        </w:rPr>
      </w:pPr>
    </w:p>
    <w:p w:rsidR="009C365A" w:rsidRPr="00667290" w:rsidRDefault="009C365A" w:rsidP="009C365A">
      <w:pPr>
        <w:pStyle w:val="SemEspaamento"/>
        <w:numPr>
          <w:ilvl w:val="1"/>
          <w:numId w:val="3"/>
        </w:numPr>
        <w:ind w:left="0" w:firstLine="0"/>
        <w:jc w:val="both"/>
        <w:rPr>
          <w:rFonts w:ascii="Verdana" w:hAnsi="Verdana" w:cstheme="minorHAnsi"/>
          <w:color w:val="000000" w:themeColor="text1"/>
          <w:sz w:val="22"/>
          <w:szCs w:val="22"/>
          <w:shd w:val="clear" w:color="auto" w:fill="FFFFFF"/>
        </w:rPr>
      </w:pPr>
      <w:r w:rsidRPr="00667290">
        <w:rPr>
          <w:rFonts w:ascii="Verdana" w:hAnsi="Verdana" w:cstheme="minorHAnsi"/>
          <w:color w:val="000000" w:themeColor="text1"/>
          <w:sz w:val="22"/>
          <w:szCs w:val="22"/>
          <w:shd w:val="clear" w:color="auto" w:fill="FFFFFF"/>
        </w:rPr>
        <w:t xml:space="preserve">O acúmulo de pontos decorrente de </w:t>
      </w:r>
      <w:proofErr w:type="gramStart"/>
      <w:r w:rsidRPr="00667290">
        <w:rPr>
          <w:rFonts w:ascii="Verdana" w:hAnsi="Verdana" w:cstheme="minorHAnsi"/>
          <w:color w:val="000000" w:themeColor="text1"/>
          <w:sz w:val="22"/>
          <w:szCs w:val="22"/>
          <w:shd w:val="clear" w:color="auto" w:fill="FFFFFF"/>
        </w:rPr>
        <w:t>infração(</w:t>
      </w:r>
      <w:proofErr w:type="spellStart"/>
      <w:proofErr w:type="gramEnd"/>
      <w:r w:rsidRPr="00667290">
        <w:rPr>
          <w:rFonts w:ascii="Verdana" w:hAnsi="Verdana" w:cstheme="minorHAnsi"/>
          <w:color w:val="000000" w:themeColor="text1"/>
          <w:sz w:val="22"/>
          <w:szCs w:val="22"/>
          <w:shd w:val="clear" w:color="auto" w:fill="FFFFFF"/>
        </w:rPr>
        <w:t>ões</w:t>
      </w:r>
      <w:proofErr w:type="spellEnd"/>
      <w:r w:rsidRPr="00667290">
        <w:rPr>
          <w:rFonts w:ascii="Verdana" w:hAnsi="Verdana" w:cstheme="minorHAnsi"/>
          <w:color w:val="000000" w:themeColor="text1"/>
          <w:sz w:val="22"/>
          <w:szCs w:val="22"/>
          <w:shd w:val="clear" w:color="auto" w:fill="FFFFFF"/>
        </w:rPr>
        <w:t>) cometida(s) pela CONTRATADA, ao longo da vigência do contrato, orientará a providência a ser adotada pelo ordenador de despesa da CONTRATANTE:</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proofErr w:type="gramStart"/>
      <w:r w:rsidRPr="00667290">
        <w:rPr>
          <w:rFonts w:ascii="Verdana" w:hAnsi="Verdana" w:cstheme="minorHAnsi"/>
          <w:sz w:val="22"/>
          <w:szCs w:val="22"/>
        </w:rPr>
        <w:t>de</w:t>
      </w:r>
      <w:proofErr w:type="gramEnd"/>
      <w:r w:rsidRPr="00667290">
        <w:rPr>
          <w:rFonts w:ascii="Verdana" w:hAnsi="Verdana" w:cstheme="minorHAnsi"/>
          <w:sz w:val="22"/>
          <w:szCs w:val="22"/>
        </w:rPr>
        <w:t xml:space="preserve"> 3 (três) a 5 (cinco) pontos: sanção de advertência;</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proofErr w:type="gramStart"/>
      <w:r w:rsidRPr="00667290">
        <w:rPr>
          <w:rFonts w:ascii="Verdana" w:hAnsi="Verdana" w:cstheme="minorHAnsi"/>
          <w:sz w:val="22"/>
          <w:szCs w:val="22"/>
        </w:rPr>
        <w:t>de</w:t>
      </w:r>
      <w:proofErr w:type="gramEnd"/>
      <w:r w:rsidRPr="00667290">
        <w:rPr>
          <w:rFonts w:ascii="Verdana" w:hAnsi="Verdana" w:cstheme="minorHAnsi"/>
          <w:sz w:val="22"/>
          <w:szCs w:val="22"/>
        </w:rPr>
        <w:t xml:space="preserve"> 6 (seis) a 7 (sete) pontos: sanção de multa de 1% (um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8 (oito) a 9 (nove) pontos: sanção de multa de 2% (cinco por cento) a 10% (dez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10 (dez) a 11 (onze) pontos: sanção de multa de 3% (três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12 (doze) a 13 (treze) pontos: sanção de multa de 4% (quatro por cento) do valor do contrato;</w:t>
      </w:r>
    </w:p>
    <w:p w:rsidR="009C365A" w:rsidRPr="00667290" w:rsidRDefault="009C365A" w:rsidP="009C365A">
      <w:pPr>
        <w:pStyle w:val="PargrafodaLista"/>
        <w:numPr>
          <w:ilvl w:val="0"/>
          <w:numId w:val="6"/>
        </w:numPr>
        <w:ind w:left="1843"/>
        <w:contextualSpacing/>
        <w:jc w:val="both"/>
        <w:rPr>
          <w:rFonts w:ascii="Verdana" w:hAnsi="Verdana" w:cstheme="minorHAnsi"/>
          <w:sz w:val="22"/>
          <w:szCs w:val="22"/>
        </w:rPr>
      </w:pPr>
      <w:r w:rsidRPr="00667290">
        <w:rPr>
          <w:rFonts w:ascii="Verdana" w:hAnsi="Verdana" w:cstheme="minorHAnsi"/>
          <w:sz w:val="22"/>
          <w:szCs w:val="22"/>
        </w:rPr>
        <w:t>De 14 (quatorze) a 15 (quinze) pontos: sanção de multa de 5% (cinco por cento) do valor do contrato;</w:t>
      </w:r>
    </w:p>
    <w:p w:rsidR="009C365A" w:rsidRPr="00667290" w:rsidRDefault="009C365A" w:rsidP="009C365A">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De 16(dezesseis) a 20 (vinte) pontos: sanção de multa de 6% (cinco por cento) até 10% (dez por cento) do valor do contrato;</w:t>
      </w:r>
    </w:p>
    <w:p w:rsidR="009C365A" w:rsidRPr="00667290" w:rsidRDefault="009C365A" w:rsidP="009C365A">
      <w:pPr>
        <w:pStyle w:val="PargrafodaLista"/>
        <w:numPr>
          <w:ilvl w:val="0"/>
          <w:numId w:val="6"/>
        </w:numPr>
        <w:ind w:left="1843" w:hanging="283"/>
        <w:contextualSpacing/>
        <w:jc w:val="both"/>
        <w:rPr>
          <w:rFonts w:ascii="Verdana" w:hAnsi="Verdana" w:cstheme="minorHAnsi"/>
          <w:sz w:val="22"/>
          <w:szCs w:val="22"/>
        </w:rPr>
      </w:pPr>
      <w:r w:rsidRPr="00667290">
        <w:rPr>
          <w:rFonts w:ascii="Verdana" w:hAnsi="Verdana" w:cstheme="minorHAnsi"/>
          <w:sz w:val="22"/>
          <w:szCs w:val="22"/>
        </w:rPr>
        <w:t>Acima de 20 (vinte) pontos: a sanção fixada no inciso VII, cumulada com:</w:t>
      </w:r>
    </w:p>
    <w:p w:rsidR="009C365A" w:rsidRPr="00667290" w:rsidRDefault="009C365A" w:rsidP="009C365A">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t>Sanção de suspensão temporária de participação em licitação e impedimento de contratar com a Administração, por até 2 (dois) anos; ou</w:t>
      </w:r>
    </w:p>
    <w:p w:rsidR="009C365A" w:rsidRPr="00667290" w:rsidRDefault="009C365A" w:rsidP="009C365A">
      <w:pPr>
        <w:pStyle w:val="PargrafodaLista"/>
        <w:numPr>
          <w:ilvl w:val="0"/>
          <w:numId w:val="2"/>
        </w:numPr>
        <w:ind w:left="2127"/>
        <w:contextualSpacing/>
        <w:jc w:val="both"/>
        <w:rPr>
          <w:rFonts w:ascii="Verdana" w:hAnsi="Verdana" w:cstheme="minorHAnsi"/>
          <w:sz w:val="22"/>
          <w:szCs w:val="22"/>
        </w:rPr>
      </w:pPr>
      <w:r w:rsidRPr="00667290">
        <w:rPr>
          <w:rFonts w:ascii="Verdana" w:hAnsi="Verdana" w:cstheme="minorHAnsi"/>
          <w:sz w:val="22"/>
          <w:szCs w:val="22"/>
        </w:rPr>
        <w:t>Sanção de negativação junto ao SICAF e impedimento de contratar com a Administração por até 5 (cinco) anos; e/ou rescisão contratual.</w:t>
      </w:r>
    </w:p>
    <w:p w:rsidR="009C365A" w:rsidRPr="00667290" w:rsidRDefault="009C365A" w:rsidP="009C365A">
      <w:pPr>
        <w:spacing w:after="0" w:line="240" w:lineRule="auto"/>
        <w:ind w:firstLine="708"/>
        <w:jc w:val="both"/>
        <w:rPr>
          <w:rFonts w:ascii="Verdana" w:hAnsi="Verdana" w:cstheme="minorHAnsi"/>
          <w:sz w:val="22"/>
          <w:szCs w:val="22"/>
        </w:rPr>
      </w:pPr>
    </w:p>
    <w:p w:rsidR="009C365A" w:rsidRPr="00667290" w:rsidRDefault="009C365A" w:rsidP="009C365A">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Para efeito de aplicação de penalidade mais gravosa, serão computados os pontos já utilizados em sanções anteriormente registradas;</w:t>
      </w:r>
    </w:p>
    <w:p w:rsidR="009C365A" w:rsidRPr="00667290" w:rsidRDefault="009C365A" w:rsidP="009C365A">
      <w:pPr>
        <w:pStyle w:val="PargrafodaLista"/>
        <w:ind w:left="0"/>
        <w:jc w:val="both"/>
        <w:rPr>
          <w:rFonts w:ascii="Verdana" w:hAnsi="Verdana" w:cstheme="minorHAnsi"/>
          <w:sz w:val="22"/>
          <w:szCs w:val="22"/>
        </w:rPr>
      </w:pPr>
    </w:p>
    <w:p w:rsidR="009C365A" w:rsidRPr="00667290" w:rsidRDefault="009C365A" w:rsidP="009C365A">
      <w:pPr>
        <w:pStyle w:val="PargrafodaLista"/>
        <w:numPr>
          <w:ilvl w:val="1"/>
          <w:numId w:val="3"/>
        </w:numPr>
        <w:ind w:left="0" w:firstLine="0"/>
        <w:jc w:val="both"/>
        <w:rPr>
          <w:rFonts w:ascii="Verdana" w:hAnsi="Verdana" w:cstheme="minorHAnsi"/>
          <w:sz w:val="22"/>
          <w:szCs w:val="22"/>
        </w:rPr>
      </w:pPr>
      <w:r w:rsidRPr="00667290">
        <w:rPr>
          <w:rFonts w:ascii="Verdana" w:hAnsi="Verdana" w:cstheme="minorHAnsi"/>
          <w:sz w:val="22"/>
          <w:szCs w:val="22"/>
        </w:rPr>
        <w:t>Da decisão do ordenador de despesas caberá recurso administrativo no prazo de 5 (cinco) dias úteis, nos termos do art. 109, inciso I, alíneas “e” e “f”, da Lei 8.666/1993.</w:t>
      </w:r>
    </w:p>
    <w:p w:rsidR="009C365A" w:rsidRPr="00667290" w:rsidRDefault="009C365A" w:rsidP="009C365A">
      <w:pPr>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SEGUNDA - RESCISÃO</w:t>
      </w:r>
    </w:p>
    <w:p w:rsidR="009C365A" w:rsidRPr="00667290" w:rsidRDefault="009C365A" w:rsidP="009C365A">
      <w:pPr>
        <w:widowControl w:val="0"/>
        <w:tabs>
          <w:tab w:val="left" w:pos="709"/>
          <w:tab w:val="left" w:pos="1276"/>
        </w:tabs>
        <w:spacing w:after="0" w:line="240" w:lineRule="auto"/>
        <w:jc w:val="both"/>
        <w:rPr>
          <w:rFonts w:ascii="Verdana" w:hAnsi="Verdana"/>
          <w:b/>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rsidR="009C365A" w:rsidRPr="00667290" w:rsidRDefault="009C365A" w:rsidP="009C365A">
      <w:pPr>
        <w:pStyle w:val="PargrafodaLista"/>
        <w:widowControl w:val="0"/>
        <w:tabs>
          <w:tab w:val="left" w:pos="709"/>
          <w:tab w:val="left" w:pos="1276"/>
        </w:tabs>
        <w:ind w:left="0"/>
        <w:jc w:val="both"/>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9C365A" w:rsidRPr="00667290" w:rsidRDefault="009C365A" w:rsidP="009C365A">
      <w:pPr>
        <w:pStyle w:val="PargrafodaLista"/>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rsidR="009C365A" w:rsidRPr="00667290" w:rsidRDefault="009C365A" w:rsidP="009C365A">
      <w:pPr>
        <w:pStyle w:val="NormalWeb"/>
        <w:widowControl w:val="0"/>
        <w:tabs>
          <w:tab w:val="left" w:pos="709"/>
          <w:tab w:val="left" w:pos="1276"/>
        </w:tabs>
        <w:spacing w:before="0" w:beforeAutospacing="0" w:after="0" w:afterAutospacing="0"/>
        <w:outlineLvl w:val="7"/>
        <w:rPr>
          <w:rFonts w:ascii="Verdana" w:hAnsi="Verdana"/>
          <w:b/>
          <w:bCs/>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lastRenderedPageBreak/>
        <w:t>CLÁUSULA DÉCIMA TERCEIRA - NOVAÇÃO</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QUARTA - ALTERAÇÕES</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667290" w:rsidRDefault="009C365A" w:rsidP="009C365A">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DÉCIMA QUINTA - FORO</w:t>
      </w:r>
    </w:p>
    <w:p w:rsidR="009C365A" w:rsidRPr="00667290" w:rsidRDefault="009C365A" w:rsidP="009C365A">
      <w:pPr>
        <w:widowControl w:val="0"/>
        <w:tabs>
          <w:tab w:val="left" w:pos="709"/>
          <w:tab w:val="left" w:pos="1276"/>
        </w:tabs>
        <w:spacing w:after="0" w:line="240" w:lineRule="auto"/>
        <w:rPr>
          <w:rFonts w:ascii="Verdana" w:hAnsi="Verdana"/>
          <w:sz w:val="22"/>
          <w:szCs w:val="22"/>
        </w:rPr>
      </w:pPr>
    </w:p>
    <w:p w:rsidR="009C365A" w:rsidRPr="00667290" w:rsidRDefault="009C365A" w:rsidP="009C365A">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eleito o foro da Comarca de Eldorado, Estado do Mato Grosso do Sul, para dirimir dúvidas ou questões oriundas do presente Contrato.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Default="009C365A" w:rsidP="009C365A">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rsidR="009C365A" w:rsidRPr="00667290" w:rsidRDefault="009C365A" w:rsidP="009C365A">
      <w:pPr>
        <w:widowControl w:val="0"/>
        <w:tabs>
          <w:tab w:val="left" w:pos="709"/>
          <w:tab w:val="left" w:pos="1276"/>
        </w:tabs>
        <w:spacing w:after="0" w:line="240" w:lineRule="auto"/>
        <w:jc w:val="both"/>
        <w:rPr>
          <w:rFonts w:ascii="Verdana" w:hAnsi="Verdana"/>
          <w:sz w:val="22"/>
          <w:szCs w:val="22"/>
        </w:rPr>
      </w:pPr>
    </w:p>
    <w:p w:rsidR="009C365A" w:rsidRPr="00B57854" w:rsidRDefault="009C365A" w:rsidP="001B3957">
      <w:pPr>
        <w:widowControl w:val="0"/>
        <w:tabs>
          <w:tab w:val="left" w:pos="709"/>
          <w:tab w:val="left" w:pos="1276"/>
        </w:tabs>
        <w:spacing w:after="0" w:line="240" w:lineRule="auto"/>
        <w:rPr>
          <w:rFonts w:ascii="Verdana" w:hAnsi="Verdana"/>
          <w:sz w:val="22"/>
          <w:szCs w:val="22"/>
        </w:rPr>
      </w:pPr>
      <w:r w:rsidRPr="00667290">
        <w:rPr>
          <w:rFonts w:ascii="Verdana" w:hAnsi="Verdana"/>
          <w:sz w:val="22"/>
          <w:szCs w:val="22"/>
        </w:rPr>
        <w:t xml:space="preserve">Eldorado/MS, </w:t>
      </w:r>
      <w:r w:rsidR="001B3957">
        <w:rPr>
          <w:rFonts w:ascii="Verdana" w:hAnsi="Verdana"/>
          <w:sz w:val="22"/>
          <w:szCs w:val="22"/>
        </w:rPr>
        <w:t>17</w:t>
      </w:r>
      <w:r w:rsidRPr="00667290">
        <w:rPr>
          <w:rFonts w:ascii="Verdana" w:hAnsi="Verdana"/>
          <w:sz w:val="22"/>
          <w:szCs w:val="22"/>
        </w:rPr>
        <w:t xml:space="preserve"> de </w:t>
      </w:r>
      <w:r w:rsidR="001B3957">
        <w:rPr>
          <w:rFonts w:ascii="Verdana" w:hAnsi="Verdana"/>
          <w:sz w:val="22"/>
          <w:szCs w:val="22"/>
        </w:rPr>
        <w:t>fevereiro</w:t>
      </w:r>
      <w:r w:rsidRPr="00667290">
        <w:rPr>
          <w:rFonts w:ascii="Verdana" w:hAnsi="Verdana"/>
          <w:sz w:val="22"/>
          <w:szCs w:val="22"/>
        </w:rPr>
        <w:t xml:space="preserve"> </w:t>
      </w:r>
      <w:proofErr w:type="spellStart"/>
      <w:r w:rsidRPr="00667290">
        <w:rPr>
          <w:rFonts w:ascii="Verdana" w:hAnsi="Verdana"/>
          <w:sz w:val="22"/>
          <w:szCs w:val="22"/>
        </w:rPr>
        <w:t>de</w:t>
      </w:r>
      <w:proofErr w:type="spellEnd"/>
      <w:r w:rsidRPr="00667290">
        <w:rPr>
          <w:rFonts w:ascii="Verdana" w:hAnsi="Verdana"/>
          <w:sz w:val="22"/>
          <w:szCs w:val="22"/>
        </w:rPr>
        <w:t xml:space="preserve"> 2</w:t>
      </w:r>
      <w:r>
        <w:rPr>
          <w:rFonts w:ascii="Verdana" w:hAnsi="Verdana"/>
          <w:sz w:val="22"/>
          <w:szCs w:val="22"/>
        </w:rPr>
        <w:t>023</w:t>
      </w:r>
      <w:r w:rsidRPr="00667290">
        <w:rPr>
          <w:rFonts w:ascii="Verdana" w:hAnsi="Verdana"/>
          <w:sz w:val="22"/>
          <w:szCs w:val="22"/>
        </w:rPr>
        <w:t>.</w:t>
      </w:r>
    </w:p>
    <w:p w:rsidR="009C365A" w:rsidRDefault="009C365A"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Pr="00B57854" w:rsidRDefault="001B3957" w:rsidP="009C365A">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rsidR="001B3957" w:rsidRDefault="001B3957" w:rsidP="001B3957"/>
    <w:p w:rsidR="001B3957" w:rsidRPr="001B3957" w:rsidRDefault="001B3957" w:rsidP="001B3957">
      <w:pPr>
        <w:spacing w:after="0" w:line="240" w:lineRule="auto"/>
        <w:rPr>
          <w:b/>
        </w:rPr>
      </w:pPr>
    </w:p>
    <w:p w:rsidR="001B3957" w:rsidRPr="001B3957" w:rsidRDefault="001B3957" w:rsidP="001B3957">
      <w:pPr>
        <w:spacing w:after="0" w:line="240" w:lineRule="auto"/>
        <w:rPr>
          <w:rFonts w:ascii="Verdana" w:hAnsi="Verdana"/>
          <w:b/>
          <w:sz w:val="22"/>
          <w:szCs w:val="22"/>
        </w:rPr>
      </w:pPr>
      <w:r w:rsidRPr="001B3957">
        <w:rPr>
          <w:rFonts w:ascii="Verdana" w:hAnsi="Verdana"/>
          <w:b/>
          <w:sz w:val="22"/>
          <w:szCs w:val="22"/>
        </w:rPr>
        <w:t xml:space="preserve">Aguinaldo dos Santos                                             </w:t>
      </w:r>
      <w:r w:rsidRPr="001B3957">
        <w:rPr>
          <w:rFonts w:ascii="Verdana" w:hAnsi="Verdana"/>
          <w:b/>
          <w:sz w:val="22"/>
          <w:szCs w:val="22"/>
        </w:rPr>
        <w:t>Evandro Marini</w:t>
      </w:r>
    </w:p>
    <w:p w:rsidR="001B3957" w:rsidRPr="001B3957" w:rsidRDefault="001B3957" w:rsidP="001B3957">
      <w:pPr>
        <w:spacing w:after="0" w:line="240" w:lineRule="auto"/>
        <w:rPr>
          <w:rFonts w:ascii="Verdana" w:hAnsi="Verdana"/>
          <w:sz w:val="22"/>
          <w:szCs w:val="22"/>
        </w:rPr>
      </w:pPr>
      <w:r w:rsidRPr="001B3957">
        <w:rPr>
          <w:rFonts w:ascii="Verdana" w:hAnsi="Verdana"/>
          <w:sz w:val="22"/>
          <w:szCs w:val="22"/>
        </w:rPr>
        <w:t xml:space="preserve">Prefeito Municipal                                                    </w:t>
      </w:r>
      <w:r>
        <w:rPr>
          <w:rFonts w:ascii="Verdana" w:hAnsi="Verdana"/>
          <w:sz w:val="22"/>
          <w:szCs w:val="22"/>
        </w:rPr>
        <w:t xml:space="preserve"> </w:t>
      </w:r>
      <w:r w:rsidRPr="001B3957">
        <w:rPr>
          <w:rFonts w:ascii="Verdana" w:hAnsi="Verdana"/>
          <w:sz w:val="22"/>
          <w:szCs w:val="22"/>
        </w:rPr>
        <w:t xml:space="preserve">CPF nº </w:t>
      </w:r>
      <w:r w:rsidRPr="001B3957">
        <w:rPr>
          <w:rFonts w:ascii="Verdana" w:hAnsi="Verdana"/>
          <w:sz w:val="22"/>
          <w:szCs w:val="22"/>
        </w:rPr>
        <w:t>33.467.169-53</w:t>
      </w:r>
    </w:p>
    <w:p w:rsidR="00730F2D" w:rsidRPr="001B3957" w:rsidRDefault="001B3957" w:rsidP="001B3957">
      <w:pPr>
        <w:spacing w:after="0" w:line="240" w:lineRule="auto"/>
        <w:rPr>
          <w:rFonts w:ascii="Verdana" w:hAnsi="Verdana"/>
          <w:sz w:val="22"/>
          <w:szCs w:val="22"/>
        </w:rPr>
      </w:pPr>
      <w:r w:rsidRPr="001B3957">
        <w:rPr>
          <w:rFonts w:ascii="Verdana" w:hAnsi="Verdana"/>
          <w:sz w:val="22"/>
          <w:szCs w:val="22"/>
        </w:rPr>
        <w:t>Contratante                                                             Pela Contratada</w:t>
      </w:r>
    </w:p>
    <w:sectPr w:rsidR="00730F2D" w:rsidRPr="001B3957" w:rsidSect="00806098">
      <w:headerReference w:type="default" r:id="rId5"/>
      <w:footerReference w:type="default" r:id="rId6"/>
      <w:pgSz w:w="11906" w:h="16838" w:code="9"/>
      <w:pgMar w:top="1871" w:right="1134" w:bottom="1134" w:left="1418" w:header="454"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98" w:rsidRDefault="00806098" w:rsidP="0080609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50029E38" wp14:editId="0F7CB7A1">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D765A"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" strokeweight="1pt">
              <w10:wrap anchorx="margin"/>
            </v:line>
          </w:pict>
        </mc:Fallback>
      </mc:AlternateContent>
    </w:r>
  </w:p>
  <w:p w:rsidR="00806098" w:rsidRPr="007B2033" w:rsidRDefault="00806098" w:rsidP="0080609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rsidR="00806098" w:rsidRPr="007B2033" w:rsidRDefault="00806098" w:rsidP="0080609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098" w:rsidRPr="00A47371" w:rsidRDefault="00806098" w:rsidP="0080609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FE3DE89" wp14:editId="03DCFDD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806098" w:rsidRPr="00A47371" w:rsidRDefault="00806098" w:rsidP="0080609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rsidR="00806098" w:rsidRDefault="00806098" w:rsidP="00806098">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rsidR="00806098" w:rsidRPr="000452C9" w:rsidRDefault="00806098" w:rsidP="00806098">
    <w:pPr>
      <w:pStyle w:val="Cabealho"/>
      <w:spacing w:line="240" w:lineRule="auto"/>
      <w:ind w:firstLine="1026"/>
    </w:pPr>
    <w:r>
      <w:rPr>
        <w:rFonts w:ascii="Verdana" w:hAnsi="Verdana" w:cs="Arial"/>
        <w:bCs/>
        <w:sz w:val="16"/>
        <w:szCs w:val="16"/>
      </w:rPr>
      <w:t>SECRETARIA MUNICIPAL DE GOVERNO – DEPARTAMENTO DE LICITAÇÃO E CONTRATOS</w:t>
    </w:r>
  </w:p>
  <w:p w:rsidR="00806098" w:rsidRDefault="00806098" w:rsidP="00806098">
    <w:pPr>
      <w:pStyle w:val="Cabealho"/>
      <w:tabs>
        <w:tab w:val="clear" w:pos="4252"/>
        <w:tab w:val="clear" w:pos="8504"/>
      </w:tabs>
      <w:spacing w:after="0" w:line="240" w:lineRule="auto"/>
      <w:ind w:firstLine="1026"/>
      <w:rPr>
        <w:rFonts w:ascii="Verdana" w:hAnsi="Verdana" w:cs="Arial"/>
        <w:sz w:val="2"/>
        <w:szCs w:val="2"/>
      </w:rPr>
    </w:pPr>
  </w:p>
  <w:p w:rsidR="00806098" w:rsidRPr="00957509" w:rsidRDefault="00806098" w:rsidP="0080609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C7DE312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4"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9260D19"/>
    <w:multiLevelType w:val="hybridMultilevel"/>
    <w:tmpl w:val="336AE280"/>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8"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19"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1"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3" w15:restartNumberingAfterBreak="0">
    <w:nsid w:val="7F2630AF"/>
    <w:multiLevelType w:val="multilevel"/>
    <w:tmpl w:val="045458E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9"/>
  </w:num>
  <w:num w:numId="4">
    <w:abstractNumId w:val="7"/>
  </w:num>
  <w:num w:numId="5">
    <w:abstractNumId w:val="11"/>
  </w:num>
  <w:num w:numId="6">
    <w:abstractNumId w:val="13"/>
  </w:num>
  <w:num w:numId="7">
    <w:abstractNumId w:val="17"/>
  </w:num>
  <w:num w:numId="8">
    <w:abstractNumId w:val="4"/>
  </w:num>
  <w:num w:numId="9">
    <w:abstractNumId w:val="23"/>
  </w:num>
  <w:num w:numId="10">
    <w:abstractNumId w:val="5"/>
  </w:num>
  <w:num w:numId="11">
    <w:abstractNumId w:val="3"/>
  </w:num>
  <w:num w:numId="12">
    <w:abstractNumId w:val="6"/>
  </w:num>
  <w:num w:numId="13">
    <w:abstractNumId w:val="12"/>
  </w:num>
  <w:num w:numId="14">
    <w:abstractNumId w:val="16"/>
  </w:num>
  <w:num w:numId="15">
    <w:abstractNumId w:val="10"/>
  </w:num>
  <w:num w:numId="16">
    <w:abstractNumId w:val="2"/>
  </w:num>
  <w:num w:numId="17">
    <w:abstractNumId w:val="22"/>
  </w:num>
  <w:num w:numId="18">
    <w:abstractNumId w:val="18"/>
  </w:num>
  <w:num w:numId="19">
    <w:abstractNumId w:val="21"/>
  </w:num>
  <w:num w:numId="20">
    <w:abstractNumId w:val="8"/>
  </w:num>
  <w:num w:numId="21">
    <w:abstractNumId w:val="20"/>
  </w:num>
  <w:num w:numId="22">
    <w:abstractNumId w:val="0"/>
  </w:num>
  <w:num w:numId="23">
    <w:abstractNumId w:val="15"/>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5A"/>
    <w:rsid w:val="001B3957"/>
    <w:rsid w:val="00364DC3"/>
    <w:rsid w:val="006F5DED"/>
    <w:rsid w:val="00730F2D"/>
    <w:rsid w:val="007F791A"/>
    <w:rsid w:val="00806098"/>
    <w:rsid w:val="009C365A"/>
    <w:rsid w:val="00EC4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A759"/>
  <w15:chartTrackingRefBased/>
  <w15:docId w15:val="{447182F6-C0E9-4837-BEAE-80E61B77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65A"/>
    <w:pPr>
      <w:spacing w:line="276" w:lineRule="auto"/>
    </w:pPr>
    <w:rPr>
      <w:rFonts w:ascii="Calibri" w:eastAsia="Times New Roman" w:hAnsi="Calibri" w:cs="Times New Roman"/>
      <w:sz w:val="21"/>
      <w:szCs w:val="21"/>
      <w:lang w:eastAsia="pt-BR"/>
    </w:rPr>
  </w:style>
  <w:style w:type="paragraph" w:styleId="Ttulo1">
    <w:name w:val="heading 1"/>
    <w:basedOn w:val="Normal"/>
    <w:next w:val="Normal"/>
    <w:link w:val="Ttulo1Char"/>
    <w:uiPriority w:val="9"/>
    <w:qFormat/>
    <w:rsid w:val="009C365A"/>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9C365A"/>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9C365A"/>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9C365A"/>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9C365A"/>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9C365A"/>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9C365A"/>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9C365A"/>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9C365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C365A"/>
    <w:rPr>
      <w:rFonts w:ascii="Calibri Light" w:eastAsia="SimSun" w:hAnsi="Calibri Light" w:cs="Times New Roman"/>
      <w:color w:val="262626"/>
      <w:sz w:val="40"/>
      <w:szCs w:val="40"/>
      <w:lang w:eastAsia="pt-BR"/>
    </w:rPr>
  </w:style>
  <w:style w:type="character" w:customStyle="1" w:styleId="Ttulo2Char">
    <w:name w:val="Título 2 Char"/>
    <w:basedOn w:val="Fontepargpadro"/>
    <w:link w:val="Ttulo2"/>
    <w:uiPriority w:val="9"/>
    <w:rsid w:val="009C365A"/>
    <w:rPr>
      <w:rFonts w:ascii="Calibri Light" w:eastAsia="SimSun" w:hAnsi="Calibri Light" w:cs="Times New Roman"/>
      <w:color w:val="ED7D31"/>
      <w:sz w:val="36"/>
      <w:szCs w:val="36"/>
      <w:lang w:eastAsia="pt-BR"/>
    </w:rPr>
  </w:style>
  <w:style w:type="character" w:customStyle="1" w:styleId="Ttulo3Char">
    <w:name w:val="Título 3 Char"/>
    <w:basedOn w:val="Fontepargpadro"/>
    <w:link w:val="Ttulo3"/>
    <w:uiPriority w:val="9"/>
    <w:rsid w:val="009C365A"/>
    <w:rPr>
      <w:rFonts w:ascii="Calibri Light" w:eastAsia="SimSun" w:hAnsi="Calibri Light" w:cs="Times New Roman"/>
      <w:color w:val="C45911"/>
      <w:sz w:val="32"/>
      <w:szCs w:val="32"/>
      <w:lang w:eastAsia="pt-BR"/>
    </w:rPr>
  </w:style>
  <w:style w:type="character" w:customStyle="1" w:styleId="Ttulo4Char">
    <w:name w:val="Título 4 Char"/>
    <w:basedOn w:val="Fontepargpadro"/>
    <w:link w:val="Ttulo4"/>
    <w:uiPriority w:val="9"/>
    <w:rsid w:val="009C365A"/>
    <w:rPr>
      <w:rFonts w:ascii="Calibri Light" w:eastAsia="SimSun" w:hAnsi="Calibri Light" w:cs="Times New Roman"/>
      <w:i/>
      <w:iCs/>
      <w:color w:val="833C0B"/>
      <w:sz w:val="28"/>
      <w:szCs w:val="28"/>
      <w:lang w:eastAsia="pt-BR"/>
    </w:rPr>
  </w:style>
  <w:style w:type="character" w:customStyle="1" w:styleId="Ttulo5Char">
    <w:name w:val="Título 5 Char"/>
    <w:basedOn w:val="Fontepargpadro"/>
    <w:link w:val="Ttulo5"/>
    <w:uiPriority w:val="9"/>
    <w:rsid w:val="009C365A"/>
    <w:rPr>
      <w:rFonts w:ascii="Calibri Light" w:eastAsia="SimSun" w:hAnsi="Calibri Light" w:cs="Times New Roman"/>
      <w:color w:val="C45911"/>
      <w:sz w:val="24"/>
      <w:szCs w:val="24"/>
      <w:lang w:eastAsia="pt-BR"/>
    </w:rPr>
  </w:style>
  <w:style w:type="character" w:customStyle="1" w:styleId="Ttulo6Char">
    <w:name w:val="Título 6 Char"/>
    <w:basedOn w:val="Fontepargpadro"/>
    <w:link w:val="Ttulo6"/>
    <w:uiPriority w:val="9"/>
    <w:rsid w:val="009C365A"/>
    <w:rPr>
      <w:rFonts w:ascii="Calibri Light" w:eastAsia="SimSun" w:hAnsi="Calibri Light" w:cs="Times New Roman"/>
      <w:i/>
      <w:iCs/>
      <w:color w:val="833C0B"/>
      <w:sz w:val="24"/>
      <w:szCs w:val="24"/>
      <w:lang w:eastAsia="pt-BR"/>
    </w:rPr>
  </w:style>
  <w:style w:type="character" w:customStyle="1" w:styleId="Ttulo7Char">
    <w:name w:val="Título 7 Char"/>
    <w:basedOn w:val="Fontepargpadro"/>
    <w:link w:val="Ttulo7"/>
    <w:uiPriority w:val="9"/>
    <w:rsid w:val="009C365A"/>
    <w:rPr>
      <w:rFonts w:ascii="Calibri Light" w:eastAsia="SimSun" w:hAnsi="Calibri Light" w:cs="Times New Roman"/>
      <w:b/>
      <w:bCs/>
      <w:color w:val="833C0B"/>
      <w:lang w:eastAsia="pt-BR"/>
    </w:rPr>
  </w:style>
  <w:style w:type="character" w:customStyle="1" w:styleId="Ttulo8Char">
    <w:name w:val="Título 8 Char"/>
    <w:basedOn w:val="Fontepargpadro"/>
    <w:link w:val="Ttulo8"/>
    <w:uiPriority w:val="9"/>
    <w:rsid w:val="009C365A"/>
    <w:rPr>
      <w:rFonts w:ascii="Calibri Light" w:eastAsia="SimSun" w:hAnsi="Calibri Light" w:cs="Times New Roman"/>
      <w:color w:val="833C0B"/>
      <w:lang w:eastAsia="pt-BR"/>
    </w:rPr>
  </w:style>
  <w:style w:type="character" w:customStyle="1" w:styleId="Ttulo9Char">
    <w:name w:val="Título 9 Char"/>
    <w:basedOn w:val="Fontepargpadro"/>
    <w:link w:val="Ttulo9"/>
    <w:uiPriority w:val="9"/>
    <w:rsid w:val="009C365A"/>
    <w:rPr>
      <w:rFonts w:ascii="Calibri Light" w:eastAsia="SimSun" w:hAnsi="Calibri Light" w:cs="Times New Roman"/>
      <w:i/>
      <w:iCs/>
      <w:color w:val="833C0B"/>
      <w:lang w:eastAsia="pt-BR"/>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9C365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basedOn w:val="Fontepargpadro"/>
    <w:link w:val="Cabealho"/>
    <w:rsid w:val="009C365A"/>
    <w:rPr>
      <w:rFonts w:ascii="Calibri" w:eastAsia="Times New Roman" w:hAnsi="Calibri" w:cs="Times New Roman"/>
      <w:sz w:val="21"/>
      <w:szCs w:val="21"/>
      <w:lang w:eastAsia="pt-BR"/>
    </w:rPr>
  </w:style>
  <w:style w:type="paragraph" w:styleId="Rodap">
    <w:name w:val="footer"/>
    <w:basedOn w:val="Normal"/>
    <w:link w:val="RodapChar"/>
    <w:rsid w:val="009C365A"/>
    <w:pPr>
      <w:tabs>
        <w:tab w:val="center" w:pos="4252"/>
        <w:tab w:val="right" w:pos="8504"/>
      </w:tabs>
    </w:pPr>
    <w:rPr>
      <w:sz w:val="24"/>
      <w:szCs w:val="24"/>
    </w:rPr>
  </w:style>
  <w:style w:type="character" w:customStyle="1" w:styleId="RodapChar">
    <w:name w:val="Rodapé Char"/>
    <w:basedOn w:val="Fontepargpadro"/>
    <w:link w:val="Rodap"/>
    <w:rsid w:val="009C365A"/>
    <w:rPr>
      <w:rFonts w:ascii="Calibri" w:eastAsia="Times New Roman" w:hAnsi="Calibri" w:cs="Times New Roman"/>
      <w:sz w:val="24"/>
      <w:szCs w:val="24"/>
      <w:lang w:eastAsia="pt-BR"/>
    </w:rPr>
  </w:style>
  <w:style w:type="table" w:styleId="Tabelacomgrade">
    <w:name w:val="Table Grid"/>
    <w:basedOn w:val="Tabelanormal"/>
    <w:rsid w:val="009C365A"/>
    <w:pPr>
      <w:spacing w:after="0" w:line="240" w:lineRule="auto"/>
    </w:pPr>
    <w:rPr>
      <w:rFonts w:ascii="Calibri" w:eastAsia="Times New Roman"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365A"/>
    <w:rPr>
      <w:color w:val="0000FF"/>
      <w:u w:val="single"/>
    </w:rPr>
  </w:style>
  <w:style w:type="paragraph" w:styleId="Textodebalo">
    <w:name w:val="Balloon Text"/>
    <w:basedOn w:val="Normal"/>
    <w:link w:val="TextodebaloChar"/>
    <w:rsid w:val="009C365A"/>
    <w:rPr>
      <w:rFonts w:ascii="Tahoma" w:hAnsi="Tahoma" w:cs="Tahoma"/>
      <w:sz w:val="16"/>
      <w:szCs w:val="16"/>
    </w:rPr>
  </w:style>
  <w:style w:type="character" w:customStyle="1" w:styleId="TextodebaloChar">
    <w:name w:val="Texto de balão Char"/>
    <w:basedOn w:val="Fontepargpadro"/>
    <w:link w:val="Textodebalo"/>
    <w:rsid w:val="009C365A"/>
    <w:rPr>
      <w:rFonts w:ascii="Tahoma" w:eastAsia="Times New Roman" w:hAnsi="Tahoma" w:cs="Tahoma"/>
      <w:sz w:val="16"/>
      <w:szCs w:val="16"/>
      <w:lang w:eastAsia="pt-BR"/>
    </w:rPr>
  </w:style>
  <w:style w:type="paragraph" w:styleId="Legenda">
    <w:name w:val="caption"/>
    <w:basedOn w:val="Normal"/>
    <w:next w:val="Normal"/>
    <w:uiPriority w:val="35"/>
    <w:unhideWhenUsed/>
    <w:qFormat/>
    <w:rsid w:val="009C365A"/>
    <w:pPr>
      <w:spacing w:line="240" w:lineRule="auto"/>
    </w:pPr>
    <w:rPr>
      <w:b/>
      <w:bCs/>
      <w:color w:val="404040"/>
      <w:sz w:val="16"/>
      <w:szCs w:val="16"/>
    </w:rPr>
  </w:style>
  <w:style w:type="paragraph" w:styleId="Ttulo">
    <w:name w:val="Title"/>
    <w:basedOn w:val="Normal"/>
    <w:next w:val="Normal"/>
    <w:link w:val="TtuloChar"/>
    <w:uiPriority w:val="10"/>
    <w:qFormat/>
    <w:rsid w:val="009C365A"/>
    <w:pPr>
      <w:spacing w:after="0" w:line="240" w:lineRule="auto"/>
      <w:contextualSpacing/>
    </w:pPr>
    <w:rPr>
      <w:rFonts w:ascii="Calibri Light" w:eastAsia="SimSun" w:hAnsi="Calibri Light"/>
      <w:color w:val="262626"/>
      <w:sz w:val="96"/>
      <w:szCs w:val="96"/>
    </w:rPr>
  </w:style>
  <w:style w:type="character" w:customStyle="1" w:styleId="TtuloChar">
    <w:name w:val="Título Char"/>
    <w:basedOn w:val="Fontepargpadro"/>
    <w:link w:val="Ttulo"/>
    <w:uiPriority w:val="10"/>
    <w:rsid w:val="009C365A"/>
    <w:rPr>
      <w:rFonts w:ascii="Calibri Light" w:eastAsia="SimSun" w:hAnsi="Calibri Light" w:cs="Times New Roman"/>
      <w:color w:val="262626"/>
      <w:sz w:val="96"/>
      <w:szCs w:val="96"/>
      <w:lang w:eastAsia="pt-BR"/>
    </w:rPr>
  </w:style>
  <w:style w:type="paragraph" w:styleId="Subttulo">
    <w:name w:val="Subtitle"/>
    <w:basedOn w:val="Normal"/>
    <w:next w:val="Normal"/>
    <w:link w:val="SubttuloChar"/>
    <w:uiPriority w:val="11"/>
    <w:qFormat/>
    <w:rsid w:val="009C365A"/>
    <w:pPr>
      <w:numPr>
        <w:ilvl w:val="1"/>
      </w:numPr>
      <w:spacing w:after="240"/>
    </w:pPr>
    <w:rPr>
      <w:caps/>
      <w:color w:val="404040"/>
      <w:spacing w:val="20"/>
      <w:sz w:val="28"/>
      <w:szCs w:val="28"/>
    </w:rPr>
  </w:style>
  <w:style w:type="character" w:customStyle="1" w:styleId="SubttuloChar">
    <w:name w:val="Subtítulo Char"/>
    <w:basedOn w:val="Fontepargpadro"/>
    <w:link w:val="Subttulo"/>
    <w:uiPriority w:val="11"/>
    <w:rsid w:val="009C365A"/>
    <w:rPr>
      <w:rFonts w:ascii="Calibri" w:eastAsia="Times New Roman" w:hAnsi="Calibri" w:cs="Times New Roman"/>
      <w:caps/>
      <w:color w:val="404040"/>
      <w:spacing w:val="20"/>
      <w:sz w:val="28"/>
      <w:szCs w:val="28"/>
      <w:lang w:eastAsia="pt-BR"/>
    </w:rPr>
  </w:style>
  <w:style w:type="character" w:styleId="Forte">
    <w:name w:val="Strong"/>
    <w:uiPriority w:val="22"/>
    <w:qFormat/>
    <w:rsid w:val="009C365A"/>
    <w:rPr>
      <w:b/>
      <w:bCs/>
    </w:rPr>
  </w:style>
  <w:style w:type="character" w:styleId="nfase">
    <w:name w:val="Emphasis"/>
    <w:uiPriority w:val="20"/>
    <w:qFormat/>
    <w:rsid w:val="009C365A"/>
    <w:rPr>
      <w:i/>
      <w:iCs/>
      <w:color w:val="000000"/>
    </w:rPr>
  </w:style>
  <w:style w:type="paragraph" w:styleId="SemEspaamento">
    <w:name w:val="No Spacing"/>
    <w:uiPriority w:val="1"/>
    <w:qFormat/>
    <w:rsid w:val="009C365A"/>
    <w:pPr>
      <w:spacing w:after="0" w:line="240" w:lineRule="auto"/>
    </w:pPr>
    <w:rPr>
      <w:rFonts w:ascii="Calibri" w:eastAsia="Times New Roman" w:hAnsi="Calibri" w:cs="Times New Roman"/>
      <w:sz w:val="21"/>
      <w:szCs w:val="21"/>
      <w:lang w:eastAsia="pt-BR"/>
    </w:rPr>
  </w:style>
  <w:style w:type="paragraph" w:styleId="Citao">
    <w:name w:val="Quote"/>
    <w:basedOn w:val="Normal"/>
    <w:next w:val="Normal"/>
    <w:link w:val="CitaoChar"/>
    <w:uiPriority w:val="29"/>
    <w:qFormat/>
    <w:rsid w:val="009C365A"/>
    <w:pPr>
      <w:spacing w:before="160"/>
      <w:ind w:left="720" w:right="720"/>
      <w:jc w:val="center"/>
    </w:pPr>
    <w:rPr>
      <w:rFonts w:ascii="Calibri Light" w:eastAsia="SimSun" w:hAnsi="Calibri Light"/>
      <w:color w:val="000000"/>
      <w:sz w:val="24"/>
      <w:szCs w:val="24"/>
    </w:rPr>
  </w:style>
  <w:style w:type="character" w:customStyle="1" w:styleId="CitaoChar">
    <w:name w:val="Citação Char"/>
    <w:basedOn w:val="Fontepargpadro"/>
    <w:link w:val="Citao"/>
    <w:uiPriority w:val="29"/>
    <w:rsid w:val="009C365A"/>
    <w:rPr>
      <w:rFonts w:ascii="Calibri Light" w:eastAsia="SimSun" w:hAnsi="Calibri Light" w:cs="Times New Roman"/>
      <w:color w:val="000000"/>
      <w:sz w:val="24"/>
      <w:szCs w:val="24"/>
      <w:lang w:eastAsia="pt-BR"/>
    </w:rPr>
  </w:style>
  <w:style w:type="paragraph" w:styleId="CitaoIntensa">
    <w:name w:val="Intense Quote"/>
    <w:basedOn w:val="Normal"/>
    <w:next w:val="Normal"/>
    <w:link w:val="CitaoIntensaChar"/>
    <w:uiPriority w:val="30"/>
    <w:qFormat/>
    <w:rsid w:val="009C365A"/>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basedOn w:val="Fontepargpadro"/>
    <w:link w:val="CitaoIntensa"/>
    <w:uiPriority w:val="30"/>
    <w:rsid w:val="009C365A"/>
    <w:rPr>
      <w:rFonts w:ascii="Calibri Light" w:eastAsia="SimSun" w:hAnsi="Calibri Light" w:cs="Times New Roman"/>
      <w:sz w:val="24"/>
      <w:szCs w:val="24"/>
      <w:lang w:eastAsia="pt-BR"/>
    </w:rPr>
  </w:style>
  <w:style w:type="character" w:styleId="nfaseSutil">
    <w:name w:val="Subtle Emphasis"/>
    <w:uiPriority w:val="19"/>
    <w:qFormat/>
    <w:rsid w:val="009C365A"/>
    <w:rPr>
      <w:i/>
      <w:iCs/>
      <w:color w:val="595959"/>
    </w:rPr>
  </w:style>
  <w:style w:type="character" w:styleId="nfaseIntensa">
    <w:name w:val="Intense Emphasis"/>
    <w:uiPriority w:val="21"/>
    <w:qFormat/>
    <w:rsid w:val="009C365A"/>
    <w:rPr>
      <w:b/>
      <w:bCs/>
      <w:i/>
      <w:iCs/>
      <w:caps w:val="0"/>
      <w:smallCaps w:val="0"/>
      <w:strike w:val="0"/>
      <w:dstrike w:val="0"/>
      <w:color w:val="ED7D31"/>
    </w:rPr>
  </w:style>
  <w:style w:type="character" w:styleId="RefernciaSutil">
    <w:name w:val="Subtle Reference"/>
    <w:uiPriority w:val="31"/>
    <w:qFormat/>
    <w:rsid w:val="009C365A"/>
    <w:rPr>
      <w:caps w:val="0"/>
      <w:smallCaps/>
      <w:color w:val="404040"/>
      <w:spacing w:val="0"/>
      <w:u w:val="single" w:color="7F7F7F"/>
    </w:rPr>
  </w:style>
  <w:style w:type="character" w:styleId="RefernciaIntensa">
    <w:name w:val="Intense Reference"/>
    <w:uiPriority w:val="32"/>
    <w:qFormat/>
    <w:rsid w:val="009C365A"/>
    <w:rPr>
      <w:b/>
      <w:bCs/>
      <w:caps w:val="0"/>
      <w:smallCaps/>
      <w:color w:val="auto"/>
      <w:spacing w:val="0"/>
      <w:u w:val="single"/>
    </w:rPr>
  </w:style>
  <w:style w:type="character" w:styleId="TtulodoLivro">
    <w:name w:val="Book Title"/>
    <w:uiPriority w:val="33"/>
    <w:qFormat/>
    <w:rsid w:val="009C365A"/>
    <w:rPr>
      <w:b/>
      <w:bCs/>
      <w:caps w:val="0"/>
      <w:smallCaps/>
      <w:spacing w:val="0"/>
    </w:rPr>
  </w:style>
  <w:style w:type="paragraph" w:styleId="CabealhodoSumrio">
    <w:name w:val="TOC Heading"/>
    <w:basedOn w:val="Ttulo1"/>
    <w:next w:val="Normal"/>
    <w:uiPriority w:val="39"/>
    <w:semiHidden/>
    <w:unhideWhenUsed/>
    <w:qFormat/>
    <w:rsid w:val="009C365A"/>
    <w:pPr>
      <w:outlineLvl w:val="9"/>
    </w:pPr>
  </w:style>
  <w:style w:type="paragraph" w:styleId="Corpodetexto2">
    <w:name w:val="Body Text 2"/>
    <w:basedOn w:val="Normal"/>
    <w:link w:val="Corpodetexto2Char"/>
    <w:rsid w:val="009C365A"/>
    <w:pPr>
      <w:spacing w:after="0" w:line="240" w:lineRule="auto"/>
      <w:jc w:val="both"/>
    </w:pPr>
    <w:rPr>
      <w:rFonts w:ascii="Arial" w:eastAsia="MS Mincho" w:hAnsi="Arial"/>
      <w:snapToGrid w:val="0"/>
      <w:sz w:val="22"/>
      <w:szCs w:val="20"/>
    </w:rPr>
  </w:style>
  <w:style w:type="character" w:customStyle="1" w:styleId="Corpodetexto2Char">
    <w:name w:val="Corpo de texto 2 Char"/>
    <w:basedOn w:val="Fontepargpadro"/>
    <w:link w:val="Corpodetexto2"/>
    <w:rsid w:val="009C365A"/>
    <w:rPr>
      <w:rFonts w:ascii="Arial" w:eastAsia="MS Mincho" w:hAnsi="Arial" w:cs="Times New Roman"/>
      <w:snapToGrid w:val="0"/>
      <w:szCs w:val="20"/>
      <w:lang w:eastAsia="pt-BR"/>
    </w:rPr>
  </w:style>
  <w:style w:type="paragraph" w:customStyle="1" w:styleId="ecxmsonormal">
    <w:name w:val="ecxmsonormal"/>
    <w:basedOn w:val="Normal"/>
    <w:rsid w:val="009C365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9C365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9C365A"/>
    <w:pPr>
      <w:spacing w:after="120"/>
    </w:pPr>
  </w:style>
  <w:style w:type="character" w:customStyle="1" w:styleId="CorpodetextoChar">
    <w:name w:val="Corpo de texto Char"/>
    <w:basedOn w:val="Fontepargpadro"/>
    <w:link w:val="Corpodetexto"/>
    <w:rsid w:val="009C365A"/>
    <w:rPr>
      <w:rFonts w:ascii="Calibri" w:eastAsia="Times New Roman" w:hAnsi="Calibri" w:cs="Times New Roman"/>
      <w:sz w:val="21"/>
      <w:szCs w:val="21"/>
      <w:lang w:eastAsia="pt-BR"/>
    </w:rPr>
  </w:style>
  <w:style w:type="paragraph" w:styleId="Recuodecorpodetexto">
    <w:name w:val="Body Text Indent"/>
    <w:basedOn w:val="Normal"/>
    <w:link w:val="RecuodecorpodetextoChar"/>
    <w:rsid w:val="009C365A"/>
    <w:pPr>
      <w:spacing w:after="120"/>
      <w:ind w:left="283"/>
    </w:pPr>
  </w:style>
  <w:style w:type="character" w:customStyle="1" w:styleId="RecuodecorpodetextoChar">
    <w:name w:val="Recuo de corpo de texto Char"/>
    <w:basedOn w:val="Fontepargpadro"/>
    <w:link w:val="Recuodecorpodetexto"/>
    <w:rsid w:val="009C365A"/>
    <w:rPr>
      <w:rFonts w:ascii="Calibri" w:eastAsia="Times New Roman" w:hAnsi="Calibri" w:cs="Times New Roman"/>
      <w:sz w:val="21"/>
      <w:szCs w:val="21"/>
      <w:lang w:eastAsia="pt-BR"/>
    </w:rPr>
  </w:style>
  <w:style w:type="paragraph" w:styleId="Corpodetexto3">
    <w:name w:val="Body Text 3"/>
    <w:basedOn w:val="Normal"/>
    <w:link w:val="Corpodetexto3Char"/>
    <w:rsid w:val="009C365A"/>
    <w:pPr>
      <w:spacing w:after="120"/>
    </w:pPr>
    <w:rPr>
      <w:sz w:val="16"/>
      <w:szCs w:val="16"/>
    </w:rPr>
  </w:style>
  <w:style w:type="character" w:customStyle="1" w:styleId="Corpodetexto3Char">
    <w:name w:val="Corpo de texto 3 Char"/>
    <w:basedOn w:val="Fontepargpadro"/>
    <w:link w:val="Corpodetexto3"/>
    <w:rsid w:val="009C365A"/>
    <w:rPr>
      <w:rFonts w:ascii="Calibri" w:eastAsia="Times New Roman" w:hAnsi="Calibri" w:cs="Times New Roman"/>
      <w:sz w:val="16"/>
      <w:szCs w:val="16"/>
      <w:lang w:eastAsia="pt-BR"/>
    </w:rPr>
  </w:style>
  <w:style w:type="paragraph" w:styleId="NormalWeb">
    <w:name w:val="Normal (Web)"/>
    <w:aliases w:val=" Char,Char Char Char Char Char Char"/>
    <w:basedOn w:val="Normal"/>
    <w:uiPriority w:val="99"/>
    <w:qFormat/>
    <w:rsid w:val="009C365A"/>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9C365A"/>
    <w:rPr>
      <w:color w:val="800080"/>
      <w:u w:val="single"/>
    </w:rPr>
  </w:style>
  <w:style w:type="paragraph" w:customStyle="1" w:styleId="xl65">
    <w:name w:val="xl65"/>
    <w:basedOn w:val="Normal"/>
    <w:rsid w:val="009C365A"/>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9C365A"/>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9C365A"/>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9C365A"/>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9C365A"/>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9C365A"/>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9C365A"/>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9C365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9C365A"/>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9C365A"/>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9C365A"/>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9C365A"/>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9C365A"/>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9C365A"/>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9C365A"/>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9C365A"/>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9C365A"/>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9C365A"/>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9C365A"/>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9C365A"/>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9C365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9C365A"/>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9C365A"/>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9C365A"/>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9C365A"/>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9C365A"/>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9C365A"/>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9C365A"/>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9C365A"/>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9C365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9C36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9C365A"/>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9C365A"/>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C365A"/>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9C365A"/>
    <w:rPr>
      <w:rFonts w:ascii="Arial" w:eastAsia="Times New Roman" w:hAnsi="Arial" w:cs="Arial"/>
      <w:sz w:val="24"/>
      <w:szCs w:val="24"/>
      <w:lang w:eastAsia="pt-BR"/>
    </w:rPr>
  </w:style>
  <w:style w:type="paragraph" w:customStyle="1" w:styleId="Corpodetexto31">
    <w:name w:val="Corpo de texto 31"/>
    <w:basedOn w:val="Normal"/>
    <w:qFormat/>
    <w:rsid w:val="009C365A"/>
    <w:pPr>
      <w:widowControl w:val="0"/>
      <w:spacing w:after="0" w:line="240" w:lineRule="auto"/>
      <w:jc w:val="both"/>
    </w:pPr>
    <w:rPr>
      <w:rFonts w:ascii="Times New Roman" w:hAnsi="Times New Roman"/>
      <w:sz w:val="20"/>
      <w:szCs w:val="20"/>
    </w:rPr>
  </w:style>
  <w:style w:type="character" w:styleId="Nmerodepgina">
    <w:name w:val="page number"/>
    <w:rsid w:val="009C365A"/>
  </w:style>
  <w:style w:type="paragraph" w:styleId="TextosemFormatao">
    <w:name w:val="Plain Text"/>
    <w:aliases w:val="Texto simples"/>
    <w:basedOn w:val="Normal"/>
    <w:link w:val="TextosemFormataoChar"/>
    <w:rsid w:val="009C365A"/>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9C365A"/>
    <w:rPr>
      <w:rFonts w:ascii="Courier New" w:eastAsia="Times New Roman" w:hAnsi="Courier New" w:cs="Times New Roman"/>
      <w:sz w:val="20"/>
      <w:szCs w:val="20"/>
      <w:lang w:eastAsia="pt-BR"/>
    </w:rPr>
  </w:style>
  <w:style w:type="paragraph" w:styleId="Commarcadores">
    <w:name w:val="List Bullet"/>
    <w:basedOn w:val="Normal"/>
    <w:autoRedefine/>
    <w:uiPriority w:val="99"/>
    <w:rsid w:val="009C365A"/>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9C365A"/>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9C365A"/>
    <w:pPr>
      <w:spacing w:after="0" w:line="360" w:lineRule="auto"/>
      <w:ind w:firstLine="2268"/>
      <w:jc w:val="both"/>
    </w:pPr>
    <w:rPr>
      <w:rFonts w:ascii="Times New Roman" w:hAnsi="Times New Roman"/>
      <w:sz w:val="24"/>
      <w:szCs w:val="20"/>
    </w:rPr>
  </w:style>
  <w:style w:type="paragraph" w:styleId="Textoembloco">
    <w:name w:val="Block Text"/>
    <w:basedOn w:val="Normal"/>
    <w:rsid w:val="009C365A"/>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9C365A"/>
    <w:pPr>
      <w:widowControl w:val="0"/>
      <w:spacing w:after="120" w:line="240" w:lineRule="auto"/>
      <w:ind w:left="283"/>
    </w:pPr>
    <w:rPr>
      <w:rFonts w:ascii="Times New Roman" w:hAnsi="Times New Roman"/>
      <w:snapToGrid w:val="0"/>
      <w:sz w:val="20"/>
      <w:szCs w:val="20"/>
    </w:rPr>
  </w:style>
  <w:style w:type="paragraph" w:customStyle="1" w:styleId="Corpo">
    <w:name w:val="Corpo"/>
    <w:rsid w:val="009C365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p3">
    <w:name w:val="p3"/>
    <w:basedOn w:val="Normal"/>
    <w:rsid w:val="009C365A"/>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9C365A"/>
    <w:rPr>
      <w:sz w:val="24"/>
      <w:lang w:val="pt-BR" w:eastAsia="pt-BR" w:bidi="ar-SA"/>
    </w:rPr>
  </w:style>
  <w:style w:type="paragraph" w:customStyle="1" w:styleId="10">
    <w:name w:val="10"/>
    <w:basedOn w:val="Normal"/>
    <w:rsid w:val="009C365A"/>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34"/>
    <w:locked/>
    <w:rsid w:val="009C365A"/>
    <w:rPr>
      <w:rFonts w:ascii="Times New Roman" w:eastAsia="Times New Roman" w:hAnsi="Times New Roman" w:cs="Times New Roman"/>
      <w:sz w:val="24"/>
      <w:szCs w:val="24"/>
      <w:lang w:eastAsia="pt-BR"/>
    </w:rPr>
  </w:style>
  <w:style w:type="paragraph" w:customStyle="1" w:styleId="BodyText21">
    <w:name w:val="Body Text 21"/>
    <w:basedOn w:val="Normal"/>
    <w:rsid w:val="009C365A"/>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9C365A"/>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9C365A"/>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9C365A"/>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9C365A"/>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9C365A"/>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9C365A"/>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9C365A"/>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9C365A"/>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9C365A"/>
    <w:pPr>
      <w:spacing w:after="0" w:line="240" w:lineRule="auto"/>
      <w:jc w:val="both"/>
    </w:pPr>
    <w:rPr>
      <w:rFonts w:ascii="Arial" w:hAnsi="Arial"/>
      <w:sz w:val="20"/>
      <w:szCs w:val="20"/>
    </w:rPr>
  </w:style>
  <w:style w:type="paragraph" w:customStyle="1" w:styleId="Recuodecorpodetexto22">
    <w:name w:val="Recuo de corpo de texto 22"/>
    <w:basedOn w:val="Normal"/>
    <w:rsid w:val="009C365A"/>
    <w:pPr>
      <w:spacing w:after="0" w:line="240" w:lineRule="auto"/>
      <w:ind w:left="567" w:hanging="283"/>
      <w:jc w:val="both"/>
    </w:pPr>
    <w:rPr>
      <w:rFonts w:ascii="Arial" w:hAnsi="Arial"/>
      <w:sz w:val="22"/>
      <w:szCs w:val="20"/>
    </w:rPr>
  </w:style>
  <w:style w:type="paragraph" w:customStyle="1" w:styleId="Default">
    <w:name w:val="Default"/>
    <w:rsid w:val="009C365A"/>
    <w:pPr>
      <w:suppressAutoHyphens/>
      <w:autoSpaceDE w:val="0"/>
      <w:spacing w:after="0" w:line="240" w:lineRule="auto"/>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9C365A"/>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9C365A"/>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9C365A"/>
  </w:style>
  <w:style w:type="paragraph" w:customStyle="1" w:styleId="Nivel01">
    <w:name w:val="Nivel 01"/>
    <w:basedOn w:val="Ttulo1"/>
    <w:next w:val="Normal"/>
    <w:link w:val="Nivel01Char"/>
    <w:qFormat/>
    <w:rsid w:val="009C365A"/>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9C365A"/>
    <w:rPr>
      <w:rFonts w:ascii="Ecofont_Spranq_eco_Sans" w:eastAsia="MS Gothic" w:hAnsi="Ecofont_Spranq_eco_Sans" w:cs="Times New Roman"/>
      <w:b/>
      <w:bCs/>
      <w:color w:val="000000"/>
      <w:sz w:val="20"/>
      <w:szCs w:val="20"/>
      <w:lang w:eastAsia="pt-BR"/>
    </w:rPr>
  </w:style>
  <w:style w:type="paragraph" w:customStyle="1" w:styleId="EMPTYCELLSTYLE">
    <w:name w:val="EMPTY_CELL_STYLE"/>
    <w:qFormat/>
    <w:rsid w:val="009C365A"/>
    <w:pPr>
      <w:spacing w:after="0" w:line="240" w:lineRule="auto"/>
    </w:pPr>
    <w:rPr>
      <w:rFonts w:ascii="Times New Roman" w:eastAsia="Times New Roman" w:hAnsi="Times New Roman" w:cs="Times New Roman"/>
      <w:sz w:val="1"/>
      <w:szCs w:val="20"/>
      <w:lang w:eastAsia="pt-BR"/>
    </w:rPr>
  </w:style>
  <w:style w:type="paragraph" w:customStyle="1" w:styleId="Normal1">
    <w:name w:val="Normal1"/>
    <w:basedOn w:val="Normal"/>
    <w:rsid w:val="009C365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9C365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9C365A"/>
    <w:rPr>
      <w:sz w:val="16"/>
      <w:szCs w:val="16"/>
    </w:rPr>
  </w:style>
  <w:style w:type="paragraph" w:styleId="Textodecomentrio">
    <w:name w:val="annotation text"/>
    <w:basedOn w:val="Normal"/>
    <w:link w:val="TextodecomentrioChar"/>
    <w:unhideWhenUsed/>
    <w:rsid w:val="009C365A"/>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9C365A"/>
    <w:rPr>
      <w:rFonts w:ascii="Calibri" w:eastAsia="Calibri" w:hAnsi="Calibri" w:cs="Times New Roman"/>
      <w:noProof/>
      <w:sz w:val="20"/>
      <w:szCs w:val="20"/>
    </w:rPr>
  </w:style>
  <w:style w:type="paragraph" w:styleId="Assuntodocomentrio">
    <w:name w:val="annotation subject"/>
    <w:basedOn w:val="Textodecomentrio"/>
    <w:next w:val="Textodecomentrio"/>
    <w:link w:val="AssuntodocomentrioChar"/>
    <w:uiPriority w:val="99"/>
    <w:unhideWhenUsed/>
    <w:rsid w:val="009C365A"/>
    <w:rPr>
      <w:b/>
      <w:bCs/>
    </w:rPr>
  </w:style>
  <w:style w:type="character" w:customStyle="1" w:styleId="AssuntodocomentrioChar">
    <w:name w:val="Assunto do comentário Char"/>
    <w:basedOn w:val="TextodecomentrioChar"/>
    <w:link w:val="Assuntodocomentrio"/>
    <w:uiPriority w:val="99"/>
    <w:rsid w:val="009C365A"/>
    <w:rPr>
      <w:rFonts w:ascii="Calibri" w:eastAsia="Calibri" w:hAnsi="Calibri" w:cs="Times New Roman"/>
      <w:b/>
      <w:bCs/>
      <w:noProof/>
      <w:sz w:val="20"/>
      <w:szCs w:val="20"/>
    </w:rPr>
  </w:style>
  <w:style w:type="paragraph" w:customStyle="1" w:styleId="PargrafodaLista1">
    <w:name w:val="Parágrafo da Lista1"/>
    <w:basedOn w:val="Normal"/>
    <w:rsid w:val="009C365A"/>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9C365A"/>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9C365A"/>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9C365A"/>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9C365A"/>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9C365A"/>
    <w:rPr>
      <w:rFonts w:ascii="Consolas" w:hAnsi="Consolas"/>
      <w:sz w:val="21"/>
      <w:szCs w:val="21"/>
    </w:rPr>
  </w:style>
  <w:style w:type="character" w:customStyle="1" w:styleId="TextodecomentrioChar1">
    <w:name w:val="Texto de comentário Char1"/>
    <w:basedOn w:val="Fontepargpadro"/>
    <w:rsid w:val="009C365A"/>
  </w:style>
  <w:style w:type="character" w:customStyle="1" w:styleId="CorpodetextoChar1">
    <w:name w:val="Corpo de texto Char1"/>
    <w:basedOn w:val="Fontepargpadro"/>
    <w:uiPriority w:val="1"/>
    <w:semiHidden/>
    <w:rsid w:val="009C365A"/>
    <w:rPr>
      <w:sz w:val="24"/>
      <w:szCs w:val="24"/>
    </w:rPr>
  </w:style>
  <w:style w:type="character" w:customStyle="1" w:styleId="Ttulo7Char1">
    <w:name w:val="Título 7 Char1"/>
    <w:basedOn w:val="Fontepargpadro"/>
    <w:semiHidden/>
    <w:rsid w:val="009C365A"/>
    <w:rPr>
      <w:rFonts w:asciiTheme="majorHAnsi" w:eastAsiaTheme="majorEastAsia" w:hAnsiTheme="majorHAnsi" w:cstheme="majorBidi"/>
      <w:i/>
      <w:iCs/>
      <w:color w:val="1F4D78" w:themeColor="accent1" w:themeShade="7F"/>
      <w:sz w:val="24"/>
      <w:szCs w:val="24"/>
    </w:rPr>
  </w:style>
  <w:style w:type="character" w:customStyle="1" w:styleId="Ttulo8Char1">
    <w:name w:val="Título 8 Char1"/>
    <w:basedOn w:val="Fontepargpadro"/>
    <w:semiHidden/>
    <w:rsid w:val="009C365A"/>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9C365A"/>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9C365A"/>
    <w:rPr>
      <w:sz w:val="24"/>
      <w:szCs w:val="24"/>
    </w:rPr>
  </w:style>
  <w:style w:type="character" w:customStyle="1" w:styleId="RecuodecorpodetextoChar1">
    <w:name w:val="Recuo de corpo de texto Char1"/>
    <w:basedOn w:val="Fontepargpadro"/>
    <w:semiHidden/>
    <w:rsid w:val="009C365A"/>
    <w:rPr>
      <w:sz w:val="24"/>
      <w:szCs w:val="24"/>
    </w:rPr>
  </w:style>
  <w:style w:type="character" w:customStyle="1" w:styleId="Recuodecorpodetexto2Char1">
    <w:name w:val="Recuo de corpo de texto 2 Char1"/>
    <w:basedOn w:val="Fontepargpadro"/>
    <w:semiHidden/>
    <w:rsid w:val="009C365A"/>
    <w:rPr>
      <w:sz w:val="24"/>
      <w:szCs w:val="24"/>
    </w:rPr>
  </w:style>
  <w:style w:type="character" w:customStyle="1" w:styleId="Recuodecorpodetexto3Char1">
    <w:name w:val="Recuo de corpo de texto 3 Char1"/>
    <w:basedOn w:val="Fontepargpadro"/>
    <w:semiHidden/>
    <w:rsid w:val="009C365A"/>
    <w:rPr>
      <w:sz w:val="16"/>
      <w:szCs w:val="16"/>
    </w:rPr>
  </w:style>
  <w:style w:type="character" w:customStyle="1" w:styleId="Corpodetexto2Char1">
    <w:name w:val="Corpo de texto 2 Char1"/>
    <w:basedOn w:val="Fontepargpadro"/>
    <w:semiHidden/>
    <w:rsid w:val="009C365A"/>
    <w:rPr>
      <w:sz w:val="24"/>
      <w:szCs w:val="24"/>
    </w:rPr>
  </w:style>
  <w:style w:type="character" w:customStyle="1" w:styleId="Corpodetexto3Char1">
    <w:name w:val="Corpo de texto 3 Char1"/>
    <w:basedOn w:val="Fontepargpadro"/>
    <w:semiHidden/>
    <w:rsid w:val="009C365A"/>
    <w:rPr>
      <w:sz w:val="16"/>
      <w:szCs w:val="16"/>
    </w:rPr>
  </w:style>
  <w:style w:type="character" w:customStyle="1" w:styleId="TtuloChar1">
    <w:name w:val="Título Char1"/>
    <w:basedOn w:val="Fontepargpadro"/>
    <w:rsid w:val="009C365A"/>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9C365A"/>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9C365A"/>
    <w:rPr>
      <w:rFonts w:ascii="Segoe UI" w:hAnsi="Segoe UI" w:cs="Segoe UI"/>
      <w:sz w:val="18"/>
      <w:szCs w:val="18"/>
    </w:rPr>
  </w:style>
  <w:style w:type="character" w:customStyle="1" w:styleId="CitaoIntensaChar1">
    <w:name w:val="Citação Intensa Char1"/>
    <w:basedOn w:val="Fontepargpadro"/>
    <w:uiPriority w:val="30"/>
    <w:rsid w:val="009C365A"/>
    <w:rPr>
      <w:i/>
      <w:iCs/>
      <w:color w:val="5B9BD5" w:themeColor="accent1"/>
      <w:sz w:val="24"/>
      <w:szCs w:val="24"/>
    </w:rPr>
  </w:style>
  <w:style w:type="character" w:customStyle="1" w:styleId="CitaoChar1">
    <w:name w:val="Citação Char1"/>
    <w:basedOn w:val="Fontepargpadro"/>
    <w:uiPriority w:val="29"/>
    <w:rsid w:val="009C365A"/>
    <w:rPr>
      <w:i/>
      <w:iCs/>
      <w:color w:val="404040" w:themeColor="text1" w:themeTint="BF"/>
      <w:sz w:val="24"/>
      <w:szCs w:val="24"/>
    </w:rPr>
  </w:style>
  <w:style w:type="character" w:customStyle="1" w:styleId="AssuntodocomentrioChar1">
    <w:name w:val="Assunto do comentário Char1"/>
    <w:basedOn w:val="TextodecomentrioChar1"/>
    <w:uiPriority w:val="99"/>
    <w:rsid w:val="009C365A"/>
    <w:rPr>
      <w:b/>
      <w:bCs/>
    </w:rPr>
  </w:style>
  <w:style w:type="character" w:customStyle="1" w:styleId="MenoPendente1">
    <w:name w:val="Menção Pendente1"/>
    <w:basedOn w:val="Fontepargpadro"/>
    <w:uiPriority w:val="99"/>
    <w:semiHidden/>
    <w:unhideWhenUsed/>
    <w:rsid w:val="009C365A"/>
    <w:rPr>
      <w:color w:val="605E5C"/>
      <w:shd w:val="clear" w:color="auto" w:fill="E1DFDD"/>
    </w:rPr>
  </w:style>
  <w:style w:type="table" w:customStyle="1" w:styleId="TableNormal">
    <w:name w:val="Table Normal"/>
    <w:uiPriority w:val="2"/>
    <w:semiHidden/>
    <w:unhideWhenUsed/>
    <w:qFormat/>
    <w:rsid w:val="009C36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
    <w:rsid w:val="009C365A"/>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9C365A"/>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9C365A"/>
    <w:rPr>
      <w:rFonts w:ascii="Calibri" w:eastAsia="Times New Roman" w:hAnsi="Calibri" w:cs="Times New Roman"/>
      <w:sz w:val="20"/>
      <w:szCs w:val="20"/>
      <w:lang w:eastAsia="pt-BR"/>
    </w:rPr>
  </w:style>
  <w:style w:type="character" w:customStyle="1" w:styleId="UnresolvedMention">
    <w:name w:val="Unresolved Mention"/>
    <w:basedOn w:val="Fontepargpadro"/>
    <w:uiPriority w:val="99"/>
    <w:semiHidden/>
    <w:unhideWhenUsed/>
    <w:rsid w:val="009C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3791</Words>
  <Characters>20476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cp:revision>
  <dcterms:created xsi:type="dcterms:W3CDTF">2023-02-17T13:48:00Z</dcterms:created>
  <dcterms:modified xsi:type="dcterms:W3CDTF">2023-02-17T14:54:00Z</dcterms:modified>
</cp:coreProperties>
</file>