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BE1BC" w14:textId="77777777" w:rsidR="006C2839" w:rsidRPr="00B4025B" w:rsidRDefault="006C2839" w:rsidP="005268B1">
      <w:pPr>
        <w:autoSpaceDE w:val="0"/>
        <w:autoSpaceDN w:val="0"/>
        <w:adjustRightInd w:val="0"/>
        <w:jc w:val="center"/>
        <w:rPr>
          <w:rFonts w:ascii="Verdana" w:hAnsi="Verdana"/>
          <w:b/>
          <w:bCs/>
          <w:color w:val="000000"/>
        </w:rPr>
      </w:pPr>
      <w:bookmarkStart w:id="0" w:name="_GoBack"/>
      <w:bookmarkEnd w:id="0"/>
    </w:p>
    <w:p w14:paraId="62F8CEB3" w14:textId="77EB146F" w:rsidR="005268B1" w:rsidRPr="00DD26A7" w:rsidRDefault="005268B1" w:rsidP="005268B1">
      <w:pPr>
        <w:autoSpaceDE w:val="0"/>
        <w:autoSpaceDN w:val="0"/>
        <w:adjustRightInd w:val="0"/>
        <w:jc w:val="center"/>
        <w:rPr>
          <w:b/>
          <w:bCs/>
          <w:color w:val="000000"/>
        </w:rPr>
      </w:pPr>
      <w:r w:rsidRPr="00DD26A7">
        <w:rPr>
          <w:b/>
          <w:bCs/>
          <w:color w:val="000000"/>
        </w:rPr>
        <w:t xml:space="preserve">TERMO DE REFERÊNCIA </w:t>
      </w:r>
    </w:p>
    <w:p w14:paraId="7E1E8DA7" w14:textId="77777777" w:rsidR="005268B1" w:rsidRPr="00DD26A7" w:rsidRDefault="005268B1" w:rsidP="005268B1">
      <w:pPr>
        <w:autoSpaceDE w:val="0"/>
        <w:autoSpaceDN w:val="0"/>
        <w:adjustRightInd w:val="0"/>
        <w:jc w:val="both"/>
        <w:rPr>
          <w:b/>
          <w:bCs/>
          <w:color w:val="000000"/>
        </w:rPr>
      </w:pPr>
    </w:p>
    <w:p w14:paraId="752D3DB2" w14:textId="77777777" w:rsidR="005268B1" w:rsidRPr="00DD26A7" w:rsidRDefault="005268B1" w:rsidP="005268B1">
      <w:pPr>
        <w:autoSpaceDE w:val="0"/>
        <w:autoSpaceDN w:val="0"/>
        <w:adjustRightInd w:val="0"/>
        <w:jc w:val="both"/>
        <w:rPr>
          <w:b/>
          <w:bCs/>
          <w:color w:val="000000"/>
        </w:rPr>
      </w:pPr>
      <w:r w:rsidRPr="00DD26A7">
        <w:rPr>
          <w:b/>
          <w:bCs/>
          <w:color w:val="000000"/>
        </w:rPr>
        <w:t xml:space="preserve">1 – </w:t>
      </w:r>
      <w:r w:rsidR="0017668F" w:rsidRPr="00DD26A7">
        <w:rPr>
          <w:b/>
          <w:bCs/>
          <w:color w:val="000000"/>
        </w:rPr>
        <w:t>CONDIÇÕES GERAIS DA CONTRATAÇÃO</w:t>
      </w:r>
    </w:p>
    <w:p w14:paraId="63A4C395" w14:textId="77777777" w:rsidR="005268B1" w:rsidRPr="00DD26A7" w:rsidRDefault="005268B1" w:rsidP="005268B1">
      <w:pPr>
        <w:autoSpaceDE w:val="0"/>
        <w:autoSpaceDN w:val="0"/>
        <w:adjustRightInd w:val="0"/>
        <w:jc w:val="both"/>
        <w:rPr>
          <w:b/>
          <w:bCs/>
          <w:color w:val="000000"/>
        </w:rPr>
      </w:pPr>
    </w:p>
    <w:p w14:paraId="42F016F3" w14:textId="0F4BC8DC" w:rsidR="005268B1" w:rsidRDefault="008A76AE" w:rsidP="008A76AE">
      <w:pPr>
        <w:pStyle w:val="PargrafodaLista"/>
        <w:widowControl w:val="0"/>
        <w:numPr>
          <w:ilvl w:val="1"/>
          <w:numId w:val="4"/>
        </w:numPr>
        <w:tabs>
          <w:tab w:val="left" w:pos="540"/>
          <w:tab w:val="left" w:pos="1260"/>
          <w:tab w:val="left" w:pos="1800"/>
        </w:tabs>
        <w:jc w:val="both"/>
      </w:pPr>
      <w:r>
        <w:t>C</w:t>
      </w:r>
      <w:r w:rsidRPr="008A76AE">
        <w:t xml:space="preserve">ontratação </w:t>
      </w:r>
      <w:r w:rsidRPr="008A76AE">
        <w:rPr>
          <w:lang w:val="pt-PT"/>
        </w:rPr>
        <w:t xml:space="preserve">de empresa para a aquisição Auxilio Funeral para atender as necessidades das familias em situação de vulnerabilidade socioeconômicas, acompanhadas pela </w:t>
      </w:r>
      <w:r w:rsidRPr="008A76AE">
        <w:t>Secretaria Municipal de Assi</w:t>
      </w:r>
      <w:r>
        <w:t>stência Social de Eldorado – MS</w:t>
      </w:r>
      <w:r w:rsidR="0017668F" w:rsidRPr="00DD26A7">
        <w:t>, nos termos da tabela abaixo, conforme condições e exigências neste instrumento.</w:t>
      </w:r>
    </w:p>
    <w:p w14:paraId="775B7B0B" w14:textId="77777777" w:rsidR="008A76AE" w:rsidRPr="00DD26A7" w:rsidRDefault="008A76AE" w:rsidP="008A76AE">
      <w:pPr>
        <w:pStyle w:val="PargrafodaLista"/>
        <w:widowControl w:val="0"/>
        <w:tabs>
          <w:tab w:val="left" w:pos="540"/>
          <w:tab w:val="left" w:pos="1260"/>
          <w:tab w:val="left" w:pos="1800"/>
        </w:tabs>
        <w:ind w:left="375"/>
        <w:jc w:val="center"/>
      </w:pPr>
    </w:p>
    <w:tbl>
      <w:tblPr>
        <w:tblpPr w:leftFromText="141" w:rightFromText="141" w:vertAnchor="text" w:tblpY="1"/>
        <w:tblOverlap w:val="never"/>
        <w:tblW w:w="9796" w:type="dxa"/>
        <w:tblCellMar>
          <w:left w:w="70" w:type="dxa"/>
          <w:right w:w="70" w:type="dxa"/>
        </w:tblCellMar>
        <w:tblLook w:val="04A0" w:firstRow="1" w:lastRow="0" w:firstColumn="1" w:lastColumn="0" w:noHBand="0" w:noVBand="1"/>
      </w:tblPr>
      <w:tblGrid>
        <w:gridCol w:w="740"/>
        <w:gridCol w:w="4255"/>
        <w:gridCol w:w="1041"/>
        <w:gridCol w:w="1047"/>
        <w:gridCol w:w="1276"/>
        <w:gridCol w:w="1437"/>
      </w:tblGrid>
      <w:tr w:rsidR="008A76AE" w:rsidRPr="008A76AE" w14:paraId="697F24A7" w14:textId="65FB10DC" w:rsidTr="008A76AE">
        <w:trPr>
          <w:trHeight w:val="508"/>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6DD90" w14:textId="77777777" w:rsidR="008A76AE" w:rsidRPr="008A76AE" w:rsidRDefault="008A76AE" w:rsidP="008A76AE">
            <w:pPr>
              <w:spacing w:before="120" w:after="120" w:line="276" w:lineRule="auto"/>
              <w:jc w:val="center"/>
              <w:rPr>
                <w:rFonts w:ascii="Arial" w:eastAsia="Arial" w:hAnsi="Arial" w:cs="Arial"/>
                <w:sz w:val="20"/>
                <w:szCs w:val="20"/>
                <w:lang w:eastAsia="en-US"/>
              </w:rPr>
            </w:pPr>
            <w:r w:rsidRPr="008A76AE">
              <w:rPr>
                <w:rFonts w:ascii="Arial" w:eastAsia="Arial" w:hAnsi="Arial" w:cs="Arial"/>
                <w:sz w:val="20"/>
                <w:szCs w:val="20"/>
                <w:lang w:eastAsia="en-US"/>
              </w:rPr>
              <w:t>ITEM</w:t>
            </w:r>
          </w:p>
        </w:tc>
        <w:tc>
          <w:tcPr>
            <w:tcW w:w="4255" w:type="dxa"/>
            <w:tcBorders>
              <w:top w:val="single" w:sz="4" w:space="0" w:color="auto"/>
              <w:left w:val="single" w:sz="4" w:space="0" w:color="auto"/>
              <w:bottom w:val="single" w:sz="4" w:space="0" w:color="auto"/>
              <w:right w:val="single" w:sz="4" w:space="0" w:color="auto"/>
            </w:tcBorders>
            <w:vAlign w:val="center"/>
          </w:tcPr>
          <w:p w14:paraId="5EAEDF89" w14:textId="77777777" w:rsidR="008A76AE" w:rsidRPr="008A76AE" w:rsidRDefault="008A76AE" w:rsidP="008A76AE">
            <w:pPr>
              <w:spacing w:before="120" w:after="120" w:line="276" w:lineRule="auto"/>
              <w:jc w:val="center"/>
              <w:rPr>
                <w:rFonts w:ascii="Arial" w:eastAsia="Arial" w:hAnsi="Arial" w:cs="Arial"/>
                <w:sz w:val="20"/>
                <w:szCs w:val="20"/>
                <w:lang w:eastAsia="en-US"/>
              </w:rPr>
            </w:pPr>
            <w:r w:rsidRPr="008A76AE">
              <w:rPr>
                <w:rFonts w:ascii="Arial" w:eastAsia="Arial" w:hAnsi="Arial" w:cs="Arial"/>
                <w:sz w:val="20"/>
                <w:szCs w:val="20"/>
                <w:lang w:eastAsia="en-US"/>
              </w:rPr>
              <w:t>ESPECIFICAÇÃO DO ITEM</w:t>
            </w:r>
          </w:p>
        </w:tc>
        <w:tc>
          <w:tcPr>
            <w:tcW w:w="1041" w:type="dxa"/>
            <w:tcBorders>
              <w:top w:val="single" w:sz="4" w:space="0" w:color="auto"/>
              <w:bottom w:val="single" w:sz="4" w:space="0" w:color="auto"/>
              <w:right w:val="single" w:sz="4" w:space="0" w:color="auto"/>
            </w:tcBorders>
            <w:vAlign w:val="center"/>
          </w:tcPr>
          <w:p w14:paraId="2E6857A9" w14:textId="77777777" w:rsidR="008A76AE" w:rsidRDefault="008A76AE" w:rsidP="008A76AE">
            <w:pPr>
              <w:spacing w:before="120" w:after="120" w:line="276" w:lineRule="auto"/>
              <w:jc w:val="center"/>
              <w:rPr>
                <w:rFonts w:ascii="Arial" w:eastAsia="Arial" w:hAnsi="Arial" w:cs="Arial"/>
                <w:sz w:val="20"/>
                <w:szCs w:val="20"/>
                <w:lang w:eastAsia="en-US"/>
              </w:rPr>
            </w:pPr>
            <w:r w:rsidRPr="008A76AE">
              <w:rPr>
                <w:rFonts w:ascii="Arial" w:eastAsia="Arial" w:hAnsi="Arial" w:cs="Arial"/>
                <w:sz w:val="20"/>
                <w:szCs w:val="20"/>
                <w:lang w:eastAsia="en-US"/>
              </w:rPr>
              <w:t>UNIDADE</w:t>
            </w:r>
          </w:p>
          <w:p w14:paraId="75C27F21" w14:textId="12298F15" w:rsidR="008A76AE" w:rsidRPr="008A76AE" w:rsidRDefault="008A76AE" w:rsidP="008A76AE">
            <w:pPr>
              <w:spacing w:before="120" w:after="120" w:line="276" w:lineRule="auto"/>
              <w:jc w:val="center"/>
              <w:rPr>
                <w:rFonts w:ascii="Arial" w:eastAsia="Arial" w:hAnsi="Arial" w:cs="Arial"/>
                <w:sz w:val="20"/>
                <w:szCs w:val="20"/>
                <w:lang w:eastAsia="en-US"/>
              </w:rPr>
            </w:pPr>
            <w:r>
              <w:rPr>
                <w:rFonts w:ascii="Arial" w:eastAsia="Arial" w:hAnsi="Arial" w:cs="Arial"/>
                <w:sz w:val="20"/>
                <w:szCs w:val="20"/>
                <w:lang w:eastAsia="en-US"/>
              </w:rPr>
              <w:t>DE MEDIDA</w:t>
            </w:r>
          </w:p>
        </w:tc>
        <w:tc>
          <w:tcPr>
            <w:tcW w:w="1047" w:type="dxa"/>
            <w:tcBorders>
              <w:top w:val="single" w:sz="4" w:space="0" w:color="auto"/>
              <w:left w:val="single" w:sz="4" w:space="0" w:color="auto"/>
              <w:bottom w:val="single" w:sz="4" w:space="0" w:color="auto"/>
              <w:right w:val="single" w:sz="4" w:space="0" w:color="auto"/>
            </w:tcBorders>
            <w:vAlign w:val="center"/>
          </w:tcPr>
          <w:p w14:paraId="41941890" w14:textId="7A3DF3F1" w:rsidR="008A76AE" w:rsidRPr="008A76AE" w:rsidRDefault="008A76AE" w:rsidP="008A76AE">
            <w:pPr>
              <w:spacing w:before="120" w:after="120" w:line="276" w:lineRule="auto"/>
              <w:jc w:val="center"/>
              <w:rPr>
                <w:rFonts w:ascii="Arial" w:eastAsia="Arial" w:hAnsi="Arial" w:cs="Arial"/>
                <w:sz w:val="20"/>
                <w:szCs w:val="20"/>
                <w:lang w:eastAsia="en-US"/>
              </w:rPr>
            </w:pPr>
            <w:r>
              <w:rPr>
                <w:rFonts w:ascii="Arial" w:eastAsia="Arial" w:hAnsi="Arial" w:cs="Arial"/>
                <w:sz w:val="20"/>
                <w:szCs w:val="20"/>
                <w:lang w:eastAsia="en-US"/>
              </w:rPr>
              <w:t>QUANT.</w:t>
            </w:r>
          </w:p>
        </w:tc>
        <w:tc>
          <w:tcPr>
            <w:tcW w:w="1276" w:type="dxa"/>
            <w:tcBorders>
              <w:top w:val="single" w:sz="4" w:space="0" w:color="auto"/>
              <w:left w:val="single" w:sz="4" w:space="0" w:color="auto"/>
              <w:bottom w:val="single" w:sz="4" w:space="0" w:color="auto"/>
              <w:right w:val="single" w:sz="4" w:space="0" w:color="auto"/>
            </w:tcBorders>
          </w:tcPr>
          <w:p w14:paraId="1C8668B7" w14:textId="77777777" w:rsidR="00E86DF5" w:rsidRDefault="008A76AE" w:rsidP="008A76AE">
            <w:pPr>
              <w:spacing w:before="120" w:after="120" w:line="276" w:lineRule="auto"/>
              <w:jc w:val="center"/>
              <w:rPr>
                <w:rFonts w:ascii="Arial" w:hAnsi="Arial" w:cs="Arial"/>
                <w:sz w:val="20"/>
                <w:szCs w:val="20"/>
              </w:rPr>
            </w:pPr>
            <w:r w:rsidRPr="008A76AE">
              <w:rPr>
                <w:rFonts w:ascii="Arial" w:hAnsi="Arial" w:cs="Arial"/>
                <w:sz w:val="20"/>
                <w:szCs w:val="20"/>
              </w:rPr>
              <w:t xml:space="preserve">VALOR </w:t>
            </w:r>
          </w:p>
          <w:p w14:paraId="19E9684B" w14:textId="085A557F" w:rsidR="008A76AE" w:rsidRPr="008A76AE" w:rsidRDefault="00E86DF5" w:rsidP="008A76AE">
            <w:pPr>
              <w:spacing w:before="120" w:after="120" w:line="276" w:lineRule="auto"/>
              <w:jc w:val="center"/>
              <w:rPr>
                <w:rFonts w:ascii="Arial" w:eastAsia="Arial" w:hAnsi="Arial" w:cs="Arial"/>
                <w:sz w:val="20"/>
                <w:szCs w:val="20"/>
                <w:lang w:eastAsia="en-US"/>
              </w:rPr>
            </w:pPr>
            <w:r>
              <w:rPr>
                <w:rFonts w:ascii="Arial" w:hAnsi="Arial" w:cs="Arial"/>
                <w:sz w:val="20"/>
                <w:szCs w:val="20"/>
              </w:rPr>
              <w:t>UNITARIO</w:t>
            </w:r>
          </w:p>
        </w:tc>
        <w:tc>
          <w:tcPr>
            <w:tcW w:w="1437" w:type="dxa"/>
            <w:tcBorders>
              <w:top w:val="single" w:sz="4" w:space="0" w:color="auto"/>
              <w:left w:val="single" w:sz="4" w:space="0" w:color="auto"/>
              <w:bottom w:val="single" w:sz="4" w:space="0" w:color="auto"/>
              <w:right w:val="single" w:sz="4" w:space="0" w:color="auto"/>
            </w:tcBorders>
          </w:tcPr>
          <w:p w14:paraId="6BC2C460" w14:textId="5CC69574" w:rsidR="008A76AE" w:rsidRPr="008A76AE" w:rsidRDefault="008A76AE" w:rsidP="008A76AE">
            <w:pPr>
              <w:spacing w:before="120" w:after="120" w:line="276" w:lineRule="auto"/>
              <w:jc w:val="center"/>
              <w:rPr>
                <w:rFonts w:ascii="Arial" w:hAnsi="Arial" w:cs="Arial"/>
                <w:sz w:val="20"/>
                <w:szCs w:val="20"/>
              </w:rPr>
            </w:pPr>
            <w:r>
              <w:rPr>
                <w:rFonts w:ascii="Arial" w:hAnsi="Arial" w:cs="Arial"/>
                <w:sz w:val="20"/>
                <w:szCs w:val="20"/>
              </w:rPr>
              <w:t>VALOR TOTAL</w:t>
            </w:r>
          </w:p>
        </w:tc>
      </w:tr>
      <w:tr w:rsidR="008A76AE" w:rsidRPr="008A76AE" w14:paraId="737C63AD" w14:textId="29F48BC4" w:rsidTr="008A76AE">
        <w:trPr>
          <w:trHeight w:val="720"/>
        </w:trPr>
        <w:tc>
          <w:tcPr>
            <w:tcW w:w="740" w:type="dxa"/>
            <w:tcBorders>
              <w:top w:val="nil"/>
              <w:left w:val="single" w:sz="4" w:space="0" w:color="000000"/>
              <w:bottom w:val="single" w:sz="4" w:space="0" w:color="000000"/>
              <w:right w:val="single" w:sz="4" w:space="0" w:color="000000"/>
            </w:tcBorders>
            <w:shd w:val="clear" w:color="auto" w:fill="auto"/>
            <w:vAlign w:val="center"/>
          </w:tcPr>
          <w:p w14:paraId="050144CA" w14:textId="12B607C7" w:rsidR="008A76AE" w:rsidRPr="008A76AE" w:rsidRDefault="008A76AE" w:rsidP="008A76AE">
            <w:pPr>
              <w:jc w:val="both"/>
              <w:rPr>
                <w:rFonts w:ascii="Arial" w:eastAsia="Times New Roman" w:hAnsi="Arial" w:cs="Arial"/>
                <w:color w:val="000000"/>
                <w:sz w:val="20"/>
                <w:szCs w:val="20"/>
              </w:rPr>
            </w:pPr>
            <w:r w:rsidRPr="008A76AE">
              <w:rPr>
                <w:rFonts w:ascii="Arial" w:eastAsia="Times New Roman" w:hAnsi="Arial" w:cs="Arial"/>
                <w:color w:val="000000"/>
                <w:sz w:val="20"/>
                <w:szCs w:val="20"/>
              </w:rPr>
              <w:t>01</w:t>
            </w:r>
          </w:p>
        </w:tc>
        <w:tc>
          <w:tcPr>
            <w:tcW w:w="4255" w:type="dxa"/>
            <w:tcBorders>
              <w:top w:val="nil"/>
              <w:left w:val="single" w:sz="4" w:space="0" w:color="000000"/>
              <w:bottom w:val="single" w:sz="4" w:space="0" w:color="000000"/>
              <w:right w:val="single" w:sz="4" w:space="0" w:color="000000"/>
            </w:tcBorders>
            <w:shd w:val="clear" w:color="auto" w:fill="auto"/>
            <w:vAlign w:val="center"/>
            <w:hideMark/>
          </w:tcPr>
          <w:p w14:paraId="1CB8AFB5" w14:textId="11B0914A" w:rsidR="008A76AE" w:rsidRPr="008A76AE" w:rsidRDefault="008A76AE" w:rsidP="008A76AE">
            <w:pPr>
              <w:jc w:val="both"/>
              <w:rPr>
                <w:rFonts w:ascii="Arial" w:eastAsia="Times New Roman" w:hAnsi="Arial" w:cs="Arial"/>
                <w:color w:val="000000"/>
                <w:sz w:val="20"/>
                <w:szCs w:val="20"/>
              </w:rPr>
            </w:pPr>
            <w:r w:rsidRPr="008A76AE">
              <w:rPr>
                <w:rFonts w:ascii="Arial" w:eastAsia="Times New Roman" w:hAnsi="Arial" w:cs="Arial"/>
                <w:color w:val="000000"/>
                <w:sz w:val="20"/>
                <w:szCs w:val="20"/>
              </w:rPr>
              <w:t>Translado</w:t>
            </w:r>
          </w:p>
        </w:tc>
        <w:tc>
          <w:tcPr>
            <w:tcW w:w="1041" w:type="dxa"/>
            <w:tcBorders>
              <w:top w:val="nil"/>
              <w:left w:val="nil"/>
              <w:bottom w:val="single" w:sz="4" w:space="0" w:color="000000"/>
              <w:right w:val="single" w:sz="4" w:space="0" w:color="000000"/>
            </w:tcBorders>
            <w:shd w:val="clear" w:color="auto" w:fill="auto"/>
            <w:vAlign w:val="center"/>
          </w:tcPr>
          <w:p w14:paraId="743980AD" w14:textId="77777777" w:rsidR="008A76AE" w:rsidRPr="008A76AE" w:rsidRDefault="008A76AE" w:rsidP="008A76AE">
            <w:pPr>
              <w:jc w:val="center"/>
              <w:rPr>
                <w:rFonts w:ascii="Arial" w:eastAsia="Times New Roman" w:hAnsi="Arial" w:cs="Arial"/>
                <w:color w:val="000000"/>
                <w:sz w:val="20"/>
                <w:szCs w:val="20"/>
              </w:rPr>
            </w:pPr>
            <w:r w:rsidRPr="008A76AE">
              <w:rPr>
                <w:rFonts w:ascii="Arial" w:eastAsia="Times New Roman" w:hAnsi="Arial" w:cs="Arial"/>
                <w:color w:val="000000"/>
                <w:sz w:val="20"/>
                <w:szCs w:val="20"/>
              </w:rPr>
              <w:t>KM</w:t>
            </w:r>
          </w:p>
        </w:tc>
        <w:tc>
          <w:tcPr>
            <w:tcW w:w="1047" w:type="dxa"/>
            <w:tcBorders>
              <w:top w:val="nil"/>
              <w:left w:val="nil"/>
              <w:bottom w:val="single" w:sz="4" w:space="0" w:color="000000"/>
              <w:right w:val="single" w:sz="4" w:space="0" w:color="000000"/>
            </w:tcBorders>
          </w:tcPr>
          <w:p w14:paraId="5D0A6974" w14:textId="77777777" w:rsidR="008A76AE" w:rsidRPr="008A76AE" w:rsidRDefault="008A76AE" w:rsidP="008A76AE">
            <w:pPr>
              <w:jc w:val="center"/>
              <w:rPr>
                <w:rFonts w:ascii="Arial" w:eastAsia="Times New Roman" w:hAnsi="Arial" w:cs="Arial"/>
                <w:color w:val="000000"/>
                <w:sz w:val="20"/>
                <w:szCs w:val="20"/>
              </w:rPr>
            </w:pPr>
            <w:r w:rsidRPr="008A76AE">
              <w:rPr>
                <w:rFonts w:ascii="Arial" w:eastAsia="Times New Roman" w:hAnsi="Arial" w:cs="Arial"/>
                <w:color w:val="000000"/>
                <w:sz w:val="20"/>
                <w:szCs w:val="20"/>
              </w:rPr>
              <w:t>20.000,00</w:t>
            </w:r>
          </w:p>
        </w:tc>
        <w:tc>
          <w:tcPr>
            <w:tcW w:w="1276" w:type="dxa"/>
            <w:tcBorders>
              <w:top w:val="single" w:sz="4" w:space="0" w:color="auto"/>
              <w:bottom w:val="single" w:sz="4" w:space="0" w:color="auto"/>
              <w:right w:val="single" w:sz="4" w:space="0" w:color="auto"/>
            </w:tcBorders>
            <w:shd w:val="clear" w:color="auto" w:fill="auto"/>
          </w:tcPr>
          <w:p w14:paraId="36A02ED9" w14:textId="50AB81E4" w:rsidR="008A76AE" w:rsidRPr="008A76AE" w:rsidRDefault="00185C86" w:rsidP="008A76AE">
            <w:pPr>
              <w:spacing w:after="160" w:line="259" w:lineRule="auto"/>
              <w:rPr>
                <w:rFonts w:ascii="Arial" w:eastAsiaTheme="minorHAnsi" w:hAnsi="Arial" w:cs="Arial"/>
                <w:sz w:val="20"/>
                <w:szCs w:val="20"/>
                <w:lang w:eastAsia="en-US"/>
              </w:rPr>
            </w:pPr>
            <w:r>
              <w:rPr>
                <w:rFonts w:ascii="Arial" w:eastAsiaTheme="minorHAnsi" w:hAnsi="Arial" w:cs="Arial"/>
                <w:sz w:val="20"/>
                <w:szCs w:val="20"/>
                <w:lang w:eastAsia="en-US"/>
              </w:rPr>
              <w:t>R$ 4,68</w:t>
            </w:r>
          </w:p>
        </w:tc>
        <w:tc>
          <w:tcPr>
            <w:tcW w:w="1437" w:type="dxa"/>
            <w:tcBorders>
              <w:top w:val="single" w:sz="4" w:space="0" w:color="auto"/>
              <w:bottom w:val="single" w:sz="4" w:space="0" w:color="auto"/>
              <w:right w:val="single" w:sz="4" w:space="0" w:color="auto"/>
            </w:tcBorders>
          </w:tcPr>
          <w:p w14:paraId="25A29F78" w14:textId="3A5A00E8" w:rsidR="008A76AE" w:rsidRPr="008A76AE" w:rsidRDefault="00185C86" w:rsidP="008A76AE">
            <w:pPr>
              <w:spacing w:after="160" w:line="259" w:lineRule="auto"/>
              <w:rPr>
                <w:rFonts w:ascii="Arial" w:eastAsiaTheme="minorHAnsi" w:hAnsi="Arial" w:cs="Arial"/>
                <w:sz w:val="20"/>
                <w:szCs w:val="20"/>
                <w:lang w:eastAsia="en-US"/>
              </w:rPr>
            </w:pPr>
            <w:r>
              <w:rPr>
                <w:rFonts w:ascii="Arial" w:eastAsiaTheme="minorHAnsi" w:hAnsi="Arial" w:cs="Arial"/>
                <w:sz w:val="20"/>
                <w:szCs w:val="20"/>
                <w:lang w:eastAsia="en-US"/>
              </w:rPr>
              <w:t>R$ 93.6</w:t>
            </w:r>
            <w:r w:rsidR="008A76AE">
              <w:rPr>
                <w:rFonts w:ascii="Arial" w:eastAsiaTheme="minorHAnsi" w:hAnsi="Arial" w:cs="Arial"/>
                <w:sz w:val="20"/>
                <w:szCs w:val="20"/>
                <w:lang w:eastAsia="en-US"/>
              </w:rPr>
              <w:t>00,00</w:t>
            </w:r>
          </w:p>
        </w:tc>
      </w:tr>
      <w:tr w:rsidR="008A76AE" w:rsidRPr="008A76AE" w14:paraId="69497B9B" w14:textId="77777777" w:rsidTr="008A76AE">
        <w:trPr>
          <w:trHeight w:val="720"/>
        </w:trPr>
        <w:tc>
          <w:tcPr>
            <w:tcW w:w="740" w:type="dxa"/>
            <w:tcBorders>
              <w:top w:val="nil"/>
              <w:left w:val="single" w:sz="4" w:space="0" w:color="000000"/>
              <w:bottom w:val="single" w:sz="4" w:space="0" w:color="000000"/>
              <w:right w:val="single" w:sz="4" w:space="0" w:color="000000"/>
            </w:tcBorders>
            <w:shd w:val="clear" w:color="auto" w:fill="auto"/>
            <w:vAlign w:val="center"/>
          </w:tcPr>
          <w:p w14:paraId="12C73FCE" w14:textId="7B46752F" w:rsidR="008A76AE" w:rsidRPr="008A76AE" w:rsidRDefault="008A76AE" w:rsidP="008A76AE">
            <w:pPr>
              <w:jc w:val="both"/>
              <w:rPr>
                <w:rFonts w:ascii="Arial" w:eastAsia="Times New Roman" w:hAnsi="Arial" w:cs="Arial"/>
                <w:color w:val="000000"/>
                <w:sz w:val="20"/>
                <w:szCs w:val="20"/>
              </w:rPr>
            </w:pPr>
            <w:r>
              <w:rPr>
                <w:rFonts w:ascii="Arial" w:eastAsia="Times New Roman" w:hAnsi="Arial" w:cs="Arial"/>
                <w:color w:val="000000"/>
                <w:sz w:val="20"/>
                <w:szCs w:val="20"/>
              </w:rPr>
              <w:t>02</w:t>
            </w:r>
          </w:p>
        </w:tc>
        <w:tc>
          <w:tcPr>
            <w:tcW w:w="4255" w:type="dxa"/>
            <w:tcBorders>
              <w:top w:val="nil"/>
              <w:left w:val="single" w:sz="4" w:space="0" w:color="000000"/>
              <w:bottom w:val="single" w:sz="4" w:space="0" w:color="000000"/>
              <w:right w:val="single" w:sz="4" w:space="0" w:color="000000"/>
            </w:tcBorders>
            <w:shd w:val="clear" w:color="auto" w:fill="auto"/>
            <w:vAlign w:val="center"/>
          </w:tcPr>
          <w:p w14:paraId="00E78BA5" w14:textId="77777777" w:rsidR="008A76AE" w:rsidRPr="008A76AE" w:rsidRDefault="008A76AE" w:rsidP="008A76AE">
            <w:pPr>
              <w:jc w:val="both"/>
              <w:rPr>
                <w:rFonts w:ascii="Arial" w:eastAsia="Times New Roman" w:hAnsi="Arial" w:cs="Arial"/>
                <w:color w:val="000000"/>
                <w:sz w:val="20"/>
                <w:szCs w:val="20"/>
              </w:rPr>
            </w:pPr>
            <w:r w:rsidRPr="008A76AE">
              <w:rPr>
                <w:rFonts w:ascii="Arial" w:eastAsia="Times New Roman" w:hAnsi="Arial" w:cs="Arial"/>
                <w:color w:val="000000"/>
                <w:sz w:val="20"/>
                <w:szCs w:val="20"/>
              </w:rPr>
              <w:t xml:space="preserve">Urna mortuária tipo cascão, adulta medindo no </w:t>
            </w:r>
            <w:proofErr w:type="spellStart"/>
            <w:r w:rsidRPr="008A76AE">
              <w:rPr>
                <w:rFonts w:ascii="Arial" w:eastAsia="Times New Roman" w:hAnsi="Arial" w:cs="Arial"/>
                <w:color w:val="000000"/>
                <w:sz w:val="20"/>
                <w:szCs w:val="20"/>
              </w:rPr>
              <w:t>minimo</w:t>
            </w:r>
            <w:proofErr w:type="spellEnd"/>
            <w:r w:rsidRPr="008A76AE">
              <w:rPr>
                <w:rFonts w:ascii="Arial" w:eastAsia="Times New Roman" w:hAnsi="Arial" w:cs="Arial"/>
                <w:color w:val="000000"/>
                <w:sz w:val="20"/>
                <w:szCs w:val="20"/>
              </w:rPr>
              <w:t xml:space="preserve"> 2,00 x0,80 cm livre por dentro, confeccionado em </w:t>
            </w:r>
            <w:proofErr w:type="spellStart"/>
            <w:r w:rsidRPr="008A76AE">
              <w:rPr>
                <w:rFonts w:ascii="Arial" w:eastAsia="Times New Roman" w:hAnsi="Arial" w:cs="Arial"/>
                <w:color w:val="000000"/>
                <w:sz w:val="20"/>
                <w:szCs w:val="20"/>
              </w:rPr>
              <w:t>pinnus</w:t>
            </w:r>
            <w:proofErr w:type="spellEnd"/>
            <w:r w:rsidRPr="008A76AE">
              <w:rPr>
                <w:rFonts w:ascii="Arial" w:eastAsia="Times New Roman" w:hAnsi="Arial" w:cs="Arial"/>
                <w:color w:val="000000"/>
                <w:sz w:val="20"/>
                <w:szCs w:val="20"/>
              </w:rPr>
              <w:t xml:space="preserve"> sem acompanhamento de velas.</w:t>
            </w:r>
          </w:p>
        </w:tc>
        <w:tc>
          <w:tcPr>
            <w:tcW w:w="1041" w:type="dxa"/>
            <w:tcBorders>
              <w:top w:val="nil"/>
              <w:left w:val="nil"/>
              <w:bottom w:val="single" w:sz="4" w:space="0" w:color="000000"/>
              <w:right w:val="single" w:sz="4" w:space="0" w:color="000000"/>
            </w:tcBorders>
            <w:shd w:val="clear" w:color="auto" w:fill="auto"/>
            <w:vAlign w:val="center"/>
          </w:tcPr>
          <w:p w14:paraId="4DE4E932" w14:textId="77777777" w:rsidR="008A76AE" w:rsidRPr="008A76AE" w:rsidRDefault="008A76AE" w:rsidP="008A76AE">
            <w:pPr>
              <w:jc w:val="both"/>
              <w:rPr>
                <w:rFonts w:ascii="Arial" w:eastAsia="Times New Roman" w:hAnsi="Arial" w:cs="Arial"/>
                <w:color w:val="000000"/>
                <w:sz w:val="20"/>
                <w:szCs w:val="20"/>
              </w:rPr>
            </w:pPr>
            <w:r w:rsidRPr="008A76AE">
              <w:rPr>
                <w:rFonts w:ascii="Arial" w:eastAsia="Times New Roman" w:hAnsi="Arial" w:cs="Arial"/>
                <w:color w:val="000000"/>
                <w:sz w:val="20"/>
                <w:szCs w:val="20"/>
              </w:rPr>
              <w:t>UN</w:t>
            </w:r>
          </w:p>
        </w:tc>
        <w:tc>
          <w:tcPr>
            <w:tcW w:w="1047" w:type="dxa"/>
            <w:tcBorders>
              <w:top w:val="nil"/>
              <w:left w:val="nil"/>
              <w:bottom w:val="single" w:sz="4" w:space="0" w:color="000000"/>
              <w:right w:val="single" w:sz="4" w:space="0" w:color="000000"/>
            </w:tcBorders>
          </w:tcPr>
          <w:p w14:paraId="61D2FC1A" w14:textId="77777777" w:rsidR="008A76AE" w:rsidRPr="008A76AE" w:rsidRDefault="008A76AE" w:rsidP="008A76AE">
            <w:pPr>
              <w:jc w:val="center"/>
              <w:rPr>
                <w:rFonts w:ascii="Arial" w:eastAsia="Times New Roman" w:hAnsi="Arial" w:cs="Arial"/>
                <w:color w:val="000000"/>
                <w:sz w:val="20"/>
                <w:szCs w:val="20"/>
              </w:rPr>
            </w:pPr>
            <w:r w:rsidRPr="008A76AE">
              <w:rPr>
                <w:rFonts w:ascii="Arial" w:eastAsia="Times New Roman" w:hAnsi="Arial" w:cs="Arial"/>
                <w:color w:val="000000"/>
                <w:sz w:val="20"/>
                <w:szCs w:val="20"/>
              </w:rPr>
              <w:t>10,00</w:t>
            </w:r>
          </w:p>
        </w:tc>
        <w:tc>
          <w:tcPr>
            <w:tcW w:w="1276" w:type="dxa"/>
            <w:tcBorders>
              <w:top w:val="single" w:sz="4" w:space="0" w:color="auto"/>
              <w:bottom w:val="single" w:sz="4" w:space="0" w:color="auto"/>
              <w:right w:val="single" w:sz="4" w:space="0" w:color="auto"/>
            </w:tcBorders>
            <w:shd w:val="clear" w:color="auto" w:fill="auto"/>
          </w:tcPr>
          <w:p w14:paraId="761E6E0C" w14:textId="4D2DDD69" w:rsidR="008A76AE" w:rsidRPr="008A76AE" w:rsidRDefault="00185C86" w:rsidP="008A76AE">
            <w:pPr>
              <w:jc w:val="both"/>
              <w:rPr>
                <w:rFonts w:ascii="Arial" w:eastAsia="Times New Roman" w:hAnsi="Arial" w:cs="Arial"/>
                <w:color w:val="000000"/>
                <w:sz w:val="20"/>
                <w:szCs w:val="20"/>
              </w:rPr>
            </w:pPr>
            <w:r>
              <w:rPr>
                <w:rFonts w:ascii="Arial" w:eastAsia="Times New Roman" w:hAnsi="Arial" w:cs="Arial"/>
                <w:color w:val="000000"/>
                <w:sz w:val="20"/>
                <w:szCs w:val="20"/>
              </w:rPr>
              <w:t>R$ 3.558,5</w:t>
            </w:r>
            <w:r w:rsidR="008A76AE">
              <w:rPr>
                <w:rFonts w:ascii="Arial" w:eastAsia="Times New Roman" w:hAnsi="Arial" w:cs="Arial"/>
                <w:color w:val="000000"/>
                <w:sz w:val="20"/>
                <w:szCs w:val="20"/>
              </w:rPr>
              <w:t>0</w:t>
            </w:r>
          </w:p>
        </w:tc>
        <w:tc>
          <w:tcPr>
            <w:tcW w:w="1437" w:type="dxa"/>
            <w:tcBorders>
              <w:top w:val="single" w:sz="4" w:space="0" w:color="auto"/>
              <w:bottom w:val="single" w:sz="4" w:space="0" w:color="auto"/>
              <w:right w:val="single" w:sz="4" w:space="0" w:color="auto"/>
            </w:tcBorders>
          </w:tcPr>
          <w:p w14:paraId="0870C530" w14:textId="0771BDB3" w:rsidR="008A76AE" w:rsidRPr="008A76AE" w:rsidRDefault="00185C86" w:rsidP="008A76AE">
            <w:pPr>
              <w:jc w:val="both"/>
              <w:rPr>
                <w:rFonts w:ascii="Arial" w:eastAsia="Times New Roman" w:hAnsi="Arial" w:cs="Arial"/>
                <w:color w:val="000000"/>
                <w:sz w:val="20"/>
                <w:szCs w:val="20"/>
              </w:rPr>
            </w:pPr>
            <w:r>
              <w:rPr>
                <w:rFonts w:ascii="Arial" w:eastAsia="Times New Roman" w:hAnsi="Arial" w:cs="Arial"/>
                <w:color w:val="000000"/>
                <w:sz w:val="20"/>
                <w:szCs w:val="20"/>
              </w:rPr>
              <w:t>R$ 35.585</w:t>
            </w:r>
            <w:r w:rsidR="008A76AE">
              <w:rPr>
                <w:rFonts w:ascii="Arial" w:eastAsia="Times New Roman" w:hAnsi="Arial" w:cs="Arial"/>
                <w:color w:val="000000"/>
                <w:sz w:val="20"/>
                <w:szCs w:val="20"/>
              </w:rPr>
              <w:t>,00</w:t>
            </w:r>
          </w:p>
        </w:tc>
      </w:tr>
      <w:tr w:rsidR="008A76AE" w:rsidRPr="008A76AE" w14:paraId="5EF13B8E" w14:textId="77777777" w:rsidTr="008A76AE">
        <w:trPr>
          <w:trHeight w:val="720"/>
        </w:trPr>
        <w:tc>
          <w:tcPr>
            <w:tcW w:w="740" w:type="dxa"/>
            <w:tcBorders>
              <w:top w:val="nil"/>
              <w:left w:val="single" w:sz="4" w:space="0" w:color="000000"/>
              <w:bottom w:val="single" w:sz="4" w:space="0" w:color="000000"/>
              <w:right w:val="single" w:sz="4" w:space="0" w:color="000000"/>
            </w:tcBorders>
            <w:shd w:val="clear" w:color="auto" w:fill="auto"/>
            <w:vAlign w:val="center"/>
          </w:tcPr>
          <w:p w14:paraId="7789927C" w14:textId="770ECE5F" w:rsidR="008A76AE" w:rsidRPr="008A76AE" w:rsidRDefault="008A76AE" w:rsidP="008A76AE">
            <w:pPr>
              <w:jc w:val="both"/>
              <w:rPr>
                <w:rFonts w:ascii="Arial" w:eastAsia="Times New Roman" w:hAnsi="Arial" w:cs="Arial"/>
                <w:color w:val="000000"/>
                <w:sz w:val="20"/>
                <w:szCs w:val="20"/>
              </w:rPr>
            </w:pPr>
            <w:r>
              <w:rPr>
                <w:rFonts w:ascii="Arial" w:eastAsia="Times New Roman" w:hAnsi="Arial" w:cs="Arial"/>
                <w:color w:val="000000"/>
                <w:sz w:val="20"/>
                <w:szCs w:val="20"/>
              </w:rPr>
              <w:t>03</w:t>
            </w:r>
          </w:p>
        </w:tc>
        <w:tc>
          <w:tcPr>
            <w:tcW w:w="4255" w:type="dxa"/>
            <w:tcBorders>
              <w:top w:val="nil"/>
              <w:left w:val="single" w:sz="4" w:space="0" w:color="000000"/>
              <w:bottom w:val="single" w:sz="4" w:space="0" w:color="000000"/>
              <w:right w:val="single" w:sz="4" w:space="0" w:color="000000"/>
            </w:tcBorders>
            <w:shd w:val="clear" w:color="auto" w:fill="auto"/>
            <w:vAlign w:val="center"/>
            <w:hideMark/>
          </w:tcPr>
          <w:p w14:paraId="73C586AB" w14:textId="77777777" w:rsidR="008A76AE" w:rsidRPr="008A76AE" w:rsidRDefault="008A76AE" w:rsidP="008A76AE">
            <w:pPr>
              <w:jc w:val="both"/>
              <w:rPr>
                <w:rFonts w:ascii="Arial" w:eastAsiaTheme="minorHAnsi" w:hAnsi="Arial" w:cs="Arial"/>
                <w:sz w:val="20"/>
                <w:szCs w:val="20"/>
              </w:rPr>
            </w:pPr>
            <w:r w:rsidRPr="008A76AE">
              <w:rPr>
                <w:rFonts w:ascii="Arial" w:eastAsiaTheme="minorHAnsi" w:hAnsi="Arial" w:cs="Arial"/>
                <w:sz w:val="20"/>
                <w:szCs w:val="20"/>
              </w:rPr>
              <w:t xml:space="preserve">Urna mortuária, tipo cascão, adulta, simples, medindo no </w:t>
            </w:r>
            <w:proofErr w:type="spellStart"/>
            <w:r w:rsidRPr="008A76AE">
              <w:rPr>
                <w:rFonts w:ascii="Arial" w:eastAsiaTheme="minorHAnsi" w:hAnsi="Arial" w:cs="Arial"/>
                <w:sz w:val="20"/>
                <w:szCs w:val="20"/>
              </w:rPr>
              <w:t>minimo</w:t>
            </w:r>
            <w:proofErr w:type="spellEnd"/>
            <w:r w:rsidRPr="008A76AE">
              <w:rPr>
                <w:rFonts w:ascii="Arial" w:eastAsiaTheme="minorHAnsi" w:hAnsi="Arial" w:cs="Arial"/>
                <w:sz w:val="20"/>
                <w:szCs w:val="20"/>
              </w:rPr>
              <w:t xml:space="preserve"> 2,00 confeccionado em </w:t>
            </w:r>
            <w:proofErr w:type="spellStart"/>
            <w:r w:rsidRPr="008A76AE">
              <w:rPr>
                <w:rFonts w:ascii="Arial" w:eastAsiaTheme="minorHAnsi" w:hAnsi="Arial" w:cs="Arial"/>
                <w:sz w:val="20"/>
                <w:szCs w:val="20"/>
              </w:rPr>
              <w:t>pinnus</w:t>
            </w:r>
            <w:proofErr w:type="spellEnd"/>
            <w:r w:rsidRPr="008A76AE">
              <w:rPr>
                <w:rFonts w:ascii="Arial" w:eastAsiaTheme="minorHAnsi" w:hAnsi="Arial" w:cs="Arial"/>
                <w:sz w:val="20"/>
                <w:szCs w:val="20"/>
              </w:rPr>
              <w:t xml:space="preserve"> sem </w:t>
            </w:r>
            <w:proofErr w:type="spellStart"/>
            <w:r w:rsidRPr="008A76AE">
              <w:rPr>
                <w:rFonts w:ascii="Arial" w:eastAsiaTheme="minorHAnsi" w:hAnsi="Arial" w:cs="Arial"/>
                <w:sz w:val="20"/>
                <w:szCs w:val="20"/>
              </w:rPr>
              <w:t>acompamhamento</w:t>
            </w:r>
            <w:proofErr w:type="spellEnd"/>
            <w:r w:rsidRPr="008A76AE">
              <w:rPr>
                <w:rFonts w:ascii="Arial" w:eastAsiaTheme="minorHAnsi" w:hAnsi="Arial" w:cs="Arial"/>
                <w:sz w:val="20"/>
                <w:szCs w:val="20"/>
              </w:rPr>
              <w:t xml:space="preserve"> de velas.</w:t>
            </w:r>
          </w:p>
        </w:tc>
        <w:tc>
          <w:tcPr>
            <w:tcW w:w="1041" w:type="dxa"/>
            <w:tcBorders>
              <w:top w:val="nil"/>
              <w:left w:val="nil"/>
              <w:bottom w:val="single" w:sz="4" w:space="0" w:color="000000"/>
              <w:right w:val="single" w:sz="4" w:space="0" w:color="000000"/>
            </w:tcBorders>
            <w:shd w:val="clear" w:color="auto" w:fill="auto"/>
            <w:vAlign w:val="center"/>
          </w:tcPr>
          <w:p w14:paraId="7BCC566A" w14:textId="77777777" w:rsidR="008A76AE" w:rsidRPr="008A76AE" w:rsidRDefault="008A76AE" w:rsidP="008A76AE">
            <w:pPr>
              <w:jc w:val="center"/>
              <w:rPr>
                <w:rFonts w:ascii="Arial" w:eastAsia="Times New Roman" w:hAnsi="Arial" w:cs="Arial"/>
                <w:color w:val="000000"/>
                <w:sz w:val="20"/>
                <w:szCs w:val="20"/>
              </w:rPr>
            </w:pPr>
            <w:r w:rsidRPr="008A76AE">
              <w:rPr>
                <w:rFonts w:ascii="Arial" w:eastAsia="Times New Roman" w:hAnsi="Arial" w:cs="Arial"/>
                <w:color w:val="000000"/>
                <w:sz w:val="20"/>
                <w:szCs w:val="20"/>
              </w:rPr>
              <w:t>UN</w:t>
            </w:r>
          </w:p>
        </w:tc>
        <w:tc>
          <w:tcPr>
            <w:tcW w:w="1047" w:type="dxa"/>
            <w:tcBorders>
              <w:top w:val="nil"/>
              <w:left w:val="nil"/>
              <w:bottom w:val="single" w:sz="4" w:space="0" w:color="000000"/>
              <w:right w:val="single" w:sz="4" w:space="0" w:color="000000"/>
            </w:tcBorders>
          </w:tcPr>
          <w:p w14:paraId="691C09EE" w14:textId="77777777" w:rsidR="008A76AE" w:rsidRPr="008A76AE" w:rsidRDefault="008A76AE" w:rsidP="008A76AE">
            <w:pPr>
              <w:jc w:val="center"/>
              <w:rPr>
                <w:rFonts w:ascii="Arial" w:eastAsia="Times New Roman" w:hAnsi="Arial" w:cs="Arial"/>
                <w:color w:val="000000"/>
                <w:sz w:val="20"/>
                <w:szCs w:val="20"/>
              </w:rPr>
            </w:pPr>
            <w:r w:rsidRPr="008A76AE">
              <w:rPr>
                <w:rFonts w:ascii="Arial" w:eastAsia="Times New Roman" w:hAnsi="Arial" w:cs="Arial"/>
                <w:color w:val="000000"/>
                <w:sz w:val="20"/>
                <w:szCs w:val="20"/>
              </w:rPr>
              <w:t>45,00</w:t>
            </w:r>
          </w:p>
        </w:tc>
        <w:tc>
          <w:tcPr>
            <w:tcW w:w="1276" w:type="dxa"/>
            <w:tcBorders>
              <w:top w:val="single" w:sz="4" w:space="0" w:color="auto"/>
              <w:bottom w:val="single" w:sz="4" w:space="0" w:color="auto"/>
              <w:right w:val="single" w:sz="4" w:space="0" w:color="auto"/>
            </w:tcBorders>
            <w:shd w:val="clear" w:color="auto" w:fill="auto"/>
          </w:tcPr>
          <w:p w14:paraId="73B5DF2D" w14:textId="5764F9A6" w:rsidR="008A76AE" w:rsidRPr="008A76AE" w:rsidRDefault="00185C86" w:rsidP="008A76AE">
            <w:pPr>
              <w:spacing w:after="160" w:line="259" w:lineRule="auto"/>
              <w:rPr>
                <w:rFonts w:ascii="Arial" w:eastAsiaTheme="minorHAnsi" w:hAnsi="Arial" w:cs="Arial"/>
                <w:sz w:val="20"/>
                <w:szCs w:val="20"/>
                <w:lang w:eastAsia="en-US"/>
              </w:rPr>
            </w:pPr>
            <w:r>
              <w:rPr>
                <w:rFonts w:ascii="Arial" w:eastAsiaTheme="minorHAnsi" w:hAnsi="Arial" w:cs="Arial"/>
                <w:sz w:val="20"/>
                <w:szCs w:val="20"/>
                <w:lang w:eastAsia="en-US"/>
              </w:rPr>
              <w:t>R$ 1.625,19</w:t>
            </w:r>
          </w:p>
        </w:tc>
        <w:tc>
          <w:tcPr>
            <w:tcW w:w="1437" w:type="dxa"/>
            <w:tcBorders>
              <w:top w:val="single" w:sz="4" w:space="0" w:color="auto"/>
              <w:bottom w:val="single" w:sz="4" w:space="0" w:color="auto"/>
              <w:right w:val="single" w:sz="4" w:space="0" w:color="auto"/>
            </w:tcBorders>
          </w:tcPr>
          <w:p w14:paraId="233FBAE2" w14:textId="66C7D10E" w:rsidR="008A76AE" w:rsidRPr="008A76AE" w:rsidRDefault="00185C86" w:rsidP="008A76AE">
            <w:pPr>
              <w:spacing w:after="160" w:line="259" w:lineRule="auto"/>
              <w:rPr>
                <w:rFonts w:ascii="Arial" w:eastAsiaTheme="minorHAnsi" w:hAnsi="Arial" w:cs="Arial"/>
                <w:sz w:val="20"/>
                <w:szCs w:val="20"/>
                <w:lang w:eastAsia="en-US"/>
              </w:rPr>
            </w:pPr>
            <w:r>
              <w:rPr>
                <w:rFonts w:ascii="Arial" w:eastAsiaTheme="minorHAnsi" w:hAnsi="Arial" w:cs="Arial"/>
                <w:sz w:val="20"/>
                <w:szCs w:val="20"/>
                <w:lang w:eastAsia="en-US"/>
              </w:rPr>
              <w:t>R$ 73.133,5</w:t>
            </w:r>
            <w:r w:rsidR="008A76AE">
              <w:rPr>
                <w:rFonts w:ascii="Arial" w:eastAsiaTheme="minorHAnsi" w:hAnsi="Arial" w:cs="Arial"/>
                <w:sz w:val="20"/>
                <w:szCs w:val="20"/>
                <w:lang w:eastAsia="en-US"/>
              </w:rPr>
              <w:t>5</w:t>
            </w:r>
          </w:p>
        </w:tc>
      </w:tr>
      <w:tr w:rsidR="008A76AE" w:rsidRPr="008A76AE" w14:paraId="794E1A7C" w14:textId="6ACC7A16" w:rsidTr="008A76AE">
        <w:trPr>
          <w:trHeight w:val="720"/>
        </w:trPr>
        <w:tc>
          <w:tcPr>
            <w:tcW w:w="740" w:type="dxa"/>
            <w:tcBorders>
              <w:top w:val="nil"/>
              <w:left w:val="single" w:sz="4" w:space="0" w:color="000000"/>
              <w:bottom w:val="single" w:sz="4" w:space="0" w:color="000000"/>
              <w:right w:val="single" w:sz="4" w:space="0" w:color="000000"/>
            </w:tcBorders>
            <w:shd w:val="clear" w:color="auto" w:fill="auto"/>
            <w:vAlign w:val="center"/>
          </w:tcPr>
          <w:p w14:paraId="0608CA34" w14:textId="241ED2FF" w:rsidR="008A76AE" w:rsidRPr="008A76AE" w:rsidRDefault="008A76AE" w:rsidP="008A76AE">
            <w:pPr>
              <w:jc w:val="both"/>
              <w:rPr>
                <w:rFonts w:ascii="Arial" w:eastAsia="Times New Roman" w:hAnsi="Arial" w:cs="Arial"/>
                <w:color w:val="000000"/>
                <w:sz w:val="20"/>
                <w:szCs w:val="20"/>
              </w:rPr>
            </w:pPr>
            <w:r>
              <w:rPr>
                <w:rFonts w:ascii="Arial" w:eastAsia="Times New Roman" w:hAnsi="Arial" w:cs="Arial"/>
                <w:color w:val="000000"/>
                <w:sz w:val="20"/>
                <w:szCs w:val="20"/>
              </w:rPr>
              <w:t>04</w:t>
            </w:r>
          </w:p>
        </w:tc>
        <w:tc>
          <w:tcPr>
            <w:tcW w:w="4255" w:type="dxa"/>
            <w:tcBorders>
              <w:top w:val="nil"/>
              <w:left w:val="single" w:sz="4" w:space="0" w:color="000000"/>
              <w:bottom w:val="single" w:sz="4" w:space="0" w:color="000000"/>
              <w:right w:val="single" w:sz="4" w:space="0" w:color="000000"/>
            </w:tcBorders>
            <w:shd w:val="clear" w:color="auto" w:fill="auto"/>
            <w:vAlign w:val="center"/>
            <w:hideMark/>
          </w:tcPr>
          <w:p w14:paraId="1A41E52A" w14:textId="679D792F" w:rsidR="008A76AE" w:rsidRPr="008A76AE" w:rsidRDefault="008A76AE" w:rsidP="008A76AE">
            <w:pPr>
              <w:jc w:val="both"/>
              <w:rPr>
                <w:rFonts w:ascii="Arial" w:eastAsiaTheme="minorHAnsi" w:hAnsi="Arial" w:cs="Arial"/>
                <w:sz w:val="20"/>
                <w:szCs w:val="20"/>
              </w:rPr>
            </w:pPr>
            <w:r w:rsidRPr="008A76AE">
              <w:rPr>
                <w:rFonts w:ascii="Arial" w:eastAsiaTheme="minorHAnsi" w:hAnsi="Arial" w:cs="Arial"/>
                <w:sz w:val="20"/>
                <w:szCs w:val="20"/>
              </w:rPr>
              <w:t xml:space="preserve">Urna mortuária, tipo cascão, infantil, simples medindo no </w:t>
            </w:r>
            <w:proofErr w:type="spellStart"/>
            <w:r w:rsidRPr="008A76AE">
              <w:rPr>
                <w:rFonts w:ascii="Arial" w:eastAsiaTheme="minorHAnsi" w:hAnsi="Arial" w:cs="Arial"/>
                <w:sz w:val="20"/>
                <w:szCs w:val="20"/>
              </w:rPr>
              <w:t>minimo</w:t>
            </w:r>
            <w:proofErr w:type="spellEnd"/>
            <w:r w:rsidRPr="008A76AE">
              <w:rPr>
                <w:rFonts w:ascii="Arial" w:eastAsiaTheme="minorHAnsi" w:hAnsi="Arial" w:cs="Arial"/>
                <w:sz w:val="20"/>
                <w:szCs w:val="20"/>
              </w:rPr>
              <w:t xml:space="preserve"> 1,20cm, confeccionado em </w:t>
            </w:r>
            <w:proofErr w:type="spellStart"/>
            <w:r w:rsidRPr="008A76AE">
              <w:rPr>
                <w:rFonts w:ascii="Arial" w:eastAsiaTheme="minorHAnsi" w:hAnsi="Arial" w:cs="Arial"/>
                <w:sz w:val="20"/>
                <w:szCs w:val="20"/>
              </w:rPr>
              <w:t>pinnus</w:t>
            </w:r>
            <w:proofErr w:type="spellEnd"/>
            <w:r w:rsidRPr="008A76AE">
              <w:rPr>
                <w:rFonts w:ascii="Arial" w:eastAsiaTheme="minorHAnsi" w:hAnsi="Arial" w:cs="Arial"/>
                <w:sz w:val="20"/>
                <w:szCs w:val="20"/>
              </w:rPr>
              <w:t xml:space="preserve"> sem acompanhamento de velas.</w:t>
            </w:r>
          </w:p>
        </w:tc>
        <w:tc>
          <w:tcPr>
            <w:tcW w:w="1041" w:type="dxa"/>
            <w:tcBorders>
              <w:top w:val="nil"/>
              <w:left w:val="nil"/>
              <w:bottom w:val="single" w:sz="4" w:space="0" w:color="000000"/>
              <w:right w:val="single" w:sz="4" w:space="0" w:color="000000"/>
            </w:tcBorders>
            <w:shd w:val="clear" w:color="auto" w:fill="auto"/>
            <w:vAlign w:val="center"/>
          </w:tcPr>
          <w:p w14:paraId="6D013F8A" w14:textId="77777777" w:rsidR="008A76AE" w:rsidRPr="008A76AE" w:rsidRDefault="008A76AE" w:rsidP="008A76AE">
            <w:pPr>
              <w:jc w:val="center"/>
              <w:rPr>
                <w:rFonts w:ascii="Arial" w:eastAsia="Times New Roman" w:hAnsi="Arial" w:cs="Arial"/>
                <w:color w:val="000000"/>
                <w:sz w:val="20"/>
                <w:szCs w:val="20"/>
              </w:rPr>
            </w:pPr>
            <w:r w:rsidRPr="008A76AE">
              <w:rPr>
                <w:rFonts w:ascii="Arial" w:eastAsia="Times New Roman" w:hAnsi="Arial" w:cs="Arial"/>
                <w:color w:val="000000"/>
                <w:sz w:val="20"/>
                <w:szCs w:val="20"/>
              </w:rPr>
              <w:t>UN</w:t>
            </w:r>
          </w:p>
        </w:tc>
        <w:tc>
          <w:tcPr>
            <w:tcW w:w="1047" w:type="dxa"/>
            <w:tcBorders>
              <w:top w:val="nil"/>
              <w:left w:val="nil"/>
              <w:bottom w:val="single" w:sz="4" w:space="0" w:color="000000"/>
              <w:right w:val="single" w:sz="4" w:space="0" w:color="000000"/>
            </w:tcBorders>
          </w:tcPr>
          <w:p w14:paraId="63EF95AE" w14:textId="77777777" w:rsidR="008A76AE" w:rsidRPr="008A76AE" w:rsidRDefault="008A76AE" w:rsidP="008A76AE">
            <w:pPr>
              <w:jc w:val="center"/>
              <w:rPr>
                <w:rFonts w:ascii="Arial" w:eastAsia="Times New Roman" w:hAnsi="Arial" w:cs="Arial"/>
                <w:color w:val="000000"/>
                <w:sz w:val="20"/>
                <w:szCs w:val="20"/>
              </w:rPr>
            </w:pPr>
            <w:r w:rsidRPr="008A76AE">
              <w:rPr>
                <w:rFonts w:ascii="Arial" w:eastAsia="Times New Roman" w:hAnsi="Arial" w:cs="Arial"/>
                <w:color w:val="000000"/>
                <w:sz w:val="20"/>
                <w:szCs w:val="20"/>
              </w:rPr>
              <w:t>5,00</w:t>
            </w:r>
          </w:p>
        </w:tc>
        <w:tc>
          <w:tcPr>
            <w:tcW w:w="1276" w:type="dxa"/>
            <w:tcBorders>
              <w:top w:val="single" w:sz="4" w:space="0" w:color="auto"/>
              <w:bottom w:val="single" w:sz="4" w:space="0" w:color="auto"/>
              <w:right w:val="single" w:sz="4" w:space="0" w:color="auto"/>
            </w:tcBorders>
            <w:shd w:val="clear" w:color="auto" w:fill="auto"/>
          </w:tcPr>
          <w:p w14:paraId="2A75E884" w14:textId="31739AC2" w:rsidR="008A76AE" w:rsidRPr="008A76AE" w:rsidRDefault="00185C86" w:rsidP="008A76AE">
            <w:pPr>
              <w:spacing w:after="160" w:line="259" w:lineRule="auto"/>
              <w:rPr>
                <w:rFonts w:ascii="Arial" w:eastAsiaTheme="minorHAnsi" w:hAnsi="Arial" w:cs="Arial"/>
                <w:sz w:val="20"/>
                <w:szCs w:val="20"/>
                <w:lang w:eastAsia="en-US"/>
              </w:rPr>
            </w:pPr>
            <w:r>
              <w:rPr>
                <w:rFonts w:ascii="Arial" w:eastAsiaTheme="minorHAnsi" w:hAnsi="Arial" w:cs="Arial"/>
                <w:sz w:val="20"/>
                <w:szCs w:val="20"/>
                <w:lang w:eastAsia="en-US"/>
              </w:rPr>
              <w:t>R$ 1.103,</w:t>
            </w:r>
            <w:r w:rsidR="008A76AE">
              <w:rPr>
                <w:rFonts w:ascii="Arial" w:eastAsiaTheme="minorHAnsi" w:hAnsi="Arial" w:cs="Arial"/>
                <w:sz w:val="20"/>
                <w:szCs w:val="20"/>
                <w:lang w:eastAsia="en-US"/>
              </w:rPr>
              <w:t>9</w:t>
            </w:r>
            <w:r>
              <w:rPr>
                <w:rFonts w:ascii="Arial" w:eastAsiaTheme="minorHAnsi" w:hAnsi="Arial" w:cs="Arial"/>
                <w:sz w:val="20"/>
                <w:szCs w:val="20"/>
                <w:lang w:eastAsia="en-US"/>
              </w:rPr>
              <w:t>2</w:t>
            </w:r>
          </w:p>
        </w:tc>
        <w:tc>
          <w:tcPr>
            <w:tcW w:w="1437" w:type="dxa"/>
            <w:tcBorders>
              <w:top w:val="single" w:sz="4" w:space="0" w:color="auto"/>
              <w:bottom w:val="single" w:sz="4" w:space="0" w:color="auto"/>
              <w:right w:val="single" w:sz="4" w:space="0" w:color="auto"/>
            </w:tcBorders>
          </w:tcPr>
          <w:p w14:paraId="41748060" w14:textId="7FA20F16" w:rsidR="008A76AE" w:rsidRPr="008A76AE" w:rsidRDefault="00185C86" w:rsidP="008A76AE">
            <w:pPr>
              <w:spacing w:after="160" w:line="259" w:lineRule="auto"/>
              <w:rPr>
                <w:rFonts w:ascii="Arial" w:eastAsiaTheme="minorHAnsi" w:hAnsi="Arial" w:cs="Arial"/>
                <w:sz w:val="20"/>
                <w:szCs w:val="20"/>
                <w:lang w:eastAsia="en-US"/>
              </w:rPr>
            </w:pPr>
            <w:r>
              <w:rPr>
                <w:rFonts w:ascii="Arial" w:eastAsiaTheme="minorHAnsi" w:hAnsi="Arial" w:cs="Arial"/>
                <w:sz w:val="20"/>
                <w:szCs w:val="20"/>
                <w:lang w:eastAsia="en-US"/>
              </w:rPr>
              <w:t>R$ 5.519,60</w:t>
            </w:r>
          </w:p>
        </w:tc>
      </w:tr>
    </w:tbl>
    <w:p w14:paraId="0FAD50BB" w14:textId="042D0838" w:rsidR="0017668F" w:rsidRPr="008A76AE" w:rsidRDefault="0017668F" w:rsidP="005268B1">
      <w:pPr>
        <w:widowControl w:val="0"/>
        <w:tabs>
          <w:tab w:val="left" w:pos="540"/>
          <w:tab w:val="left" w:pos="1260"/>
          <w:tab w:val="left" w:pos="1800"/>
        </w:tabs>
        <w:jc w:val="both"/>
        <w:rPr>
          <w:rFonts w:ascii="Arial" w:hAnsi="Arial" w:cs="Arial"/>
          <w:sz w:val="20"/>
        </w:rPr>
      </w:pPr>
    </w:p>
    <w:p w14:paraId="26A9F996" w14:textId="77777777" w:rsidR="00190EFD" w:rsidRDefault="00190EFD" w:rsidP="0017668F">
      <w:pPr>
        <w:widowControl w:val="0"/>
        <w:tabs>
          <w:tab w:val="left" w:pos="540"/>
          <w:tab w:val="left" w:pos="1260"/>
          <w:tab w:val="left" w:pos="1800"/>
        </w:tabs>
        <w:jc w:val="both"/>
        <w:rPr>
          <w:rFonts w:eastAsia="Times New Roman"/>
        </w:rPr>
      </w:pPr>
    </w:p>
    <w:p w14:paraId="1A8CE75A" w14:textId="77777777" w:rsidR="00E86DF5" w:rsidRPr="00E86DF5" w:rsidRDefault="00E86DF5" w:rsidP="00E86DF5">
      <w:pPr>
        <w:spacing w:before="120" w:after="120" w:line="276" w:lineRule="auto"/>
        <w:jc w:val="both"/>
        <w:rPr>
          <w:rFonts w:ascii="Arial" w:eastAsia="Times New Roman" w:hAnsi="Arial" w:cs="Arial"/>
          <w:color w:val="000000" w:themeColor="text1"/>
          <w:sz w:val="20"/>
          <w:szCs w:val="20"/>
          <w:lang w:eastAsia="en-US"/>
        </w:rPr>
      </w:pPr>
      <w:r w:rsidRPr="00E86DF5">
        <w:rPr>
          <w:rFonts w:ascii="Arial" w:eastAsia="Times New Roman" w:hAnsi="Arial" w:cs="Arial"/>
          <w:color w:val="000000" w:themeColor="text1"/>
          <w:sz w:val="20"/>
          <w:szCs w:val="20"/>
          <w:lang w:eastAsia="en-US"/>
        </w:rPr>
        <w:t>1.1.1Os bens objeto desta contratação são caracterizados como comum (</w:t>
      </w:r>
      <w:proofErr w:type="spellStart"/>
      <w:r w:rsidRPr="00E86DF5">
        <w:rPr>
          <w:rFonts w:ascii="Arial" w:eastAsia="Times New Roman" w:hAnsi="Arial" w:cs="Arial"/>
          <w:color w:val="000000" w:themeColor="text1"/>
          <w:sz w:val="20"/>
          <w:szCs w:val="20"/>
          <w:lang w:eastAsia="en-US"/>
        </w:rPr>
        <w:t>ns</w:t>
      </w:r>
      <w:proofErr w:type="spellEnd"/>
      <w:r w:rsidRPr="00E86DF5">
        <w:rPr>
          <w:rFonts w:ascii="Arial" w:eastAsia="Times New Roman" w:hAnsi="Arial" w:cs="Arial"/>
          <w:color w:val="000000" w:themeColor="text1"/>
          <w:sz w:val="20"/>
          <w:szCs w:val="20"/>
          <w:lang w:eastAsia="en-US"/>
        </w:rPr>
        <w:t xml:space="preserve">), cujos padrões de </w:t>
      </w:r>
      <w:r w:rsidRPr="00E86DF5">
        <w:rPr>
          <w:rFonts w:ascii="Arial" w:eastAsia="Times New Roman" w:hAnsi="Arial" w:cs="Arial"/>
          <w:bCs/>
          <w:color w:val="000000" w:themeColor="text1"/>
          <w:sz w:val="20"/>
          <w:szCs w:val="20"/>
          <w:lang w:eastAsia="en-US"/>
        </w:rPr>
        <w:t>desempenho</w:t>
      </w:r>
      <w:r w:rsidRPr="00E86DF5">
        <w:rPr>
          <w:rFonts w:ascii="Arial" w:eastAsia="Times New Roman" w:hAnsi="Arial" w:cs="Arial"/>
          <w:color w:val="000000" w:themeColor="text1"/>
          <w:sz w:val="20"/>
          <w:szCs w:val="20"/>
          <w:lang w:eastAsia="en-US"/>
        </w:rPr>
        <w:t xml:space="preserve"> e qualidade foram objetivamente definidos através de especificações usuais de mercado. </w:t>
      </w:r>
    </w:p>
    <w:p w14:paraId="2A943818" w14:textId="77777777" w:rsidR="00E86DF5" w:rsidRPr="00E86DF5" w:rsidRDefault="00E86DF5" w:rsidP="00E86DF5">
      <w:pPr>
        <w:spacing w:before="120" w:after="120" w:line="276" w:lineRule="auto"/>
        <w:jc w:val="both"/>
        <w:rPr>
          <w:rFonts w:ascii="Arial" w:eastAsia="Times New Roman" w:hAnsi="Arial" w:cs="Arial"/>
          <w:color w:val="000000" w:themeColor="text1"/>
          <w:sz w:val="20"/>
          <w:szCs w:val="20"/>
          <w:lang w:eastAsia="en-US"/>
        </w:rPr>
      </w:pPr>
      <w:r w:rsidRPr="00E86DF5">
        <w:rPr>
          <w:rFonts w:ascii="Arial" w:eastAsia="Times New Roman" w:hAnsi="Arial" w:cs="Arial"/>
          <w:color w:val="000000" w:themeColor="text1"/>
          <w:sz w:val="20"/>
          <w:szCs w:val="20"/>
          <w:lang w:eastAsia="en-US"/>
        </w:rPr>
        <w:t>1.1.2 O objeto desta contratação não se enquadra como sendo de bem de luxo, conforme Decreto Municipal nº 135, de 13 de outubro de 2022.</w:t>
      </w:r>
    </w:p>
    <w:p w14:paraId="1338C6BD" w14:textId="337FDA6D" w:rsidR="00E86DF5" w:rsidRPr="00E86DF5" w:rsidRDefault="00E86DF5" w:rsidP="00E86DF5">
      <w:pPr>
        <w:spacing w:before="120" w:after="120" w:line="276" w:lineRule="auto"/>
        <w:jc w:val="both"/>
        <w:rPr>
          <w:rFonts w:ascii="Arial" w:eastAsia="Times New Roman" w:hAnsi="Arial" w:cs="Arial"/>
          <w:color w:val="000000" w:themeColor="text1"/>
          <w:sz w:val="20"/>
          <w:szCs w:val="20"/>
          <w:lang w:eastAsia="en-US"/>
        </w:rPr>
      </w:pPr>
      <w:r w:rsidRPr="00E86DF5">
        <w:rPr>
          <w:rFonts w:ascii="Arial" w:eastAsia="Times New Roman" w:hAnsi="Arial" w:cs="Arial"/>
          <w:color w:val="000000" w:themeColor="text1"/>
          <w:sz w:val="20"/>
          <w:szCs w:val="20"/>
          <w:lang w:eastAsia="en-US"/>
        </w:rPr>
        <w:t xml:space="preserve">1.1.3 O prazo de vigência da contratação é de </w:t>
      </w:r>
      <w:r w:rsidR="007D3DA4">
        <w:rPr>
          <w:rFonts w:ascii="Arial" w:eastAsia="Times New Roman" w:hAnsi="Arial" w:cs="Arial"/>
          <w:color w:val="000000" w:themeColor="text1"/>
          <w:sz w:val="20"/>
          <w:szCs w:val="20"/>
          <w:lang w:eastAsia="en-US"/>
        </w:rPr>
        <w:t>12 (doze</w:t>
      </w:r>
      <w:r w:rsidRPr="00E86DF5">
        <w:rPr>
          <w:rFonts w:ascii="Arial" w:eastAsia="Times New Roman" w:hAnsi="Arial" w:cs="Arial"/>
          <w:color w:val="000000" w:themeColor="text1"/>
          <w:sz w:val="20"/>
          <w:szCs w:val="20"/>
          <w:lang w:eastAsia="en-US"/>
        </w:rPr>
        <w:t>) meses contados da assinatura do contrato, na forma do artigo 105 da Lei n° 14.133, de 2021.</w:t>
      </w:r>
    </w:p>
    <w:p w14:paraId="49768FF1" w14:textId="77777777" w:rsidR="0017668F" w:rsidRPr="00DD26A7" w:rsidRDefault="0017668F" w:rsidP="0017668F">
      <w:pPr>
        <w:widowControl w:val="0"/>
        <w:tabs>
          <w:tab w:val="left" w:pos="540"/>
          <w:tab w:val="left" w:pos="1260"/>
          <w:tab w:val="left" w:pos="1800"/>
        </w:tabs>
        <w:jc w:val="both"/>
        <w:rPr>
          <w:rFonts w:eastAsia="Times New Roman"/>
        </w:rPr>
      </w:pPr>
    </w:p>
    <w:p w14:paraId="647CE5F8" w14:textId="77777777" w:rsidR="005268B1" w:rsidRPr="00DD26A7" w:rsidRDefault="00B6125F" w:rsidP="005268B1">
      <w:pPr>
        <w:jc w:val="both"/>
        <w:rPr>
          <w:rFonts w:eastAsia="Times New Roman"/>
          <w:b/>
        </w:rPr>
      </w:pPr>
      <w:r w:rsidRPr="00DD26A7">
        <w:rPr>
          <w:rFonts w:eastAsia="Times New Roman"/>
          <w:b/>
        </w:rPr>
        <w:t>2 – FUNDAMENTAÇÃO E DESCRIÇÃO DA NECESSIDADE DA CONTRATAÇÃO</w:t>
      </w:r>
    </w:p>
    <w:p w14:paraId="268F37A2" w14:textId="77777777" w:rsidR="00B6125F" w:rsidRPr="00DD26A7" w:rsidRDefault="00B6125F" w:rsidP="005268B1">
      <w:pPr>
        <w:jc w:val="both"/>
        <w:rPr>
          <w:rFonts w:eastAsia="Times New Roman"/>
          <w:b/>
        </w:rPr>
      </w:pPr>
    </w:p>
    <w:p w14:paraId="21CD9BBC" w14:textId="0A3C7715" w:rsidR="00E86DF5" w:rsidRDefault="00E86DF5" w:rsidP="00E86DF5">
      <w:pPr>
        <w:spacing w:line="276" w:lineRule="auto"/>
        <w:jc w:val="both"/>
        <w:rPr>
          <w:rFonts w:eastAsia="Times New Roman"/>
        </w:rPr>
      </w:pPr>
      <w:r w:rsidRPr="00E86DF5">
        <w:rPr>
          <w:rFonts w:eastAsia="Times New Roman"/>
        </w:rPr>
        <w:t>2.1 A Fundamentação da Contratação e de seus quantitativos encontra-se pormenorizada em Tópico específico dos Estudos Técnicos Preliminares, apêndice deste Termo de Referência.</w:t>
      </w:r>
    </w:p>
    <w:p w14:paraId="4CB1092A" w14:textId="77777777" w:rsidR="00E86DF5" w:rsidRPr="00E86DF5" w:rsidRDefault="00E86DF5" w:rsidP="00E86DF5">
      <w:pPr>
        <w:spacing w:line="276" w:lineRule="auto"/>
        <w:jc w:val="both"/>
        <w:rPr>
          <w:rFonts w:eastAsia="Times New Roman"/>
        </w:rPr>
      </w:pPr>
    </w:p>
    <w:p w14:paraId="67DC51D6" w14:textId="77777777" w:rsidR="00E86DF5" w:rsidRPr="00E86DF5" w:rsidRDefault="00E86DF5" w:rsidP="00E86DF5">
      <w:pPr>
        <w:spacing w:line="276" w:lineRule="auto"/>
        <w:jc w:val="both"/>
        <w:rPr>
          <w:rFonts w:eastAsia="Times New Roman"/>
        </w:rPr>
      </w:pPr>
      <w:r w:rsidRPr="00E86DF5">
        <w:rPr>
          <w:rFonts w:eastAsia="Times New Roman"/>
        </w:rPr>
        <w:t xml:space="preserve">2.2. O objeto da contratação está de acordo com o Plano Plurianual do município. </w:t>
      </w:r>
    </w:p>
    <w:p w14:paraId="3732C69B" w14:textId="31F9F87C" w:rsidR="00F30027" w:rsidRPr="006475E1" w:rsidRDefault="00F30027" w:rsidP="00E86DF5">
      <w:pPr>
        <w:spacing w:line="276" w:lineRule="auto"/>
        <w:jc w:val="both"/>
        <w:rPr>
          <w:rFonts w:eastAsia="Times New Roman"/>
        </w:rPr>
      </w:pPr>
    </w:p>
    <w:p w14:paraId="605A9611" w14:textId="16327319" w:rsidR="007D3DA4" w:rsidRPr="006475E1" w:rsidRDefault="00F30027" w:rsidP="007D3DA4">
      <w:pPr>
        <w:jc w:val="both"/>
        <w:rPr>
          <w:rFonts w:eastAsia="Times New Roman"/>
          <w:b/>
          <w:sz w:val="20"/>
          <w:szCs w:val="20"/>
        </w:rPr>
      </w:pPr>
      <w:r w:rsidRPr="006475E1">
        <w:rPr>
          <w:rFonts w:eastAsia="Times New Roman"/>
          <w:b/>
        </w:rPr>
        <w:t xml:space="preserve">3 -  </w:t>
      </w:r>
      <w:r w:rsidR="007D3DA4" w:rsidRPr="006475E1">
        <w:rPr>
          <w:rFonts w:eastAsia="Times New Roman"/>
          <w:b/>
          <w:sz w:val="20"/>
          <w:szCs w:val="20"/>
        </w:rPr>
        <w:t xml:space="preserve">DESCRIÇÃO DA SOLUÇÃO COM UM TODO CONSIDERADO O CICLO DE VIDA DO OBJETO E ESPECIFICAÇÃO DO PRODUTO </w:t>
      </w:r>
    </w:p>
    <w:p w14:paraId="0E3BF6AD" w14:textId="77777777" w:rsidR="007D3DA4" w:rsidRPr="006475E1" w:rsidRDefault="007D3DA4" w:rsidP="007D3DA4">
      <w:pPr>
        <w:jc w:val="both"/>
        <w:rPr>
          <w:rFonts w:eastAsia="Times New Roman"/>
          <w:b/>
          <w:sz w:val="20"/>
          <w:szCs w:val="20"/>
        </w:rPr>
      </w:pPr>
    </w:p>
    <w:p w14:paraId="5ACB8C3F" w14:textId="4DD03317" w:rsidR="006475E1" w:rsidRPr="006475E1" w:rsidRDefault="007D3DA4" w:rsidP="006475E1">
      <w:pPr>
        <w:spacing w:line="276" w:lineRule="auto"/>
        <w:ind w:right="-1"/>
        <w:jc w:val="both"/>
      </w:pPr>
      <w:r w:rsidRPr="006475E1">
        <w:rPr>
          <w:rFonts w:eastAsia="Times New Roman"/>
          <w:sz w:val="20"/>
          <w:szCs w:val="20"/>
        </w:rPr>
        <w:t>3.1.</w:t>
      </w:r>
      <w:r w:rsidR="006475E1" w:rsidRPr="006475E1">
        <w:rPr>
          <w:rFonts w:eastAsia="Times New Roman"/>
        </w:rPr>
        <w:t xml:space="preserve"> Consiste na contratação de empresa</w:t>
      </w:r>
      <w:r w:rsidR="006475E1" w:rsidRPr="006475E1">
        <w:t xml:space="preserve"> para prestação de serviços, auxilio funeral, em atendimento a demanda da Secretaria Municipal de Assistência Social, com objetivo de atender o serviço prestado à população carente. </w:t>
      </w:r>
    </w:p>
    <w:p w14:paraId="2D72FEED" w14:textId="49D06550" w:rsidR="007D3DA4" w:rsidRPr="006475E1" w:rsidRDefault="007D3DA4" w:rsidP="007D3DA4">
      <w:pPr>
        <w:jc w:val="both"/>
        <w:rPr>
          <w:rFonts w:eastAsia="Times New Roman"/>
          <w:sz w:val="20"/>
          <w:szCs w:val="20"/>
        </w:rPr>
      </w:pPr>
    </w:p>
    <w:p w14:paraId="696ECDF0" w14:textId="588423B4" w:rsidR="00AC4E2C" w:rsidRPr="00DD26A7" w:rsidRDefault="00AC4E2C" w:rsidP="007D3DA4">
      <w:pPr>
        <w:jc w:val="both"/>
        <w:rPr>
          <w:rFonts w:eastAsia="Times New Roman"/>
        </w:rPr>
      </w:pPr>
    </w:p>
    <w:p w14:paraId="12A2EE5E" w14:textId="69F8B019" w:rsidR="005268B1" w:rsidRPr="00DD26A7" w:rsidRDefault="002804FF" w:rsidP="005268B1">
      <w:pPr>
        <w:jc w:val="both"/>
        <w:rPr>
          <w:rFonts w:eastAsia="Times New Roman"/>
          <w:b/>
        </w:rPr>
      </w:pPr>
      <w:r>
        <w:rPr>
          <w:rFonts w:eastAsia="Times New Roman"/>
          <w:b/>
        </w:rPr>
        <w:t>4</w:t>
      </w:r>
      <w:r w:rsidR="005268B1" w:rsidRPr="00DD26A7">
        <w:rPr>
          <w:rFonts w:eastAsia="Times New Roman"/>
          <w:b/>
        </w:rPr>
        <w:t xml:space="preserve"> – </w:t>
      </w:r>
      <w:r w:rsidR="00B6125F" w:rsidRPr="00DD26A7">
        <w:rPr>
          <w:rFonts w:eastAsia="Times New Roman"/>
          <w:b/>
        </w:rPr>
        <w:t xml:space="preserve">DESCRIÇÃO DA SOLUÇÃO COM UM TODO CONSIDERADO O CICLO DE VIDA DO OBJETO E ESPECIFICAÇÃO DO PRODUTO </w:t>
      </w:r>
    </w:p>
    <w:p w14:paraId="0F9F355D" w14:textId="77777777" w:rsidR="00B6125F" w:rsidRPr="00B4025B" w:rsidRDefault="00B6125F" w:rsidP="005268B1">
      <w:pPr>
        <w:jc w:val="both"/>
        <w:rPr>
          <w:rFonts w:ascii="Verdana" w:eastAsia="Times New Roman" w:hAnsi="Verdana" w:cs="Arial"/>
          <w:b/>
        </w:rPr>
      </w:pPr>
    </w:p>
    <w:p w14:paraId="69CEE083" w14:textId="411F56DC" w:rsidR="00B6125F" w:rsidRDefault="002804FF" w:rsidP="005268B1">
      <w:pPr>
        <w:jc w:val="both"/>
        <w:rPr>
          <w:rFonts w:eastAsia="Times New Roman"/>
        </w:rPr>
      </w:pPr>
      <w:r>
        <w:rPr>
          <w:rFonts w:eastAsia="Times New Roman"/>
        </w:rPr>
        <w:t>4</w:t>
      </w:r>
      <w:r w:rsidR="00B6125F" w:rsidRPr="00F25DCF">
        <w:rPr>
          <w:rFonts w:eastAsia="Times New Roman"/>
        </w:rPr>
        <w:t>.1 A descrição da solução como um todo encontra-se pormenorizada em tópico específico dos Estudos Técnicos Preliminares, apêndice deste Termo de Referência.</w:t>
      </w:r>
    </w:p>
    <w:p w14:paraId="3EC14C75" w14:textId="77777777" w:rsidR="002804FF" w:rsidRPr="00F25DCF" w:rsidRDefault="002804FF" w:rsidP="005268B1">
      <w:pPr>
        <w:jc w:val="both"/>
        <w:rPr>
          <w:rFonts w:eastAsia="Times New Roman"/>
        </w:rPr>
      </w:pPr>
    </w:p>
    <w:p w14:paraId="3B078DF2" w14:textId="216E5E56" w:rsidR="005268B1" w:rsidRPr="00F25DCF" w:rsidRDefault="002804FF" w:rsidP="005268B1">
      <w:pPr>
        <w:rPr>
          <w:rFonts w:eastAsia="Times New Roman"/>
          <w:b/>
        </w:rPr>
      </w:pPr>
      <w:r>
        <w:rPr>
          <w:rFonts w:eastAsia="Times New Roman"/>
          <w:b/>
        </w:rPr>
        <w:t>5</w:t>
      </w:r>
      <w:r w:rsidR="005268B1" w:rsidRPr="00F25DCF">
        <w:rPr>
          <w:rFonts w:eastAsia="Times New Roman"/>
          <w:b/>
        </w:rPr>
        <w:t xml:space="preserve"> -  </w:t>
      </w:r>
      <w:r w:rsidR="00B6125F" w:rsidRPr="00F25DCF">
        <w:rPr>
          <w:rFonts w:eastAsia="Times New Roman"/>
          <w:b/>
        </w:rPr>
        <w:t xml:space="preserve">REQUISITOS DA CONTRATAÇÃO </w:t>
      </w:r>
    </w:p>
    <w:p w14:paraId="2BDD5EC6" w14:textId="77777777" w:rsidR="00B6125F" w:rsidRPr="00F25DCF" w:rsidRDefault="00B6125F" w:rsidP="005268B1">
      <w:pPr>
        <w:rPr>
          <w:rFonts w:eastAsia="Times New Roman"/>
          <w:b/>
        </w:rPr>
      </w:pPr>
    </w:p>
    <w:p w14:paraId="748CE8D1" w14:textId="3464CA71" w:rsidR="003B0E6B" w:rsidRPr="00B4025B" w:rsidRDefault="002804FF" w:rsidP="00B6125F">
      <w:pPr>
        <w:rPr>
          <w:rFonts w:ascii="Verdana" w:eastAsia="Times New Roman" w:hAnsi="Verdana" w:cs="Arial"/>
        </w:rPr>
      </w:pPr>
      <w:r>
        <w:rPr>
          <w:rFonts w:eastAsia="Times New Roman"/>
        </w:rPr>
        <w:t>5</w:t>
      </w:r>
      <w:r w:rsidR="00B6125F" w:rsidRPr="00F25DCF">
        <w:rPr>
          <w:rFonts w:eastAsia="Times New Roman"/>
        </w:rPr>
        <w:t>.1. Os requisitos da contratação estão inseridos na descrição das especificações do objeto que constam no item 1.</w:t>
      </w:r>
    </w:p>
    <w:p w14:paraId="00459A95" w14:textId="77777777" w:rsidR="002C0B9A" w:rsidRPr="00B4025B" w:rsidRDefault="002C0B9A" w:rsidP="002C0B9A">
      <w:pPr>
        <w:tabs>
          <w:tab w:val="left" w:pos="1206"/>
        </w:tabs>
        <w:rPr>
          <w:rFonts w:ascii="Verdana" w:eastAsia="Times New Roman" w:hAnsi="Verdana" w:cs="Arial"/>
        </w:rPr>
      </w:pPr>
    </w:p>
    <w:p w14:paraId="69EB2102" w14:textId="14456C19" w:rsidR="005268B1" w:rsidRPr="00F25DCF" w:rsidRDefault="002804FF" w:rsidP="005268B1">
      <w:pPr>
        <w:widowControl w:val="0"/>
        <w:tabs>
          <w:tab w:val="left" w:pos="720"/>
          <w:tab w:val="left" w:pos="1260"/>
          <w:tab w:val="left" w:pos="1800"/>
        </w:tabs>
        <w:jc w:val="both"/>
        <w:rPr>
          <w:rFonts w:eastAsia="Times New Roman"/>
          <w:b/>
        </w:rPr>
      </w:pPr>
      <w:r>
        <w:rPr>
          <w:rFonts w:eastAsia="Times New Roman"/>
          <w:b/>
        </w:rPr>
        <w:t>6</w:t>
      </w:r>
      <w:r w:rsidR="0093019C" w:rsidRPr="00F25DCF">
        <w:rPr>
          <w:rFonts w:eastAsia="Times New Roman"/>
          <w:b/>
        </w:rPr>
        <w:t xml:space="preserve"> </w:t>
      </w:r>
      <w:r w:rsidR="00F25DCF">
        <w:rPr>
          <w:rFonts w:eastAsia="Times New Roman"/>
          <w:b/>
        </w:rPr>
        <w:t>-  MODELO DE EXECUÇÃO DO OBJETO</w:t>
      </w:r>
    </w:p>
    <w:p w14:paraId="7C5E382B" w14:textId="77777777" w:rsidR="0093019C" w:rsidRPr="00F25DCF" w:rsidRDefault="0093019C" w:rsidP="005268B1">
      <w:pPr>
        <w:widowControl w:val="0"/>
        <w:tabs>
          <w:tab w:val="left" w:pos="720"/>
          <w:tab w:val="left" w:pos="1260"/>
          <w:tab w:val="left" w:pos="1800"/>
        </w:tabs>
        <w:jc w:val="both"/>
        <w:rPr>
          <w:rFonts w:eastAsia="Times New Roman"/>
        </w:rPr>
      </w:pPr>
    </w:p>
    <w:p w14:paraId="459DBFC8" w14:textId="77777777" w:rsidR="00212A02" w:rsidRPr="00F25DCF" w:rsidRDefault="00212A02" w:rsidP="005268B1">
      <w:pPr>
        <w:widowControl w:val="0"/>
        <w:tabs>
          <w:tab w:val="left" w:pos="720"/>
          <w:tab w:val="left" w:pos="1260"/>
          <w:tab w:val="left" w:pos="1800"/>
        </w:tabs>
        <w:jc w:val="both"/>
        <w:rPr>
          <w:rFonts w:eastAsia="Times New Roman"/>
          <w:b/>
        </w:rPr>
      </w:pPr>
      <w:r w:rsidRPr="00F25DCF">
        <w:rPr>
          <w:rFonts w:eastAsia="Times New Roman"/>
          <w:b/>
        </w:rPr>
        <w:t>Condições de Entrega</w:t>
      </w:r>
    </w:p>
    <w:p w14:paraId="774D3D10" w14:textId="4C9770CF" w:rsidR="0093019C" w:rsidRPr="007D3DA4" w:rsidRDefault="002804FF" w:rsidP="007D3DA4">
      <w:pPr>
        <w:pStyle w:val="Nivel1"/>
        <w:numPr>
          <w:ilvl w:val="0"/>
          <w:numId w:val="0"/>
        </w:numPr>
        <w:spacing w:before="120"/>
        <w:rPr>
          <w:rFonts w:ascii="Times New Roman" w:hAnsi="Times New Roman" w:cs="Times New Roman"/>
          <w:b w:val="0"/>
          <w:sz w:val="32"/>
          <w:szCs w:val="24"/>
        </w:rPr>
      </w:pPr>
      <w:r>
        <w:rPr>
          <w:rFonts w:ascii="Times New Roman" w:eastAsia="Times New Roman" w:hAnsi="Times New Roman" w:cs="Times New Roman"/>
          <w:b w:val="0"/>
          <w:sz w:val="24"/>
          <w:szCs w:val="24"/>
        </w:rPr>
        <w:t>6</w:t>
      </w:r>
      <w:r w:rsidR="0093019C" w:rsidRPr="00F25DCF">
        <w:rPr>
          <w:rFonts w:ascii="Times New Roman" w:eastAsia="Times New Roman" w:hAnsi="Times New Roman" w:cs="Times New Roman"/>
          <w:b w:val="0"/>
          <w:sz w:val="24"/>
          <w:szCs w:val="24"/>
        </w:rPr>
        <w:t xml:space="preserve">.1 </w:t>
      </w:r>
      <w:r w:rsidR="007D3DA4" w:rsidRPr="007D3DA4">
        <w:rPr>
          <w:rFonts w:ascii="Times New Roman" w:hAnsi="Times New Roman" w:cs="Times New Roman"/>
          <w:b w:val="0"/>
          <w:sz w:val="24"/>
        </w:rPr>
        <w:t>A entrega/prestação de serviços dos produtos licitados deverá ser realizada pelo fornecedor, mediante solicitação, em local especificado pela secretaria requisitante, nos horários solicitados, devendo ocorrer em duas (02) horas, após o recebimento da ordem de compra, seguindo rigorosamente as quantidades solicitadas, mediante autorização contida nas respectivas Ordens de Compra, por escrito, do Serviço Municipal devidamente credenciado e autorizado para tal ato.</w:t>
      </w:r>
    </w:p>
    <w:p w14:paraId="26F085BF" w14:textId="568EA6B2" w:rsidR="00F25DCF" w:rsidRDefault="002804FF" w:rsidP="006475E1">
      <w:pPr>
        <w:widowControl w:val="0"/>
        <w:tabs>
          <w:tab w:val="left" w:pos="720"/>
          <w:tab w:val="left" w:pos="1260"/>
          <w:tab w:val="left" w:pos="1800"/>
        </w:tabs>
        <w:jc w:val="both"/>
      </w:pPr>
      <w:proofErr w:type="gramStart"/>
      <w:r>
        <w:t>6</w:t>
      </w:r>
      <w:r w:rsidR="00212A02" w:rsidRPr="00F25DCF">
        <w:t xml:space="preserve">.2 </w:t>
      </w:r>
      <w:r w:rsidR="006475E1">
        <w:t>Ocorrendo</w:t>
      </w:r>
      <w:proofErr w:type="gramEnd"/>
      <w:r w:rsidR="006475E1">
        <w:t xml:space="preserve"> o óbito, a família será encaminhada à Secretaria Municipal de Assistência social para preenchimento da ficha socioeconômica, esta que será analisada pelos agentes públicos responsáveis pelo parecer social. O atestado de óbito devidamente emitido pelo Serviço Notário competente é documento essencial para concessão do benefício.</w:t>
      </w:r>
    </w:p>
    <w:p w14:paraId="399DEA4F" w14:textId="77777777" w:rsidR="006475E1" w:rsidRDefault="006475E1" w:rsidP="006475E1">
      <w:pPr>
        <w:widowControl w:val="0"/>
        <w:tabs>
          <w:tab w:val="left" w:pos="720"/>
          <w:tab w:val="left" w:pos="1260"/>
          <w:tab w:val="left" w:pos="1800"/>
        </w:tabs>
        <w:jc w:val="both"/>
      </w:pPr>
    </w:p>
    <w:p w14:paraId="5558328A" w14:textId="37F304C2" w:rsidR="00F25DCF" w:rsidRDefault="002804FF" w:rsidP="00F25DCF">
      <w:pPr>
        <w:widowControl w:val="0"/>
        <w:tabs>
          <w:tab w:val="left" w:pos="720"/>
          <w:tab w:val="left" w:pos="1260"/>
          <w:tab w:val="left" w:pos="1800"/>
        </w:tabs>
        <w:jc w:val="both"/>
      </w:pPr>
      <w:r>
        <w:t>6</w:t>
      </w:r>
      <w:r w:rsidR="00F25DCF">
        <w:t>.3 Só serão aceitos os fornecimentos dos materiais que estiverem de acordo com as especificações exigidas, estando sua aceitação condicionada à devida fiscalização dos servidores devidamente indicados através de portaria pela administração.</w:t>
      </w:r>
    </w:p>
    <w:p w14:paraId="3397B74B" w14:textId="77777777" w:rsidR="00F25DCF" w:rsidRDefault="00F25DCF" w:rsidP="00F25DCF">
      <w:pPr>
        <w:widowControl w:val="0"/>
        <w:tabs>
          <w:tab w:val="left" w:pos="720"/>
          <w:tab w:val="left" w:pos="1260"/>
          <w:tab w:val="left" w:pos="1800"/>
        </w:tabs>
        <w:jc w:val="both"/>
      </w:pPr>
    </w:p>
    <w:p w14:paraId="122D7320" w14:textId="2C5A6B25" w:rsidR="0093019C" w:rsidRDefault="002804FF" w:rsidP="006475E1">
      <w:pPr>
        <w:widowControl w:val="0"/>
        <w:tabs>
          <w:tab w:val="left" w:pos="720"/>
          <w:tab w:val="left" w:pos="1260"/>
          <w:tab w:val="left" w:pos="1800"/>
        </w:tabs>
        <w:jc w:val="both"/>
      </w:pPr>
      <w:proofErr w:type="gramStart"/>
      <w:r>
        <w:t>6</w:t>
      </w:r>
      <w:r w:rsidR="00F25DCF">
        <w:t xml:space="preserve">.4 </w:t>
      </w:r>
      <w:r w:rsidR="006475E1">
        <w:t>No</w:t>
      </w:r>
      <w:proofErr w:type="gramEnd"/>
      <w:r w:rsidR="006475E1">
        <w:t xml:space="preserve"> caso de óbitos ocorridos em outras localidades rurais ou outras cidades, com autorização expressa e prévia da Contratante, o Contratado providenciaria translado em veículo apropriado, até suas dependências.</w:t>
      </w:r>
    </w:p>
    <w:p w14:paraId="23CD373F" w14:textId="77777777" w:rsidR="006475E1" w:rsidRDefault="006475E1" w:rsidP="006475E1">
      <w:pPr>
        <w:widowControl w:val="0"/>
        <w:tabs>
          <w:tab w:val="left" w:pos="720"/>
          <w:tab w:val="left" w:pos="1260"/>
          <w:tab w:val="left" w:pos="1800"/>
        </w:tabs>
        <w:jc w:val="both"/>
      </w:pPr>
    </w:p>
    <w:p w14:paraId="3D554621" w14:textId="77777777" w:rsidR="00960F51" w:rsidRDefault="006475E1" w:rsidP="006475E1">
      <w:pPr>
        <w:widowControl w:val="0"/>
        <w:tabs>
          <w:tab w:val="left" w:pos="720"/>
          <w:tab w:val="left" w:pos="1260"/>
          <w:tab w:val="left" w:pos="1800"/>
        </w:tabs>
        <w:jc w:val="both"/>
      </w:pPr>
      <w:r>
        <w:t>6.5 A Administração Municipal, então, emitirá a ordem de fornecimento e de serviços correspondente, e o Contratado, a partir do seu recebimento, deverá atuar com zelo e presteza tomando as providências a seu cargo, quais sejam de localizar o corpo, identificando-o corretamente, proceder ao embalsamento se necessário, bem como proceder à limpeza e arrumação de praxe, obedecendo os produtos adjudicados e contratados; transportará o féretro até o local determinado para o velório, permanecerá à disposição para transporte final do féretro até o local do sepultamento no horário determinado pela família beneficiária. Terminando o serviço, colherá declaração de cumprimento do objeto do familiar destacado como responsável, apresentando no Setor Competente da Contratante, esse documento juntamente com a Nota Fiscal e cópia da certidão de óbito</w:t>
      </w:r>
    </w:p>
    <w:p w14:paraId="001591FF" w14:textId="03CF289A" w:rsidR="006475E1" w:rsidRPr="002804FF" w:rsidRDefault="006475E1" w:rsidP="006475E1">
      <w:pPr>
        <w:widowControl w:val="0"/>
        <w:tabs>
          <w:tab w:val="left" w:pos="720"/>
          <w:tab w:val="left" w:pos="1260"/>
          <w:tab w:val="left" w:pos="1800"/>
        </w:tabs>
        <w:jc w:val="both"/>
      </w:pPr>
      <w:r>
        <w:t>.</w:t>
      </w:r>
    </w:p>
    <w:p w14:paraId="74A645F3" w14:textId="00DF694C" w:rsidR="00212A02" w:rsidRPr="00F25DCF" w:rsidRDefault="002804FF" w:rsidP="005268B1">
      <w:pPr>
        <w:widowControl w:val="0"/>
        <w:tabs>
          <w:tab w:val="left" w:pos="720"/>
          <w:tab w:val="left" w:pos="1260"/>
          <w:tab w:val="left" w:pos="1800"/>
        </w:tabs>
        <w:jc w:val="both"/>
        <w:rPr>
          <w:rFonts w:eastAsia="Times New Roman"/>
          <w:b/>
        </w:rPr>
      </w:pPr>
      <w:r>
        <w:rPr>
          <w:rFonts w:eastAsia="Times New Roman"/>
          <w:b/>
        </w:rPr>
        <w:t xml:space="preserve">6 - </w:t>
      </w:r>
      <w:proofErr w:type="gramStart"/>
      <w:r w:rsidR="00212A02" w:rsidRPr="00F25DCF">
        <w:rPr>
          <w:rFonts w:eastAsia="Times New Roman"/>
          <w:b/>
        </w:rPr>
        <w:t>Garantia, manutenção e assistência</w:t>
      </w:r>
      <w:proofErr w:type="gramEnd"/>
      <w:r w:rsidR="00212A02" w:rsidRPr="00F25DCF">
        <w:rPr>
          <w:rFonts w:eastAsia="Times New Roman"/>
          <w:b/>
        </w:rPr>
        <w:t xml:space="preserve"> técnica</w:t>
      </w:r>
    </w:p>
    <w:p w14:paraId="29D66561" w14:textId="77777777" w:rsidR="00212A02" w:rsidRPr="00F25DCF" w:rsidRDefault="00212A02" w:rsidP="005268B1">
      <w:pPr>
        <w:widowControl w:val="0"/>
        <w:tabs>
          <w:tab w:val="left" w:pos="720"/>
          <w:tab w:val="left" w:pos="1260"/>
          <w:tab w:val="left" w:pos="1800"/>
        </w:tabs>
        <w:jc w:val="both"/>
        <w:rPr>
          <w:rFonts w:eastAsia="Times New Roman"/>
          <w:b/>
        </w:rPr>
      </w:pPr>
    </w:p>
    <w:p w14:paraId="20FBF582" w14:textId="5A457E7E" w:rsidR="00212A02" w:rsidRPr="00F25DCF" w:rsidRDefault="002804FF" w:rsidP="005268B1">
      <w:pPr>
        <w:widowControl w:val="0"/>
        <w:tabs>
          <w:tab w:val="left" w:pos="720"/>
          <w:tab w:val="left" w:pos="1260"/>
          <w:tab w:val="left" w:pos="1800"/>
        </w:tabs>
        <w:jc w:val="both"/>
        <w:rPr>
          <w:rFonts w:eastAsia="Times New Roman"/>
        </w:rPr>
      </w:pPr>
      <w:r>
        <w:rPr>
          <w:rFonts w:eastAsia="Times New Roman"/>
        </w:rPr>
        <w:t>6.1</w:t>
      </w:r>
      <w:r w:rsidR="00212A02" w:rsidRPr="00F25DCF">
        <w:rPr>
          <w:rFonts w:eastAsia="Times New Roman"/>
        </w:rPr>
        <w:t xml:space="preserve"> O prazo de garantia é aquele estabelecido na Lei nº 8.078, de 11 de setembro de 1990 (Código de Defesa do Consumidor).</w:t>
      </w:r>
    </w:p>
    <w:p w14:paraId="7D0649B3" w14:textId="77777777" w:rsidR="005268B1" w:rsidRPr="00B4025B" w:rsidRDefault="005268B1" w:rsidP="005268B1">
      <w:pPr>
        <w:widowControl w:val="0"/>
        <w:tabs>
          <w:tab w:val="left" w:pos="1440"/>
          <w:tab w:val="left" w:pos="1980"/>
        </w:tabs>
        <w:spacing w:before="20"/>
        <w:jc w:val="both"/>
        <w:rPr>
          <w:rFonts w:ascii="Verdana" w:hAnsi="Verdana" w:cs="Tahoma"/>
        </w:rPr>
      </w:pPr>
    </w:p>
    <w:p w14:paraId="7546512F" w14:textId="1BE2B7D5" w:rsidR="005268B1" w:rsidRPr="00EF73C0" w:rsidRDefault="002804FF" w:rsidP="005268B1">
      <w:pPr>
        <w:widowControl w:val="0"/>
        <w:tabs>
          <w:tab w:val="left" w:pos="720"/>
          <w:tab w:val="left" w:pos="1260"/>
          <w:tab w:val="left" w:pos="1800"/>
        </w:tabs>
        <w:jc w:val="both"/>
        <w:rPr>
          <w:b/>
        </w:rPr>
      </w:pPr>
      <w:r w:rsidRPr="00EF73C0">
        <w:rPr>
          <w:b/>
        </w:rPr>
        <w:t>7</w:t>
      </w:r>
      <w:r w:rsidR="005268B1" w:rsidRPr="00EF73C0">
        <w:rPr>
          <w:b/>
        </w:rPr>
        <w:t xml:space="preserve"> -  </w:t>
      </w:r>
      <w:r w:rsidR="00212A02" w:rsidRPr="00EF73C0">
        <w:rPr>
          <w:b/>
        </w:rPr>
        <w:t>MODELO DE GESTÃO DO CONTRATO</w:t>
      </w:r>
    </w:p>
    <w:p w14:paraId="4A5FE374" w14:textId="67C0D896" w:rsidR="00212A02" w:rsidRPr="00B4025B" w:rsidRDefault="00212A02" w:rsidP="005268B1">
      <w:pPr>
        <w:widowControl w:val="0"/>
        <w:tabs>
          <w:tab w:val="left" w:pos="720"/>
          <w:tab w:val="left" w:pos="1260"/>
          <w:tab w:val="left" w:pos="1800"/>
        </w:tabs>
        <w:jc w:val="both"/>
        <w:rPr>
          <w:rFonts w:ascii="Verdana" w:hAnsi="Verdana" w:cs="Tahoma"/>
        </w:rPr>
      </w:pPr>
    </w:p>
    <w:p w14:paraId="5BA5B946" w14:textId="319DA838" w:rsidR="00212A02" w:rsidRPr="00E73DF4" w:rsidRDefault="002804FF" w:rsidP="00212A02">
      <w:pPr>
        <w:widowControl w:val="0"/>
        <w:tabs>
          <w:tab w:val="left" w:pos="720"/>
          <w:tab w:val="left" w:pos="1260"/>
          <w:tab w:val="left" w:pos="1800"/>
        </w:tabs>
        <w:jc w:val="both"/>
      </w:pPr>
      <w:r>
        <w:t>7</w:t>
      </w:r>
      <w:r w:rsidR="00212A02" w:rsidRPr="00E73DF4">
        <w:t>.1. O contrato deverá ser executado fielmente pelas partes, de acordo com as cláusulas avençadas e as normas da Lei nº 14.133, de 2021, e cada parte responderá pelas consequências de sua inexecução total ou parcial.</w:t>
      </w:r>
    </w:p>
    <w:p w14:paraId="7FC18DFD" w14:textId="7C6EDC75" w:rsidR="00212A02" w:rsidRPr="00E73DF4" w:rsidRDefault="00212A02" w:rsidP="00212A02">
      <w:pPr>
        <w:widowControl w:val="0"/>
        <w:tabs>
          <w:tab w:val="left" w:pos="720"/>
          <w:tab w:val="left" w:pos="1260"/>
          <w:tab w:val="left" w:pos="1800"/>
        </w:tabs>
        <w:jc w:val="both"/>
      </w:pPr>
    </w:p>
    <w:p w14:paraId="3F7121C4" w14:textId="0792F8B5" w:rsidR="00212A02" w:rsidRPr="00E73DF4" w:rsidRDefault="002804FF" w:rsidP="00212A02">
      <w:pPr>
        <w:widowControl w:val="0"/>
        <w:tabs>
          <w:tab w:val="left" w:pos="720"/>
          <w:tab w:val="left" w:pos="1260"/>
          <w:tab w:val="left" w:pos="1800"/>
        </w:tabs>
        <w:jc w:val="both"/>
      </w:pPr>
      <w:r>
        <w:t>7.2</w:t>
      </w:r>
      <w:r w:rsidR="00212A02" w:rsidRPr="00E73DF4">
        <w:t>. As comunicações entre o órgão ou entidade e a contratada devem ser realizadas por escrito sempre que o ato exigir tal formalidade, admitindo-se o uso de mensagem eletrônica para esse fim.</w:t>
      </w:r>
    </w:p>
    <w:p w14:paraId="7229239B" w14:textId="77777777" w:rsidR="00212A02" w:rsidRPr="00E73DF4" w:rsidRDefault="00212A02" w:rsidP="00212A02">
      <w:pPr>
        <w:widowControl w:val="0"/>
        <w:tabs>
          <w:tab w:val="left" w:pos="720"/>
          <w:tab w:val="left" w:pos="1260"/>
          <w:tab w:val="left" w:pos="1800"/>
        </w:tabs>
        <w:jc w:val="both"/>
      </w:pPr>
    </w:p>
    <w:p w14:paraId="2F47F57C" w14:textId="0689EB22" w:rsidR="00212A02" w:rsidRPr="00E73DF4" w:rsidRDefault="002804FF" w:rsidP="00212A02">
      <w:pPr>
        <w:widowControl w:val="0"/>
        <w:tabs>
          <w:tab w:val="left" w:pos="720"/>
          <w:tab w:val="left" w:pos="1260"/>
          <w:tab w:val="left" w:pos="1800"/>
        </w:tabs>
        <w:jc w:val="both"/>
      </w:pPr>
      <w:r>
        <w:t>7.3</w:t>
      </w:r>
      <w:r w:rsidR="00212A02" w:rsidRPr="00E73DF4">
        <w:t>. O órgão ou entidade poderá convocar representante da empresa para adoção de providências que devam ser cumpridas de imediato.</w:t>
      </w:r>
    </w:p>
    <w:p w14:paraId="76A15968" w14:textId="77777777" w:rsidR="00212A02" w:rsidRPr="00E73DF4" w:rsidRDefault="00212A02" w:rsidP="00212A02">
      <w:pPr>
        <w:widowControl w:val="0"/>
        <w:tabs>
          <w:tab w:val="left" w:pos="720"/>
          <w:tab w:val="left" w:pos="1260"/>
          <w:tab w:val="left" w:pos="1800"/>
        </w:tabs>
        <w:jc w:val="both"/>
      </w:pPr>
    </w:p>
    <w:p w14:paraId="26EFCFF0" w14:textId="0A572513" w:rsidR="00212A02" w:rsidRPr="00E73DF4" w:rsidRDefault="002804FF" w:rsidP="00212A02">
      <w:pPr>
        <w:widowControl w:val="0"/>
        <w:tabs>
          <w:tab w:val="left" w:pos="720"/>
          <w:tab w:val="left" w:pos="1260"/>
          <w:tab w:val="left" w:pos="1800"/>
        </w:tabs>
        <w:jc w:val="both"/>
      </w:pPr>
      <w:r>
        <w:t>7.4</w:t>
      </w:r>
      <w:r w:rsidR="00212A02" w:rsidRPr="00E73DF4">
        <w:t>.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08E60E" w14:textId="77777777" w:rsidR="00212A02" w:rsidRPr="00E73DF4" w:rsidRDefault="00212A02" w:rsidP="00212A02">
      <w:pPr>
        <w:widowControl w:val="0"/>
        <w:tabs>
          <w:tab w:val="left" w:pos="720"/>
          <w:tab w:val="left" w:pos="1260"/>
          <w:tab w:val="left" w:pos="1800"/>
        </w:tabs>
        <w:jc w:val="both"/>
      </w:pPr>
    </w:p>
    <w:p w14:paraId="456E85F2" w14:textId="1FC0D072" w:rsidR="00212A02" w:rsidRPr="00E73DF4" w:rsidRDefault="002804FF" w:rsidP="00212A02">
      <w:pPr>
        <w:widowControl w:val="0"/>
        <w:tabs>
          <w:tab w:val="left" w:pos="720"/>
          <w:tab w:val="left" w:pos="1260"/>
          <w:tab w:val="left" w:pos="1800"/>
        </w:tabs>
        <w:jc w:val="both"/>
      </w:pPr>
      <w:r>
        <w:t>7.5</w:t>
      </w:r>
      <w:r w:rsidR="00212A02" w:rsidRPr="00E73DF4">
        <w:t>. A execução do contrato deverá ser acompanhada e fiscalizada pelo(s) fiscal(</w:t>
      </w:r>
      <w:proofErr w:type="spellStart"/>
      <w:r w:rsidR="00212A02" w:rsidRPr="00E73DF4">
        <w:t>is</w:t>
      </w:r>
      <w:proofErr w:type="spellEnd"/>
      <w:r w:rsidR="00212A02" w:rsidRPr="00E73DF4">
        <w:t>) do contrato, ou pelos respectivos substitutos (Lei nº 14.133, de 2021, art. 117, caput).</w:t>
      </w:r>
    </w:p>
    <w:p w14:paraId="3C156D1B" w14:textId="77777777" w:rsidR="00212A02" w:rsidRPr="00E73DF4" w:rsidRDefault="00212A02" w:rsidP="00212A02">
      <w:pPr>
        <w:widowControl w:val="0"/>
        <w:tabs>
          <w:tab w:val="left" w:pos="720"/>
          <w:tab w:val="left" w:pos="1260"/>
          <w:tab w:val="left" w:pos="1800"/>
        </w:tabs>
        <w:jc w:val="both"/>
      </w:pPr>
    </w:p>
    <w:p w14:paraId="1D0776A2" w14:textId="236F06A0" w:rsidR="00212A02" w:rsidRPr="00E73DF4" w:rsidRDefault="002804FF" w:rsidP="00212A02">
      <w:pPr>
        <w:widowControl w:val="0"/>
        <w:tabs>
          <w:tab w:val="left" w:pos="720"/>
          <w:tab w:val="left" w:pos="1260"/>
          <w:tab w:val="left" w:pos="1800"/>
        </w:tabs>
        <w:jc w:val="both"/>
      </w:pPr>
      <w:r>
        <w:t>7.6</w:t>
      </w:r>
      <w:r w:rsidR="00212A02" w:rsidRPr="00E73DF4">
        <w:t xml:space="preserve">. O fiscal do contrato acompanhará a execução do contrato, para que sejam cumpridas todas as condições estabelecidas no contrato, de modo a assegurar os melhores resultados para a Administração. </w:t>
      </w:r>
    </w:p>
    <w:p w14:paraId="425EE5D1" w14:textId="77777777" w:rsidR="00212A02" w:rsidRPr="00E73DF4" w:rsidRDefault="00212A02" w:rsidP="00212A02">
      <w:pPr>
        <w:widowControl w:val="0"/>
        <w:tabs>
          <w:tab w:val="left" w:pos="720"/>
          <w:tab w:val="left" w:pos="1260"/>
          <w:tab w:val="left" w:pos="1800"/>
        </w:tabs>
        <w:jc w:val="both"/>
      </w:pPr>
    </w:p>
    <w:p w14:paraId="4DA348E9" w14:textId="7BC9147C" w:rsidR="00212A02" w:rsidRPr="00E73DF4" w:rsidRDefault="002804FF" w:rsidP="00212A02">
      <w:pPr>
        <w:widowControl w:val="0"/>
        <w:tabs>
          <w:tab w:val="left" w:pos="720"/>
          <w:tab w:val="left" w:pos="1260"/>
          <w:tab w:val="left" w:pos="1800"/>
        </w:tabs>
        <w:jc w:val="both"/>
      </w:pPr>
      <w:r>
        <w:t>7.6</w:t>
      </w:r>
      <w:r w:rsidR="00212A02" w:rsidRPr="00E73DF4">
        <w:t xml:space="preserve">.1. O fiscal do contrato anotará no histórico de gerenciamento do contrato todas as ocorrências relacionadas à execução do contrato, com a descrição do que for necessário para a regularização das faltas ou dos defeitos observados. </w:t>
      </w:r>
    </w:p>
    <w:p w14:paraId="0C30DF26" w14:textId="77777777" w:rsidR="00212A02" w:rsidRPr="00E73DF4" w:rsidRDefault="00212A02" w:rsidP="00212A02">
      <w:pPr>
        <w:widowControl w:val="0"/>
        <w:tabs>
          <w:tab w:val="left" w:pos="720"/>
          <w:tab w:val="left" w:pos="1260"/>
          <w:tab w:val="left" w:pos="1800"/>
        </w:tabs>
        <w:jc w:val="both"/>
      </w:pPr>
    </w:p>
    <w:p w14:paraId="49ED79BD" w14:textId="68C98817" w:rsidR="00212A02" w:rsidRPr="00E73DF4" w:rsidRDefault="002804FF" w:rsidP="00212A02">
      <w:pPr>
        <w:widowControl w:val="0"/>
        <w:tabs>
          <w:tab w:val="left" w:pos="720"/>
          <w:tab w:val="left" w:pos="1260"/>
          <w:tab w:val="left" w:pos="1800"/>
        </w:tabs>
        <w:jc w:val="both"/>
      </w:pPr>
      <w:r>
        <w:t>7.6</w:t>
      </w:r>
      <w:r w:rsidR="00212A02" w:rsidRPr="00E73DF4">
        <w:t>.2. Identificada qualquer inexatidão ou irregularidade, o fiscal do contrato emitirá notificações para a correção da execução do contrato, determinando prazo para a correção.</w:t>
      </w:r>
    </w:p>
    <w:p w14:paraId="366425B2" w14:textId="77777777" w:rsidR="00212A02" w:rsidRPr="00E73DF4" w:rsidRDefault="00212A02" w:rsidP="00212A02">
      <w:pPr>
        <w:widowControl w:val="0"/>
        <w:tabs>
          <w:tab w:val="left" w:pos="720"/>
          <w:tab w:val="left" w:pos="1260"/>
          <w:tab w:val="left" w:pos="1800"/>
        </w:tabs>
        <w:jc w:val="both"/>
      </w:pPr>
    </w:p>
    <w:p w14:paraId="3B06F5EE" w14:textId="57FFE4BF" w:rsidR="00212A02" w:rsidRPr="00E73DF4" w:rsidRDefault="002804FF" w:rsidP="00212A02">
      <w:pPr>
        <w:widowControl w:val="0"/>
        <w:tabs>
          <w:tab w:val="left" w:pos="720"/>
          <w:tab w:val="left" w:pos="1260"/>
          <w:tab w:val="left" w:pos="1800"/>
        </w:tabs>
        <w:jc w:val="both"/>
      </w:pPr>
      <w:r>
        <w:t>7.6</w:t>
      </w:r>
      <w:r w:rsidR="00212A02" w:rsidRPr="00E73DF4">
        <w:t>.3. O fiscal do contrato informará ao gestor do contato, em tempo hábil, a situação que demandar decisão ou adoção de medidas que ultrapassem sua competência, para que adote as medidas necessárias e saneadoras, se for o caso.</w:t>
      </w:r>
    </w:p>
    <w:p w14:paraId="15158441" w14:textId="77777777" w:rsidR="00212A02" w:rsidRPr="00E73DF4" w:rsidRDefault="00212A02" w:rsidP="00212A02">
      <w:pPr>
        <w:widowControl w:val="0"/>
        <w:tabs>
          <w:tab w:val="left" w:pos="720"/>
          <w:tab w:val="left" w:pos="1260"/>
          <w:tab w:val="left" w:pos="1800"/>
        </w:tabs>
        <w:jc w:val="both"/>
      </w:pPr>
    </w:p>
    <w:p w14:paraId="757F6E74" w14:textId="7E96658B" w:rsidR="00212A02" w:rsidRPr="00E73DF4" w:rsidRDefault="002804FF" w:rsidP="00212A02">
      <w:pPr>
        <w:widowControl w:val="0"/>
        <w:tabs>
          <w:tab w:val="left" w:pos="720"/>
          <w:tab w:val="left" w:pos="1260"/>
          <w:tab w:val="left" w:pos="1800"/>
        </w:tabs>
        <w:jc w:val="both"/>
      </w:pPr>
      <w:r>
        <w:t>7.6</w:t>
      </w:r>
      <w:r w:rsidR="00212A02" w:rsidRPr="00E73DF4">
        <w:t>.4. No caso de ocorrências que possam inviabilizar a execução do contrato nas datas aprazadas, o fiscal do contrato comunicará o fato imediatamente ao gestor do contrato.</w:t>
      </w:r>
    </w:p>
    <w:p w14:paraId="34BD44DD" w14:textId="77777777" w:rsidR="00212A02" w:rsidRPr="00E73DF4" w:rsidRDefault="00212A02" w:rsidP="00212A02">
      <w:pPr>
        <w:widowControl w:val="0"/>
        <w:tabs>
          <w:tab w:val="left" w:pos="720"/>
          <w:tab w:val="left" w:pos="1260"/>
          <w:tab w:val="left" w:pos="1800"/>
        </w:tabs>
        <w:jc w:val="both"/>
      </w:pPr>
    </w:p>
    <w:p w14:paraId="5C079B57" w14:textId="3D85E495" w:rsidR="00212A02" w:rsidRPr="00E73DF4" w:rsidRDefault="002804FF" w:rsidP="00212A02">
      <w:pPr>
        <w:widowControl w:val="0"/>
        <w:tabs>
          <w:tab w:val="left" w:pos="720"/>
          <w:tab w:val="left" w:pos="1260"/>
          <w:tab w:val="left" w:pos="1800"/>
        </w:tabs>
        <w:jc w:val="both"/>
      </w:pPr>
      <w:r>
        <w:t>7.6</w:t>
      </w:r>
      <w:r w:rsidR="00212A02" w:rsidRPr="00E73DF4">
        <w:t>.5. O fiscal do contrato comunicará ao gestor do contrato, em tempo hábil, o término do contrato sob sua responsabilidade, com vistas à renovação tempestiva ou à prorrogação contratual.</w:t>
      </w:r>
    </w:p>
    <w:p w14:paraId="2ADF3644" w14:textId="77777777" w:rsidR="00212A02" w:rsidRPr="00B4025B" w:rsidRDefault="00212A02" w:rsidP="00212A02">
      <w:pPr>
        <w:widowControl w:val="0"/>
        <w:tabs>
          <w:tab w:val="left" w:pos="720"/>
          <w:tab w:val="left" w:pos="1260"/>
          <w:tab w:val="left" w:pos="1800"/>
        </w:tabs>
        <w:jc w:val="both"/>
        <w:rPr>
          <w:rFonts w:ascii="Verdana" w:hAnsi="Verdana" w:cs="Tahoma"/>
        </w:rPr>
      </w:pPr>
    </w:p>
    <w:p w14:paraId="5031AA7D" w14:textId="21A1EAAC" w:rsidR="00212A02" w:rsidRPr="00E73DF4" w:rsidRDefault="002804FF" w:rsidP="00212A02">
      <w:pPr>
        <w:widowControl w:val="0"/>
        <w:tabs>
          <w:tab w:val="left" w:pos="720"/>
          <w:tab w:val="left" w:pos="1260"/>
          <w:tab w:val="left" w:pos="1800"/>
        </w:tabs>
        <w:jc w:val="both"/>
      </w:pPr>
      <w:r>
        <w:t>7</w:t>
      </w:r>
      <w:r w:rsidR="00212A02" w:rsidRPr="00E73DF4">
        <w:t>.</w:t>
      </w:r>
      <w:r>
        <w:t>7</w:t>
      </w:r>
      <w:r w:rsidR="00212A02" w:rsidRPr="00E73DF4">
        <w:t xml:space="preserve">. O </w:t>
      </w:r>
      <w:r w:rsidR="00E73DF4" w:rsidRPr="00E73DF4">
        <w:t>fiscal</w:t>
      </w:r>
      <w:r w:rsidR="002A168C" w:rsidRPr="00E73DF4">
        <w:t xml:space="preserve"> </w:t>
      </w:r>
      <w:r w:rsidR="00212A02" w:rsidRPr="00E73DF4">
        <w:t>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C666ACF" w14:textId="77777777" w:rsidR="00212A02" w:rsidRPr="00B4025B" w:rsidRDefault="00212A02" w:rsidP="00212A02">
      <w:pPr>
        <w:widowControl w:val="0"/>
        <w:tabs>
          <w:tab w:val="left" w:pos="720"/>
          <w:tab w:val="left" w:pos="1260"/>
          <w:tab w:val="left" w:pos="1800"/>
        </w:tabs>
        <w:jc w:val="both"/>
        <w:rPr>
          <w:rFonts w:ascii="Verdana" w:hAnsi="Verdana" w:cs="Tahoma"/>
        </w:rPr>
      </w:pPr>
    </w:p>
    <w:p w14:paraId="201C422C" w14:textId="33266A0F" w:rsidR="00212A02" w:rsidRPr="00E73DF4" w:rsidRDefault="002804FF" w:rsidP="00212A02">
      <w:pPr>
        <w:widowControl w:val="0"/>
        <w:tabs>
          <w:tab w:val="left" w:pos="720"/>
          <w:tab w:val="left" w:pos="1260"/>
          <w:tab w:val="left" w:pos="1800"/>
        </w:tabs>
        <w:jc w:val="both"/>
      </w:pPr>
      <w:r>
        <w:t>7</w:t>
      </w:r>
      <w:r w:rsidR="00212A02" w:rsidRPr="00E73DF4">
        <w:t>.</w:t>
      </w:r>
      <w:r>
        <w:t>7</w:t>
      </w:r>
      <w:r w:rsidR="00212A02" w:rsidRPr="00E73DF4">
        <w:t>.1. Caso ocorra descumprimento das obrigações contratuais, o gestor do contrato atuará tempestivamente na solução do problema, tomando as providências cabíveis, quando ultrapassar a sua competência.</w:t>
      </w:r>
    </w:p>
    <w:p w14:paraId="77234395" w14:textId="77777777" w:rsidR="00212A02" w:rsidRPr="00B4025B" w:rsidRDefault="00212A02" w:rsidP="00212A02">
      <w:pPr>
        <w:widowControl w:val="0"/>
        <w:tabs>
          <w:tab w:val="left" w:pos="720"/>
          <w:tab w:val="left" w:pos="1260"/>
          <w:tab w:val="left" w:pos="1800"/>
        </w:tabs>
        <w:jc w:val="both"/>
        <w:rPr>
          <w:rFonts w:ascii="Verdana" w:hAnsi="Verdana" w:cs="Tahoma"/>
        </w:rPr>
      </w:pPr>
    </w:p>
    <w:p w14:paraId="1EE4B4C6" w14:textId="136BE58F" w:rsidR="00212A02" w:rsidRPr="00E73DF4" w:rsidRDefault="002804FF" w:rsidP="00212A02">
      <w:pPr>
        <w:widowControl w:val="0"/>
        <w:tabs>
          <w:tab w:val="left" w:pos="720"/>
          <w:tab w:val="left" w:pos="1260"/>
          <w:tab w:val="left" w:pos="1800"/>
        </w:tabs>
        <w:jc w:val="both"/>
      </w:pPr>
      <w:r>
        <w:t>7</w:t>
      </w:r>
      <w:r w:rsidR="00212A02" w:rsidRPr="00E73DF4">
        <w:t>.</w:t>
      </w:r>
      <w:r>
        <w:t>8</w:t>
      </w:r>
      <w:r w:rsidR="00212A02" w:rsidRPr="00E73DF4">
        <w:t xml:space="preserve">.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w:t>
      </w:r>
      <w:r w:rsidR="00212A02" w:rsidRPr="00E73DF4">
        <w:lastRenderedPageBreak/>
        <w:t xml:space="preserve">elaborando relatório com vistas à verificação da necessidade de adequações do contrato para fins de atendimento da finalidade da administração. </w:t>
      </w:r>
    </w:p>
    <w:p w14:paraId="46F7DD55" w14:textId="77777777" w:rsidR="00212A02" w:rsidRPr="00E73DF4" w:rsidRDefault="00212A02" w:rsidP="00212A02">
      <w:pPr>
        <w:widowControl w:val="0"/>
        <w:tabs>
          <w:tab w:val="left" w:pos="720"/>
          <w:tab w:val="left" w:pos="1260"/>
          <w:tab w:val="left" w:pos="1800"/>
        </w:tabs>
        <w:jc w:val="both"/>
      </w:pPr>
    </w:p>
    <w:p w14:paraId="2DF2D1B5" w14:textId="7B96AEE1" w:rsidR="00212A02" w:rsidRPr="00E73DF4" w:rsidRDefault="002804FF" w:rsidP="00212A02">
      <w:pPr>
        <w:widowControl w:val="0"/>
        <w:tabs>
          <w:tab w:val="left" w:pos="720"/>
          <w:tab w:val="left" w:pos="1260"/>
          <w:tab w:val="left" w:pos="1800"/>
        </w:tabs>
        <w:jc w:val="both"/>
      </w:pPr>
      <w:r>
        <w:t>7.8</w:t>
      </w:r>
      <w:r w:rsidR="00212A02" w:rsidRPr="00E73DF4">
        <w:t>.</w:t>
      </w:r>
      <w:r>
        <w:t>1</w:t>
      </w:r>
      <w:r w:rsidR="00212A02" w:rsidRPr="00E73DF4">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5763DFB3" w14:textId="77777777" w:rsidR="00212A02" w:rsidRPr="00E73DF4" w:rsidRDefault="00212A02" w:rsidP="00212A02">
      <w:pPr>
        <w:widowControl w:val="0"/>
        <w:tabs>
          <w:tab w:val="left" w:pos="720"/>
          <w:tab w:val="left" w:pos="1260"/>
          <w:tab w:val="left" w:pos="1800"/>
        </w:tabs>
        <w:jc w:val="both"/>
      </w:pPr>
    </w:p>
    <w:p w14:paraId="2D89B2CA" w14:textId="13653B33" w:rsidR="00212A02" w:rsidRPr="00E73DF4" w:rsidRDefault="002804FF" w:rsidP="00212A02">
      <w:pPr>
        <w:widowControl w:val="0"/>
        <w:tabs>
          <w:tab w:val="left" w:pos="720"/>
          <w:tab w:val="left" w:pos="1260"/>
          <w:tab w:val="left" w:pos="1800"/>
        </w:tabs>
        <w:jc w:val="both"/>
      </w:pPr>
      <w:r>
        <w:t>7.8.2</w:t>
      </w:r>
      <w:r w:rsidR="00212A02" w:rsidRPr="00E73DF4">
        <w:t>. 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69CC448" w14:textId="77777777" w:rsidR="00212A02" w:rsidRPr="00E73DF4" w:rsidRDefault="00212A02" w:rsidP="00212A02">
      <w:pPr>
        <w:widowControl w:val="0"/>
        <w:tabs>
          <w:tab w:val="left" w:pos="720"/>
          <w:tab w:val="left" w:pos="1260"/>
          <w:tab w:val="left" w:pos="1800"/>
        </w:tabs>
        <w:jc w:val="both"/>
      </w:pPr>
      <w:r w:rsidRPr="00E73DF4">
        <w:t xml:space="preserve">  </w:t>
      </w:r>
    </w:p>
    <w:p w14:paraId="1722A9EB" w14:textId="717B235D" w:rsidR="00212A02" w:rsidRPr="00E73DF4" w:rsidRDefault="002804FF" w:rsidP="00212A02">
      <w:pPr>
        <w:widowControl w:val="0"/>
        <w:tabs>
          <w:tab w:val="left" w:pos="720"/>
          <w:tab w:val="left" w:pos="1260"/>
          <w:tab w:val="left" w:pos="1800"/>
        </w:tabs>
        <w:jc w:val="both"/>
      </w:pPr>
      <w:r>
        <w:t>7.8.3</w:t>
      </w:r>
      <w:r w:rsidR="00212A02" w:rsidRPr="00E73DF4">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7DD52D9" w14:textId="77777777" w:rsidR="00212A02" w:rsidRPr="00E73DF4" w:rsidRDefault="00212A02" w:rsidP="00212A02">
      <w:pPr>
        <w:widowControl w:val="0"/>
        <w:tabs>
          <w:tab w:val="left" w:pos="720"/>
          <w:tab w:val="left" w:pos="1260"/>
          <w:tab w:val="left" w:pos="1800"/>
        </w:tabs>
        <w:jc w:val="both"/>
      </w:pPr>
    </w:p>
    <w:p w14:paraId="70C00454" w14:textId="38872C86" w:rsidR="00212A02" w:rsidRPr="00E73DF4" w:rsidRDefault="002804FF" w:rsidP="00212A02">
      <w:pPr>
        <w:widowControl w:val="0"/>
        <w:tabs>
          <w:tab w:val="left" w:pos="720"/>
          <w:tab w:val="left" w:pos="1260"/>
          <w:tab w:val="left" w:pos="1800"/>
        </w:tabs>
        <w:jc w:val="both"/>
      </w:pPr>
      <w:r>
        <w:t>7.8.4</w:t>
      </w:r>
      <w:r w:rsidR="00212A02" w:rsidRPr="00E73DF4">
        <w:t xml:space="preserve">. O gestor do contrato deverá elaborar relatório final com informações sobre a consecução dos objetivos que tenham justificado a contratação e eventuais condutas a serem adotadas para o aprimoramento das atividades da Administração. </w:t>
      </w:r>
    </w:p>
    <w:p w14:paraId="1172FEE2" w14:textId="77777777" w:rsidR="00212A02" w:rsidRPr="00E73DF4" w:rsidRDefault="00212A02" w:rsidP="00212A02">
      <w:pPr>
        <w:widowControl w:val="0"/>
        <w:tabs>
          <w:tab w:val="left" w:pos="720"/>
          <w:tab w:val="left" w:pos="1260"/>
          <w:tab w:val="left" w:pos="1800"/>
        </w:tabs>
        <w:jc w:val="both"/>
      </w:pPr>
    </w:p>
    <w:p w14:paraId="03A8DB07" w14:textId="572AF831" w:rsidR="00212A02" w:rsidRPr="00E73DF4" w:rsidRDefault="002804FF" w:rsidP="00212A02">
      <w:pPr>
        <w:widowControl w:val="0"/>
        <w:tabs>
          <w:tab w:val="left" w:pos="720"/>
          <w:tab w:val="left" w:pos="1260"/>
          <w:tab w:val="left" w:pos="1800"/>
        </w:tabs>
        <w:jc w:val="both"/>
      </w:pPr>
      <w:r>
        <w:t>7.8.5</w:t>
      </w:r>
      <w:r w:rsidR="00212A02" w:rsidRPr="00E73DF4">
        <w:t>. O gestor do contrato deverá enviar a documentação pertinente ao setor de contratos para a formalização dos procedimentos de liquidação e pagamento, no valor dimensionado pela fiscalização e gestão nos termos do contrato.</w:t>
      </w:r>
    </w:p>
    <w:p w14:paraId="7FE7547C" w14:textId="77777777" w:rsidR="005268B1" w:rsidRPr="00B4025B" w:rsidRDefault="005268B1" w:rsidP="005268B1">
      <w:pPr>
        <w:widowControl w:val="0"/>
        <w:tabs>
          <w:tab w:val="left" w:pos="720"/>
          <w:tab w:val="left" w:pos="1260"/>
          <w:tab w:val="left" w:pos="1800"/>
        </w:tabs>
        <w:jc w:val="both"/>
        <w:rPr>
          <w:rFonts w:ascii="Verdana" w:hAnsi="Verdana" w:cs="Tahoma"/>
        </w:rPr>
      </w:pPr>
    </w:p>
    <w:p w14:paraId="68A11B0C" w14:textId="0FDABBF8" w:rsidR="005268B1" w:rsidRPr="00B4025B" w:rsidRDefault="002804FF" w:rsidP="005268B1">
      <w:pPr>
        <w:widowControl w:val="0"/>
        <w:tabs>
          <w:tab w:val="left" w:pos="1440"/>
          <w:tab w:val="left" w:pos="1980"/>
        </w:tabs>
        <w:spacing w:before="20"/>
        <w:jc w:val="both"/>
        <w:rPr>
          <w:rFonts w:ascii="Verdana" w:hAnsi="Verdana" w:cs="Tahoma"/>
          <w:b/>
        </w:rPr>
      </w:pPr>
      <w:r>
        <w:rPr>
          <w:rFonts w:ascii="Verdana" w:hAnsi="Verdana" w:cs="Tahoma"/>
          <w:b/>
        </w:rPr>
        <w:t>8</w:t>
      </w:r>
      <w:r w:rsidR="005268B1" w:rsidRPr="00B4025B">
        <w:rPr>
          <w:rFonts w:ascii="Verdana" w:hAnsi="Verdana" w:cs="Tahoma"/>
          <w:b/>
        </w:rPr>
        <w:t xml:space="preserve"> – </w:t>
      </w:r>
      <w:r w:rsidR="00212A02" w:rsidRPr="00B4025B">
        <w:rPr>
          <w:rFonts w:ascii="Verdana" w:hAnsi="Verdana" w:cs="Tahoma"/>
          <w:b/>
        </w:rPr>
        <w:t xml:space="preserve">CRITÉRIOS DE MEDIÇÃO E DE PAGAMENTO </w:t>
      </w:r>
      <w:r w:rsidR="005268B1" w:rsidRPr="00B4025B">
        <w:rPr>
          <w:rFonts w:ascii="Verdana" w:hAnsi="Verdana" w:cs="Tahoma"/>
          <w:b/>
        </w:rPr>
        <w:t xml:space="preserve"> </w:t>
      </w:r>
    </w:p>
    <w:p w14:paraId="07977AE6" w14:textId="77777777" w:rsidR="00212A02" w:rsidRPr="00E73DF4" w:rsidRDefault="00212A02" w:rsidP="00212A02">
      <w:pPr>
        <w:pStyle w:val="Nvel1-SemNumPreto"/>
        <w:rPr>
          <w:rFonts w:ascii="Times New Roman" w:hAnsi="Times New Roman" w:cs="Times New Roman"/>
          <w:sz w:val="24"/>
          <w:szCs w:val="24"/>
        </w:rPr>
      </w:pPr>
      <w:r w:rsidRPr="00E73DF4">
        <w:rPr>
          <w:rFonts w:ascii="Times New Roman" w:hAnsi="Times New Roman" w:cs="Times New Roman"/>
          <w:sz w:val="24"/>
          <w:szCs w:val="24"/>
        </w:rPr>
        <w:t>Recebimento</w:t>
      </w:r>
    </w:p>
    <w:p w14:paraId="59526D5F" w14:textId="76E90F19" w:rsidR="00212A02" w:rsidRPr="00E73DF4" w:rsidRDefault="002804FF" w:rsidP="00E73DF4">
      <w:pPr>
        <w:pStyle w:val="Nivel2"/>
      </w:pPr>
      <w:r>
        <w:t>8</w:t>
      </w:r>
      <w:r w:rsidR="00212A02" w:rsidRPr="00E73DF4">
        <w:t xml:space="preserve">.1. Os bens serão recebidos provisoriamente, de forma sumária, no ato da entrega, juntamente com a </w:t>
      </w:r>
      <w:r w:rsidR="00212A02" w:rsidRPr="00E73DF4">
        <w:rPr>
          <w:rFonts w:eastAsia="Calibri"/>
        </w:rPr>
        <w:t>nota</w:t>
      </w:r>
      <w:r w:rsidR="00212A02" w:rsidRPr="00E73DF4">
        <w:t xml:space="preserve"> fiscal ou instrumento de cobrança equivalente, </w:t>
      </w:r>
      <w:proofErr w:type="gramStart"/>
      <w:r w:rsidR="00212A02" w:rsidRPr="00E73DF4">
        <w:t>pelo(</w:t>
      </w:r>
      <w:proofErr w:type="gramEnd"/>
      <w:r w:rsidR="00212A02" w:rsidRPr="00E73DF4">
        <w:t>a) responsável pelo acompanhamento e fiscalização do contrato, para efeito de posterior verificação de sua conformidade com as especificações constantes no Termo de Referência e na proposta.</w:t>
      </w:r>
    </w:p>
    <w:p w14:paraId="4A3AA89B" w14:textId="01FA6A22" w:rsidR="00212A02" w:rsidRPr="00E73DF4" w:rsidRDefault="002804FF" w:rsidP="00E73DF4">
      <w:pPr>
        <w:pStyle w:val="Nivel2"/>
      </w:pPr>
      <w:r>
        <w:t>8.2</w:t>
      </w:r>
      <w:r w:rsidR="00212A02" w:rsidRPr="00E73DF4">
        <w:t xml:space="preserve">. Os bens poderão ser rejeitados, no todo ou em parte, inclusive antes do recebimento provisório, quando em desacordo com as especificações constantes no Termo de Referência e na proposta, devendo ser substituídos no prazo de </w:t>
      </w:r>
      <w:r w:rsidR="00CC0FAA" w:rsidRPr="00E73DF4">
        <w:t>02</w:t>
      </w:r>
      <w:r w:rsidR="00212A02" w:rsidRPr="00E73DF4">
        <w:t xml:space="preserve"> (</w:t>
      </w:r>
      <w:r w:rsidR="00CC0FAA" w:rsidRPr="00E73DF4">
        <w:t>dois)</w:t>
      </w:r>
      <w:r w:rsidR="00212A02" w:rsidRPr="00E73DF4">
        <w:t xml:space="preserve"> dias</w:t>
      </w:r>
      <w:r w:rsidR="00CC0FAA" w:rsidRPr="00E73DF4">
        <w:t xml:space="preserve"> úteis</w:t>
      </w:r>
      <w:r w:rsidR="00212A02" w:rsidRPr="00E73DF4">
        <w:t>, a contar da notificação da contratada, às suas custas, sem prejuízo da aplicação das penalidades.</w:t>
      </w:r>
    </w:p>
    <w:p w14:paraId="47632D02" w14:textId="59136E6E" w:rsidR="00212A02" w:rsidRPr="00E73DF4" w:rsidRDefault="002804FF" w:rsidP="00E73DF4">
      <w:pPr>
        <w:pStyle w:val="Nivel2"/>
      </w:pPr>
      <w:r>
        <w:t>8</w:t>
      </w:r>
      <w:r w:rsidR="00212A02" w:rsidRPr="00E73DF4">
        <w:t>.3. O recebimento definitivo ocorrerá no prazo de 05 (cinco) dias úteis, a contar do recebimento da nota fiscal ou instrumento de cobrança equivalente pela Administração, após a verificação da qualidade e quantidade do material e consequente aceitação mediante termo detalhado.</w:t>
      </w:r>
    </w:p>
    <w:p w14:paraId="62F1EE08" w14:textId="77777777" w:rsidR="00190EFD" w:rsidRDefault="002804FF" w:rsidP="00E73DF4">
      <w:pPr>
        <w:pStyle w:val="Nivel2"/>
      </w:pPr>
      <w:r>
        <w:t>8</w:t>
      </w:r>
      <w:r w:rsidR="00212A02" w:rsidRPr="00B4025B">
        <w:t xml:space="preserve">.4. Para as contratações decorrentes de despesas cujos valores não ultrapassem o limite de que trata o </w:t>
      </w:r>
      <w:hyperlink r:id="rId7" w:anchor="art75">
        <w:r w:rsidR="00212A02" w:rsidRPr="00B4025B">
          <w:rPr>
            <w:rStyle w:val="Hyperlink"/>
          </w:rPr>
          <w:t>inciso II do art. 75 da Lei nº 14.133, de 2021</w:t>
        </w:r>
      </w:hyperlink>
      <w:r w:rsidR="00212A02" w:rsidRPr="00B4025B">
        <w:t xml:space="preserve">, o prazo máximo para o recebimento definitivo será de até </w:t>
      </w:r>
      <w:r w:rsidR="00212A02" w:rsidRPr="00E73DF4">
        <w:t>03 (três) dias úteis.</w:t>
      </w:r>
    </w:p>
    <w:p w14:paraId="38AAC61C" w14:textId="5DD8D861" w:rsidR="00212A02" w:rsidRPr="00B4025B" w:rsidRDefault="002804FF" w:rsidP="00E73DF4">
      <w:pPr>
        <w:pStyle w:val="Nivel2"/>
      </w:pPr>
      <w:r>
        <w:t>8</w:t>
      </w:r>
      <w:r w:rsidR="00212A02" w:rsidRPr="00B4025B">
        <w:t>.5. O prazo para recebimento definitivo poderá ser excepcionalmente prorrogado, de forma justificada, por igual período, quando houver necessidade de diligências para a aferição do atendimento das exigências contratuais.</w:t>
      </w:r>
    </w:p>
    <w:p w14:paraId="0A7EF5F8" w14:textId="3EA4EDF3" w:rsidR="00212A02" w:rsidRPr="00B4025B" w:rsidRDefault="002804FF" w:rsidP="00E73DF4">
      <w:pPr>
        <w:pStyle w:val="Nivel2"/>
      </w:pPr>
      <w:r>
        <w:lastRenderedPageBreak/>
        <w:t>8</w:t>
      </w:r>
      <w:r w:rsidR="00212A02" w:rsidRPr="00B4025B">
        <w:t xml:space="preserve">.6. No caso de controvérsia sobre a execução do objeto, quanto à dimensão, qualidade e quantidade, deverá ser observado o teor do </w:t>
      </w:r>
      <w:hyperlink r:id="rId8" w:anchor="art143">
        <w:r w:rsidR="00212A02" w:rsidRPr="00B4025B">
          <w:rPr>
            <w:rStyle w:val="Hyperlink"/>
          </w:rPr>
          <w:t>art. 143 da Lei nº 14.133, de 2021</w:t>
        </w:r>
      </w:hyperlink>
      <w:r w:rsidR="00212A02" w:rsidRPr="00B4025B">
        <w:t xml:space="preserve">, comunicando-se à empresa para emissão de Nota Fiscal no que </w:t>
      </w:r>
      <w:proofErr w:type="spellStart"/>
      <w:r w:rsidR="00212A02" w:rsidRPr="00B4025B">
        <w:t>pertine</w:t>
      </w:r>
      <w:proofErr w:type="spellEnd"/>
      <w:r w:rsidR="00212A02" w:rsidRPr="00B4025B">
        <w:t xml:space="preserve"> à parcela incontroversa da execução do objeto, para efeito de liquidação e pagamento.</w:t>
      </w:r>
    </w:p>
    <w:p w14:paraId="43AEDDBF" w14:textId="277627DE" w:rsidR="00212A02" w:rsidRPr="00B4025B" w:rsidRDefault="002804FF" w:rsidP="00E73DF4">
      <w:pPr>
        <w:pStyle w:val="Nivel2"/>
      </w:pPr>
      <w:r>
        <w:t>8</w:t>
      </w:r>
      <w:r w:rsidR="00212A02" w:rsidRPr="00B4025B">
        <w:t>.7.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67DBA23" w14:textId="4074263A" w:rsidR="00212A02" w:rsidRPr="00B4025B" w:rsidRDefault="002804FF" w:rsidP="00E73DF4">
      <w:pPr>
        <w:pStyle w:val="Nivel2"/>
      </w:pPr>
      <w:r>
        <w:t>8</w:t>
      </w:r>
      <w:r w:rsidR="00212A02" w:rsidRPr="00B4025B">
        <w:t>.8. O recebimento provisório ou definitivo não excluirá a responsabilidade civil pela solidez e pela segurança dos bens nem a responsabilidade ético-profissional pela perfeita execução do contrato.</w:t>
      </w:r>
    </w:p>
    <w:p w14:paraId="405A8AB6" w14:textId="77777777" w:rsidR="00212A02" w:rsidRPr="00B4025B" w:rsidRDefault="00212A02" w:rsidP="00212A02">
      <w:pPr>
        <w:pStyle w:val="Nvel1-SemNumPreto"/>
        <w:rPr>
          <w:rFonts w:ascii="Verdana" w:hAnsi="Verdana"/>
          <w:sz w:val="24"/>
          <w:szCs w:val="24"/>
        </w:rPr>
      </w:pPr>
      <w:r w:rsidRPr="00B4025B">
        <w:rPr>
          <w:rFonts w:ascii="Verdana" w:hAnsi="Verdana"/>
          <w:sz w:val="24"/>
          <w:szCs w:val="24"/>
        </w:rPr>
        <w:t>Liquidação</w:t>
      </w:r>
    </w:p>
    <w:p w14:paraId="6C883238" w14:textId="7E065D4D" w:rsidR="00212A02" w:rsidRPr="00E73DF4" w:rsidRDefault="002804FF" w:rsidP="00E73DF4">
      <w:pPr>
        <w:pStyle w:val="Nivel2"/>
      </w:pPr>
      <w:r>
        <w:t>8</w:t>
      </w:r>
      <w:r w:rsidR="00212A02" w:rsidRPr="00B4025B">
        <w:t xml:space="preserve">.9. Recebida a Nota Fiscal ou documento de cobrança equivalente, correrá o prazo de </w:t>
      </w:r>
      <w:r w:rsidR="00E73DF4">
        <w:t>30</w:t>
      </w:r>
      <w:r w:rsidR="00CC0FAA" w:rsidRPr="00B4025B">
        <w:t xml:space="preserve"> (</w:t>
      </w:r>
      <w:r w:rsidR="00E73DF4">
        <w:t>trinta</w:t>
      </w:r>
      <w:r w:rsidR="00CC0FAA" w:rsidRPr="00B4025B">
        <w:t>)</w:t>
      </w:r>
      <w:r w:rsidR="00E73DF4">
        <w:t xml:space="preserve"> dias</w:t>
      </w:r>
      <w:r w:rsidR="00212A02" w:rsidRPr="00B4025B">
        <w:t xml:space="preserve"> </w:t>
      </w:r>
      <w:r w:rsidR="00212A02" w:rsidRPr="00E73DF4">
        <w:t>para fins de liquidação, na forma desta seção, prorrogáveis por igual período.</w:t>
      </w:r>
    </w:p>
    <w:p w14:paraId="3FFB80D6" w14:textId="58A9FD71" w:rsidR="00212A02" w:rsidRPr="00E73DF4" w:rsidRDefault="002804FF" w:rsidP="00E73DF4">
      <w:pPr>
        <w:pStyle w:val="Nivel3"/>
      </w:pPr>
      <w:r>
        <w:t>8</w:t>
      </w:r>
      <w:r w:rsidR="00212A02" w:rsidRPr="00E73DF4">
        <w:t xml:space="preserve">.9.1. O prazo de que trata o item anterior será reduzido à metade, mantendo-se a possibilidade de prorrogação, no caso de contratações decorrentes de despesas cujos valores não ultrapassem o limite de que trata o </w:t>
      </w:r>
      <w:hyperlink r:id="rId9" w:anchor="art75">
        <w:r w:rsidR="00212A02" w:rsidRPr="00E73DF4">
          <w:rPr>
            <w:rStyle w:val="Hyperlink"/>
          </w:rPr>
          <w:t>inciso II do art. 75 da Lei nº 14.133, de 2021</w:t>
        </w:r>
      </w:hyperlink>
      <w:r w:rsidR="00212A02" w:rsidRPr="00E73DF4">
        <w:t>.</w:t>
      </w:r>
    </w:p>
    <w:p w14:paraId="2E8A5A33" w14:textId="054636BE" w:rsidR="00212A02" w:rsidRPr="00B4025B" w:rsidRDefault="002804FF" w:rsidP="00E73DF4">
      <w:pPr>
        <w:pStyle w:val="Nivel2"/>
      </w:pPr>
      <w:r>
        <w:t>8</w:t>
      </w:r>
      <w:r w:rsidR="00212A02" w:rsidRPr="00B4025B">
        <w:t xml:space="preserve">.10. Para fins de liquidação, o setor competente deverá verificar se a nota fiscal ou instrumento de cobrança equivalente apresentado expressa os elementos necessários e essenciais do documento, tais como: </w:t>
      </w:r>
    </w:p>
    <w:p w14:paraId="0CB322CF" w14:textId="6FE777A0" w:rsidR="00212A02" w:rsidRPr="00E73DF4" w:rsidRDefault="002804FF" w:rsidP="00E73DF4">
      <w:pPr>
        <w:pStyle w:val="Nivel3"/>
      </w:pPr>
      <w:r>
        <w:t>8</w:t>
      </w:r>
      <w:r w:rsidR="00212A02" w:rsidRPr="00E73DF4">
        <w:t xml:space="preserve">.10.1. </w:t>
      </w:r>
      <w:proofErr w:type="gramStart"/>
      <w:r w:rsidR="00212A02" w:rsidRPr="00E73DF4">
        <w:t>o</w:t>
      </w:r>
      <w:proofErr w:type="gramEnd"/>
      <w:r w:rsidR="00212A02" w:rsidRPr="00E73DF4">
        <w:t xml:space="preserve"> prazo de validade;</w:t>
      </w:r>
    </w:p>
    <w:p w14:paraId="4F4B0F3A" w14:textId="384C5775" w:rsidR="00212A02" w:rsidRPr="00E73DF4" w:rsidRDefault="002804FF" w:rsidP="00E73DF4">
      <w:pPr>
        <w:pStyle w:val="Nivel3"/>
      </w:pPr>
      <w:r>
        <w:t>8</w:t>
      </w:r>
      <w:r w:rsidR="00212A02" w:rsidRPr="00E73DF4">
        <w:t xml:space="preserve">.10.2. </w:t>
      </w:r>
      <w:proofErr w:type="gramStart"/>
      <w:r w:rsidR="00212A02" w:rsidRPr="00E73DF4">
        <w:t>a</w:t>
      </w:r>
      <w:proofErr w:type="gramEnd"/>
      <w:r w:rsidR="00212A02" w:rsidRPr="00E73DF4">
        <w:t xml:space="preserve"> data da emissão; </w:t>
      </w:r>
    </w:p>
    <w:p w14:paraId="0D940E79" w14:textId="291C03E8" w:rsidR="00212A02" w:rsidRPr="00E73DF4" w:rsidRDefault="002804FF" w:rsidP="00E73DF4">
      <w:pPr>
        <w:pStyle w:val="Nivel3"/>
      </w:pPr>
      <w:r>
        <w:t>8</w:t>
      </w:r>
      <w:r w:rsidR="00212A02" w:rsidRPr="00E73DF4">
        <w:t xml:space="preserve">.10.3. </w:t>
      </w:r>
      <w:proofErr w:type="gramStart"/>
      <w:r w:rsidR="00212A02" w:rsidRPr="00E73DF4">
        <w:t>os</w:t>
      </w:r>
      <w:proofErr w:type="gramEnd"/>
      <w:r w:rsidR="00212A02" w:rsidRPr="00E73DF4">
        <w:t xml:space="preserve"> dados do contrato e do órgão contratante; </w:t>
      </w:r>
    </w:p>
    <w:p w14:paraId="03FBE8BD" w14:textId="0B1FDABF" w:rsidR="00212A02" w:rsidRPr="00E73DF4" w:rsidRDefault="002804FF" w:rsidP="00E73DF4">
      <w:pPr>
        <w:pStyle w:val="Nivel3"/>
      </w:pPr>
      <w:r>
        <w:t>8</w:t>
      </w:r>
      <w:r w:rsidR="00212A02" w:rsidRPr="00E73DF4">
        <w:t xml:space="preserve">.10.4. </w:t>
      </w:r>
      <w:proofErr w:type="gramStart"/>
      <w:r w:rsidR="00212A02" w:rsidRPr="00E73DF4">
        <w:t>o</w:t>
      </w:r>
      <w:proofErr w:type="gramEnd"/>
      <w:r w:rsidR="00212A02" w:rsidRPr="00E73DF4">
        <w:t xml:space="preserve"> período respectivo de execução do contrato; </w:t>
      </w:r>
    </w:p>
    <w:p w14:paraId="721C57A6" w14:textId="3836BE04" w:rsidR="00212A02" w:rsidRPr="00E73DF4" w:rsidRDefault="002804FF" w:rsidP="00E73DF4">
      <w:pPr>
        <w:pStyle w:val="Nivel3"/>
      </w:pPr>
      <w:r>
        <w:t>8</w:t>
      </w:r>
      <w:r w:rsidR="00212A02" w:rsidRPr="00E73DF4">
        <w:t xml:space="preserve">.10.5. </w:t>
      </w:r>
      <w:proofErr w:type="gramStart"/>
      <w:r w:rsidR="00212A02" w:rsidRPr="00E73DF4">
        <w:t>o</w:t>
      </w:r>
      <w:proofErr w:type="gramEnd"/>
      <w:r w:rsidR="00212A02" w:rsidRPr="00E73DF4">
        <w:t xml:space="preserve"> valor a pagar; e </w:t>
      </w:r>
    </w:p>
    <w:p w14:paraId="445B75F6" w14:textId="2E8F43C1" w:rsidR="00212A02" w:rsidRPr="00E73DF4" w:rsidRDefault="002804FF" w:rsidP="00E73DF4">
      <w:pPr>
        <w:pStyle w:val="Nivel3"/>
      </w:pPr>
      <w:r>
        <w:t>8</w:t>
      </w:r>
      <w:r w:rsidR="00212A02" w:rsidRPr="00E73DF4">
        <w:t xml:space="preserve">.10.6. </w:t>
      </w:r>
      <w:proofErr w:type="gramStart"/>
      <w:r w:rsidR="00212A02" w:rsidRPr="00E73DF4">
        <w:t>eventual</w:t>
      </w:r>
      <w:proofErr w:type="gramEnd"/>
      <w:r w:rsidR="00212A02" w:rsidRPr="00E73DF4">
        <w:t xml:space="preserve"> destaque do valor de retenções tributárias cabíveis.</w:t>
      </w:r>
    </w:p>
    <w:p w14:paraId="03C9458C" w14:textId="6A35190F" w:rsidR="00212A02" w:rsidRPr="00B4025B" w:rsidRDefault="002804FF" w:rsidP="00E73DF4">
      <w:pPr>
        <w:pStyle w:val="Nivel2"/>
      </w:pPr>
      <w:r>
        <w:rPr>
          <w:rFonts w:eastAsia="Calibri"/>
        </w:rPr>
        <w:t>8</w:t>
      </w:r>
      <w:r w:rsidR="00212A02" w:rsidRPr="00B4025B">
        <w:rPr>
          <w:rFonts w:eastAsia="Calibri"/>
        </w:rPr>
        <w:t xml:space="preserve">.11. Havendo erro na apresentação da nota fiscal ou instrumento de cobrança equivalente, ou circunstância que impeça a </w:t>
      </w:r>
      <w:r w:rsidR="00212A02" w:rsidRPr="00B4025B">
        <w:t>liquidação da despesa, esta ficará sobrestada até que o contratado providencie as medidas saneadoras, reiniciando-se o prazo após a comprovação da regularização da situação, sem ônus ao contratante;</w:t>
      </w:r>
    </w:p>
    <w:p w14:paraId="5B7DC3E8" w14:textId="087838F8" w:rsidR="00212A02" w:rsidRPr="00B4025B" w:rsidRDefault="002804FF" w:rsidP="00E73DF4">
      <w:pPr>
        <w:pStyle w:val="Nivel2"/>
      </w:pPr>
      <w:r>
        <w:t>8</w:t>
      </w:r>
      <w:r w:rsidR="00212A02" w:rsidRPr="00B4025B">
        <w:t xml:space="preserve">.12. A nota fiscal ou instrumento de cobrança equivalente deverá ser obrigatoriamente acompanhado da comprovação da regularidade fiscal. </w:t>
      </w:r>
    </w:p>
    <w:p w14:paraId="02D17007" w14:textId="3CCDFB64" w:rsidR="00212A02" w:rsidRPr="00B4025B" w:rsidRDefault="002804FF" w:rsidP="00E73DF4">
      <w:pPr>
        <w:pStyle w:val="Nivel2"/>
      </w:pPr>
      <w:r>
        <w:t>8</w:t>
      </w:r>
      <w:r w:rsidR="00212A02" w:rsidRPr="00B4025B">
        <w:t>.13.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7C380BB" w14:textId="10C795F8" w:rsidR="00212A02" w:rsidRPr="00B4025B" w:rsidRDefault="002804FF" w:rsidP="00E73DF4">
      <w:pPr>
        <w:pStyle w:val="Nivel2"/>
      </w:pPr>
      <w:r>
        <w:t>8</w:t>
      </w:r>
      <w:r w:rsidR="00212A02" w:rsidRPr="00B4025B">
        <w:t xml:space="preserve">.14.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22E44A6" w14:textId="570E431B" w:rsidR="00212A02" w:rsidRPr="00B4025B" w:rsidRDefault="002804FF" w:rsidP="00E73DF4">
      <w:pPr>
        <w:pStyle w:val="Nivel2"/>
      </w:pPr>
      <w:r>
        <w:lastRenderedPageBreak/>
        <w:t>8</w:t>
      </w:r>
      <w:r w:rsidR="00212A02" w:rsidRPr="00B4025B">
        <w:t xml:space="preserve">.15. Persistindo a irregularidade, o contratante deverá adotar as medidas necessárias à rescisão contratual nos autos do processo administrativo correspondente, assegurada ao contratado a ampla defesa. </w:t>
      </w:r>
    </w:p>
    <w:p w14:paraId="240C866C" w14:textId="75F20E22" w:rsidR="00212A02" w:rsidRPr="00B4025B" w:rsidRDefault="002804FF" w:rsidP="00E73DF4">
      <w:pPr>
        <w:pStyle w:val="Nivel2"/>
      </w:pPr>
      <w:r>
        <w:t>8</w:t>
      </w:r>
      <w:r w:rsidR="00212A02" w:rsidRPr="00B4025B">
        <w:t xml:space="preserve">.16. Havendo a efetiva execução do objeto, os pagamentos serão realizados normalmente, até que se decida pela rescisão do contrato.  </w:t>
      </w:r>
    </w:p>
    <w:p w14:paraId="0F8DA937" w14:textId="72B22766" w:rsidR="00212A02" w:rsidRPr="00B4025B" w:rsidRDefault="00212A02" w:rsidP="00212A02">
      <w:pPr>
        <w:pStyle w:val="Nvel1-SemNumPreto"/>
        <w:rPr>
          <w:rFonts w:ascii="Verdana" w:hAnsi="Verdana"/>
          <w:sz w:val="24"/>
          <w:szCs w:val="24"/>
        </w:rPr>
      </w:pPr>
      <w:r w:rsidRPr="00B4025B">
        <w:rPr>
          <w:rFonts w:ascii="Verdana" w:hAnsi="Verdana"/>
          <w:sz w:val="24"/>
          <w:szCs w:val="24"/>
        </w:rPr>
        <w:t>Prazo de pagamento</w:t>
      </w:r>
    </w:p>
    <w:p w14:paraId="48A15D80" w14:textId="561E34AD" w:rsidR="00212A02" w:rsidRPr="00B4025B" w:rsidRDefault="002804FF" w:rsidP="00E73DF4">
      <w:pPr>
        <w:pStyle w:val="Nivel2"/>
      </w:pPr>
      <w:r>
        <w:t>8.</w:t>
      </w:r>
      <w:r w:rsidR="00212A02" w:rsidRPr="00B4025B">
        <w:t xml:space="preserve">17. O pagamento </w:t>
      </w:r>
      <w:r w:rsidR="00E73DF4">
        <w:t>será efetuado no prazo de até 30 (trinta</w:t>
      </w:r>
      <w:r w:rsidR="00212A02" w:rsidRPr="00B4025B">
        <w:t>) dias úteis contados da finalização da liquidação da despesa.</w:t>
      </w:r>
    </w:p>
    <w:p w14:paraId="718CCC04" w14:textId="6DEF3B17" w:rsidR="007A3B6F" w:rsidRPr="00B4025B" w:rsidRDefault="002804FF" w:rsidP="00E73DF4">
      <w:pPr>
        <w:pStyle w:val="Nivel2"/>
      </w:pPr>
      <w:r>
        <w:t>8</w:t>
      </w:r>
      <w:r w:rsidR="00212A02" w:rsidRPr="00B4025B">
        <w:t xml:space="preserve">.18. No caso de atraso pelo Contratante, os valores devidos ao contratado serão atualizados monetariamente entre o termo final do prazo de pagamento até a data de sua efetiva realização, mediante aplicação do índice </w:t>
      </w:r>
      <w:r w:rsidR="007A3B6F" w:rsidRPr="00B4025B">
        <w:t xml:space="preserve">IPCA </w:t>
      </w:r>
      <w:r w:rsidR="00212A02" w:rsidRPr="00B4025B">
        <w:t>de correção monetária.</w:t>
      </w:r>
    </w:p>
    <w:p w14:paraId="417BB176" w14:textId="77777777" w:rsidR="00212A02" w:rsidRPr="00B4025B" w:rsidRDefault="00212A02" w:rsidP="00E73DF4">
      <w:pPr>
        <w:pStyle w:val="Nivel2"/>
      </w:pPr>
      <w:r w:rsidRPr="00B4025B">
        <w:t>Forma de pagamento</w:t>
      </w:r>
    </w:p>
    <w:p w14:paraId="4153C705" w14:textId="06477687" w:rsidR="00212A02" w:rsidRPr="00B4025B" w:rsidRDefault="002804FF" w:rsidP="00E73DF4">
      <w:pPr>
        <w:pStyle w:val="Nivel2"/>
      </w:pPr>
      <w:r>
        <w:t>8</w:t>
      </w:r>
      <w:r w:rsidR="00212A02" w:rsidRPr="00B4025B">
        <w:t>.19. O pagamento será realizado por meio de ordem bancária, para crédito em banco, agência e conta corrente indicados pelo contratado.</w:t>
      </w:r>
    </w:p>
    <w:p w14:paraId="4606EBC6" w14:textId="59CD4474" w:rsidR="00212A02" w:rsidRPr="00B4025B" w:rsidRDefault="002804FF" w:rsidP="00E73DF4">
      <w:pPr>
        <w:pStyle w:val="Nivel2"/>
      </w:pPr>
      <w:r>
        <w:t>8</w:t>
      </w:r>
      <w:r w:rsidR="00212A02" w:rsidRPr="00B4025B">
        <w:t>.20. Será considerada data do pagamento o dia em que constar como emitida a ordem bancária para pagamento.</w:t>
      </w:r>
    </w:p>
    <w:p w14:paraId="128FE66C" w14:textId="41FD0C90" w:rsidR="00212A02" w:rsidRPr="00B4025B" w:rsidRDefault="002804FF" w:rsidP="00E73DF4">
      <w:pPr>
        <w:pStyle w:val="Nivel2"/>
      </w:pPr>
      <w:r>
        <w:t>8</w:t>
      </w:r>
      <w:r w:rsidR="00212A02" w:rsidRPr="00B4025B">
        <w:t>.21. Quando do pagamento, será efetuada a retenção tributária prevista na legislação aplicável.</w:t>
      </w:r>
    </w:p>
    <w:p w14:paraId="35876865" w14:textId="06A1B8C6" w:rsidR="00212A02" w:rsidRPr="00E73DF4" w:rsidRDefault="002804FF" w:rsidP="00E73DF4">
      <w:pPr>
        <w:pStyle w:val="Nivel3"/>
      </w:pPr>
      <w:r>
        <w:t>8</w:t>
      </w:r>
      <w:r w:rsidR="00212A02" w:rsidRPr="00E73DF4">
        <w:t>.21.1. Independentemente do percentual de tributo inserido na planilha, quando houver, serão retidos na fonte, quando da realização do pagamento, os percentuais estabelecidos na legislação vigente.</w:t>
      </w:r>
    </w:p>
    <w:p w14:paraId="26BCB625" w14:textId="3C5C41C3" w:rsidR="00212A02" w:rsidRPr="00B4025B" w:rsidRDefault="002804FF" w:rsidP="00E73DF4">
      <w:pPr>
        <w:pStyle w:val="Nivel2"/>
      </w:pPr>
      <w:r>
        <w:t>8</w:t>
      </w:r>
      <w:r w:rsidR="00212A02" w:rsidRPr="00B4025B">
        <w:t xml:space="preserve">.22. O contratado regularmente optante pelo Simples Nacional, nos termos da </w:t>
      </w:r>
      <w:hyperlink r:id="rId10">
        <w:r w:rsidR="00212A02" w:rsidRPr="00B4025B">
          <w:rPr>
            <w:rStyle w:val="Hyperlink"/>
          </w:rPr>
          <w:t>Lei Complementar nº 123, de 2006</w:t>
        </w:r>
      </w:hyperlink>
      <w:r w:rsidR="00212A02" w:rsidRPr="00B4025B">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A47FE9" w14:textId="77777777" w:rsidR="005268B1" w:rsidRPr="00B4025B" w:rsidRDefault="005268B1" w:rsidP="005268B1">
      <w:pPr>
        <w:widowControl w:val="0"/>
        <w:tabs>
          <w:tab w:val="left" w:pos="1440"/>
          <w:tab w:val="left" w:pos="1980"/>
        </w:tabs>
        <w:spacing w:before="20"/>
        <w:jc w:val="both"/>
        <w:rPr>
          <w:rFonts w:ascii="Verdana" w:hAnsi="Verdana" w:cs="Tahoma"/>
        </w:rPr>
      </w:pPr>
    </w:p>
    <w:p w14:paraId="31CBD8A6" w14:textId="66DCBA9E" w:rsidR="005268B1" w:rsidRPr="00E73DF4" w:rsidRDefault="002804FF" w:rsidP="005268B1">
      <w:pPr>
        <w:widowControl w:val="0"/>
        <w:tabs>
          <w:tab w:val="left" w:pos="1440"/>
          <w:tab w:val="left" w:pos="1980"/>
        </w:tabs>
        <w:spacing w:before="20"/>
        <w:jc w:val="both"/>
        <w:rPr>
          <w:b/>
          <w:u w:val="single"/>
        </w:rPr>
      </w:pPr>
      <w:r>
        <w:rPr>
          <w:b/>
        </w:rPr>
        <w:t>9</w:t>
      </w:r>
      <w:r w:rsidR="005268B1" w:rsidRPr="00E73DF4">
        <w:rPr>
          <w:b/>
        </w:rPr>
        <w:t xml:space="preserve"> – </w:t>
      </w:r>
      <w:r w:rsidR="00BA56A5" w:rsidRPr="00E73DF4">
        <w:rPr>
          <w:b/>
        </w:rPr>
        <w:t xml:space="preserve">FORMA E CRITÉRIOS DE SELEÇÃO DO FORNECEDOR E FORMA DE FORNECIMENTO </w:t>
      </w:r>
      <w:r w:rsidR="005268B1" w:rsidRPr="00E73DF4">
        <w:rPr>
          <w:b/>
        </w:rPr>
        <w:t xml:space="preserve"> </w:t>
      </w:r>
    </w:p>
    <w:p w14:paraId="74432B53" w14:textId="77777777" w:rsidR="00BA56A5" w:rsidRPr="00E73DF4" w:rsidRDefault="00BA56A5" w:rsidP="00BA56A5">
      <w:pPr>
        <w:pStyle w:val="Nvel1-SemNumPreto"/>
        <w:rPr>
          <w:rFonts w:ascii="Times New Roman" w:hAnsi="Times New Roman" w:cs="Times New Roman"/>
          <w:sz w:val="24"/>
          <w:szCs w:val="24"/>
          <w:highlight w:val="yellow"/>
        </w:rPr>
      </w:pPr>
      <w:r w:rsidRPr="00E73DF4">
        <w:rPr>
          <w:rFonts w:ascii="Times New Roman" w:hAnsi="Times New Roman" w:cs="Times New Roman"/>
          <w:sz w:val="24"/>
          <w:szCs w:val="24"/>
        </w:rPr>
        <w:t>Forma de seleção e critério de julgamento da proposta</w:t>
      </w:r>
    </w:p>
    <w:p w14:paraId="4FE1F2E2" w14:textId="44E0325B" w:rsidR="00BA56A5" w:rsidRPr="00B4025B" w:rsidRDefault="002804FF" w:rsidP="00E73DF4">
      <w:pPr>
        <w:pStyle w:val="Nivel2"/>
      </w:pPr>
      <w:r>
        <w:t>9</w:t>
      </w:r>
      <w:r w:rsidR="00BA56A5" w:rsidRPr="00B4025B">
        <w:t xml:space="preserve">.1. O fornecedor será selecionado por meio da realização de procedimento de LICITAÇÃO, na modalidade PREGÃO, sob a forma ELETRÔNICA, </w:t>
      </w:r>
      <w:r w:rsidR="00665F52" w:rsidRPr="00E73DF4">
        <w:t xml:space="preserve">pelo procedimento auxiliar de </w:t>
      </w:r>
      <w:r w:rsidR="006526FC" w:rsidRPr="00E73DF4">
        <w:t>R</w:t>
      </w:r>
      <w:r w:rsidR="00665F52" w:rsidRPr="00E73DF4">
        <w:t xml:space="preserve">egistro de </w:t>
      </w:r>
      <w:r w:rsidR="006526FC" w:rsidRPr="00E73DF4">
        <w:t>P</w:t>
      </w:r>
      <w:r w:rsidR="00665F52" w:rsidRPr="00E73DF4">
        <w:t>reço</w:t>
      </w:r>
      <w:r w:rsidR="00665F52">
        <w:t xml:space="preserve">, </w:t>
      </w:r>
      <w:r w:rsidR="00BA56A5" w:rsidRPr="00B4025B">
        <w:t>com adoção do critério de julgamento pelo MENOR PREÇO.</w:t>
      </w:r>
    </w:p>
    <w:p w14:paraId="2A2F98F3" w14:textId="77777777" w:rsidR="00BA56A5" w:rsidRPr="00B4025B" w:rsidRDefault="00BA56A5" w:rsidP="00BA56A5">
      <w:pPr>
        <w:pStyle w:val="Nvel1-SemNumPreto"/>
        <w:rPr>
          <w:rFonts w:ascii="Verdana" w:hAnsi="Verdana"/>
          <w:sz w:val="24"/>
          <w:szCs w:val="24"/>
        </w:rPr>
      </w:pPr>
      <w:r w:rsidRPr="00B4025B">
        <w:rPr>
          <w:rFonts w:ascii="Verdana" w:hAnsi="Verdana"/>
          <w:sz w:val="24"/>
          <w:szCs w:val="24"/>
        </w:rPr>
        <w:t>Forma de fornecimento</w:t>
      </w:r>
    </w:p>
    <w:p w14:paraId="7F0B7BBD" w14:textId="476CEB25" w:rsidR="00BA56A5" w:rsidRPr="00B4025B" w:rsidRDefault="002804FF" w:rsidP="00E73DF4">
      <w:pPr>
        <w:pStyle w:val="Nivel2"/>
      </w:pPr>
      <w:r>
        <w:rPr>
          <w:rStyle w:val="normaltextrun"/>
          <w:shd w:val="clear" w:color="auto" w:fill="FFFFFF"/>
        </w:rPr>
        <w:t>9</w:t>
      </w:r>
      <w:r w:rsidR="00BA56A5" w:rsidRPr="00B4025B">
        <w:rPr>
          <w:rStyle w:val="normaltextrun"/>
          <w:shd w:val="clear" w:color="auto" w:fill="FFFFFF"/>
        </w:rPr>
        <w:t xml:space="preserve">.2. O </w:t>
      </w:r>
      <w:r w:rsidR="00BA56A5" w:rsidRPr="00B4025B">
        <w:rPr>
          <w:rStyle w:val="findhit"/>
          <w:shd w:val="clear" w:color="auto" w:fill="FFFFFF"/>
        </w:rPr>
        <w:t xml:space="preserve">fornecimento do objeto será </w:t>
      </w:r>
      <w:r w:rsidR="00BA56A5" w:rsidRPr="00B4025B">
        <w:t>parcelado</w:t>
      </w:r>
      <w:r w:rsidR="00BA56A5" w:rsidRPr="00B4025B">
        <w:rPr>
          <w:shd w:val="clear" w:color="auto" w:fill="FFFFFF"/>
        </w:rPr>
        <w:t>.</w:t>
      </w:r>
    </w:p>
    <w:p w14:paraId="7696FD37" w14:textId="77777777" w:rsidR="00BA56A5" w:rsidRPr="00B4025B" w:rsidRDefault="00BA56A5" w:rsidP="00BA56A5">
      <w:pPr>
        <w:pStyle w:val="Nvel1-SemNumPreto"/>
        <w:rPr>
          <w:rFonts w:ascii="Verdana" w:hAnsi="Verdana"/>
          <w:sz w:val="24"/>
          <w:szCs w:val="24"/>
        </w:rPr>
      </w:pPr>
      <w:r w:rsidRPr="00B4025B">
        <w:rPr>
          <w:rFonts w:ascii="Verdana" w:hAnsi="Verdana"/>
          <w:sz w:val="24"/>
          <w:szCs w:val="24"/>
        </w:rPr>
        <w:t>Exigências de habilitação</w:t>
      </w:r>
    </w:p>
    <w:p w14:paraId="197D150E" w14:textId="70798BA5" w:rsidR="00BA56A5" w:rsidRPr="00B4025B" w:rsidRDefault="002804FF" w:rsidP="00E73DF4">
      <w:pPr>
        <w:pStyle w:val="Nivel2"/>
      </w:pPr>
      <w:r>
        <w:t>9</w:t>
      </w:r>
      <w:r w:rsidR="00BA56A5" w:rsidRPr="00B4025B">
        <w:t>.3. Para fins de habilitação, deverá o licitante comprovar os seguintes requisitos:</w:t>
      </w:r>
    </w:p>
    <w:p w14:paraId="6E9D671E" w14:textId="77777777" w:rsidR="00BA56A5" w:rsidRPr="00E73DF4" w:rsidRDefault="00BA56A5" w:rsidP="00BA56A5">
      <w:pPr>
        <w:pStyle w:val="Nvel1-SemNumPreto"/>
        <w:rPr>
          <w:rFonts w:ascii="Times New Roman" w:hAnsi="Times New Roman" w:cs="Times New Roman"/>
          <w:sz w:val="24"/>
          <w:szCs w:val="24"/>
        </w:rPr>
      </w:pPr>
      <w:r w:rsidRPr="00E73DF4">
        <w:rPr>
          <w:rFonts w:ascii="Times New Roman" w:hAnsi="Times New Roman" w:cs="Times New Roman"/>
          <w:sz w:val="24"/>
          <w:szCs w:val="24"/>
        </w:rPr>
        <w:t>Habilitação jurídica</w:t>
      </w:r>
    </w:p>
    <w:p w14:paraId="2789CA1C" w14:textId="1F2901A3" w:rsidR="00BA56A5" w:rsidRPr="00E73DF4" w:rsidRDefault="002804FF" w:rsidP="00E73DF4">
      <w:pPr>
        <w:pStyle w:val="Nivel2"/>
      </w:pPr>
      <w:r>
        <w:rPr>
          <w:b/>
          <w:bCs/>
        </w:rPr>
        <w:t>9</w:t>
      </w:r>
      <w:r w:rsidR="00BA56A5" w:rsidRPr="00E73DF4">
        <w:rPr>
          <w:b/>
          <w:bCs/>
        </w:rPr>
        <w:t>.4. Empresário individual:</w:t>
      </w:r>
      <w:r w:rsidR="00BA56A5" w:rsidRPr="00E73DF4">
        <w:t xml:space="preserve"> inscrição no Registro Público de Empresas Mercantis, a cargo da Junta Comercial da respectiva sede; </w:t>
      </w:r>
    </w:p>
    <w:p w14:paraId="6C1B5056" w14:textId="00746642" w:rsidR="00BA56A5" w:rsidRPr="00E73DF4" w:rsidRDefault="002804FF" w:rsidP="00E73DF4">
      <w:pPr>
        <w:pStyle w:val="Nivel2"/>
      </w:pPr>
      <w:r>
        <w:rPr>
          <w:b/>
          <w:bCs/>
        </w:rPr>
        <w:t>9</w:t>
      </w:r>
      <w:r w:rsidR="00BA56A5" w:rsidRPr="00E73DF4">
        <w:rPr>
          <w:b/>
          <w:bCs/>
        </w:rPr>
        <w:t>.5. Microempreendedor Individual - MEI:</w:t>
      </w:r>
      <w:r w:rsidR="00BA56A5" w:rsidRPr="00E73DF4">
        <w:t xml:space="preserve"> Certificado da Condição de Microempreendedor Individual - CCMEI, cuja aceitação ficará condicionada à verificação da autenticidade no sítio </w:t>
      </w:r>
      <w:hyperlink r:id="rId11">
        <w:r w:rsidR="00BA56A5" w:rsidRPr="00E73DF4">
          <w:rPr>
            <w:rStyle w:val="Hyperlink"/>
          </w:rPr>
          <w:t>https://www.gov.br/empresas-e-negocios/pt-br/empreendedor</w:t>
        </w:r>
      </w:hyperlink>
      <w:r w:rsidR="00BA56A5" w:rsidRPr="00E73DF4">
        <w:t xml:space="preserve">; </w:t>
      </w:r>
    </w:p>
    <w:p w14:paraId="6EE5EDF9" w14:textId="77777777" w:rsidR="00BA56A5" w:rsidRPr="00B4025B" w:rsidRDefault="00BA56A5" w:rsidP="00E73DF4">
      <w:pPr>
        <w:pStyle w:val="Nivel2"/>
      </w:pPr>
      <w:r w:rsidRPr="00B4025B">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5E757AE" w14:textId="6826BBAD" w:rsidR="00BA56A5" w:rsidRPr="00B4025B" w:rsidRDefault="002804FF" w:rsidP="00E73DF4">
      <w:pPr>
        <w:pStyle w:val="Nivel2"/>
      </w:pPr>
      <w:r>
        <w:rPr>
          <w:b/>
          <w:bCs/>
        </w:rPr>
        <w:t>9</w:t>
      </w:r>
      <w:r w:rsidR="00BA56A5" w:rsidRPr="00B4025B">
        <w:rPr>
          <w:b/>
          <w:bCs/>
        </w:rPr>
        <w:t>.6. Sociedade empresária estrangeira:</w:t>
      </w:r>
      <w:r w:rsidR="00BA56A5" w:rsidRPr="00B4025B">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2">
        <w:r w:rsidR="00BA56A5" w:rsidRPr="00B4025B">
          <w:rPr>
            <w:rStyle w:val="Hyperlink"/>
          </w:rPr>
          <w:t>Normativa DREI/ME n.º 77, de 18 de março de 2020</w:t>
        </w:r>
      </w:hyperlink>
      <w:r w:rsidR="00BA56A5" w:rsidRPr="00B4025B">
        <w:t>.</w:t>
      </w:r>
    </w:p>
    <w:p w14:paraId="171B692F" w14:textId="7FBBA0CE" w:rsidR="00BA56A5" w:rsidRPr="00B4025B" w:rsidRDefault="002804FF" w:rsidP="00E73DF4">
      <w:pPr>
        <w:pStyle w:val="Nivel2"/>
      </w:pPr>
      <w:r>
        <w:rPr>
          <w:b/>
          <w:bCs/>
        </w:rPr>
        <w:t>9</w:t>
      </w:r>
      <w:r w:rsidR="00BA56A5" w:rsidRPr="00B4025B">
        <w:rPr>
          <w:b/>
          <w:bCs/>
        </w:rPr>
        <w:t xml:space="preserve">.7. Sociedade simples: </w:t>
      </w:r>
      <w:r w:rsidR="00BA56A5" w:rsidRPr="00B4025B">
        <w:t>inscrição do ato constitutivo no Registro Civil de Pessoas Jurídicas do local de sua sede, acompanhada de documento comprobatório de seus administradores;</w:t>
      </w:r>
    </w:p>
    <w:p w14:paraId="119EE1AE" w14:textId="50570BFD" w:rsidR="00BA56A5" w:rsidRPr="00B4025B" w:rsidRDefault="002804FF" w:rsidP="00E73DF4">
      <w:pPr>
        <w:pStyle w:val="Nivel2"/>
      </w:pPr>
      <w:r>
        <w:rPr>
          <w:b/>
          <w:bCs/>
        </w:rPr>
        <w:t>9</w:t>
      </w:r>
      <w:r w:rsidR="00BA56A5" w:rsidRPr="00B4025B">
        <w:rPr>
          <w:b/>
          <w:bCs/>
        </w:rPr>
        <w:t>.8. Filial, sucursal ou agência de sociedade simples ou empresária:</w:t>
      </w:r>
      <w:r w:rsidR="00BA56A5" w:rsidRPr="00B4025B">
        <w:t xml:space="preserve"> inscrição do ato constitutivo da filial, sucursal ou agência da sociedade simples ou empresária, respectivamente, no Registro Civil das Pessoas Jurídicas ou no Registro Público de Empresas </w:t>
      </w:r>
      <w:bookmarkStart w:id="1" w:name="_Int_ySfCXwr4"/>
      <w:r w:rsidR="00BA56A5" w:rsidRPr="00B4025B">
        <w:t>Mercantis onde</w:t>
      </w:r>
      <w:bookmarkEnd w:id="1"/>
      <w:r w:rsidR="00BA56A5" w:rsidRPr="00B4025B">
        <w:t xml:space="preserve"> opera, com averbação no Registro onde tem sede a matriz</w:t>
      </w:r>
    </w:p>
    <w:p w14:paraId="26D10049" w14:textId="22F85922" w:rsidR="00BA56A5" w:rsidRPr="00B4025B" w:rsidRDefault="002804FF" w:rsidP="00E73DF4">
      <w:pPr>
        <w:pStyle w:val="Nivel2"/>
      </w:pPr>
      <w:r w:rsidRPr="002804FF">
        <w:rPr>
          <w:b/>
        </w:rPr>
        <w:t>9.9</w:t>
      </w:r>
      <w:r w:rsidR="00BA56A5" w:rsidRPr="00B4025B">
        <w:t>. Os documentos apresentados deverão estar acompanhados de todas as alterações ou da consolidação respectiva.</w:t>
      </w:r>
    </w:p>
    <w:p w14:paraId="3B04C796" w14:textId="77777777" w:rsidR="00BA56A5" w:rsidRPr="00B4025B" w:rsidRDefault="00BA56A5" w:rsidP="00BA56A5">
      <w:pPr>
        <w:pStyle w:val="Nvel1-SemNumPreto"/>
        <w:rPr>
          <w:rFonts w:ascii="Verdana" w:hAnsi="Verdana"/>
          <w:sz w:val="24"/>
          <w:szCs w:val="24"/>
        </w:rPr>
      </w:pPr>
      <w:r w:rsidRPr="00B4025B">
        <w:rPr>
          <w:rFonts w:ascii="Verdana" w:hAnsi="Verdana"/>
          <w:sz w:val="24"/>
          <w:szCs w:val="24"/>
        </w:rPr>
        <w:t>Habilitação fiscal, social e trabalhista</w:t>
      </w:r>
    </w:p>
    <w:p w14:paraId="4169A1E1" w14:textId="31260861" w:rsidR="00BA56A5" w:rsidRPr="00B4025B" w:rsidRDefault="002804FF" w:rsidP="00E73DF4">
      <w:pPr>
        <w:pStyle w:val="Nivel2"/>
      </w:pPr>
      <w:r>
        <w:t>9</w:t>
      </w:r>
      <w:r w:rsidR="00BA56A5" w:rsidRPr="00B4025B">
        <w:t>.</w:t>
      </w:r>
      <w:r>
        <w:t>10</w:t>
      </w:r>
      <w:r w:rsidR="00BA56A5" w:rsidRPr="00B4025B">
        <w:t>. Prova de inscrição no Cadastro Nacional de Pessoas Jurídicas ou no Cadastro de Pessoas Físicas, conforme o caso;</w:t>
      </w:r>
    </w:p>
    <w:p w14:paraId="0C740D28" w14:textId="5C1C4C7A" w:rsidR="00BA56A5" w:rsidRPr="00B4025B" w:rsidRDefault="002804FF" w:rsidP="00E73DF4">
      <w:pPr>
        <w:pStyle w:val="Nivel2"/>
      </w:pPr>
      <w:r>
        <w:t>9.1</w:t>
      </w:r>
      <w:r w:rsidR="00BA56A5" w:rsidRPr="00B4025B">
        <w:t>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B2977E5" w14:textId="70A5A190" w:rsidR="00BA56A5" w:rsidRPr="00B4025B" w:rsidRDefault="002804FF" w:rsidP="00E73DF4">
      <w:pPr>
        <w:pStyle w:val="Nivel2"/>
      </w:pPr>
      <w:r>
        <w:t>9.12</w:t>
      </w:r>
      <w:r w:rsidR="00BA56A5" w:rsidRPr="00B4025B">
        <w:t>. Prova de regularidade com o Fundo de Garantia do Tempo de Serviço (FGTS);</w:t>
      </w:r>
    </w:p>
    <w:p w14:paraId="60E96727" w14:textId="040A6D92" w:rsidR="00BA56A5" w:rsidRPr="00B4025B" w:rsidRDefault="002804FF" w:rsidP="00E73DF4">
      <w:pPr>
        <w:pStyle w:val="Nivel2"/>
      </w:pPr>
      <w:r>
        <w:t>9.13</w:t>
      </w:r>
      <w:r w:rsidR="00BA56A5" w:rsidRPr="00B4025B">
        <w:t>.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52730A3" w14:textId="235776C5" w:rsidR="00BA56A5" w:rsidRPr="00B4025B" w:rsidRDefault="002804FF" w:rsidP="00E73DF4">
      <w:pPr>
        <w:pStyle w:val="Nivel2"/>
      </w:pPr>
      <w:r>
        <w:t>9.14</w:t>
      </w:r>
      <w:r w:rsidR="00BA56A5" w:rsidRPr="00B4025B">
        <w:t>. Prova de regularidade com a Fazenda Estadual do domicílio ou sede do fornecedor, relativa à atividade em cujo exercício contrata ou concorre;</w:t>
      </w:r>
    </w:p>
    <w:p w14:paraId="7B81C583" w14:textId="63FB2BEE" w:rsidR="00BA56A5" w:rsidRPr="00B4025B" w:rsidRDefault="002804FF" w:rsidP="00E73DF4">
      <w:pPr>
        <w:pStyle w:val="Nivel2"/>
      </w:pPr>
      <w:r>
        <w:t>9.15</w:t>
      </w:r>
      <w:r w:rsidR="00BA56A5" w:rsidRPr="00B4025B">
        <w:t>. Caso o fornecedor seja considerado isento dos tributos Estadual relacionados ao objeto contratual, deverá comprovar tal condição mediante a apresentação de declaração da Fazenda respectiva do seu domicílio ou sede, ou outra equivalente, na forma da lei.</w:t>
      </w:r>
    </w:p>
    <w:p w14:paraId="3C832CCC" w14:textId="77777777" w:rsidR="00BA56A5" w:rsidRPr="00E73DF4" w:rsidRDefault="00BA56A5" w:rsidP="00BA56A5">
      <w:pPr>
        <w:pStyle w:val="Nvel1-SemNumPreto"/>
        <w:rPr>
          <w:rFonts w:ascii="Times New Roman" w:hAnsi="Times New Roman" w:cs="Times New Roman"/>
          <w:sz w:val="24"/>
          <w:szCs w:val="24"/>
        </w:rPr>
      </w:pPr>
      <w:r w:rsidRPr="00E73DF4">
        <w:rPr>
          <w:rFonts w:ascii="Times New Roman" w:hAnsi="Times New Roman" w:cs="Times New Roman"/>
          <w:sz w:val="24"/>
          <w:szCs w:val="24"/>
        </w:rPr>
        <w:t>Qualificação Econômico-Financeira</w:t>
      </w:r>
    </w:p>
    <w:p w14:paraId="6DCC6C02" w14:textId="24F66502" w:rsidR="00EF73C0" w:rsidRDefault="002804FF" w:rsidP="00190EFD">
      <w:pPr>
        <w:pStyle w:val="Nivel2"/>
      </w:pPr>
      <w:r>
        <w:t>9.16</w:t>
      </w:r>
      <w:r w:rsidR="00BA56A5" w:rsidRPr="00E73DF4">
        <w:t xml:space="preserve">. Certidão negativa de falência expedida pelo distribuidor da sede do fornecedor - </w:t>
      </w:r>
      <w:hyperlink r:id="rId13" w:anchor="art69">
        <w:r w:rsidR="00BA56A5" w:rsidRPr="00E73DF4">
          <w:rPr>
            <w:rStyle w:val="Hyperlink"/>
            <w:color w:val="auto"/>
          </w:rPr>
          <w:t>Lei nº 14.133, de 2021, art. 69, caput, inciso II</w:t>
        </w:r>
      </w:hyperlink>
      <w:r w:rsidR="00BA56A5" w:rsidRPr="00E73DF4">
        <w:t xml:space="preserve">). </w:t>
      </w:r>
    </w:p>
    <w:p w14:paraId="1B8DCCA1" w14:textId="77777777" w:rsidR="00190EFD" w:rsidRPr="00B4025B" w:rsidRDefault="00190EFD" w:rsidP="00190EFD">
      <w:pPr>
        <w:pStyle w:val="Nivel2"/>
        <w:rPr>
          <w:rFonts w:ascii="Verdana" w:hAnsi="Verdana" w:cs="Tahoma"/>
        </w:rPr>
      </w:pPr>
    </w:p>
    <w:p w14:paraId="4C2A2B3C" w14:textId="1079C63D" w:rsidR="005268B1" w:rsidRPr="00E73DF4" w:rsidRDefault="002804FF" w:rsidP="005268B1">
      <w:pPr>
        <w:widowControl w:val="0"/>
        <w:tabs>
          <w:tab w:val="left" w:pos="720"/>
          <w:tab w:val="left" w:pos="1260"/>
          <w:tab w:val="left" w:pos="1800"/>
        </w:tabs>
        <w:jc w:val="both"/>
        <w:rPr>
          <w:b/>
        </w:rPr>
      </w:pPr>
      <w:r>
        <w:rPr>
          <w:b/>
        </w:rPr>
        <w:t>10</w:t>
      </w:r>
      <w:r w:rsidR="005268B1" w:rsidRPr="00E73DF4">
        <w:rPr>
          <w:b/>
        </w:rPr>
        <w:t xml:space="preserve"> – </w:t>
      </w:r>
      <w:r w:rsidR="00BA56A5" w:rsidRPr="00E73DF4">
        <w:rPr>
          <w:b/>
        </w:rPr>
        <w:t xml:space="preserve">ESTIMATIVA DO VALOR DA CONTRATAÇÃO </w:t>
      </w:r>
    </w:p>
    <w:p w14:paraId="08C9761D" w14:textId="77777777" w:rsidR="007A3B6F" w:rsidRPr="00E73DF4" w:rsidRDefault="007A3B6F" w:rsidP="005268B1">
      <w:pPr>
        <w:widowControl w:val="0"/>
        <w:tabs>
          <w:tab w:val="left" w:pos="720"/>
          <w:tab w:val="left" w:pos="1260"/>
          <w:tab w:val="left" w:pos="1800"/>
        </w:tabs>
        <w:jc w:val="both"/>
        <w:rPr>
          <w:b/>
        </w:rPr>
      </w:pPr>
    </w:p>
    <w:p w14:paraId="33C4FDCB" w14:textId="3E7E9438" w:rsidR="00BA56A5" w:rsidRPr="00E73DF4" w:rsidRDefault="002804FF" w:rsidP="00960F51">
      <w:pPr>
        <w:tabs>
          <w:tab w:val="left" w:pos="8590"/>
        </w:tabs>
        <w:autoSpaceDE w:val="0"/>
        <w:autoSpaceDN w:val="0"/>
        <w:adjustRightInd w:val="0"/>
        <w:jc w:val="both"/>
      </w:pPr>
      <w:r>
        <w:t>10</w:t>
      </w:r>
      <w:r w:rsidR="00BA56A5" w:rsidRPr="00E73DF4">
        <w:t xml:space="preserve">.1 O custo estimado total da contratação é de </w:t>
      </w:r>
      <w:r w:rsidR="00185C86" w:rsidRPr="00185C86">
        <w:rPr>
          <w:bCs/>
        </w:rPr>
        <w:t>R$ 207.838,15 (duzentos e sete mil oitocentos e trinta e oito reais e quinze centavos</w:t>
      </w:r>
      <w:r w:rsidR="00185C86">
        <w:rPr>
          <w:bCs/>
        </w:rPr>
        <w:t xml:space="preserve"> </w:t>
      </w:r>
      <w:proofErr w:type="spellStart"/>
      <w:r w:rsidR="00185C86">
        <w:rPr>
          <w:bCs/>
        </w:rPr>
        <w:t>centavos</w:t>
      </w:r>
      <w:proofErr w:type="spellEnd"/>
      <w:r w:rsidR="00185C86">
        <w:rPr>
          <w:bCs/>
        </w:rPr>
        <w:t>)</w:t>
      </w:r>
      <w:r w:rsidR="00BA56A5" w:rsidRPr="00E73DF4">
        <w:rPr>
          <w:b/>
        </w:rPr>
        <w:t>,</w:t>
      </w:r>
      <w:r w:rsidR="00BA56A5" w:rsidRPr="00E73DF4">
        <w:t xml:space="preserve"> conforme custos unitários apostos na tabela acima. </w:t>
      </w:r>
    </w:p>
    <w:p w14:paraId="2749249F" w14:textId="2B73A671" w:rsidR="00BA56A5" w:rsidRPr="00B4025B" w:rsidRDefault="00BA56A5" w:rsidP="005268B1">
      <w:pPr>
        <w:widowControl w:val="0"/>
        <w:tabs>
          <w:tab w:val="left" w:pos="720"/>
          <w:tab w:val="left" w:pos="1260"/>
          <w:tab w:val="left" w:pos="1800"/>
        </w:tabs>
        <w:jc w:val="both"/>
        <w:rPr>
          <w:rFonts w:ascii="Verdana" w:hAnsi="Verdana" w:cs="Tahoma"/>
        </w:rPr>
      </w:pPr>
    </w:p>
    <w:p w14:paraId="4E6157D1" w14:textId="77777777" w:rsidR="00B4025B" w:rsidRPr="00B4025B" w:rsidRDefault="00B4025B" w:rsidP="005268B1">
      <w:pPr>
        <w:pStyle w:val="Corpodetexto2"/>
        <w:tabs>
          <w:tab w:val="left" w:pos="709"/>
          <w:tab w:val="left" w:pos="993"/>
        </w:tabs>
        <w:ind w:right="56"/>
        <w:rPr>
          <w:rFonts w:ascii="Verdana" w:hAnsi="Verdana" w:cs="Arial"/>
          <w:b/>
          <w:sz w:val="24"/>
          <w:szCs w:val="24"/>
        </w:rPr>
      </w:pPr>
    </w:p>
    <w:p w14:paraId="1B03DB31" w14:textId="72A82D57" w:rsidR="008F26DE" w:rsidRPr="00EF73C0" w:rsidRDefault="005268B1" w:rsidP="005268B1">
      <w:pPr>
        <w:widowControl w:val="0"/>
        <w:tabs>
          <w:tab w:val="left" w:pos="720"/>
          <w:tab w:val="left" w:pos="1260"/>
          <w:tab w:val="left" w:pos="1800"/>
        </w:tabs>
        <w:jc w:val="both"/>
      </w:pPr>
      <w:r w:rsidRPr="00EF73C0">
        <w:t xml:space="preserve">Eldorado/MS, </w:t>
      </w:r>
      <w:r w:rsidR="00960F51">
        <w:t>26 de marco</w:t>
      </w:r>
      <w:r w:rsidRPr="00EF73C0">
        <w:t xml:space="preserve"> de 202</w:t>
      </w:r>
      <w:r w:rsidR="00960F51">
        <w:t>4</w:t>
      </w:r>
      <w:r w:rsidRPr="00EF73C0">
        <w:t>.</w:t>
      </w:r>
    </w:p>
    <w:p w14:paraId="7DFCA98F" w14:textId="7DD3B32E" w:rsidR="008F26DE" w:rsidRDefault="008F26DE" w:rsidP="005268B1">
      <w:pPr>
        <w:widowControl w:val="0"/>
        <w:tabs>
          <w:tab w:val="left" w:pos="720"/>
          <w:tab w:val="left" w:pos="1260"/>
          <w:tab w:val="left" w:pos="1800"/>
        </w:tabs>
        <w:jc w:val="both"/>
        <w:rPr>
          <w:rFonts w:ascii="Verdana" w:hAnsi="Verdana" w:cs="Tahoma"/>
        </w:rPr>
      </w:pPr>
    </w:p>
    <w:p w14:paraId="3D8DE133" w14:textId="0705342D" w:rsidR="002804FF" w:rsidRDefault="002804FF" w:rsidP="005268B1">
      <w:pPr>
        <w:widowControl w:val="0"/>
        <w:tabs>
          <w:tab w:val="left" w:pos="720"/>
          <w:tab w:val="left" w:pos="1260"/>
          <w:tab w:val="left" w:pos="1800"/>
        </w:tabs>
        <w:jc w:val="both"/>
        <w:rPr>
          <w:rFonts w:ascii="Verdana" w:hAnsi="Verdana" w:cs="Tahoma"/>
        </w:rPr>
      </w:pPr>
    </w:p>
    <w:p w14:paraId="6DAF633C" w14:textId="7C7EDA2C" w:rsidR="002804FF" w:rsidRDefault="002804FF" w:rsidP="005268B1">
      <w:pPr>
        <w:widowControl w:val="0"/>
        <w:tabs>
          <w:tab w:val="left" w:pos="720"/>
          <w:tab w:val="left" w:pos="1260"/>
          <w:tab w:val="left" w:pos="1800"/>
        </w:tabs>
        <w:jc w:val="both"/>
        <w:rPr>
          <w:rFonts w:ascii="Verdana" w:hAnsi="Verdana" w:cs="Tahoma"/>
        </w:rPr>
      </w:pPr>
    </w:p>
    <w:p w14:paraId="2984C10C" w14:textId="64EEB4F6" w:rsidR="002804FF" w:rsidRDefault="002804FF" w:rsidP="005268B1">
      <w:pPr>
        <w:widowControl w:val="0"/>
        <w:tabs>
          <w:tab w:val="left" w:pos="720"/>
          <w:tab w:val="left" w:pos="1260"/>
          <w:tab w:val="left" w:pos="1800"/>
        </w:tabs>
        <w:jc w:val="both"/>
        <w:rPr>
          <w:rFonts w:ascii="Verdana" w:hAnsi="Verdana" w:cs="Tahoma"/>
        </w:rPr>
      </w:pPr>
    </w:p>
    <w:p w14:paraId="34A125C6" w14:textId="77777777" w:rsidR="002804FF" w:rsidRPr="00B4025B" w:rsidRDefault="002804FF" w:rsidP="005268B1">
      <w:pPr>
        <w:widowControl w:val="0"/>
        <w:tabs>
          <w:tab w:val="left" w:pos="720"/>
          <w:tab w:val="left" w:pos="1260"/>
          <w:tab w:val="left" w:pos="1800"/>
        </w:tabs>
        <w:jc w:val="both"/>
        <w:rPr>
          <w:rFonts w:ascii="Verdana" w:hAnsi="Verdana" w:cs="Tahoma"/>
        </w:rPr>
      </w:pPr>
    </w:p>
    <w:p w14:paraId="5E51ECBE" w14:textId="77777777" w:rsidR="006526FC" w:rsidRPr="006526FC" w:rsidRDefault="006526FC" w:rsidP="008F26DE">
      <w:pPr>
        <w:widowControl w:val="0"/>
        <w:tabs>
          <w:tab w:val="left" w:pos="720"/>
          <w:tab w:val="left" w:pos="5760"/>
        </w:tabs>
        <w:jc w:val="both"/>
        <w:rPr>
          <w:rFonts w:ascii="Verdana" w:hAnsi="Verdana" w:cs="Tahoma"/>
          <w:color w:val="00B050"/>
        </w:rPr>
      </w:pPr>
    </w:p>
    <w:p w14:paraId="2CF86ABF" w14:textId="77777777" w:rsidR="002804FF" w:rsidRPr="00EF73C0" w:rsidRDefault="002804FF" w:rsidP="008F26DE">
      <w:pPr>
        <w:widowControl w:val="0"/>
        <w:tabs>
          <w:tab w:val="left" w:pos="720"/>
          <w:tab w:val="left" w:pos="5760"/>
        </w:tabs>
        <w:jc w:val="center"/>
        <w:rPr>
          <w:b/>
        </w:rPr>
      </w:pPr>
      <w:r w:rsidRPr="00EF73C0">
        <w:rPr>
          <w:b/>
        </w:rPr>
        <w:t xml:space="preserve">Viviane Piva </w:t>
      </w:r>
    </w:p>
    <w:p w14:paraId="601A585C" w14:textId="77777777" w:rsidR="002804FF" w:rsidRPr="00EF73C0" w:rsidRDefault="008F26DE" w:rsidP="008F26DE">
      <w:pPr>
        <w:widowControl w:val="0"/>
        <w:tabs>
          <w:tab w:val="left" w:pos="720"/>
          <w:tab w:val="left" w:pos="5760"/>
        </w:tabs>
        <w:jc w:val="center"/>
      </w:pPr>
      <w:r w:rsidRPr="00EF73C0">
        <w:t>Diretor</w:t>
      </w:r>
      <w:r w:rsidR="002804FF" w:rsidRPr="00EF73C0">
        <w:t>a</w:t>
      </w:r>
      <w:r w:rsidRPr="00EF73C0">
        <w:t xml:space="preserve"> do Departamento</w:t>
      </w:r>
      <w:r w:rsidR="002804FF" w:rsidRPr="00EF73C0">
        <w:t xml:space="preserve"> de</w:t>
      </w:r>
    </w:p>
    <w:p w14:paraId="5827B4C9" w14:textId="77777777" w:rsidR="00960F51" w:rsidRDefault="008F26DE" w:rsidP="008F26DE">
      <w:pPr>
        <w:widowControl w:val="0"/>
        <w:tabs>
          <w:tab w:val="left" w:pos="720"/>
          <w:tab w:val="left" w:pos="5760"/>
        </w:tabs>
        <w:jc w:val="center"/>
      </w:pPr>
      <w:r w:rsidRPr="00EF73C0">
        <w:t xml:space="preserve"> </w:t>
      </w:r>
      <w:r w:rsidR="002804FF" w:rsidRPr="00EF73C0">
        <w:t xml:space="preserve">Convenio e Prestação de Contas   </w:t>
      </w:r>
    </w:p>
    <w:p w14:paraId="301FB946" w14:textId="77777777" w:rsidR="00960F51" w:rsidRDefault="00960F51" w:rsidP="008F26DE">
      <w:pPr>
        <w:widowControl w:val="0"/>
        <w:tabs>
          <w:tab w:val="left" w:pos="720"/>
          <w:tab w:val="left" w:pos="5760"/>
        </w:tabs>
        <w:jc w:val="center"/>
      </w:pPr>
    </w:p>
    <w:p w14:paraId="21E2884E" w14:textId="77777777" w:rsidR="00960F51" w:rsidRDefault="00960F51" w:rsidP="008F26DE">
      <w:pPr>
        <w:widowControl w:val="0"/>
        <w:tabs>
          <w:tab w:val="left" w:pos="720"/>
          <w:tab w:val="left" w:pos="5760"/>
        </w:tabs>
        <w:jc w:val="center"/>
      </w:pPr>
    </w:p>
    <w:p w14:paraId="6609B92F" w14:textId="77777777" w:rsidR="00960F51" w:rsidRDefault="00960F51" w:rsidP="008F26DE">
      <w:pPr>
        <w:widowControl w:val="0"/>
        <w:tabs>
          <w:tab w:val="left" w:pos="720"/>
          <w:tab w:val="left" w:pos="5760"/>
        </w:tabs>
        <w:jc w:val="center"/>
      </w:pPr>
    </w:p>
    <w:p w14:paraId="3C839D9D" w14:textId="77777777" w:rsidR="00960F51" w:rsidRDefault="00960F51" w:rsidP="008F26DE">
      <w:pPr>
        <w:widowControl w:val="0"/>
        <w:tabs>
          <w:tab w:val="left" w:pos="720"/>
          <w:tab w:val="left" w:pos="5760"/>
        </w:tabs>
        <w:jc w:val="center"/>
      </w:pPr>
    </w:p>
    <w:p w14:paraId="2D7D3837" w14:textId="77777777" w:rsidR="00960F51" w:rsidRDefault="00960F51" w:rsidP="008F26DE">
      <w:pPr>
        <w:widowControl w:val="0"/>
        <w:tabs>
          <w:tab w:val="left" w:pos="720"/>
          <w:tab w:val="left" w:pos="5760"/>
        </w:tabs>
        <w:jc w:val="center"/>
      </w:pPr>
    </w:p>
    <w:p w14:paraId="018D23A2" w14:textId="77777777" w:rsidR="00960F51" w:rsidRDefault="00960F51" w:rsidP="008F26DE">
      <w:pPr>
        <w:widowControl w:val="0"/>
        <w:tabs>
          <w:tab w:val="left" w:pos="720"/>
          <w:tab w:val="left" w:pos="5760"/>
        </w:tabs>
        <w:jc w:val="center"/>
      </w:pPr>
    </w:p>
    <w:p w14:paraId="6F4E43C3" w14:textId="77777777" w:rsidR="00960F51" w:rsidRPr="00960F51" w:rsidRDefault="00960F51" w:rsidP="008F26DE">
      <w:pPr>
        <w:widowControl w:val="0"/>
        <w:tabs>
          <w:tab w:val="left" w:pos="720"/>
          <w:tab w:val="left" w:pos="5760"/>
        </w:tabs>
        <w:jc w:val="center"/>
        <w:rPr>
          <w:b/>
        </w:rPr>
      </w:pPr>
      <w:r w:rsidRPr="00960F51">
        <w:rPr>
          <w:b/>
        </w:rPr>
        <w:t>Sandra Tavares</w:t>
      </w:r>
    </w:p>
    <w:p w14:paraId="360BC931" w14:textId="30F330FA" w:rsidR="00960F51" w:rsidRDefault="00960F51" w:rsidP="00960F51">
      <w:pPr>
        <w:tabs>
          <w:tab w:val="left" w:pos="4200"/>
        </w:tabs>
        <w:rPr>
          <w:rFonts w:ascii="Verdana" w:hAnsi="Verdana"/>
          <w:sz w:val="20"/>
          <w:szCs w:val="20"/>
        </w:rPr>
      </w:pPr>
      <w:r>
        <w:rPr>
          <w:rFonts w:ascii="Verdana" w:hAnsi="Verdana"/>
          <w:sz w:val="20"/>
          <w:szCs w:val="20"/>
        </w:rPr>
        <w:t xml:space="preserve">                                                           Gerente de Núcleo</w:t>
      </w:r>
    </w:p>
    <w:p w14:paraId="41FE6018" w14:textId="31679F12" w:rsidR="008F26DE" w:rsidRPr="00EF73C0" w:rsidRDefault="002804FF" w:rsidP="008F26DE">
      <w:pPr>
        <w:widowControl w:val="0"/>
        <w:tabs>
          <w:tab w:val="left" w:pos="720"/>
          <w:tab w:val="left" w:pos="5760"/>
        </w:tabs>
        <w:jc w:val="center"/>
      </w:pPr>
      <w:r w:rsidRPr="00EF73C0">
        <w:t xml:space="preserve">                  </w:t>
      </w:r>
    </w:p>
    <w:p w14:paraId="56B946B8" w14:textId="77777777" w:rsidR="008F26DE" w:rsidRPr="00B4025B" w:rsidRDefault="008F26DE" w:rsidP="008F26DE">
      <w:pPr>
        <w:widowControl w:val="0"/>
        <w:tabs>
          <w:tab w:val="left" w:pos="720"/>
          <w:tab w:val="left" w:pos="5760"/>
        </w:tabs>
        <w:jc w:val="center"/>
        <w:rPr>
          <w:rFonts w:ascii="Verdana" w:hAnsi="Verdana" w:cs="Tahoma"/>
        </w:rPr>
      </w:pPr>
    </w:p>
    <w:p w14:paraId="1CDADE0F" w14:textId="77777777" w:rsidR="008F26DE" w:rsidRPr="00B4025B" w:rsidRDefault="008F26DE" w:rsidP="008F26DE">
      <w:pPr>
        <w:widowControl w:val="0"/>
        <w:tabs>
          <w:tab w:val="left" w:pos="720"/>
          <w:tab w:val="left" w:pos="5760"/>
        </w:tabs>
        <w:jc w:val="center"/>
        <w:rPr>
          <w:rFonts w:ascii="Verdana" w:hAnsi="Verdana" w:cs="Tahoma"/>
        </w:rPr>
      </w:pPr>
    </w:p>
    <w:p w14:paraId="1385976E" w14:textId="77777777" w:rsidR="008F26DE" w:rsidRPr="00B4025B" w:rsidRDefault="008F26DE" w:rsidP="008F26DE">
      <w:pPr>
        <w:ind w:right="-1"/>
        <w:jc w:val="center"/>
        <w:rPr>
          <w:rFonts w:ascii="Verdana" w:hAnsi="Verdana"/>
        </w:rPr>
      </w:pPr>
    </w:p>
    <w:p w14:paraId="2EF1C8EB" w14:textId="77777777" w:rsidR="005268B1" w:rsidRPr="00B4025B" w:rsidRDefault="005268B1" w:rsidP="005268B1">
      <w:pPr>
        <w:keepLines/>
        <w:tabs>
          <w:tab w:val="left" w:pos="7230"/>
          <w:tab w:val="left" w:pos="9072"/>
        </w:tabs>
        <w:jc w:val="center"/>
        <w:rPr>
          <w:rFonts w:ascii="Verdana" w:hAnsi="Verdana" w:cs="Tahoma"/>
          <w:b/>
          <w:u w:val="single"/>
        </w:rPr>
      </w:pPr>
    </w:p>
    <w:p w14:paraId="0CB5B505" w14:textId="77777777" w:rsidR="005268B1" w:rsidRPr="00B4025B" w:rsidRDefault="005268B1" w:rsidP="005268B1">
      <w:pPr>
        <w:keepLines/>
        <w:tabs>
          <w:tab w:val="left" w:pos="7230"/>
          <w:tab w:val="left" w:pos="9072"/>
        </w:tabs>
        <w:jc w:val="center"/>
        <w:rPr>
          <w:rFonts w:ascii="Verdana" w:hAnsi="Verdana" w:cs="Tahoma"/>
          <w:b/>
          <w:u w:val="single"/>
        </w:rPr>
      </w:pPr>
    </w:p>
    <w:p w14:paraId="31EE2588" w14:textId="77777777" w:rsidR="005268B1" w:rsidRPr="00EF73C0" w:rsidRDefault="005268B1" w:rsidP="005268B1">
      <w:pPr>
        <w:tabs>
          <w:tab w:val="left" w:pos="2880"/>
        </w:tabs>
        <w:jc w:val="center"/>
        <w:rPr>
          <w:b/>
        </w:rPr>
      </w:pPr>
      <w:r w:rsidRPr="00EF73C0">
        <w:rPr>
          <w:b/>
        </w:rPr>
        <w:t xml:space="preserve">Maria Aparecida </w:t>
      </w:r>
      <w:proofErr w:type="spellStart"/>
      <w:r w:rsidRPr="00EF73C0">
        <w:rPr>
          <w:b/>
        </w:rPr>
        <w:t>Dacal</w:t>
      </w:r>
      <w:proofErr w:type="spellEnd"/>
      <w:r w:rsidRPr="00EF73C0">
        <w:rPr>
          <w:b/>
        </w:rPr>
        <w:t xml:space="preserve"> </w:t>
      </w:r>
      <w:proofErr w:type="spellStart"/>
      <w:r w:rsidRPr="00EF73C0">
        <w:rPr>
          <w:b/>
        </w:rPr>
        <w:t>Coan</w:t>
      </w:r>
      <w:proofErr w:type="spellEnd"/>
    </w:p>
    <w:p w14:paraId="1822AC66" w14:textId="77777777" w:rsidR="005268B1" w:rsidRPr="00EF73C0" w:rsidRDefault="005268B1" w:rsidP="005268B1">
      <w:pPr>
        <w:tabs>
          <w:tab w:val="left" w:pos="2835"/>
        </w:tabs>
        <w:jc w:val="center"/>
      </w:pPr>
      <w:r w:rsidRPr="00EF73C0">
        <w:t>Secretária Municipal de Assistência Social</w:t>
      </w:r>
    </w:p>
    <w:p w14:paraId="053C7E4E" w14:textId="77777777" w:rsidR="005268B1" w:rsidRPr="00EF73C0" w:rsidRDefault="005268B1" w:rsidP="005268B1">
      <w:pPr>
        <w:widowControl w:val="0"/>
        <w:jc w:val="center"/>
      </w:pPr>
    </w:p>
    <w:sectPr w:rsidR="005268B1" w:rsidRPr="00EF73C0" w:rsidSect="00C62261">
      <w:headerReference w:type="default" r:id="rId14"/>
      <w:footerReference w:type="default" r:id="rId15"/>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BD0B2" w14:textId="77777777" w:rsidR="00220E7F" w:rsidRDefault="00220E7F" w:rsidP="0093019C">
      <w:r>
        <w:separator/>
      </w:r>
    </w:p>
  </w:endnote>
  <w:endnote w:type="continuationSeparator" w:id="0">
    <w:p w14:paraId="5C7F8B64" w14:textId="77777777" w:rsidR="00220E7F" w:rsidRDefault="00220E7F" w:rsidP="0093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6286" w14:textId="77777777" w:rsidR="00E114CD" w:rsidRPr="007B2033" w:rsidRDefault="00A219A7" w:rsidP="005D0D7B">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BB73E9C" wp14:editId="5FE99C8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1B823"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14:paraId="4FFA92EF" w14:textId="77777777" w:rsidR="00E114CD" w:rsidRPr="007B2033" w:rsidRDefault="00A219A7" w:rsidP="005D0D7B">
    <w:pPr>
      <w:pStyle w:val="Rodap"/>
      <w:jc w:val="center"/>
      <w:rPr>
        <w:rFonts w:ascii="Verdana" w:hAnsi="Verdana"/>
        <w:sz w:val="16"/>
        <w:szCs w:val="16"/>
      </w:rPr>
    </w:pPr>
    <w:r w:rsidRPr="007B2033">
      <w:rPr>
        <w:rFonts w:ascii="Verdana" w:hAnsi="Verdana"/>
        <w:sz w:val="16"/>
        <w:szCs w:val="16"/>
      </w:rPr>
      <w:t xml:space="preserve">Fone: (67) 3473-1301  -  Fax: (67) 3473-1717  -  E-Mail: </w:t>
    </w:r>
    <w:hyperlink r:id="rId1" w:history="1">
      <w:r w:rsidRPr="007B1C7B">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060A0" w14:textId="77777777" w:rsidR="00220E7F" w:rsidRDefault="00220E7F" w:rsidP="0093019C">
      <w:r>
        <w:separator/>
      </w:r>
    </w:p>
  </w:footnote>
  <w:footnote w:type="continuationSeparator" w:id="0">
    <w:p w14:paraId="78813694" w14:textId="77777777" w:rsidR="00220E7F" w:rsidRDefault="00220E7F" w:rsidP="009301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3EFFF" w14:textId="77777777" w:rsidR="00E114CD" w:rsidRPr="00A47371" w:rsidRDefault="00A219A7" w:rsidP="005D0D7B">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CC85A62" wp14:editId="1D4036A6">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122AF1F1" w14:textId="77777777" w:rsidR="00E114CD" w:rsidRPr="00A47371" w:rsidRDefault="00A219A7" w:rsidP="005D0D7B">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14906F0A" w14:textId="77777777" w:rsidR="00E114CD" w:rsidRDefault="00A219A7" w:rsidP="005D0D7B">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040086DD" w14:textId="77777777" w:rsidR="00E114CD" w:rsidRDefault="00E114CD" w:rsidP="005D0D7B">
    <w:pPr>
      <w:pStyle w:val="Cabealho"/>
      <w:tabs>
        <w:tab w:val="clear" w:pos="4252"/>
        <w:tab w:val="clear" w:pos="8504"/>
      </w:tabs>
      <w:ind w:firstLine="1026"/>
      <w:rPr>
        <w:rFonts w:ascii="Verdana" w:hAnsi="Verdana" w:cs="Arial"/>
        <w:sz w:val="2"/>
        <w:szCs w:val="2"/>
      </w:rPr>
    </w:pPr>
  </w:p>
  <w:p w14:paraId="2342708D" w14:textId="77777777" w:rsidR="00E114CD" w:rsidRDefault="00E114CD" w:rsidP="005D0D7B">
    <w:pPr>
      <w:pStyle w:val="Cabealho"/>
      <w:tabs>
        <w:tab w:val="clear" w:pos="4252"/>
        <w:tab w:val="clear" w:pos="8504"/>
        <w:tab w:val="left" w:pos="7890"/>
      </w:tabs>
      <w:rPr>
        <w:rFonts w:ascii="Verdana" w:hAnsi="Verdana" w:cs="Arial"/>
        <w:sz w:val="2"/>
        <w:szCs w:val="2"/>
      </w:rPr>
    </w:pPr>
  </w:p>
  <w:p w14:paraId="46E4A7C4" w14:textId="77777777" w:rsidR="00E114CD" w:rsidRDefault="00A219A7" w:rsidP="005D0D7B">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437D3800" wp14:editId="35DA2C98">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277157" w14:textId="77777777" w:rsidR="00E114CD" w:rsidRPr="009027E7" w:rsidRDefault="00A219A7" w:rsidP="005D0D7B">
                          <w:pPr>
                            <w:rPr>
                              <w:rFonts w:ascii="Verdana" w:hAnsi="Verdana" w:cs="Arial"/>
                              <w:i/>
                              <w:spacing w:val="6"/>
                              <w:sz w:val="16"/>
                              <w:szCs w:val="16"/>
                            </w:rPr>
                          </w:pPr>
                          <w:r>
                            <w:rPr>
                              <w:rFonts w:ascii="Verdana" w:hAnsi="Verdana" w:cs="Arial"/>
                              <w:i/>
                              <w:spacing w:val="6"/>
                              <w:sz w:val="16"/>
                              <w:szCs w:val="16"/>
                            </w:rPr>
                            <w:t xml:space="preserve">SECRETARIA DE GOVERNO -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7D3800"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14:paraId="20277157" w14:textId="77777777" w:rsidR="00E114CD" w:rsidRPr="009027E7" w:rsidRDefault="00A219A7" w:rsidP="005D0D7B">
                    <w:pPr>
                      <w:rPr>
                        <w:rFonts w:ascii="Verdana" w:hAnsi="Verdana" w:cs="Arial"/>
                        <w:i/>
                        <w:spacing w:val="6"/>
                        <w:sz w:val="16"/>
                        <w:szCs w:val="16"/>
                      </w:rPr>
                    </w:pPr>
                    <w:r>
                      <w:rPr>
                        <w:rFonts w:ascii="Verdana" w:hAnsi="Verdana" w:cs="Arial"/>
                        <w:i/>
                        <w:spacing w:val="6"/>
                        <w:sz w:val="16"/>
                        <w:szCs w:val="16"/>
                      </w:rPr>
                      <w:t xml:space="preserve">SECRETARIA DE GOVERNO -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14:paraId="4D04DC2D" w14:textId="77777777" w:rsidR="00E114CD" w:rsidRPr="00F46F6A" w:rsidRDefault="00A219A7" w:rsidP="005D0D7B">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DED9FD5" wp14:editId="70197555">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6C335"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14:paraId="4E7F793F" w14:textId="77777777" w:rsidR="00E114CD" w:rsidRPr="00957509" w:rsidRDefault="00A219A7" w:rsidP="005D0D7B">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36A75"/>
    <w:multiLevelType w:val="multilevel"/>
    <w:tmpl w:val="F74CD414"/>
    <w:lvl w:ilvl="0">
      <w:start w:val="7"/>
      <w:numFmt w:val="decimal"/>
      <w:lvlText w:val="%1"/>
      <w:lvlJc w:val="left"/>
      <w:pPr>
        <w:ind w:left="552" w:hanging="552"/>
      </w:pPr>
      <w:rPr>
        <w:rFonts w:hint="default"/>
      </w:rPr>
    </w:lvl>
    <w:lvl w:ilvl="1">
      <w:start w:val="10"/>
      <w:numFmt w:val="decimal"/>
      <w:lvlText w:val="%1.%2"/>
      <w:lvlJc w:val="left"/>
      <w:pPr>
        <w:ind w:left="694" w:hanging="552"/>
      </w:pPr>
      <w:rPr>
        <w:rFonts w:hint="default"/>
      </w:rPr>
    </w:lvl>
    <w:lvl w:ilvl="2">
      <w:start w:val="6"/>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D5C100D"/>
    <w:multiLevelType w:val="multilevel"/>
    <w:tmpl w:val="603EA5E6"/>
    <w:lvl w:ilvl="0">
      <w:start w:val="1"/>
      <w:numFmt w:val="decimal"/>
      <w:pStyle w:val="Nivel1"/>
      <w:lvlText w:val="%1."/>
      <w:lvlJc w:val="left"/>
      <w:pPr>
        <w:ind w:left="1637"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3)"/>
      <w:lvlJc w:val="left"/>
      <w:pPr>
        <w:ind w:left="930" w:hanging="504"/>
      </w:pPr>
      <w:rPr>
        <w:rFonts w:ascii="Arial" w:eastAsia="Times New Roman" w:hAnsi="Arial" w:cs="Arial"/>
        <w:b w:val="0"/>
        <w:i w:val="0"/>
        <w:color w:val="auto"/>
      </w:rPr>
    </w:lvl>
    <w:lvl w:ilvl="3">
      <w:start w:val="1"/>
      <w:numFmt w:val="decimal"/>
      <w:lvlText w:val="%1.%2.%3.%4."/>
      <w:lvlJc w:val="left"/>
      <w:pPr>
        <w:ind w:left="858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574F3B"/>
    <w:multiLevelType w:val="multilevel"/>
    <w:tmpl w:val="8E12EE9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AD524E"/>
    <w:multiLevelType w:val="hybridMultilevel"/>
    <w:tmpl w:val="8140054A"/>
    <w:lvl w:ilvl="0" w:tplc="1FE645C0">
      <w:start w:val="1"/>
      <w:numFmt w:val="upperRoman"/>
      <w:lvlText w:val="%1"/>
      <w:lvlJc w:val="left"/>
      <w:pPr>
        <w:ind w:left="780" w:hanging="111"/>
      </w:pPr>
      <w:rPr>
        <w:rFonts w:ascii="Arial MT" w:eastAsia="Arial MT" w:hAnsi="Arial MT" w:cs="Arial MT" w:hint="default"/>
        <w:w w:val="100"/>
        <w:sz w:val="20"/>
        <w:szCs w:val="20"/>
        <w:lang w:val="pt-PT" w:eastAsia="en-US" w:bidi="ar-SA"/>
      </w:rPr>
    </w:lvl>
    <w:lvl w:ilvl="1" w:tplc="5FAE2656">
      <w:numFmt w:val="bullet"/>
      <w:lvlText w:val="•"/>
      <w:lvlJc w:val="left"/>
      <w:pPr>
        <w:ind w:left="1778" w:hanging="111"/>
      </w:pPr>
      <w:rPr>
        <w:rFonts w:hint="default"/>
        <w:lang w:val="pt-PT" w:eastAsia="en-US" w:bidi="ar-SA"/>
      </w:rPr>
    </w:lvl>
    <w:lvl w:ilvl="2" w:tplc="F77AA16E">
      <w:numFmt w:val="bullet"/>
      <w:lvlText w:val="•"/>
      <w:lvlJc w:val="left"/>
      <w:pPr>
        <w:ind w:left="2776" w:hanging="111"/>
      </w:pPr>
      <w:rPr>
        <w:rFonts w:hint="default"/>
        <w:lang w:val="pt-PT" w:eastAsia="en-US" w:bidi="ar-SA"/>
      </w:rPr>
    </w:lvl>
    <w:lvl w:ilvl="3" w:tplc="9FA891E2">
      <w:numFmt w:val="bullet"/>
      <w:lvlText w:val="•"/>
      <w:lvlJc w:val="left"/>
      <w:pPr>
        <w:ind w:left="3774" w:hanging="111"/>
      </w:pPr>
      <w:rPr>
        <w:rFonts w:hint="default"/>
        <w:lang w:val="pt-PT" w:eastAsia="en-US" w:bidi="ar-SA"/>
      </w:rPr>
    </w:lvl>
    <w:lvl w:ilvl="4" w:tplc="190064D4">
      <w:numFmt w:val="bullet"/>
      <w:lvlText w:val="•"/>
      <w:lvlJc w:val="left"/>
      <w:pPr>
        <w:ind w:left="4772" w:hanging="111"/>
      </w:pPr>
      <w:rPr>
        <w:rFonts w:hint="default"/>
        <w:lang w:val="pt-PT" w:eastAsia="en-US" w:bidi="ar-SA"/>
      </w:rPr>
    </w:lvl>
    <w:lvl w:ilvl="5" w:tplc="9F90FE9A">
      <w:numFmt w:val="bullet"/>
      <w:lvlText w:val="•"/>
      <w:lvlJc w:val="left"/>
      <w:pPr>
        <w:ind w:left="5770" w:hanging="111"/>
      </w:pPr>
      <w:rPr>
        <w:rFonts w:hint="default"/>
        <w:lang w:val="pt-PT" w:eastAsia="en-US" w:bidi="ar-SA"/>
      </w:rPr>
    </w:lvl>
    <w:lvl w:ilvl="6" w:tplc="28EC6E96">
      <w:numFmt w:val="bullet"/>
      <w:lvlText w:val="•"/>
      <w:lvlJc w:val="left"/>
      <w:pPr>
        <w:ind w:left="6768" w:hanging="111"/>
      </w:pPr>
      <w:rPr>
        <w:rFonts w:hint="default"/>
        <w:lang w:val="pt-PT" w:eastAsia="en-US" w:bidi="ar-SA"/>
      </w:rPr>
    </w:lvl>
    <w:lvl w:ilvl="7" w:tplc="DE3AF62E">
      <w:numFmt w:val="bullet"/>
      <w:lvlText w:val="•"/>
      <w:lvlJc w:val="left"/>
      <w:pPr>
        <w:ind w:left="7766" w:hanging="111"/>
      </w:pPr>
      <w:rPr>
        <w:rFonts w:hint="default"/>
        <w:lang w:val="pt-PT" w:eastAsia="en-US" w:bidi="ar-SA"/>
      </w:rPr>
    </w:lvl>
    <w:lvl w:ilvl="8" w:tplc="03E4BB8C">
      <w:numFmt w:val="bullet"/>
      <w:lvlText w:val="•"/>
      <w:lvlJc w:val="left"/>
      <w:pPr>
        <w:ind w:left="8764" w:hanging="111"/>
      </w:pPr>
      <w:rPr>
        <w:rFonts w:hint="default"/>
        <w:lang w:val="pt-PT"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B1"/>
    <w:rsid w:val="00053595"/>
    <w:rsid w:val="000975D5"/>
    <w:rsid w:val="000D5364"/>
    <w:rsid w:val="000D759E"/>
    <w:rsid w:val="00122FBC"/>
    <w:rsid w:val="0017668F"/>
    <w:rsid w:val="00185C86"/>
    <w:rsid w:val="00190EFD"/>
    <w:rsid w:val="001F7A66"/>
    <w:rsid w:val="00212A02"/>
    <w:rsid w:val="00220E7F"/>
    <w:rsid w:val="002804FF"/>
    <w:rsid w:val="0028172E"/>
    <w:rsid w:val="002A168C"/>
    <w:rsid w:val="002C0B9A"/>
    <w:rsid w:val="002F75F1"/>
    <w:rsid w:val="003275E0"/>
    <w:rsid w:val="00382508"/>
    <w:rsid w:val="003847C9"/>
    <w:rsid w:val="00394D45"/>
    <w:rsid w:val="003B0E6B"/>
    <w:rsid w:val="004018D1"/>
    <w:rsid w:val="00442529"/>
    <w:rsid w:val="00472F15"/>
    <w:rsid w:val="005268B1"/>
    <w:rsid w:val="005C3186"/>
    <w:rsid w:val="005D0152"/>
    <w:rsid w:val="005D0D7B"/>
    <w:rsid w:val="005E5A3E"/>
    <w:rsid w:val="0062268D"/>
    <w:rsid w:val="006475E1"/>
    <w:rsid w:val="006526FC"/>
    <w:rsid w:val="00665F52"/>
    <w:rsid w:val="00693DB3"/>
    <w:rsid w:val="006C2839"/>
    <w:rsid w:val="006F49E7"/>
    <w:rsid w:val="00702759"/>
    <w:rsid w:val="00730F2D"/>
    <w:rsid w:val="007637D4"/>
    <w:rsid w:val="007A3B6F"/>
    <w:rsid w:val="007D3DA4"/>
    <w:rsid w:val="00820CBE"/>
    <w:rsid w:val="00827FE8"/>
    <w:rsid w:val="00877806"/>
    <w:rsid w:val="008A76AE"/>
    <w:rsid w:val="008C7775"/>
    <w:rsid w:val="008F26DE"/>
    <w:rsid w:val="0093019C"/>
    <w:rsid w:val="00953168"/>
    <w:rsid w:val="00960F51"/>
    <w:rsid w:val="00997BA2"/>
    <w:rsid w:val="00A219A7"/>
    <w:rsid w:val="00AC4E2C"/>
    <w:rsid w:val="00AF0322"/>
    <w:rsid w:val="00B4025B"/>
    <w:rsid w:val="00B44E2B"/>
    <w:rsid w:val="00B6125F"/>
    <w:rsid w:val="00B72B51"/>
    <w:rsid w:val="00BA56A5"/>
    <w:rsid w:val="00C62261"/>
    <w:rsid w:val="00CA7360"/>
    <w:rsid w:val="00CC0FAA"/>
    <w:rsid w:val="00D00B28"/>
    <w:rsid w:val="00D22140"/>
    <w:rsid w:val="00D53CDC"/>
    <w:rsid w:val="00DD26A7"/>
    <w:rsid w:val="00E114CD"/>
    <w:rsid w:val="00E327C8"/>
    <w:rsid w:val="00E73DF4"/>
    <w:rsid w:val="00E84FFF"/>
    <w:rsid w:val="00E86DF5"/>
    <w:rsid w:val="00E911AB"/>
    <w:rsid w:val="00EF73C0"/>
    <w:rsid w:val="00F25DCF"/>
    <w:rsid w:val="00F30027"/>
    <w:rsid w:val="00FA6979"/>
    <w:rsid w:val="00FD3A00"/>
    <w:rsid w:val="00FF0E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FEF44"/>
  <w15:chartTrackingRefBased/>
  <w15:docId w15:val="{9C9381AF-A32A-49DB-925F-8E7939CC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8B1"/>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268B1"/>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unhideWhenUsed/>
    <w:qFormat/>
    <w:rsid w:val="005268B1"/>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68B1"/>
    <w:rPr>
      <w:rFonts w:ascii="Impact" w:eastAsia="Times New Roman" w:hAnsi="Impact" w:cs="Times New Roman"/>
      <w:shadow/>
      <w:color w:val="000080"/>
      <w:sz w:val="100"/>
      <w:szCs w:val="20"/>
    </w:rPr>
  </w:style>
  <w:style w:type="character" w:customStyle="1" w:styleId="Ttulo2Char">
    <w:name w:val="Título 2 Char"/>
    <w:basedOn w:val="Fontepargpadro"/>
    <w:link w:val="Ttulo2"/>
    <w:rsid w:val="005268B1"/>
    <w:rPr>
      <w:rFonts w:ascii="Calibri Light" w:eastAsia="Times New Roman" w:hAnsi="Calibri Light" w:cs="Times New Roman"/>
      <w:b/>
      <w:bCs/>
      <w:i/>
      <w:iCs/>
      <w:sz w:val="28"/>
      <w:szCs w:val="28"/>
      <w:lang w:eastAsia="pt-BR"/>
    </w:rPr>
  </w:style>
  <w:style w:type="paragraph" w:styleId="Cabealho">
    <w:name w:val="header"/>
    <w:basedOn w:val="Normal"/>
    <w:link w:val="CabealhoChar"/>
    <w:rsid w:val="005268B1"/>
    <w:pPr>
      <w:tabs>
        <w:tab w:val="center" w:pos="4252"/>
        <w:tab w:val="right" w:pos="8504"/>
      </w:tabs>
    </w:pPr>
  </w:style>
  <w:style w:type="character" w:customStyle="1" w:styleId="CabealhoChar">
    <w:name w:val="Cabeçalho Char"/>
    <w:basedOn w:val="Fontepargpadro"/>
    <w:link w:val="Cabealho"/>
    <w:rsid w:val="005268B1"/>
    <w:rPr>
      <w:rFonts w:ascii="Times New Roman" w:eastAsia="MS Mincho" w:hAnsi="Times New Roman" w:cs="Times New Roman"/>
      <w:sz w:val="24"/>
      <w:szCs w:val="24"/>
      <w:lang w:eastAsia="pt-BR"/>
    </w:rPr>
  </w:style>
  <w:style w:type="paragraph" w:styleId="Rodap">
    <w:name w:val="footer"/>
    <w:basedOn w:val="Normal"/>
    <w:link w:val="RodapChar"/>
    <w:rsid w:val="005268B1"/>
    <w:pPr>
      <w:tabs>
        <w:tab w:val="center" w:pos="4252"/>
        <w:tab w:val="right" w:pos="8504"/>
      </w:tabs>
    </w:pPr>
  </w:style>
  <w:style w:type="character" w:customStyle="1" w:styleId="RodapChar">
    <w:name w:val="Rodapé Char"/>
    <w:basedOn w:val="Fontepargpadro"/>
    <w:link w:val="Rodap"/>
    <w:rsid w:val="005268B1"/>
    <w:rPr>
      <w:rFonts w:ascii="Times New Roman" w:eastAsia="MS Mincho" w:hAnsi="Times New Roman" w:cs="Times New Roman"/>
      <w:sz w:val="24"/>
      <w:szCs w:val="24"/>
      <w:lang w:eastAsia="pt-BR"/>
    </w:rPr>
  </w:style>
  <w:style w:type="character" w:styleId="Hyperlink">
    <w:name w:val="Hyperlink"/>
    <w:uiPriority w:val="99"/>
    <w:rsid w:val="005268B1"/>
    <w:rPr>
      <w:color w:val="0000FF"/>
      <w:u w:val="single"/>
    </w:rPr>
  </w:style>
  <w:style w:type="paragraph" w:styleId="Corpodetexto2">
    <w:name w:val="Body Text 2"/>
    <w:basedOn w:val="Normal"/>
    <w:link w:val="Corpodetexto2Char"/>
    <w:rsid w:val="005268B1"/>
    <w:pPr>
      <w:jc w:val="both"/>
    </w:pPr>
    <w:rPr>
      <w:rFonts w:ascii="Arial" w:hAnsi="Arial"/>
      <w:snapToGrid w:val="0"/>
      <w:sz w:val="22"/>
      <w:szCs w:val="20"/>
    </w:rPr>
  </w:style>
  <w:style w:type="character" w:customStyle="1" w:styleId="Corpodetexto2Char">
    <w:name w:val="Corpo de texto 2 Char"/>
    <w:basedOn w:val="Fontepargpadro"/>
    <w:link w:val="Corpodetexto2"/>
    <w:rsid w:val="005268B1"/>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268B1"/>
    <w:pPr>
      <w:spacing w:after="120"/>
      <w:ind w:left="283"/>
    </w:pPr>
  </w:style>
  <w:style w:type="character" w:customStyle="1" w:styleId="RecuodecorpodetextoChar">
    <w:name w:val="Recuo de corpo de texto Char"/>
    <w:basedOn w:val="Fontepargpadro"/>
    <w:link w:val="Recuodecorpodetexto"/>
    <w:rsid w:val="005268B1"/>
    <w:rPr>
      <w:rFonts w:ascii="Times New Roman" w:eastAsia="MS Mincho" w:hAnsi="Times New Roman" w:cs="Times New Roman"/>
      <w:sz w:val="24"/>
      <w:szCs w:val="24"/>
      <w:lang w:eastAsia="pt-BR"/>
    </w:rPr>
  </w:style>
  <w:style w:type="paragraph" w:customStyle="1" w:styleId="ecxmsonormal">
    <w:name w:val="ecxmsonormal"/>
    <w:basedOn w:val="Normal"/>
    <w:rsid w:val="005268B1"/>
    <w:pPr>
      <w:spacing w:before="100" w:beforeAutospacing="1" w:after="100" w:afterAutospacing="1"/>
    </w:pPr>
    <w:rPr>
      <w:rFonts w:eastAsia="Times New Roman"/>
    </w:rPr>
  </w:style>
  <w:style w:type="paragraph" w:styleId="PargrafodaLista">
    <w:name w:val="List Paragraph"/>
    <w:basedOn w:val="Normal"/>
    <w:link w:val="PargrafodaListaChar"/>
    <w:uiPriority w:val="1"/>
    <w:qFormat/>
    <w:rsid w:val="005268B1"/>
    <w:pPr>
      <w:ind w:left="708"/>
    </w:pPr>
    <w:rPr>
      <w:rFonts w:eastAsia="Times New Roman"/>
    </w:rPr>
  </w:style>
  <w:style w:type="paragraph" w:customStyle="1" w:styleId="Nivel2">
    <w:name w:val="Nivel 2"/>
    <w:basedOn w:val="Normal"/>
    <w:link w:val="Nivel2Char"/>
    <w:autoRedefine/>
    <w:qFormat/>
    <w:rsid w:val="00E73DF4"/>
    <w:pPr>
      <w:spacing w:before="120" w:after="120" w:line="276" w:lineRule="auto"/>
      <w:jc w:val="both"/>
    </w:pPr>
    <w:rPr>
      <w:rFonts w:eastAsia="Arial"/>
      <w:lang w:eastAsia="en-US"/>
    </w:rPr>
  </w:style>
  <w:style w:type="paragraph" w:customStyle="1" w:styleId="Nivel3">
    <w:name w:val="Nivel 3"/>
    <w:basedOn w:val="Normal"/>
    <w:link w:val="Nivel3Char"/>
    <w:autoRedefine/>
    <w:qFormat/>
    <w:rsid w:val="00E73DF4"/>
    <w:pPr>
      <w:spacing w:before="120" w:after="120" w:line="276" w:lineRule="auto"/>
      <w:jc w:val="both"/>
    </w:pPr>
    <w:rPr>
      <w:rFonts w:eastAsiaTheme="minorEastAsia"/>
      <w:color w:val="000000"/>
      <w:lang w:eastAsia="en-US"/>
    </w:rPr>
  </w:style>
  <w:style w:type="paragraph" w:customStyle="1" w:styleId="Nivel4">
    <w:name w:val="Nivel 4"/>
    <w:basedOn w:val="Nivel3"/>
    <w:autoRedefine/>
    <w:qFormat/>
    <w:rsid w:val="00212A02"/>
    <w:pPr>
      <w:numPr>
        <w:ilvl w:val="3"/>
      </w:numPr>
      <w:tabs>
        <w:tab w:val="num" w:pos="360"/>
      </w:tabs>
      <w:ind w:left="567"/>
    </w:pPr>
    <w:rPr>
      <w:color w:val="auto"/>
    </w:rPr>
  </w:style>
  <w:style w:type="paragraph" w:customStyle="1" w:styleId="Nivel5">
    <w:name w:val="Nivel 5"/>
    <w:basedOn w:val="Nivel4"/>
    <w:autoRedefine/>
    <w:qFormat/>
    <w:rsid w:val="00212A02"/>
    <w:pPr>
      <w:numPr>
        <w:ilvl w:val="4"/>
      </w:numPr>
      <w:tabs>
        <w:tab w:val="num" w:pos="360"/>
      </w:tabs>
      <w:ind w:left="851"/>
    </w:pPr>
  </w:style>
  <w:style w:type="character" w:customStyle="1" w:styleId="Nivel2Char">
    <w:name w:val="Nivel 2 Char"/>
    <w:basedOn w:val="Fontepargpadro"/>
    <w:link w:val="Nivel2"/>
    <w:locked/>
    <w:rsid w:val="00E73DF4"/>
    <w:rPr>
      <w:rFonts w:ascii="Times New Roman" w:eastAsia="Arial" w:hAnsi="Times New Roman" w:cs="Times New Roman"/>
      <w:sz w:val="24"/>
      <w:szCs w:val="24"/>
    </w:rPr>
  </w:style>
  <w:style w:type="character" w:customStyle="1" w:styleId="Nivel3Char">
    <w:name w:val="Nivel 3 Char"/>
    <w:basedOn w:val="Fontepargpadro"/>
    <w:link w:val="Nivel3"/>
    <w:rsid w:val="00E73DF4"/>
    <w:rPr>
      <w:rFonts w:ascii="Times New Roman" w:eastAsiaTheme="minorEastAsia" w:hAnsi="Times New Roman" w:cs="Times New Roman"/>
      <w:color w:val="000000"/>
      <w:sz w:val="24"/>
      <w:szCs w:val="24"/>
    </w:rPr>
  </w:style>
  <w:style w:type="paragraph" w:customStyle="1" w:styleId="Nvel1-SemNumPreto">
    <w:name w:val="Nível 1-Sem Num Preto"/>
    <w:basedOn w:val="Normal"/>
    <w:link w:val="Nvel1-SemNumPretoChar"/>
    <w:qFormat/>
    <w:rsid w:val="00212A02"/>
    <w:pPr>
      <w:keepNext/>
      <w:keepLines/>
      <w:tabs>
        <w:tab w:val="left" w:pos="567"/>
      </w:tabs>
      <w:spacing w:before="240" w:after="120" w:line="276" w:lineRule="auto"/>
      <w:jc w:val="both"/>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rsid w:val="00212A02"/>
    <w:rPr>
      <w:rFonts w:ascii="Arial" w:eastAsiaTheme="majorEastAsia" w:hAnsi="Arial" w:cs="Arial"/>
      <w:b/>
      <w:bCs/>
      <w:sz w:val="20"/>
      <w:szCs w:val="20"/>
      <w:lang w:eastAsia="zh-CN" w:bidi="hi-IN"/>
    </w:rPr>
  </w:style>
  <w:style w:type="paragraph" w:styleId="Corpodetexto">
    <w:name w:val="Body Text"/>
    <w:basedOn w:val="Normal"/>
    <w:link w:val="CorpodetextoChar"/>
    <w:uiPriority w:val="99"/>
    <w:semiHidden/>
    <w:unhideWhenUsed/>
    <w:rsid w:val="00BA56A5"/>
    <w:pPr>
      <w:spacing w:after="120"/>
    </w:pPr>
  </w:style>
  <w:style w:type="character" w:customStyle="1" w:styleId="CorpodetextoChar">
    <w:name w:val="Corpo de texto Char"/>
    <w:basedOn w:val="Fontepargpadro"/>
    <w:link w:val="Corpodetexto"/>
    <w:uiPriority w:val="99"/>
    <w:semiHidden/>
    <w:rsid w:val="00BA56A5"/>
    <w:rPr>
      <w:rFonts w:ascii="Times New Roman" w:eastAsia="MS Mincho" w:hAnsi="Times New Roman" w:cs="Times New Roman"/>
      <w:sz w:val="24"/>
      <w:szCs w:val="24"/>
      <w:lang w:eastAsia="pt-BR"/>
    </w:rPr>
  </w:style>
  <w:style w:type="character" w:customStyle="1" w:styleId="normaltextrun">
    <w:name w:val="normaltextrun"/>
    <w:basedOn w:val="Fontepargpadro"/>
    <w:rsid w:val="00BA56A5"/>
  </w:style>
  <w:style w:type="character" w:customStyle="1" w:styleId="PargrafodaListaChar">
    <w:name w:val="Parágrafo da Lista Char"/>
    <w:basedOn w:val="Fontepargpadro"/>
    <w:link w:val="PargrafodaLista"/>
    <w:uiPriority w:val="1"/>
    <w:rsid w:val="00BA56A5"/>
    <w:rPr>
      <w:rFonts w:ascii="Times New Roman" w:eastAsia="Times New Roman" w:hAnsi="Times New Roman" w:cs="Times New Roman"/>
      <w:sz w:val="24"/>
      <w:szCs w:val="24"/>
      <w:lang w:eastAsia="pt-BR"/>
    </w:rPr>
  </w:style>
  <w:style w:type="character" w:customStyle="1" w:styleId="findhit">
    <w:name w:val="findhit"/>
    <w:basedOn w:val="Fontepargpadro"/>
    <w:rsid w:val="00BA56A5"/>
  </w:style>
  <w:style w:type="paragraph" w:customStyle="1" w:styleId="Nivel1">
    <w:name w:val="Nivel1"/>
    <w:basedOn w:val="Ttulo1"/>
    <w:next w:val="Normal"/>
    <w:link w:val="Nivel1Char"/>
    <w:qFormat/>
    <w:rsid w:val="00B44E2B"/>
    <w:pPr>
      <w:keepLines/>
      <w:numPr>
        <w:numId w:val="3"/>
      </w:numPr>
      <w:spacing w:before="480" w:after="120" w:line="276" w:lineRule="auto"/>
      <w:ind w:left="360"/>
      <w:jc w:val="both"/>
    </w:pPr>
    <w:rPr>
      <w:rFonts w:ascii="Arial" w:eastAsiaTheme="majorEastAsia" w:hAnsi="Arial" w:cs="Arial"/>
      <w:b/>
      <w:shadow w:val="0"/>
      <w:color w:val="000000"/>
      <w:sz w:val="20"/>
      <w:lang w:eastAsia="pt-BR"/>
    </w:rPr>
  </w:style>
  <w:style w:type="character" w:customStyle="1" w:styleId="Nivel1Char">
    <w:name w:val="Nivel1 Char"/>
    <w:basedOn w:val="Ttulo1Char"/>
    <w:link w:val="Nivel1"/>
    <w:rsid w:val="00B44E2B"/>
    <w:rPr>
      <w:rFonts w:ascii="Arial" w:eastAsiaTheme="majorEastAsia" w:hAnsi="Arial" w:cs="Arial"/>
      <w:b/>
      <w:shadow w:val="0"/>
      <w:color w:val="000000"/>
      <w:sz w:val="20"/>
      <w:szCs w:val="20"/>
      <w:lang w:eastAsia="pt-BR"/>
    </w:rPr>
  </w:style>
  <w:style w:type="paragraph" w:styleId="Textodebalo">
    <w:name w:val="Balloon Text"/>
    <w:basedOn w:val="Normal"/>
    <w:link w:val="TextodebaloChar"/>
    <w:uiPriority w:val="99"/>
    <w:semiHidden/>
    <w:unhideWhenUsed/>
    <w:rsid w:val="00190EFD"/>
    <w:rPr>
      <w:rFonts w:ascii="Segoe UI" w:hAnsi="Segoe UI" w:cs="Segoe UI"/>
      <w:sz w:val="18"/>
      <w:szCs w:val="18"/>
    </w:rPr>
  </w:style>
  <w:style w:type="character" w:customStyle="1" w:styleId="TextodebaloChar">
    <w:name w:val="Texto de balão Char"/>
    <w:basedOn w:val="Fontepargpadro"/>
    <w:link w:val="Textodebalo"/>
    <w:uiPriority w:val="99"/>
    <w:semiHidden/>
    <w:rsid w:val="00190EFD"/>
    <w:rPr>
      <w:rFonts w:ascii="Segoe UI" w:eastAsia="MS Mincho"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s://www.gov.br/economia/pt-br/assuntos/drei/legislacao/arquivos/legislacoes-federais/indrei77202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br/empresas-e-negocios/pt-br/empreendedo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planalto.gov.br/ccivil_03/leis/lcp/lcp12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3268</Words>
  <Characters>17648</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Licitação1</cp:lastModifiedBy>
  <cp:revision>2</cp:revision>
  <cp:lastPrinted>2024-04-09T14:39:00Z</cp:lastPrinted>
  <dcterms:created xsi:type="dcterms:W3CDTF">2024-05-03T14:46:00Z</dcterms:created>
  <dcterms:modified xsi:type="dcterms:W3CDTF">2024-05-03T14:46:00Z</dcterms:modified>
</cp:coreProperties>
</file>