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7A9BB4" w14:textId="77777777" w:rsidR="00901807" w:rsidRPr="008143F3" w:rsidRDefault="00901807" w:rsidP="005268B1">
      <w:pPr>
        <w:autoSpaceDE w:val="0"/>
        <w:autoSpaceDN w:val="0"/>
        <w:adjustRightInd w:val="0"/>
        <w:jc w:val="center"/>
        <w:rPr>
          <w:rFonts w:ascii="Verdana" w:hAnsi="Verdana"/>
          <w:b/>
          <w:bCs/>
          <w:color w:val="000000"/>
        </w:rPr>
      </w:pPr>
    </w:p>
    <w:p w14:paraId="4DDDA5CF" w14:textId="77777777" w:rsidR="00185B77" w:rsidRPr="008143F3" w:rsidRDefault="00185B77" w:rsidP="005268B1">
      <w:pPr>
        <w:autoSpaceDE w:val="0"/>
        <w:autoSpaceDN w:val="0"/>
        <w:adjustRightInd w:val="0"/>
        <w:jc w:val="center"/>
        <w:rPr>
          <w:rFonts w:ascii="Verdana" w:hAnsi="Verdana"/>
          <w:b/>
          <w:bCs/>
          <w:color w:val="000000"/>
        </w:rPr>
      </w:pPr>
    </w:p>
    <w:p w14:paraId="4B2EE7B7" w14:textId="77777777" w:rsidR="00185B77" w:rsidRPr="008143F3" w:rsidRDefault="00185B77" w:rsidP="005268B1">
      <w:pPr>
        <w:autoSpaceDE w:val="0"/>
        <w:autoSpaceDN w:val="0"/>
        <w:adjustRightInd w:val="0"/>
        <w:jc w:val="center"/>
        <w:rPr>
          <w:rFonts w:ascii="Verdana" w:hAnsi="Verdana"/>
          <w:b/>
          <w:bCs/>
          <w:color w:val="000000"/>
        </w:rPr>
      </w:pPr>
    </w:p>
    <w:p w14:paraId="62F8CEB3" w14:textId="07DB91F2" w:rsidR="005268B1" w:rsidRPr="008143F3" w:rsidRDefault="005268B1" w:rsidP="005268B1">
      <w:pPr>
        <w:autoSpaceDE w:val="0"/>
        <w:autoSpaceDN w:val="0"/>
        <w:adjustRightInd w:val="0"/>
        <w:jc w:val="center"/>
        <w:rPr>
          <w:rFonts w:ascii="Verdana" w:hAnsi="Verdana"/>
          <w:b/>
          <w:bCs/>
          <w:color w:val="000000"/>
        </w:rPr>
      </w:pPr>
      <w:r w:rsidRPr="008143F3">
        <w:rPr>
          <w:rFonts w:ascii="Verdana" w:hAnsi="Verdana"/>
          <w:b/>
          <w:bCs/>
          <w:color w:val="000000"/>
        </w:rPr>
        <w:t xml:space="preserve">TERMO DE REFERÊNCIA </w:t>
      </w:r>
    </w:p>
    <w:p w14:paraId="7E1E8DA7" w14:textId="77777777" w:rsidR="005268B1" w:rsidRPr="008143F3" w:rsidRDefault="005268B1" w:rsidP="005268B1">
      <w:pPr>
        <w:autoSpaceDE w:val="0"/>
        <w:autoSpaceDN w:val="0"/>
        <w:adjustRightInd w:val="0"/>
        <w:jc w:val="both"/>
        <w:rPr>
          <w:rFonts w:ascii="Verdana" w:hAnsi="Verdana"/>
          <w:b/>
          <w:bCs/>
          <w:color w:val="000000"/>
        </w:rPr>
      </w:pPr>
    </w:p>
    <w:p w14:paraId="7AD9848D" w14:textId="1BC84F9F" w:rsidR="0078644F" w:rsidRPr="008143F3" w:rsidRDefault="0078644F" w:rsidP="0078644F">
      <w:pPr>
        <w:autoSpaceDE w:val="0"/>
        <w:autoSpaceDN w:val="0"/>
        <w:adjustRightInd w:val="0"/>
        <w:jc w:val="both"/>
        <w:rPr>
          <w:rFonts w:ascii="Verdana" w:hAnsi="Verdana"/>
          <w:b/>
          <w:bCs/>
          <w:color w:val="000000"/>
        </w:rPr>
      </w:pPr>
      <w:r w:rsidRPr="008143F3">
        <w:rPr>
          <w:rFonts w:ascii="Verdana" w:hAnsi="Verdana"/>
          <w:b/>
          <w:bCs/>
          <w:color w:val="000000"/>
        </w:rPr>
        <w:t xml:space="preserve">1 - </w:t>
      </w:r>
      <w:r w:rsidR="0017668F" w:rsidRPr="008143F3">
        <w:rPr>
          <w:rFonts w:ascii="Verdana" w:hAnsi="Verdana"/>
          <w:b/>
          <w:bCs/>
          <w:color w:val="000000"/>
        </w:rPr>
        <w:t>CONDIÇÕES GERAIS DA CONTRATAÇÃO</w:t>
      </w:r>
    </w:p>
    <w:p w14:paraId="4945D773" w14:textId="77777777" w:rsidR="0078644F" w:rsidRPr="008143F3" w:rsidRDefault="0078644F" w:rsidP="0078644F">
      <w:pPr>
        <w:autoSpaceDE w:val="0"/>
        <w:autoSpaceDN w:val="0"/>
        <w:adjustRightInd w:val="0"/>
        <w:jc w:val="both"/>
        <w:rPr>
          <w:rFonts w:ascii="Verdana" w:hAnsi="Verdana" w:cs="Tahoma"/>
        </w:rPr>
      </w:pPr>
    </w:p>
    <w:p w14:paraId="71A8E638" w14:textId="41331B9B" w:rsidR="00A10FE7" w:rsidRPr="008143F3" w:rsidRDefault="00901807" w:rsidP="00A10FE7">
      <w:pPr>
        <w:autoSpaceDE w:val="0"/>
        <w:autoSpaceDN w:val="0"/>
        <w:adjustRightInd w:val="0"/>
        <w:jc w:val="both"/>
        <w:rPr>
          <w:rFonts w:ascii="Verdana" w:eastAsia="Times New Roman" w:hAnsi="Verdana" w:cs="Arial"/>
        </w:rPr>
      </w:pPr>
      <w:r w:rsidRPr="008143F3">
        <w:rPr>
          <w:rFonts w:ascii="Verdana" w:hAnsi="Verdana" w:cs="Tahoma"/>
        </w:rPr>
        <w:t xml:space="preserve">1.1. </w:t>
      </w:r>
      <w:r w:rsidR="0078644F" w:rsidRPr="008143F3">
        <w:rPr>
          <w:rFonts w:ascii="Verdana" w:eastAsia="Times New Roman" w:hAnsi="Verdana" w:cs="Arial"/>
        </w:rPr>
        <w:t xml:space="preserve">Aquisição de </w:t>
      </w:r>
      <w:r w:rsidR="00440623" w:rsidRPr="008143F3">
        <w:rPr>
          <w:rFonts w:ascii="Verdana" w:eastAsia="Times New Roman" w:hAnsi="Verdana" w:cs="Arial"/>
        </w:rPr>
        <w:t>medicamentos em atendimento à solicitação da Secretaria Municipal de Saúde de Eldorado/MS</w:t>
      </w:r>
      <w:r w:rsidR="0078644F" w:rsidRPr="008143F3">
        <w:rPr>
          <w:rFonts w:ascii="Verdana" w:eastAsia="Times New Roman" w:hAnsi="Verdana" w:cs="Arial"/>
        </w:rPr>
        <w:t xml:space="preserve">, </w:t>
      </w:r>
      <w:r w:rsidR="0017668F" w:rsidRPr="008143F3">
        <w:rPr>
          <w:rFonts w:ascii="Verdana" w:hAnsi="Verdana" w:cs="Tahoma"/>
        </w:rPr>
        <w:t>nos termos da tabela abaixo, c</w:t>
      </w:r>
      <w:r w:rsidR="0078644F" w:rsidRPr="008143F3">
        <w:rPr>
          <w:rFonts w:ascii="Verdana" w:hAnsi="Verdana" w:cs="Tahoma"/>
        </w:rPr>
        <w:t>onforme condições e exigências d</w:t>
      </w:r>
      <w:r w:rsidR="0017668F" w:rsidRPr="008143F3">
        <w:rPr>
          <w:rFonts w:ascii="Verdana" w:hAnsi="Verdana" w:cs="Tahoma"/>
        </w:rPr>
        <w:t>este instrumento.</w:t>
      </w:r>
    </w:p>
    <w:p w14:paraId="7A435149" w14:textId="03D0ED51" w:rsidR="00BF5673" w:rsidRPr="008143F3" w:rsidRDefault="00A10FE7" w:rsidP="00440623">
      <w:pPr>
        <w:ind w:right="-1"/>
        <w:rPr>
          <w:rFonts w:asciiTheme="minorHAnsi" w:eastAsiaTheme="minorHAnsi" w:hAnsiTheme="minorHAnsi" w:cstheme="minorBidi"/>
          <w:lang w:eastAsia="en-US"/>
        </w:rPr>
      </w:pPr>
      <w:r w:rsidRPr="008143F3">
        <w:rPr>
          <w:rFonts w:ascii="Verdana" w:hAnsi="Verdana"/>
          <w:b/>
        </w:rPr>
        <w:t xml:space="preserve"> </w:t>
      </w:r>
      <w:r w:rsidR="00BF5673" w:rsidRPr="008143F3">
        <w:rPr>
          <w:rFonts w:ascii="Verdana" w:hAnsi="Verdana"/>
          <w:b/>
        </w:rPr>
        <w:fldChar w:fldCharType="begin"/>
      </w:r>
      <w:r w:rsidR="00BF5673" w:rsidRPr="008143F3">
        <w:rPr>
          <w:rFonts w:ascii="Verdana" w:hAnsi="Verdana"/>
          <w:b/>
        </w:rPr>
        <w:instrText xml:space="preserve"> LINK </w:instrText>
      </w:r>
      <w:r w:rsidR="001E71BB" w:rsidRPr="008143F3">
        <w:rPr>
          <w:rFonts w:ascii="Verdana" w:hAnsi="Verdana"/>
          <w:b/>
        </w:rPr>
        <w:instrText xml:space="preserve">Excel.Sheet.12 "C:\\Users\\Administrador\\Downloads\\bf44850c-106e-4197-930c-7363b651b6e6-TERMO DE REFERÊNCIA.xlsx" "TERMO DE REFERÊNCIA!L4C1:L255C8" </w:instrText>
      </w:r>
      <w:r w:rsidR="00BF5673" w:rsidRPr="008143F3">
        <w:rPr>
          <w:rFonts w:ascii="Verdana" w:hAnsi="Verdana"/>
          <w:b/>
        </w:rPr>
        <w:instrText xml:space="preserve">\a \f 4 \h </w:instrText>
      </w:r>
      <w:r w:rsidR="008143F3">
        <w:rPr>
          <w:rFonts w:ascii="Verdana" w:hAnsi="Verdana"/>
          <w:b/>
        </w:rPr>
        <w:instrText xml:space="preserve"> \* MERGEFORMAT </w:instrText>
      </w:r>
      <w:r w:rsidR="00BF5673" w:rsidRPr="008143F3">
        <w:rPr>
          <w:rFonts w:ascii="Verdana" w:hAnsi="Verdana"/>
          <w:b/>
        </w:rPr>
        <w:fldChar w:fldCharType="separate"/>
      </w:r>
    </w:p>
    <w:p w14:paraId="0AB93EED" w14:textId="77777777" w:rsidR="00046571" w:rsidRPr="008143F3" w:rsidRDefault="00BF5673" w:rsidP="001E71BB">
      <w:pPr>
        <w:ind w:right="-1"/>
        <w:rPr>
          <w:rFonts w:ascii="Verdana" w:hAnsi="Verdana" w:cs="Tahoma"/>
        </w:rPr>
      </w:pPr>
      <w:r w:rsidRPr="008143F3">
        <w:rPr>
          <w:rFonts w:ascii="Verdana" w:hAnsi="Verdana"/>
          <w:b/>
        </w:rPr>
        <w:fldChar w:fldCharType="end"/>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3"/>
        <w:gridCol w:w="1276"/>
        <w:gridCol w:w="850"/>
        <w:gridCol w:w="1827"/>
        <w:gridCol w:w="1243"/>
      </w:tblGrid>
      <w:tr w:rsidR="00046571" w:rsidRPr="008143F3" w14:paraId="56756F82" w14:textId="407143A8" w:rsidTr="008143F3">
        <w:trPr>
          <w:trHeight w:val="508"/>
        </w:trPr>
        <w:tc>
          <w:tcPr>
            <w:tcW w:w="4673" w:type="dxa"/>
            <w:shd w:val="clear" w:color="auto" w:fill="auto"/>
            <w:vAlign w:val="center"/>
            <w:hideMark/>
          </w:tcPr>
          <w:p w14:paraId="7FAFD253" w14:textId="77777777" w:rsidR="00046571" w:rsidRPr="00046571" w:rsidRDefault="00046571" w:rsidP="00046571">
            <w:pPr>
              <w:jc w:val="center"/>
              <w:rPr>
                <w:rFonts w:ascii="Verdana" w:eastAsia="Times New Roman" w:hAnsi="Verdana" w:cs="Calibri"/>
                <w:b/>
                <w:sz w:val="20"/>
                <w:szCs w:val="20"/>
              </w:rPr>
            </w:pPr>
            <w:r w:rsidRPr="00046571">
              <w:rPr>
                <w:rFonts w:ascii="Verdana" w:eastAsia="Times New Roman" w:hAnsi="Verdana" w:cs="Calibri"/>
                <w:b/>
                <w:sz w:val="20"/>
                <w:szCs w:val="20"/>
              </w:rPr>
              <w:t>PRODUTO / SERVIÇO</w:t>
            </w:r>
          </w:p>
        </w:tc>
        <w:tc>
          <w:tcPr>
            <w:tcW w:w="1276" w:type="dxa"/>
            <w:shd w:val="clear" w:color="auto" w:fill="auto"/>
            <w:vAlign w:val="center"/>
            <w:hideMark/>
          </w:tcPr>
          <w:p w14:paraId="1724BE41" w14:textId="77777777" w:rsidR="00046571" w:rsidRPr="00046571" w:rsidRDefault="00046571" w:rsidP="00046571">
            <w:pPr>
              <w:jc w:val="center"/>
              <w:rPr>
                <w:rFonts w:ascii="Verdana" w:eastAsia="Times New Roman" w:hAnsi="Verdana" w:cs="Calibri"/>
                <w:b/>
                <w:sz w:val="20"/>
                <w:szCs w:val="20"/>
              </w:rPr>
            </w:pPr>
            <w:r w:rsidRPr="00046571">
              <w:rPr>
                <w:rFonts w:ascii="Verdana" w:eastAsia="Times New Roman" w:hAnsi="Verdana" w:cs="Calibri"/>
                <w:b/>
                <w:sz w:val="20"/>
                <w:szCs w:val="20"/>
              </w:rPr>
              <w:t>UNIDADE</w:t>
            </w:r>
          </w:p>
        </w:tc>
        <w:tc>
          <w:tcPr>
            <w:tcW w:w="850" w:type="dxa"/>
            <w:shd w:val="clear" w:color="auto" w:fill="auto"/>
            <w:vAlign w:val="center"/>
            <w:hideMark/>
          </w:tcPr>
          <w:p w14:paraId="77A38014" w14:textId="77777777" w:rsidR="00046571" w:rsidRPr="00046571" w:rsidRDefault="00046571" w:rsidP="00046571">
            <w:pPr>
              <w:jc w:val="center"/>
              <w:rPr>
                <w:rFonts w:ascii="Verdana" w:eastAsia="Times New Roman" w:hAnsi="Verdana" w:cs="Calibri"/>
                <w:b/>
                <w:sz w:val="20"/>
                <w:szCs w:val="20"/>
              </w:rPr>
            </w:pPr>
            <w:r w:rsidRPr="00046571">
              <w:rPr>
                <w:rFonts w:ascii="Verdana" w:eastAsia="Times New Roman" w:hAnsi="Verdana" w:cs="Calibri"/>
                <w:b/>
                <w:sz w:val="20"/>
                <w:szCs w:val="20"/>
              </w:rPr>
              <w:t>QTDE.</w:t>
            </w:r>
          </w:p>
        </w:tc>
        <w:tc>
          <w:tcPr>
            <w:tcW w:w="1827" w:type="dxa"/>
            <w:vAlign w:val="center"/>
          </w:tcPr>
          <w:p w14:paraId="543D539B" w14:textId="2625A993" w:rsidR="00046571" w:rsidRPr="008143F3" w:rsidRDefault="00046571" w:rsidP="00046571">
            <w:pPr>
              <w:spacing w:after="160" w:line="259" w:lineRule="auto"/>
              <w:jc w:val="center"/>
              <w:rPr>
                <w:rFonts w:ascii="Verdana" w:eastAsia="Times New Roman" w:hAnsi="Verdana"/>
                <w:b/>
                <w:sz w:val="20"/>
                <w:szCs w:val="20"/>
              </w:rPr>
            </w:pPr>
            <w:r w:rsidRPr="008143F3">
              <w:rPr>
                <w:rFonts w:ascii="Verdana" w:hAnsi="Verdana" w:cs="Calibri"/>
                <w:b/>
                <w:sz w:val="20"/>
                <w:szCs w:val="20"/>
              </w:rPr>
              <w:t>VALOR UNITÁRIO R$</w:t>
            </w:r>
          </w:p>
        </w:tc>
        <w:tc>
          <w:tcPr>
            <w:tcW w:w="1243" w:type="dxa"/>
            <w:vAlign w:val="center"/>
          </w:tcPr>
          <w:p w14:paraId="4FBD3767" w14:textId="2803D6BB" w:rsidR="00046571" w:rsidRPr="008143F3" w:rsidRDefault="00046571" w:rsidP="00046571">
            <w:pPr>
              <w:spacing w:after="160" w:line="259" w:lineRule="auto"/>
              <w:jc w:val="center"/>
              <w:rPr>
                <w:rFonts w:ascii="Verdana" w:eastAsia="Times New Roman" w:hAnsi="Verdana"/>
                <w:b/>
                <w:sz w:val="20"/>
                <w:szCs w:val="20"/>
              </w:rPr>
            </w:pPr>
            <w:r w:rsidRPr="008143F3">
              <w:rPr>
                <w:rFonts w:ascii="Verdana" w:hAnsi="Verdana" w:cs="Calibri"/>
                <w:b/>
                <w:sz w:val="20"/>
                <w:szCs w:val="20"/>
              </w:rPr>
              <w:t>VALOR TOTAL R$</w:t>
            </w:r>
          </w:p>
        </w:tc>
      </w:tr>
      <w:tr w:rsidR="00046571" w:rsidRPr="008143F3" w14:paraId="6A55D637" w14:textId="1E7F6935" w:rsidTr="008143F3">
        <w:trPr>
          <w:trHeight w:val="300"/>
        </w:trPr>
        <w:tc>
          <w:tcPr>
            <w:tcW w:w="4673" w:type="dxa"/>
            <w:shd w:val="clear" w:color="auto" w:fill="auto"/>
            <w:vAlign w:val="center"/>
            <w:hideMark/>
          </w:tcPr>
          <w:p w14:paraId="7243ABF6"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BIPERIDENO 2MG COMPRIMIDO</w:t>
            </w:r>
          </w:p>
        </w:tc>
        <w:tc>
          <w:tcPr>
            <w:tcW w:w="1276" w:type="dxa"/>
            <w:shd w:val="clear" w:color="auto" w:fill="auto"/>
            <w:vAlign w:val="center"/>
            <w:hideMark/>
          </w:tcPr>
          <w:p w14:paraId="2928DF20"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200491B0"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15000</w:t>
            </w:r>
          </w:p>
        </w:tc>
        <w:tc>
          <w:tcPr>
            <w:tcW w:w="1827" w:type="dxa"/>
            <w:vAlign w:val="center"/>
          </w:tcPr>
          <w:p w14:paraId="18F3D26D" w14:textId="0A99FB05"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0,47</w:t>
            </w:r>
          </w:p>
        </w:tc>
        <w:tc>
          <w:tcPr>
            <w:tcW w:w="1243" w:type="dxa"/>
            <w:vAlign w:val="center"/>
          </w:tcPr>
          <w:p w14:paraId="5CDC4D9A" w14:textId="503F9BC6"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7.050,00</w:t>
            </w:r>
          </w:p>
        </w:tc>
      </w:tr>
      <w:tr w:rsidR="00046571" w:rsidRPr="008143F3" w14:paraId="2BD5DB9E" w14:textId="3347D42C" w:rsidTr="008143F3">
        <w:trPr>
          <w:trHeight w:val="300"/>
        </w:trPr>
        <w:tc>
          <w:tcPr>
            <w:tcW w:w="4673" w:type="dxa"/>
            <w:shd w:val="clear" w:color="auto" w:fill="auto"/>
            <w:vAlign w:val="center"/>
            <w:hideMark/>
          </w:tcPr>
          <w:p w14:paraId="7A07EE8B"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FENOTEROL 5MG/ML 20ML SOLUÇAO ORAL</w:t>
            </w:r>
          </w:p>
        </w:tc>
        <w:tc>
          <w:tcPr>
            <w:tcW w:w="1276" w:type="dxa"/>
            <w:shd w:val="clear" w:color="auto" w:fill="auto"/>
            <w:vAlign w:val="center"/>
            <w:hideMark/>
          </w:tcPr>
          <w:p w14:paraId="1D574049"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FR</w:t>
            </w:r>
          </w:p>
        </w:tc>
        <w:tc>
          <w:tcPr>
            <w:tcW w:w="850" w:type="dxa"/>
            <w:shd w:val="clear" w:color="auto" w:fill="auto"/>
            <w:vAlign w:val="center"/>
            <w:hideMark/>
          </w:tcPr>
          <w:p w14:paraId="3749F8AD"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300</w:t>
            </w:r>
          </w:p>
        </w:tc>
        <w:tc>
          <w:tcPr>
            <w:tcW w:w="1827" w:type="dxa"/>
            <w:vAlign w:val="center"/>
          </w:tcPr>
          <w:p w14:paraId="65A35C45" w14:textId="74CAC9D3"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7,96</w:t>
            </w:r>
          </w:p>
        </w:tc>
        <w:tc>
          <w:tcPr>
            <w:tcW w:w="1243" w:type="dxa"/>
            <w:vAlign w:val="center"/>
          </w:tcPr>
          <w:p w14:paraId="4717BD6D" w14:textId="22AD8B94"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2.388,00</w:t>
            </w:r>
          </w:p>
        </w:tc>
      </w:tr>
      <w:tr w:rsidR="00046571" w:rsidRPr="008143F3" w14:paraId="14C56E42" w14:textId="76D08434" w:rsidTr="008143F3">
        <w:trPr>
          <w:trHeight w:val="300"/>
        </w:trPr>
        <w:tc>
          <w:tcPr>
            <w:tcW w:w="4673" w:type="dxa"/>
            <w:shd w:val="clear" w:color="auto" w:fill="auto"/>
            <w:vAlign w:val="center"/>
            <w:hideMark/>
          </w:tcPr>
          <w:p w14:paraId="4656FCE9"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FENOTEROL 0,25MG/ML 20ML SOLUÇÃO ORAL</w:t>
            </w:r>
          </w:p>
        </w:tc>
        <w:tc>
          <w:tcPr>
            <w:tcW w:w="1276" w:type="dxa"/>
            <w:shd w:val="clear" w:color="auto" w:fill="auto"/>
            <w:vAlign w:val="center"/>
            <w:hideMark/>
          </w:tcPr>
          <w:p w14:paraId="12315F8C"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FR</w:t>
            </w:r>
          </w:p>
        </w:tc>
        <w:tc>
          <w:tcPr>
            <w:tcW w:w="850" w:type="dxa"/>
            <w:shd w:val="clear" w:color="auto" w:fill="auto"/>
            <w:vAlign w:val="center"/>
            <w:hideMark/>
          </w:tcPr>
          <w:p w14:paraId="0B2B3CBA"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300</w:t>
            </w:r>
          </w:p>
        </w:tc>
        <w:tc>
          <w:tcPr>
            <w:tcW w:w="1827" w:type="dxa"/>
            <w:vAlign w:val="center"/>
          </w:tcPr>
          <w:p w14:paraId="386CBE1F" w14:textId="5DA5ADE1"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5,16</w:t>
            </w:r>
          </w:p>
        </w:tc>
        <w:tc>
          <w:tcPr>
            <w:tcW w:w="1243" w:type="dxa"/>
            <w:vAlign w:val="center"/>
          </w:tcPr>
          <w:p w14:paraId="3EC66F39" w14:textId="380C7837"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1.548,00</w:t>
            </w:r>
          </w:p>
        </w:tc>
        <w:bookmarkStart w:id="0" w:name="_GoBack"/>
        <w:bookmarkEnd w:id="0"/>
      </w:tr>
      <w:tr w:rsidR="00046571" w:rsidRPr="008143F3" w14:paraId="47BF837A" w14:textId="516CA9E6" w:rsidTr="008143F3">
        <w:trPr>
          <w:trHeight w:val="300"/>
        </w:trPr>
        <w:tc>
          <w:tcPr>
            <w:tcW w:w="4673" w:type="dxa"/>
            <w:shd w:val="clear" w:color="auto" w:fill="auto"/>
            <w:vAlign w:val="center"/>
            <w:hideMark/>
          </w:tcPr>
          <w:p w14:paraId="7523A6C6"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 xml:space="preserve">CLORPROMAZINA 100MG COMPRIMIDO </w:t>
            </w:r>
          </w:p>
        </w:tc>
        <w:tc>
          <w:tcPr>
            <w:tcW w:w="1276" w:type="dxa"/>
            <w:shd w:val="clear" w:color="auto" w:fill="auto"/>
            <w:vAlign w:val="center"/>
            <w:hideMark/>
          </w:tcPr>
          <w:p w14:paraId="73C20119"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74B10FFE"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20000</w:t>
            </w:r>
          </w:p>
        </w:tc>
        <w:tc>
          <w:tcPr>
            <w:tcW w:w="1827" w:type="dxa"/>
            <w:vAlign w:val="center"/>
          </w:tcPr>
          <w:p w14:paraId="50BEC72D" w14:textId="1431FAB0"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0,48</w:t>
            </w:r>
          </w:p>
        </w:tc>
        <w:tc>
          <w:tcPr>
            <w:tcW w:w="1243" w:type="dxa"/>
            <w:vAlign w:val="center"/>
          </w:tcPr>
          <w:p w14:paraId="41EBF565" w14:textId="5C6AE0FE"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9.600,00</w:t>
            </w:r>
          </w:p>
        </w:tc>
      </w:tr>
      <w:tr w:rsidR="00046571" w:rsidRPr="008143F3" w14:paraId="61210B80" w14:textId="0B464CD0" w:rsidTr="008143F3">
        <w:trPr>
          <w:trHeight w:val="450"/>
        </w:trPr>
        <w:tc>
          <w:tcPr>
            <w:tcW w:w="4673" w:type="dxa"/>
            <w:shd w:val="clear" w:color="auto" w:fill="auto"/>
            <w:vAlign w:val="center"/>
            <w:hideMark/>
          </w:tcPr>
          <w:p w14:paraId="1923B112"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TETRACAINA CLORIDRATO ASSOCIADA A FENILEFRINA CONCENTRACAO 1% + 0,1% 10 ML FRASCO 10,00 ML</w:t>
            </w:r>
          </w:p>
        </w:tc>
        <w:tc>
          <w:tcPr>
            <w:tcW w:w="1276" w:type="dxa"/>
            <w:shd w:val="clear" w:color="auto" w:fill="auto"/>
            <w:vAlign w:val="center"/>
            <w:hideMark/>
          </w:tcPr>
          <w:p w14:paraId="094CB98A"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FR</w:t>
            </w:r>
          </w:p>
        </w:tc>
        <w:tc>
          <w:tcPr>
            <w:tcW w:w="850" w:type="dxa"/>
            <w:shd w:val="clear" w:color="auto" w:fill="auto"/>
            <w:vAlign w:val="center"/>
            <w:hideMark/>
          </w:tcPr>
          <w:p w14:paraId="5F7686DF"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30</w:t>
            </w:r>
          </w:p>
        </w:tc>
        <w:tc>
          <w:tcPr>
            <w:tcW w:w="1827" w:type="dxa"/>
            <w:vAlign w:val="center"/>
          </w:tcPr>
          <w:p w14:paraId="22FD878E" w14:textId="61159D77"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14,44</w:t>
            </w:r>
          </w:p>
        </w:tc>
        <w:tc>
          <w:tcPr>
            <w:tcW w:w="1243" w:type="dxa"/>
            <w:vAlign w:val="center"/>
          </w:tcPr>
          <w:p w14:paraId="73460AB4" w14:textId="1546C4A9"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433,20</w:t>
            </w:r>
          </w:p>
        </w:tc>
      </w:tr>
      <w:tr w:rsidR="00046571" w:rsidRPr="008143F3" w14:paraId="6AE51112" w14:textId="56F3467C" w:rsidTr="008143F3">
        <w:trPr>
          <w:trHeight w:val="450"/>
        </w:trPr>
        <w:tc>
          <w:tcPr>
            <w:tcW w:w="4673" w:type="dxa"/>
            <w:shd w:val="clear" w:color="auto" w:fill="auto"/>
            <w:vAlign w:val="center"/>
            <w:hideMark/>
          </w:tcPr>
          <w:p w14:paraId="4BC31C52"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FRIBINOLISINA 10UI + 666U U 1% ASSOCIADA COM DESOXIRRIBONUCLEAUSE E CLORANFENICOL 30G</w:t>
            </w:r>
          </w:p>
        </w:tc>
        <w:tc>
          <w:tcPr>
            <w:tcW w:w="1276" w:type="dxa"/>
            <w:shd w:val="clear" w:color="auto" w:fill="auto"/>
            <w:vAlign w:val="center"/>
            <w:hideMark/>
          </w:tcPr>
          <w:p w14:paraId="17224212"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184D5C92"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40</w:t>
            </w:r>
          </w:p>
        </w:tc>
        <w:tc>
          <w:tcPr>
            <w:tcW w:w="1827" w:type="dxa"/>
            <w:vAlign w:val="center"/>
          </w:tcPr>
          <w:p w14:paraId="4DE3DAA3" w14:textId="07ED2963"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81,92</w:t>
            </w:r>
          </w:p>
        </w:tc>
        <w:tc>
          <w:tcPr>
            <w:tcW w:w="1243" w:type="dxa"/>
            <w:vAlign w:val="center"/>
          </w:tcPr>
          <w:p w14:paraId="39478604" w14:textId="30597DF4"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3.276,80</w:t>
            </w:r>
          </w:p>
        </w:tc>
      </w:tr>
      <w:tr w:rsidR="00046571" w:rsidRPr="008143F3" w14:paraId="62220CD9" w14:textId="7441BBF3" w:rsidTr="008143F3">
        <w:trPr>
          <w:trHeight w:val="300"/>
        </w:trPr>
        <w:tc>
          <w:tcPr>
            <w:tcW w:w="4673" w:type="dxa"/>
            <w:shd w:val="clear" w:color="auto" w:fill="auto"/>
            <w:vAlign w:val="center"/>
            <w:hideMark/>
          </w:tcPr>
          <w:p w14:paraId="70CCDD0B"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DICLOFENACO DIETILAMONIO 10MG/G 60G GEL</w:t>
            </w:r>
          </w:p>
        </w:tc>
        <w:tc>
          <w:tcPr>
            <w:tcW w:w="1276" w:type="dxa"/>
            <w:shd w:val="clear" w:color="auto" w:fill="auto"/>
            <w:vAlign w:val="center"/>
            <w:hideMark/>
          </w:tcPr>
          <w:p w14:paraId="7E48D26C"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TB</w:t>
            </w:r>
          </w:p>
        </w:tc>
        <w:tc>
          <w:tcPr>
            <w:tcW w:w="850" w:type="dxa"/>
            <w:shd w:val="clear" w:color="auto" w:fill="auto"/>
            <w:vAlign w:val="center"/>
            <w:hideMark/>
          </w:tcPr>
          <w:p w14:paraId="4ABD7AEF"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800</w:t>
            </w:r>
          </w:p>
        </w:tc>
        <w:tc>
          <w:tcPr>
            <w:tcW w:w="1827" w:type="dxa"/>
            <w:vAlign w:val="center"/>
          </w:tcPr>
          <w:p w14:paraId="18D44FF7" w14:textId="0F751556"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4,78</w:t>
            </w:r>
          </w:p>
        </w:tc>
        <w:tc>
          <w:tcPr>
            <w:tcW w:w="1243" w:type="dxa"/>
            <w:vAlign w:val="center"/>
          </w:tcPr>
          <w:p w14:paraId="240C85C8" w14:textId="19C04941"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3.824,00</w:t>
            </w:r>
          </w:p>
        </w:tc>
      </w:tr>
      <w:tr w:rsidR="00046571" w:rsidRPr="008143F3" w14:paraId="5CB1B330" w14:textId="00C70142" w:rsidTr="008143F3">
        <w:trPr>
          <w:trHeight w:val="300"/>
        </w:trPr>
        <w:tc>
          <w:tcPr>
            <w:tcW w:w="4673" w:type="dxa"/>
            <w:shd w:val="clear" w:color="auto" w:fill="auto"/>
            <w:vAlign w:val="center"/>
            <w:hideMark/>
          </w:tcPr>
          <w:p w14:paraId="4F53BB7F"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ERITROMICINA ESTEARATO 500MG COMPRIMIDO</w:t>
            </w:r>
          </w:p>
        </w:tc>
        <w:tc>
          <w:tcPr>
            <w:tcW w:w="1276" w:type="dxa"/>
            <w:shd w:val="clear" w:color="auto" w:fill="auto"/>
            <w:vAlign w:val="center"/>
            <w:hideMark/>
          </w:tcPr>
          <w:p w14:paraId="5A4CC8BB"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4EBDA6B8"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1000</w:t>
            </w:r>
          </w:p>
        </w:tc>
        <w:tc>
          <w:tcPr>
            <w:tcW w:w="1827" w:type="dxa"/>
            <w:vAlign w:val="center"/>
          </w:tcPr>
          <w:p w14:paraId="6D87EEC1" w14:textId="1EB1BBCE"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2,30</w:t>
            </w:r>
          </w:p>
        </w:tc>
        <w:tc>
          <w:tcPr>
            <w:tcW w:w="1243" w:type="dxa"/>
            <w:vAlign w:val="center"/>
          </w:tcPr>
          <w:p w14:paraId="12DF61A5" w14:textId="237E7E8B"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2.300,00</w:t>
            </w:r>
          </w:p>
        </w:tc>
      </w:tr>
      <w:tr w:rsidR="00046571" w:rsidRPr="008143F3" w14:paraId="4E15FFAB" w14:textId="46C95085" w:rsidTr="008143F3">
        <w:trPr>
          <w:trHeight w:val="300"/>
        </w:trPr>
        <w:tc>
          <w:tcPr>
            <w:tcW w:w="4673" w:type="dxa"/>
            <w:shd w:val="clear" w:color="auto" w:fill="auto"/>
            <w:vAlign w:val="center"/>
            <w:hideMark/>
          </w:tcPr>
          <w:p w14:paraId="28342A2E"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MIDAZOLAM 5MG/ML INJETAVEL AMPOLA 5ML</w:t>
            </w:r>
          </w:p>
        </w:tc>
        <w:tc>
          <w:tcPr>
            <w:tcW w:w="1276" w:type="dxa"/>
            <w:shd w:val="clear" w:color="auto" w:fill="auto"/>
            <w:vAlign w:val="center"/>
            <w:hideMark/>
          </w:tcPr>
          <w:p w14:paraId="7442F635"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47EC44BE"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100</w:t>
            </w:r>
          </w:p>
        </w:tc>
        <w:tc>
          <w:tcPr>
            <w:tcW w:w="1827" w:type="dxa"/>
            <w:vAlign w:val="center"/>
          </w:tcPr>
          <w:p w14:paraId="3422D6BC" w14:textId="5D63F05B"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4,92</w:t>
            </w:r>
          </w:p>
        </w:tc>
        <w:tc>
          <w:tcPr>
            <w:tcW w:w="1243" w:type="dxa"/>
            <w:vAlign w:val="center"/>
          </w:tcPr>
          <w:p w14:paraId="3794AAA9" w14:textId="5E08C087"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492,00</w:t>
            </w:r>
          </w:p>
        </w:tc>
      </w:tr>
      <w:tr w:rsidR="00046571" w:rsidRPr="008143F3" w14:paraId="42E210B3" w14:textId="10CEE359" w:rsidTr="008143F3">
        <w:trPr>
          <w:trHeight w:val="300"/>
        </w:trPr>
        <w:tc>
          <w:tcPr>
            <w:tcW w:w="4673" w:type="dxa"/>
            <w:shd w:val="clear" w:color="auto" w:fill="auto"/>
            <w:vAlign w:val="center"/>
            <w:hideMark/>
          </w:tcPr>
          <w:p w14:paraId="3CFE2A5F"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NORTRIPTILINA CLORIDRATO 25MG CAPSULAS</w:t>
            </w:r>
          </w:p>
        </w:tc>
        <w:tc>
          <w:tcPr>
            <w:tcW w:w="1276" w:type="dxa"/>
            <w:shd w:val="clear" w:color="auto" w:fill="auto"/>
            <w:vAlign w:val="center"/>
            <w:hideMark/>
          </w:tcPr>
          <w:p w14:paraId="7DAC63E3"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5980F273"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10000</w:t>
            </w:r>
          </w:p>
        </w:tc>
        <w:tc>
          <w:tcPr>
            <w:tcW w:w="1827" w:type="dxa"/>
            <w:vAlign w:val="center"/>
          </w:tcPr>
          <w:p w14:paraId="6BF47AD0" w14:textId="4B566B4C"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0,43</w:t>
            </w:r>
          </w:p>
        </w:tc>
        <w:tc>
          <w:tcPr>
            <w:tcW w:w="1243" w:type="dxa"/>
            <w:vAlign w:val="center"/>
          </w:tcPr>
          <w:p w14:paraId="1D186138" w14:textId="4D5F272A"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4.300,00</w:t>
            </w:r>
          </w:p>
        </w:tc>
      </w:tr>
      <w:tr w:rsidR="00046571" w:rsidRPr="008143F3" w14:paraId="22B140B2" w14:textId="566E46F4" w:rsidTr="008143F3">
        <w:trPr>
          <w:trHeight w:val="300"/>
        </w:trPr>
        <w:tc>
          <w:tcPr>
            <w:tcW w:w="4673" w:type="dxa"/>
            <w:shd w:val="clear" w:color="auto" w:fill="auto"/>
            <w:vAlign w:val="center"/>
            <w:hideMark/>
          </w:tcPr>
          <w:p w14:paraId="75A78495"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PERMETRINA 50MG/ML LOÇÃO FRASCO 60,00ML</w:t>
            </w:r>
          </w:p>
        </w:tc>
        <w:tc>
          <w:tcPr>
            <w:tcW w:w="1276" w:type="dxa"/>
            <w:shd w:val="clear" w:color="auto" w:fill="auto"/>
            <w:vAlign w:val="center"/>
            <w:hideMark/>
          </w:tcPr>
          <w:p w14:paraId="36963500"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FR</w:t>
            </w:r>
          </w:p>
        </w:tc>
        <w:tc>
          <w:tcPr>
            <w:tcW w:w="850" w:type="dxa"/>
            <w:shd w:val="clear" w:color="auto" w:fill="auto"/>
            <w:vAlign w:val="center"/>
            <w:hideMark/>
          </w:tcPr>
          <w:p w14:paraId="3B7C17FE"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300</w:t>
            </w:r>
          </w:p>
        </w:tc>
        <w:tc>
          <w:tcPr>
            <w:tcW w:w="1827" w:type="dxa"/>
            <w:vAlign w:val="center"/>
          </w:tcPr>
          <w:p w14:paraId="5FA4F088" w14:textId="53251B5A"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6,25</w:t>
            </w:r>
          </w:p>
        </w:tc>
        <w:tc>
          <w:tcPr>
            <w:tcW w:w="1243" w:type="dxa"/>
            <w:vAlign w:val="center"/>
          </w:tcPr>
          <w:p w14:paraId="55AC6ED7" w14:textId="51971F17"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1.875,00</w:t>
            </w:r>
          </w:p>
        </w:tc>
      </w:tr>
      <w:tr w:rsidR="00046571" w:rsidRPr="008143F3" w14:paraId="28EAC39B" w14:textId="2D909591" w:rsidTr="008143F3">
        <w:trPr>
          <w:trHeight w:val="300"/>
        </w:trPr>
        <w:tc>
          <w:tcPr>
            <w:tcW w:w="4673" w:type="dxa"/>
            <w:shd w:val="clear" w:color="auto" w:fill="auto"/>
            <w:vAlign w:val="center"/>
            <w:hideMark/>
          </w:tcPr>
          <w:p w14:paraId="050BA2D7"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RANITIDINA CLORIDRATO, 150MG COMPRIMIDO</w:t>
            </w:r>
          </w:p>
        </w:tc>
        <w:tc>
          <w:tcPr>
            <w:tcW w:w="1276" w:type="dxa"/>
            <w:shd w:val="clear" w:color="auto" w:fill="auto"/>
            <w:vAlign w:val="center"/>
            <w:hideMark/>
          </w:tcPr>
          <w:p w14:paraId="2A72D219"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11F2C135"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5000</w:t>
            </w:r>
          </w:p>
        </w:tc>
        <w:tc>
          <w:tcPr>
            <w:tcW w:w="1827" w:type="dxa"/>
            <w:vAlign w:val="center"/>
          </w:tcPr>
          <w:p w14:paraId="1EC697D8" w14:textId="206BB8D0"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0,88</w:t>
            </w:r>
          </w:p>
        </w:tc>
        <w:tc>
          <w:tcPr>
            <w:tcW w:w="1243" w:type="dxa"/>
            <w:vAlign w:val="center"/>
          </w:tcPr>
          <w:p w14:paraId="43BC0DD7" w14:textId="5F9DD6E2"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4.400,00</w:t>
            </w:r>
          </w:p>
        </w:tc>
      </w:tr>
      <w:tr w:rsidR="00046571" w:rsidRPr="008143F3" w14:paraId="3E83BD97" w14:textId="45497557" w:rsidTr="008143F3">
        <w:trPr>
          <w:trHeight w:val="300"/>
        </w:trPr>
        <w:tc>
          <w:tcPr>
            <w:tcW w:w="4673" w:type="dxa"/>
            <w:shd w:val="clear" w:color="auto" w:fill="auto"/>
            <w:vAlign w:val="center"/>
            <w:hideMark/>
          </w:tcPr>
          <w:p w14:paraId="515ED15F"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RANITIDINA CLORIDRATO 25MG/ML AMPOLA 2ML</w:t>
            </w:r>
          </w:p>
        </w:tc>
        <w:tc>
          <w:tcPr>
            <w:tcW w:w="1276" w:type="dxa"/>
            <w:shd w:val="clear" w:color="auto" w:fill="auto"/>
            <w:vAlign w:val="center"/>
            <w:hideMark/>
          </w:tcPr>
          <w:p w14:paraId="3D930EF7"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4DB1F152"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300</w:t>
            </w:r>
          </w:p>
        </w:tc>
        <w:tc>
          <w:tcPr>
            <w:tcW w:w="1827" w:type="dxa"/>
            <w:vAlign w:val="center"/>
          </w:tcPr>
          <w:p w14:paraId="2E277142" w14:textId="7C014FAF"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2,86</w:t>
            </w:r>
          </w:p>
        </w:tc>
        <w:tc>
          <w:tcPr>
            <w:tcW w:w="1243" w:type="dxa"/>
            <w:vAlign w:val="center"/>
          </w:tcPr>
          <w:p w14:paraId="3A30C4F9" w14:textId="595AD480"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858,00</w:t>
            </w:r>
          </w:p>
        </w:tc>
      </w:tr>
      <w:tr w:rsidR="00046571" w:rsidRPr="008143F3" w14:paraId="1D39D3FA" w14:textId="0C9709F2" w:rsidTr="008143F3">
        <w:trPr>
          <w:trHeight w:val="300"/>
        </w:trPr>
        <w:tc>
          <w:tcPr>
            <w:tcW w:w="4673" w:type="dxa"/>
            <w:shd w:val="clear" w:color="auto" w:fill="auto"/>
            <w:vAlign w:val="center"/>
            <w:hideMark/>
          </w:tcPr>
          <w:p w14:paraId="5F0D2BC9"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ESTROGENIO CONJUGADOS 0,3MG DRAGEA</w:t>
            </w:r>
          </w:p>
        </w:tc>
        <w:tc>
          <w:tcPr>
            <w:tcW w:w="1276" w:type="dxa"/>
            <w:shd w:val="clear" w:color="auto" w:fill="auto"/>
            <w:vAlign w:val="center"/>
            <w:hideMark/>
          </w:tcPr>
          <w:p w14:paraId="1755A75F"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4C02A9D3"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3000</w:t>
            </w:r>
          </w:p>
        </w:tc>
        <w:tc>
          <w:tcPr>
            <w:tcW w:w="1827" w:type="dxa"/>
            <w:vAlign w:val="center"/>
          </w:tcPr>
          <w:p w14:paraId="19653B6B" w14:textId="6CEF6ACF"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1,30</w:t>
            </w:r>
          </w:p>
        </w:tc>
        <w:tc>
          <w:tcPr>
            <w:tcW w:w="1243" w:type="dxa"/>
            <w:vAlign w:val="center"/>
          </w:tcPr>
          <w:p w14:paraId="5BA53BAE" w14:textId="37E176EB"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3.900,00</w:t>
            </w:r>
          </w:p>
        </w:tc>
      </w:tr>
      <w:tr w:rsidR="00046571" w:rsidRPr="008143F3" w14:paraId="39A4FCB5" w14:textId="5F9BE89D" w:rsidTr="008143F3">
        <w:trPr>
          <w:trHeight w:val="300"/>
        </w:trPr>
        <w:tc>
          <w:tcPr>
            <w:tcW w:w="4673" w:type="dxa"/>
            <w:shd w:val="clear" w:color="auto" w:fill="auto"/>
            <w:vAlign w:val="center"/>
            <w:hideMark/>
          </w:tcPr>
          <w:p w14:paraId="4E85ECDE"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DIAZEPAM 10MG/ML AMPOLA 1,00ML INJETAVEL</w:t>
            </w:r>
          </w:p>
        </w:tc>
        <w:tc>
          <w:tcPr>
            <w:tcW w:w="1276" w:type="dxa"/>
            <w:shd w:val="clear" w:color="auto" w:fill="auto"/>
            <w:vAlign w:val="center"/>
            <w:hideMark/>
          </w:tcPr>
          <w:p w14:paraId="02DCF2B1"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7157354F"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300</w:t>
            </w:r>
          </w:p>
        </w:tc>
        <w:tc>
          <w:tcPr>
            <w:tcW w:w="1827" w:type="dxa"/>
            <w:vAlign w:val="center"/>
          </w:tcPr>
          <w:p w14:paraId="7B37C7AB" w14:textId="166185E4"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1,58</w:t>
            </w:r>
          </w:p>
        </w:tc>
        <w:tc>
          <w:tcPr>
            <w:tcW w:w="1243" w:type="dxa"/>
            <w:vAlign w:val="center"/>
          </w:tcPr>
          <w:p w14:paraId="25F3D5E5" w14:textId="365A2B2F"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474,00</w:t>
            </w:r>
          </w:p>
        </w:tc>
      </w:tr>
      <w:tr w:rsidR="00046571" w:rsidRPr="008143F3" w14:paraId="46D9DEDE" w14:textId="3C377C1F" w:rsidTr="008143F3">
        <w:trPr>
          <w:trHeight w:val="300"/>
        </w:trPr>
        <w:tc>
          <w:tcPr>
            <w:tcW w:w="4673" w:type="dxa"/>
            <w:shd w:val="clear" w:color="auto" w:fill="auto"/>
            <w:vAlign w:val="center"/>
            <w:hideMark/>
          </w:tcPr>
          <w:p w14:paraId="097F709E"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ERITROMICINA ESTEARATO SUSPENSAO ORAL 50MG/ML 60,</w:t>
            </w:r>
            <w:proofErr w:type="gramStart"/>
            <w:r w:rsidRPr="00046571">
              <w:rPr>
                <w:rFonts w:ascii="Verdana" w:eastAsia="Times New Roman" w:hAnsi="Verdana" w:cs="Calibri"/>
                <w:sz w:val="20"/>
                <w:szCs w:val="20"/>
              </w:rPr>
              <w:t>00,ML</w:t>
            </w:r>
            <w:proofErr w:type="gramEnd"/>
          </w:p>
        </w:tc>
        <w:tc>
          <w:tcPr>
            <w:tcW w:w="1276" w:type="dxa"/>
            <w:shd w:val="clear" w:color="auto" w:fill="auto"/>
            <w:vAlign w:val="center"/>
            <w:hideMark/>
          </w:tcPr>
          <w:p w14:paraId="79100E19"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77F9D7D4"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300</w:t>
            </w:r>
          </w:p>
        </w:tc>
        <w:tc>
          <w:tcPr>
            <w:tcW w:w="1827" w:type="dxa"/>
            <w:vAlign w:val="center"/>
          </w:tcPr>
          <w:p w14:paraId="37A18721" w14:textId="3D2F0A15"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7,21</w:t>
            </w:r>
          </w:p>
        </w:tc>
        <w:tc>
          <w:tcPr>
            <w:tcW w:w="1243" w:type="dxa"/>
            <w:vAlign w:val="center"/>
          </w:tcPr>
          <w:p w14:paraId="4AC9DCF9" w14:textId="50A2A85C"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2.163,00</w:t>
            </w:r>
          </w:p>
        </w:tc>
      </w:tr>
      <w:tr w:rsidR="00046571" w:rsidRPr="008143F3" w14:paraId="1068100E" w14:textId="0B21BE5F" w:rsidTr="008143F3">
        <w:trPr>
          <w:trHeight w:val="300"/>
        </w:trPr>
        <w:tc>
          <w:tcPr>
            <w:tcW w:w="4673" w:type="dxa"/>
            <w:shd w:val="clear" w:color="auto" w:fill="auto"/>
            <w:vAlign w:val="center"/>
            <w:hideMark/>
          </w:tcPr>
          <w:p w14:paraId="2F47D86B"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CIPROFLOXACINO CLORIDRATO 3,5MG/ML FRASCO 5,00ML SOLUÇÃO OFTALMICA</w:t>
            </w:r>
          </w:p>
        </w:tc>
        <w:tc>
          <w:tcPr>
            <w:tcW w:w="1276" w:type="dxa"/>
            <w:shd w:val="clear" w:color="auto" w:fill="auto"/>
            <w:vAlign w:val="center"/>
            <w:hideMark/>
          </w:tcPr>
          <w:p w14:paraId="72465EAE"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FR</w:t>
            </w:r>
          </w:p>
        </w:tc>
        <w:tc>
          <w:tcPr>
            <w:tcW w:w="850" w:type="dxa"/>
            <w:shd w:val="clear" w:color="auto" w:fill="auto"/>
            <w:vAlign w:val="center"/>
            <w:hideMark/>
          </w:tcPr>
          <w:p w14:paraId="10AB22F0"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500</w:t>
            </w:r>
          </w:p>
        </w:tc>
        <w:tc>
          <w:tcPr>
            <w:tcW w:w="1827" w:type="dxa"/>
            <w:vAlign w:val="center"/>
          </w:tcPr>
          <w:p w14:paraId="2890FA09" w14:textId="70DECF9D"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18,99</w:t>
            </w:r>
          </w:p>
        </w:tc>
        <w:tc>
          <w:tcPr>
            <w:tcW w:w="1243" w:type="dxa"/>
            <w:vAlign w:val="center"/>
          </w:tcPr>
          <w:p w14:paraId="5CD4F599" w14:textId="2ECF9C7E"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9.495,00</w:t>
            </w:r>
          </w:p>
        </w:tc>
      </w:tr>
      <w:tr w:rsidR="00046571" w:rsidRPr="008143F3" w14:paraId="28E07A94" w14:textId="6DB35B52" w:rsidTr="008143F3">
        <w:trPr>
          <w:trHeight w:val="300"/>
        </w:trPr>
        <w:tc>
          <w:tcPr>
            <w:tcW w:w="4673" w:type="dxa"/>
            <w:shd w:val="clear" w:color="auto" w:fill="auto"/>
            <w:vAlign w:val="center"/>
            <w:hideMark/>
          </w:tcPr>
          <w:p w14:paraId="033CABC7"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ACIDO FOLICO GOTAS SOLUÇÃO ORAL GOTAS FRASCO 30ML</w:t>
            </w:r>
          </w:p>
        </w:tc>
        <w:tc>
          <w:tcPr>
            <w:tcW w:w="1276" w:type="dxa"/>
            <w:shd w:val="clear" w:color="auto" w:fill="auto"/>
            <w:vAlign w:val="center"/>
            <w:hideMark/>
          </w:tcPr>
          <w:p w14:paraId="499697BB"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FR</w:t>
            </w:r>
          </w:p>
        </w:tc>
        <w:tc>
          <w:tcPr>
            <w:tcW w:w="850" w:type="dxa"/>
            <w:shd w:val="clear" w:color="auto" w:fill="auto"/>
            <w:vAlign w:val="center"/>
            <w:hideMark/>
          </w:tcPr>
          <w:p w14:paraId="3147C1BF"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5000</w:t>
            </w:r>
          </w:p>
        </w:tc>
        <w:tc>
          <w:tcPr>
            <w:tcW w:w="1827" w:type="dxa"/>
            <w:vAlign w:val="center"/>
          </w:tcPr>
          <w:p w14:paraId="14C358EB" w14:textId="492A4827"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8,94</w:t>
            </w:r>
          </w:p>
        </w:tc>
        <w:tc>
          <w:tcPr>
            <w:tcW w:w="1243" w:type="dxa"/>
            <w:vAlign w:val="center"/>
          </w:tcPr>
          <w:p w14:paraId="2536FA3A" w14:textId="761EEC23"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44.700,00</w:t>
            </w:r>
          </w:p>
        </w:tc>
      </w:tr>
      <w:tr w:rsidR="00046571" w:rsidRPr="008143F3" w14:paraId="2289DAE5" w14:textId="1B55F11B" w:rsidTr="008143F3">
        <w:trPr>
          <w:trHeight w:val="300"/>
        </w:trPr>
        <w:tc>
          <w:tcPr>
            <w:tcW w:w="4673" w:type="dxa"/>
            <w:shd w:val="clear" w:color="auto" w:fill="auto"/>
            <w:vAlign w:val="center"/>
            <w:hideMark/>
          </w:tcPr>
          <w:p w14:paraId="46CB5077"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FENTANILA SOLUÇÃO INJETAVEL 50MCG/ML</w:t>
            </w:r>
          </w:p>
        </w:tc>
        <w:tc>
          <w:tcPr>
            <w:tcW w:w="1276" w:type="dxa"/>
            <w:shd w:val="clear" w:color="auto" w:fill="auto"/>
            <w:vAlign w:val="center"/>
            <w:hideMark/>
          </w:tcPr>
          <w:p w14:paraId="00DAB0C3"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60BBDFE9"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200</w:t>
            </w:r>
          </w:p>
        </w:tc>
        <w:tc>
          <w:tcPr>
            <w:tcW w:w="1827" w:type="dxa"/>
            <w:vAlign w:val="center"/>
          </w:tcPr>
          <w:p w14:paraId="4B0F4BFC" w14:textId="2E86AFA1"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23,33</w:t>
            </w:r>
          </w:p>
        </w:tc>
        <w:tc>
          <w:tcPr>
            <w:tcW w:w="1243" w:type="dxa"/>
            <w:vAlign w:val="center"/>
          </w:tcPr>
          <w:p w14:paraId="24E2DEB6" w14:textId="000C8038"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4.666,00</w:t>
            </w:r>
          </w:p>
        </w:tc>
      </w:tr>
      <w:tr w:rsidR="00046571" w:rsidRPr="008143F3" w14:paraId="3CE8E287" w14:textId="7A9F97D1" w:rsidTr="008143F3">
        <w:trPr>
          <w:trHeight w:val="300"/>
        </w:trPr>
        <w:tc>
          <w:tcPr>
            <w:tcW w:w="4673" w:type="dxa"/>
            <w:shd w:val="clear" w:color="auto" w:fill="auto"/>
            <w:vAlign w:val="center"/>
            <w:hideMark/>
          </w:tcPr>
          <w:p w14:paraId="1D9F3BB1"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lastRenderedPageBreak/>
              <w:t>ACETILCOLINA SOLUÇÃO INJETAVEL</w:t>
            </w:r>
          </w:p>
        </w:tc>
        <w:tc>
          <w:tcPr>
            <w:tcW w:w="1276" w:type="dxa"/>
            <w:shd w:val="clear" w:color="auto" w:fill="auto"/>
            <w:vAlign w:val="center"/>
            <w:hideMark/>
          </w:tcPr>
          <w:p w14:paraId="00C1A722"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20356ED0"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200</w:t>
            </w:r>
          </w:p>
        </w:tc>
        <w:tc>
          <w:tcPr>
            <w:tcW w:w="1827" w:type="dxa"/>
            <w:vAlign w:val="center"/>
          </w:tcPr>
          <w:p w14:paraId="579024F6" w14:textId="660E2AE7"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4,90</w:t>
            </w:r>
          </w:p>
        </w:tc>
        <w:tc>
          <w:tcPr>
            <w:tcW w:w="1243" w:type="dxa"/>
            <w:vAlign w:val="center"/>
          </w:tcPr>
          <w:p w14:paraId="4FE6D88B" w14:textId="4890DB06"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980,00</w:t>
            </w:r>
          </w:p>
        </w:tc>
      </w:tr>
      <w:tr w:rsidR="00046571" w:rsidRPr="008143F3" w14:paraId="4A979276" w14:textId="782F5FBA" w:rsidTr="008143F3">
        <w:trPr>
          <w:trHeight w:val="300"/>
        </w:trPr>
        <w:tc>
          <w:tcPr>
            <w:tcW w:w="4673" w:type="dxa"/>
            <w:shd w:val="clear" w:color="auto" w:fill="auto"/>
            <w:vAlign w:val="center"/>
            <w:hideMark/>
          </w:tcPr>
          <w:p w14:paraId="4D472687"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FLUMAZENIL SOLUÇÃO INJETAVEL 0,5MG/ML</w:t>
            </w:r>
          </w:p>
        </w:tc>
        <w:tc>
          <w:tcPr>
            <w:tcW w:w="1276" w:type="dxa"/>
            <w:shd w:val="clear" w:color="auto" w:fill="auto"/>
            <w:vAlign w:val="center"/>
            <w:hideMark/>
          </w:tcPr>
          <w:p w14:paraId="3D9DE428"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6D46A793"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200</w:t>
            </w:r>
          </w:p>
        </w:tc>
        <w:tc>
          <w:tcPr>
            <w:tcW w:w="1827" w:type="dxa"/>
            <w:vAlign w:val="center"/>
          </w:tcPr>
          <w:p w14:paraId="4C7847A6" w14:textId="61716BC9"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9,68</w:t>
            </w:r>
          </w:p>
        </w:tc>
        <w:tc>
          <w:tcPr>
            <w:tcW w:w="1243" w:type="dxa"/>
            <w:vAlign w:val="center"/>
          </w:tcPr>
          <w:p w14:paraId="3D61867E" w14:textId="5740D9F5"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1.936,00</w:t>
            </w:r>
          </w:p>
        </w:tc>
      </w:tr>
      <w:tr w:rsidR="00046571" w:rsidRPr="008143F3" w14:paraId="22F93359" w14:textId="6DF660F8" w:rsidTr="008143F3">
        <w:trPr>
          <w:trHeight w:val="300"/>
        </w:trPr>
        <w:tc>
          <w:tcPr>
            <w:tcW w:w="4673" w:type="dxa"/>
            <w:shd w:val="clear" w:color="auto" w:fill="auto"/>
            <w:vAlign w:val="center"/>
            <w:hideMark/>
          </w:tcPr>
          <w:p w14:paraId="33DA8D9D"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CLORIDRATO DE ONDANSETRONA SOLUÇÃO INJETAVEL 2MG/ML</w:t>
            </w:r>
          </w:p>
        </w:tc>
        <w:tc>
          <w:tcPr>
            <w:tcW w:w="1276" w:type="dxa"/>
            <w:shd w:val="clear" w:color="auto" w:fill="auto"/>
            <w:vAlign w:val="center"/>
            <w:hideMark/>
          </w:tcPr>
          <w:p w14:paraId="62778438"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1E183D6D"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200</w:t>
            </w:r>
          </w:p>
        </w:tc>
        <w:tc>
          <w:tcPr>
            <w:tcW w:w="1827" w:type="dxa"/>
            <w:vAlign w:val="center"/>
          </w:tcPr>
          <w:p w14:paraId="1FF3098D" w14:textId="36387B83"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3,85</w:t>
            </w:r>
          </w:p>
        </w:tc>
        <w:tc>
          <w:tcPr>
            <w:tcW w:w="1243" w:type="dxa"/>
            <w:vAlign w:val="center"/>
          </w:tcPr>
          <w:p w14:paraId="49C218A6" w14:textId="2FE716F3"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770,00</w:t>
            </w:r>
          </w:p>
        </w:tc>
      </w:tr>
      <w:tr w:rsidR="00046571" w:rsidRPr="008143F3" w14:paraId="757A227B" w14:textId="4F683142" w:rsidTr="008143F3">
        <w:trPr>
          <w:trHeight w:val="300"/>
        </w:trPr>
        <w:tc>
          <w:tcPr>
            <w:tcW w:w="4673" w:type="dxa"/>
            <w:shd w:val="clear" w:color="auto" w:fill="auto"/>
            <w:vAlign w:val="center"/>
            <w:hideMark/>
          </w:tcPr>
          <w:p w14:paraId="4D33B260"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ADENOSINA SOLUÇÃO INJETAVEL 3MG/ML</w:t>
            </w:r>
          </w:p>
        </w:tc>
        <w:tc>
          <w:tcPr>
            <w:tcW w:w="1276" w:type="dxa"/>
            <w:shd w:val="clear" w:color="auto" w:fill="auto"/>
            <w:vAlign w:val="center"/>
            <w:hideMark/>
          </w:tcPr>
          <w:p w14:paraId="534EECEF"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15E4616C"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200</w:t>
            </w:r>
          </w:p>
        </w:tc>
        <w:tc>
          <w:tcPr>
            <w:tcW w:w="1827" w:type="dxa"/>
            <w:vAlign w:val="center"/>
          </w:tcPr>
          <w:p w14:paraId="6B3687AB" w14:textId="57857890"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12,74</w:t>
            </w:r>
          </w:p>
        </w:tc>
        <w:tc>
          <w:tcPr>
            <w:tcW w:w="1243" w:type="dxa"/>
            <w:vAlign w:val="center"/>
          </w:tcPr>
          <w:p w14:paraId="25FF8B08" w14:textId="366F112B"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2.548,00</w:t>
            </w:r>
          </w:p>
        </w:tc>
      </w:tr>
      <w:tr w:rsidR="00046571" w:rsidRPr="008143F3" w14:paraId="710FF6D3" w14:textId="5DF264D4" w:rsidTr="008143F3">
        <w:trPr>
          <w:trHeight w:val="300"/>
        </w:trPr>
        <w:tc>
          <w:tcPr>
            <w:tcW w:w="4673" w:type="dxa"/>
            <w:shd w:val="clear" w:color="auto" w:fill="auto"/>
            <w:vAlign w:val="center"/>
            <w:hideMark/>
          </w:tcPr>
          <w:p w14:paraId="6989B600"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AMICACINA SULFATO 50MG AMPOLA</w:t>
            </w:r>
          </w:p>
        </w:tc>
        <w:tc>
          <w:tcPr>
            <w:tcW w:w="1276" w:type="dxa"/>
            <w:shd w:val="clear" w:color="auto" w:fill="auto"/>
            <w:vAlign w:val="center"/>
            <w:hideMark/>
          </w:tcPr>
          <w:p w14:paraId="63181ECD"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2F628187"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500</w:t>
            </w:r>
          </w:p>
        </w:tc>
        <w:tc>
          <w:tcPr>
            <w:tcW w:w="1827" w:type="dxa"/>
            <w:vAlign w:val="center"/>
          </w:tcPr>
          <w:p w14:paraId="3712FA6C" w14:textId="0B2DB0C9"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6,36</w:t>
            </w:r>
          </w:p>
        </w:tc>
        <w:tc>
          <w:tcPr>
            <w:tcW w:w="1243" w:type="dxa"/>
            <w:vAlign w:val="center"/>
          </w:tcPr>
          <w:p w14:paraId="6E1DE02B" w14:textId="72E3B681"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3.180,00</w:t>
            </w:r>
          </w:p>
        </w:tc>
      </w:tr>
      <w:tr w:rsidR="00046571" w:rsidRPr="008143F3" w14:paraId="6B623C8F" w14:textId="24DD6881" w:rsidTr="008143F3">
        <w:trPr>
          <w:trHeight w:val="300"/>
        </w:trPr>
        <w:tc>
          <w:tcPr>
            <w:tcW w:w="4673" w:type="dxa"/>
            <w:shd w:val="clear" w:color="auto" w:fill="auto"/>
            <w:vAlign w:val="center"/>
            <w:hideMark/>
          </w:tcPr>
          <w:p w14:paraId="0C7CF43E"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ATROPINA SULFATO 0,25MG AMPOLA</w:t>
            </w:r>
          </w:p>
        </w:tc>
        <w:tc>
          <w:tcPr>
            <w:tcW w:w="1276" w:type="dxa"/>
            <w:shd w:val="clear" w:color="auto" w:fill="auto"/>
            <w:vAlign w:val="center"/>
            <w:hideMark/>
          </w:tcPr>
          <w:p w14:paraId="30B29E1B"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4F683265"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200</w:t>
            </w:r>
          </w:p>
        </w:tc>
        <w:tc>
          <w:tcPr>
            <w:tcW w:w="1827" w:type="dxa"/>
            <w:vAlign w:val="center"/>
          </w:tcPr>
          <w:p w14:paraId="5CFED73B" w14:textId="3EED6A20"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1,40</w:t>
            </w:r>
          </w:p>
        </w:tc>
        <w:tc>
          <w:tcPr>
            <w:tcW w:w="1243" w:type="dxa"/>
            <w:vAlign w:val="center"/>
          </w:tcPr>
          <w:p w14:paraId="3793DF61" w14:textId="350D17F4"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280,00</w:t>
            </w:r>
          </w:p>
        </w:tc>
      </w:tr>
      <w:tr w:rsidR="00046571" w:rsidRPr="008143F3" w14:paraId="3AADD237" w14:textId="525CCCAC" w:rsidTr="008143F3">
        <w:trPr>
          <w:trHeight w:val="300"/>
        </w:trPr>
        <w:tc>
          <w:tcPr>
            <w:tcW w:w="4673" w:type="dxa"/>
            <w:shd w:val="clear" w:color="auto" w:fill="auto"/>
            <w:vAlign w:val="center"/>
            <w:hideMark/>
          </w:tcPr>
          <w:p w14:paraId="32BA1B0F"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ANLODIPINO BESILATO 5MG</w:t>
            </w:r>
          </w:p>
        </w:tc>
        <w:tc>
          <w:tcPr>
            <w:tcW w:w="1276" w:type="dxa"/>
            <w:shd w:val="clear" w:color="auto" w:fill="auto"/>
            <w:vAlign w:val="center"/>
            <w:hideMark/>
          </w:tcPr>
          <w:p w14:paraId="28ACD183"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08EE57E0"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40000</w:t>
            </w:r>
          </w:p>
        </w:tc>
        <w:tc>
          <w:tcPr>
            <w:tcW w:w="1827" w:type="dxa"/>
            <w:vAlign w:val="center"/>
          </w:tcPr>
          <w:p w14:paraId="4D24C4F1" w14:textId="31444278"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0,09</w:t>
            </w:r>
          </w:p>
        </w:tc>
        <w:tc>
          <w:tcPr>
            <w:tcW w:w="1243" w:type="dxa"/>
            <w:vAlign w:val="center"/>
          </w:tcPr>
          <w:p w14:paraId="16A41EF4" w14:textId="22B6C88B"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3.600,00</w:t>
            </w:r>
          </w:p>
        </w:tc>
      </w:tr>
      <w:tr w:rsidR="00046571" w:rsidRPr="008143F3" w14:paraId="1F3FA885" w14:textId="593832E5" w:rsidTr="008143F3">
        <w:trPr>
          <w:trHeight w:val="300"/>
        </w:trPr>
        <w:tc>
          <w:tcPr>
            <w:tcW w:w="4673" w:type="dxa"/>
            <w:shd w:val="clear" w:color="auto" w:fill="auto"/>
            <w:vAlign w:val="center"/>
            <w:hideMark/>
          </w:tcPr>
          <w:p w14:paraId="39665768"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BUDESONIDA FR</w:t>
            </w:r>
          </w:p>
        </w:tc>
        <w:tc>
          <w:tcPr>
            <w:tcW w:w="1276" w:type="dxa"/>
            <w:shd w:val="clear" w:color="auto" w:fill="auto"/>
            <w:vAlign w:val="center"/>
            <w:hideMark/>
          </w:tcPr>
          <w:p w14:paraId="2633F8F0"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FR</w:t>
            </w:r>
          </w:p>
        </w:tc>
        <w:tc>
          <w:tcPr>
            <w:tcW w:w="850" w:type="dxa"/>
            <w:shd w:val="clear" w:color="auto" w:fill="auto"/>
            <w:vAlign w:val="center"/>
            <w:hideMark/>
          </w:tcPr>
          <w:p w14:paraId="32E1E5F5"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500</w:t>
            </w:r>
          </w:p>
        </w:tc>
        <w:tc>
          <w:tcPr>
            <w:tcW w:w="1827" w:type="dxa"/>
            <w:vAlign w:val="center"/>
          </w:tcPr>
          <w:p w14:paraId="5C055015" w14:textId="309BEB5F"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28,88</w:t>
            </w:r>
          </w:p>
        </w:tc>
        <w:tc>
          <w:tcPr>
            <w:tcW w:w="1243" w:type="dxa"/>
            <w:vAlign w:val="center"/>
          </w:tcPr>
          <w:p w14:paraId="52DE2E1D" w14:textId="68A1775F"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14.440,00</w:t>
            </w:r>
          </w:p>
        </w:tc>
      </w:tr>
      <w:tr w:rsidR="00046571" w:rsidRPr="008143F3" w14:paraId="71031D52" w14:textId="156D6BE1" w:rsidTr="008143F3">
        <w:trPr>
          <w:trHeight w:val="300"/>
        </w:trPr>
        <w:tc>
          <w:tcPr>
            <w:tcW w:w="4673" w:type="dxa"/>
            <w:shd w:val="clear" w:color="auto" w:fill="auto"/>
            <w:vAlign w:val="center"/>
            <w:hideMark/>
          </w:tcPr>
          <w:p w14:paraId="6830B8DA"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CINARIZINA 75MG</w:t>
            </w:r>
          </w:p>
        </w:tc>
        <w:tc>
          <w:tcPr>
            <w:tcW w:w="1276" w:type="dxa"/>
            <w:shd w:val="clear" w:color="auto" w:fill="auto"/>
            <w:vAlign w:val="center"/>
            <w:hideMark/>
          </w:tcPr>
          <w:p w14:paraId="3030686D"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4C22E049"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30000</w:t>
            </w:r>
          </w:p>
        </w:tc>
        <w:tc>
          <w:tcPr>
            <w:tcW w:w="1827" w:type="dxa"/>
            <w:vAlign w:val="center"/>
          </w:tcPr>
          <w:p w14:paraId="21D04D97" w14:textId="7D930A22"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0,57</w:t>
            </w:r>
          </w:p>
        </w:tc>
        <w:tc>
          <w:tcPr>
            <w:tcW w:w="1243" w:type="dxa"/>
            <w:vAlign w:val="center"/>
          </w:tcPr>
          <w:p w14:paraId="4F3D4BD5" w14:textId="0CF8BFCD"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17.100,00</w:t>
            </w:r>
          </w:p>
        </w:tc>
      </w:tr>
      <w:tr w:rsidR="00046571" w:rsidRPr="008143F3" w14:paraId="4222859A" w14:textId="3DE2E248" w:rsidTr="008143F3">
        <w:trPr>
          <w:trHeight w:val="300"/>
        </w:trPr>
        <w:tc>
          <w:tcPr>
            <w:tcW w:w="4673" w:type="dxa"/>
            <w:shd w:val="clear" w:color="auto" w:fill="auto"/>
            <w:vAlign w:val="center"/>
            <w:hideMark/>
          </w:tcPr>
          <w:p w14:paraId="1F88B399"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CLORETO DE POTASSIO AMPOLA</w:t>
            </w:r>
          </w:p>
        </w:tc>
        <w:tc>
          <w:tcPr>
            <w:tcW w:w="1276" w:type="dxa"/>
            <w:shd w:val="clear" w:color="auto" w:fill="auto"/>
            <w:vAlign w:val="center"/>
            <w:hideMark/>
          </w:tcPr>
          <w:p w14:paraId="5A5EC222"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004A6C1F"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500</w:t>
            </w:r>
          </w:p>
        </w:tc>
        <w:tc>
          <w:tcPr>
            <w:tcW w:w="1827" w:type="dxa"/>
            <w:vAlign w:val="center"/>
          </w:tcPr>
          <w:p w14:paraId="440FB095" w14:textId="067AF2AA"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0,81</w:t>
            </w:r>
          </w:p>
        </w:tc>
        <w:tc>
          <w:tcPr>
            <w:tcW w:w="1243" w:type="dxa"/>
            <w:vAlign w:val="center"/>
          </w:tcPr>
          <w:p w14:paraId="28F62876" w14:textId="35BC1549"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405,00</w:t>
            </w:r>
          </w:p>
        </w:tc>
      </w:tr>
      <w:tr w:rsidR="00046571" w:rsidRPr="008143F3" w14:paraId="306D429F" w14:textId="0B896DD6" w:rsidTr="008143F3">
        <w:trPr>
          <w:trHeight w:val="300"/>
        </w:trPr>
        <w:tc>
          <w:tcPr>
            <w:tcW w:w="4673" w:type="dxa"/>
            <w:shd w:val="clear" w:color="auto" w:fill="auto"/>
            <w:vAlign w:val="center"/>
            <w:hideMark/>
          </w:tcPr>
          <w:p w14:paraId="416C4275"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CLORETO DE SODIO SOLUÇÃO AMPOLA</w:t>
            </w:r>
          </w:p>
        </w:tc>
        <w:tc>
          <w:tcPr>
            <w:tcW w:w="1276" w:type="dxa"/>
            <w:shd w:val="clear" w:color="auto" w:fill="auto"/>
            <w:vAlign w:val="center"/>
            <w:hideMark/>
          </w:tcPr>
          <w:p w14:paraId="713E5EBD"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00C56982"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500</w:t>
            </w:r>
          </w:p>
        </w:tc>
        <w:tc>
          <w:tcPr>
            <w:tcW w:w="1827" w:type="dxa"/>
            <w:vAlign w:val="center"/>
          </w:tcPr>
          <w:p w14:paraId="324755D4" w14:textId="25668B17"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1,25</w:t>
            </w:r>
          </w:p>
        </w:tc>
        <w:tc>
          <w:tcPr>
            <w:tcW w:w="1243" w:type="dxa"/>
            <w:vAlign w:val="center"/>
          </w:tcPr>
          <w:p w14:paraId="75B46A7F" w14:textId="69F2BC0F"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625,00</w:t>
            </w:r>
          </w:p>
        </w:tc>
      </w:tr>
      <w:tr w:rsidR="00046571" w:rsidRPr="008143F3" w14:paraId="0EBD2EAD" w14:textId="202568F6" w:rsidTr="008143F3">
        <w:trPr>
          <w:trHeight w:val="300"/>
        </w:trPr>
        <w:tc>
          <w:tcPr>
            <w:tcW w:w="4673" w:type="dxa"/>
            <w:shd w:val="clear" w:color="auto" w:fill="auto"/>
            <w:vAlign w:val="center"/>
            <w:hideMark/>
          </w:tcPr>
          <w:p w14:paraId="6AA18F8C"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CLORPROMAZINA 25MG</w:t>
            </w:r>
          </w:p>
        </w:tc>
        <w:tc>
          <w:tcPr>
            <w:tcW w:w="1276" w:type="dxa"/>
            <w:shd w:val="clear" w:color="auto" w:fill="auto"/>
            <w:vAlign w:val="center"/>
            <w:hideMark/>
          </w:tcPr>
          <w:p w14:paraId="530CE5A2"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30D24C12"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10000</w:t>
            </w:r>
          </w:p>
        </w:tc>
        <w:tc>
          <w:tcPr>
            <w:tcW w:w="1827" w:type="dxa"/>
            <w:vAlign w:val="center"/>
          </w:tcPr>
          <w:p w14:paraId="56387337" w14:textId="43A35FFB"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0,42</w:t>
            </w:r>
          </w:p>
        </w:tc>
        <w:tc>
          <w:tcPr>
            <w:tcW w:w="1243" w:type="dxa"/>
            <w:vAlign w:val="center"/>
          </w:tcPr>
          <w:p w14:paraId="4EA8FA9E" w14:textId="6DA5FF31"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4.200,00</w:t>
            </w:r>
          </w:p>
        </w:tc>
      </w:tr>
      <w:tr w:rsidR="00046571" w:rsidRPr="008143F3" w14:paraId="4567F7E3" w14:textId="143BE0EE" w:rsidTr="008143F3">
        <w:trPr>
          <w:trHeight w:val="300"/>
        </w:trPr>
        <w:tc>
          <w:tcPr>
            <w:tcW w:w="4673" w:type="dxa"/>
            <w:shd w:val="clear" w:color="auto" w:fill="auto"/>
            <w:vAlign w:val="center"/>
            <w:hideMark/>
          </w:tcPr>
          <w:p w14:paraId="0AB4580D"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CLORPROMAZINA 5MG/ML AMPOLA</w:t>
            </w:r>
          </w:p>
        </w:tc>
        <w:tc>
          <w:tcPr>
            <w:tcW w:w="1276" w:type="dxa"/>
            <w:shd w:val="clear" w:color="auto" w:fill="auto"/>
            <w:vAlign w:val="center"/>
            <w:hideMark/>
          </w:tcPr>
          <w:p w14:paraId="43A29CDA"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50681E87"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200</w:t>
            </w:r>
          </w:p>
        </w:tc>
        <w:tc>
          <w:tcPr>
            <w:tcW w:w="1827" w:type="dxa"/>
            <w:vAlign w:val="center"/>
          </w:tcPr>
          <w:p w14:paraId="5830D41D" w14:textId="77CE4DF2"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3,25</w:t>
            </w:r>
          </w:p>
        </w:tc>
        <w:tc>
          <w:tcPr>
            <w:tcW w:w="1243" w:type="dxa"/>
            <w:vAlign w:val="center"/>
          </w:tcPr>
          <w:p w14:paraId="64464B94" w14:textId="40912D4F"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650,00</w:t>
            </w:r>
          </w:p>
        </w:tc>
      </w:tr>
      <w:tr w:rsidR="00046571" w:rsidRPr="008143F3" w14:paraId="14476873" w14:textId="1C83F4DC" w:rsidTr="008143F3">
        <w:trPr>
          <w:trHeight w:val="300"/>
        </w:trPr>
        <w:tc>
          <w:tcPr>
            <w:tcW w:w="4673" w:type="dxa"/>
            <w:shd w:val="clear" w:color="auto" w:fill="auto"/>
            <w:vAlign w:val="center"/>
            <w:hideMark/>
          </w:tcPr>
          <w:p w14:paraId="409D86F2"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COLAGENASE POMADA</w:t>
            </w:r>
          </w:p>
        </w:tc>
        <w:tc>
          <w:tcPr>
            <w:tcW w:w="1276" w:type="dxa"/>
            <w:shd w:val="clear" w:color="auto" w:fill="auto"/>
            <w:vAlign w:val="center"/>
            <w:hideMark/>
          </w:tcPr>
          <w:p w14:paraId="764ED6B1"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498F29E7"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100</w:t>
            </w:r>
          </w:p>
        </w:tc>
        <w:tc>
          <w:tcPr>
            <w:tcW w:w="1827" w:type="dxa"/>
            <w:vAlign w:val="center"/>
          </w:tcPr>
          <w:p w14:paraId="0D556881" w14:textId="52ACC355"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49,48</w:t>
            </w:r>
          </w:p>
        </w:tc>
        <w:tc>
          <w:tcPr>
            <w:tcW w:w="1243" w:type="dxa"/>
            <w:vAlign w:val="center"/>
          </w:tcPr>
          <w:p w14:paraId="2096C268" w14:textId="48CE6C85"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4.948,00</w:t>
            </w:r>
          </w:p>
        </w:tc>
      </w:tr>
      <w:tr w:rsidR="00046571" w:rsidRPr="008143F3" w14:paraId="182C54A6" w14:textId="3225FF96" w:rsidTr="008143F3">
        <w:trPr>
          <w:trHeight w:val="300"/>
        </w:trPr>
        <w:tc>
          <w:tcPr>
            <w:tcW w:w="4673" w:type="dxa"/>
            <w:shd w:val="clear" w:color="auto" w:fill="auto"/>
            <w:vAlign w:val="center"/>
            <w:hideMark/>
          </w:tcPr>
          <w:p w14:paraId="127EBBFA"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DESLANOSIDEO 0,2MH/ML AMPOLA</w:t>
            </w:r>
          </w:p>
        </w:tc>
        <w:tc>
          <w:tcPr>
            <w:tcW w:w="1276" w:type="dxa"/>
            <w:shd w:val="clear" w:color="auto" w:fill="auto"/>
            <w:vAlign w:val="center"/>
            <w:hideMark/>
          </w:tcPr>
          <w:p w14:paraId="22FE2224"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0A707B06"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100</w:t>
            </w:r>
          </w:p>
        </w:tc>
        <w:tc>
          <w:tcPr>
            <w:tcW w:w="1827" w:type="dxa"/>
            <w:vAlign w:val="center"/>
          </w:tcPr>
          <w:p w14:paraId="76CAEC17" w14:textId="07F37404"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4,05</w:t>
            </w:r>
          </w:p>
        </w:tc>
        <w:tc>
          <w:tcPr>
            <w:tcW w:w="1243" w:type="dxa"/>
            <w:vAlign w:val="center"/>
          </w:tcPr>
          <w:p w14:paraId="61D01CF3" w14:textId="21B679D9"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405,00</w:t>
            </w:r>
          </w:p>
        </w:tc>
      </w:tr>
      <w:tr w:rsidR="00046571" w:rsidRPr="008143F3" w14:paraId="7B40B2D6" w14:textId="706D3CBE" w:rsidTr="008143F3">
        <w:trPr>
          <w:trHeight w:val="300"/>
        </w:trPr>
        <w:tc>
          <w:tcPr>
            <w:tcW w:w="4673" w:type="dxa"/>
            <w:shd w:val="clear" w:color="auto" w:fill="auto"/>
            <w:vAlign w:val="center"/>
            <w:hideMark/>
          </w:tcPr>
          <w:p w14:paraId="77B81202"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DIAZEPAM 5MG/ML AMPOLA</w:t>
            </w:r>
          </w:p>
        </w:tc>
        <w:tc>
          <w:tcPr>
            <w:tcW w:w="1276" w:type="dxa"/>
            <w:shd w:val="clear" w:color="auto" w:fill="auto"/>
            <w:vAlign w:val="center"/>
            <w:hideMark/>
          </w:tcPr>
          <w:p w14:paraId="6B97CF49"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39F80766"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200</w:t>
            </w:r>
          </w:p>
        </w:tc>
        <w:tc>
          <w:tcPr>
            <w:tcW w:w="1827" w:type="dxa"/>
            <w:vAlign w:val="center"/>
          </w:tcPr>
          <w:p w14:paraId="29C026BB" w14:textId="073A5FEB"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1,32</w:t>
            </w:r>
          </w:p>
        </w:tc>
        <w:tc>
          <w:tcPr>
            <w:tcW w:w="1243" w:type="dxa"/>
            <w:vAlign w:val="center"/>
          </w:tcPr>
          <w:p w14:paraId="4B9AA861" w14:textId="657E6334"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264,00</w:t>
            </w:r>
          </w:p>
        </w:tc>
      </w:tr>
      <w:tr w:rsidR="00046571" w:rsidRPr="008143F3" w14:paraId="22B3CFE2" w14:textId="3CB0C1DE" w:rsidTr="008143F3">
        <w:trPr>
          <w:trHeight w:val="300"/>
        </w:trPr>
        <w:tc>
          <w:tcPr>
            <w:tcW w:w="4673" w:type="dxa"/>
            <w:shd w:val="clear" w:color="auto" w:fill="auto"/>
            <w:vAlign w:val="center"/>
            <w:hideMark/>
          </w:tcPr>
          <w:p w14:paraId="7C19B353"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DIETILAMONIO DICLOFENACO POMADA TUBO</w:t>
            </w:r>
          </w:p>
        </w:tc>
        <w:tc>
          <w:tcPr>
            <w:tcW w:w="1276" w:type="dxa"/>
            <w:shd w:val="clear" w:color="auto" w:fill="auto"/>
            <w:vAlign w:val="center"/>
            <w:hideMark/>
          </w:tcPr>
          <w:p w14:paraId="01017376"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2FB73688"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800</w:t>
            </w:r>
          </w:p>
        </w:tc>
        <w:tc>
          <w:tcPr>
            <w:tcW w:w="1827" w:type="dxa"/>
            <w:vAlign w:val="center"/>
          </w:tcPr>
          <w:p w14:paraId="640A44C7" w14:textId="2D26D576"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18,03</w:t>
            </w:r>
          </w:p>
        </w:tc>
        <w:tc>
          <w:tcPr>
            <w:tcW w:w="1243" w:type="dxa"/>
            <w:vAlign w:val="center"/>
          </w:tcPr>
          <w:p w14:paraId="78FD6C0B" w14:textId="45D7E642"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14.424,00</w:t>
            </w:r>
          </w:p>
        </w:tc>
      </w:tr>
      <w:tr w:rsidR="00046571" w:rsidRPr="008143F3" w14:paraId="7EA88231" w14:textId="06A95C61" w:rsidTr="008143F3">
        <w:trPr>
          <w:trHeight w:val="300"/>
        </w:trPr>
        <w:tc>
          <w:tcPr>
            <w:tcW w:w="4673" w:type="dxa"/>
            <w:shd w:val="clear" w:color="auto" w:fill="auto"/>
            <w:vAlign w:val="center"/>
            <w:hideMark/>
          </w:tcPr>
          <w:p w14:paraId="673AD339"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ESTRIOL 1MG/G POMADA</w:t>
            </w:r>
          </w:p>
        </w:tc>
        <w:tc>
          <w:tcPr>
            <w:tcW w:w="1276" w:type="dxa"/>
            <w:shd w:val="clear" w:color="auto" w:fill="auto"/>
            <w:vAlign w:val="center"/>
            <w:hideMark/>
          </w:tcPr>
          <w:p w14:paraId="56C62A27"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0B4C06AB"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300</w:t>
            </w:r>
          </w:p>
        </w:tc>
        <w:tc>
          <w:tcPr>
            <w:tcW w:w="1827" w:type="dxa"/>
            <w:vAlign w:val="center"/>
          </w:tcPr>
          <w:p w14:paraId="2A49A605" w14:textId="5CDB3B7E"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38,28</w:t>
            </w:r>
          </w:p>
        </w:tc>
        <w:tc>
          <w:tcPr>
            <w:tcW w:w="1243" w:type="dxa"/>
            <w:vAlign w:val="center"/>
          </w:tcPr>
          <w:p w14:paraId="6672CACE" w14:textId="618637DF"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11.484,00</w:t>
            </w:r>
          </w:p>
        </w:tc>
      </w:tr>
      <w:tr w:rsidR="00046571" w:rsidRPr="008143F3" w14:paraId="3D3E3A57" w14:textId="751A63D0" w:rsidTr="008143F3">
        <w:trPr>
          <w:trHeight w:val="300"/>
        </w:trPr>
        <w:tc>
          <w:tcPr>
            <w:tcW w:w="4673" w:type="dxa"/>
            <w:shd w:val="clear" w:color="auto" w:fill="auto"/>
            <w:vAlign w:val="center"/>
            <w:hideMark/>
          </w:tcPr>
          <w:p w14:paraId="21979B39"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GENTAMICINA 80MG/ML AMPOLA</w:t>
            </w:r>
          </w:p>
        </w:tc>
        <w:tc>
          <w:tcPr>
            <w:tcW w:w="1276" w:type="dxa"/>
            <w:shd w:val="clear" w:color="auto" w:fill="auto"/>
            <w:vAlign w:val="center"/>
            <w:hideMark/>
          </w:tcPr>
          <w:p w14:paraId="502A9247"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0C3A8CF5"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300</w:t>
            </w:r>
          </w:p>
        </w:tc>
        <w:tc>
          <w:tcPr>
            <w:tcW w:w="1827" w:type="dxa"/>
            <w:vAlign w:val="center"/>
          </w:tcPr>
          <w:p w14:paraId="107421CB" w14:textId="295CEBEE"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2,20</w:t>
            </w:r>
          </w:p>
        </w:tc>
        <w:tc>
          <w:tcPr>
            <w:tcW w:w="1243" w:type="dxa"/>
            <w:vAlign w:val="center"/>
          </w:tcPr>
          <w:p w14:paraId="52412CB5" w14:textId="6CD3CA92"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660,00</w:t>
            </w:r>
          </w:p>
        </w:tc>
      </w:tr>
      <w:tr w:rsidR="00046571" w:rsidRPr="008143F3" w14:paraId="119F0C57" w14:textId="140F3D53" w:rsidTr="008143F3">
        <w:trPr>
          <w:trHeight w:val="300"/>
        </w:trPr>
        <w:tc>
          <w:tcPr>
            <w:tcW w:w="4673" w:type="dxa"/>
            <w:shd w:val="clear" w:color="auto" w:fill="auto"/>
            <w:vAlign w:val="center"/>
            <w:hideMark/>
          </w:tcPr>
          <w:p w14:paraId="1751034F"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GLICOSE SOLUÇÃO AMPOLA</w:t>
            </w:r>
          </w:p>
        </w:tc>
        <w:tc>
          <w:tcPr>
            <w:tcW w:w="1276" w:type="dxa"/>
            <w:shd w:val="clear" w:color="auto" w:fill="auto"/>
            <w:vAlign w:val="center"/>
            <w:hideMark/>
          </w:tcPr>
          <w:p w14:paraId="19F8B02A"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748AF327"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200</w:t>
            </w:r>
          </w:p>
        </w:tc>
        <w:tc>
          <w:tcPr>
            <w:tcW w:w="1827" w:type="dxa"/>
            <w:vAlign w:val="center"/>
          </w:tcPr>
          <w:p w14:paraId="27B05D6A" w14:textId="768F3BCA"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0,67</w:t>
            </w:r>
          </w:p>
        </w:tc>
        <w:tc>
          <w:tcPr>
            <w:tcW w:w="1243" w:type="dxa"/>
            <w:vAlign w:val="center"/>
          </w:tcPr>
          <w:p w14:paraId="33FC7131" w14:textId="6FF5B029"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134,00</w:t>
            </w:r>
          </w:p>
        </w:tc>
      </w:tr>
      <w:tr w:rsidR="00046571" w:rsidRPr="008143F3" w14:paraId="7BF2C4CE" w14:textId="3F7417CB" w:rsidTr="008143F3">
        <w:trPr>
          <w:trHeight w:val="300"/>
        </w:trPr>
        <w:tc>
          <w:tcPr>
            <w:tcW w:w="4673" w:type="dxa"/>
            <w:shd w:val="clear" w:color="auto" w:fill="auto"/>
            <w:vAlign w:val="center"/>
            <w:hideMark/>
          </w:tcPr>
          <w:p w14:paraId="1DA9321C"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HALOPERIDOL 1MG</w:t>
            </w:r>
          </w:p>
        </w:tc>
        <w:tc>
          <w:tcPr>
            <w:tcW w:w="1276" w:type="dxa"/>
            <w:shd w:val="clear" w:color="auto" w:fill="auto"/>
            <w:vAlign w:val="center"/>
            <w:hideMark/>
          </w:tcPr>
          <w:p w14:paraId="7EF4211A"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76A6E6D7"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5000</w:t>
            </w:r>
          </w:p>
        </w:tc>
        <w:tc>
          <w:tcPr>
            <w:tcW w:w="1827" w:type="dxa"/>
            <w:vAlign w:val="center"/>
          </w:tcPr>
          <w:p w14:paraId="63C1AD2C" w14:textId="3889DE48"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0,28</w:t>
            </w:r>
          </w:p>
        </w:tc>
        <w:tc>
          <w:tcPr>
            <w:tcW w:w="1243" w:type="dxa"/>
            <w:vAlign w:val="center"/>
          </w:tcPr>
          <w:p w14:paraId="181D5671" w14:textId="1C213099"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1.400,00</w:t>
            </w:r>
          </w:p>
        </w:tc>
      </w:tr>
      <w:tr w:rsidR="00046571" w:rsidRPr="008143F3" w14:paraId="45B3E4E8" w14:textId="40521926" w:rsidTr="008143F3">
        <w:trPr>
          <w:trHeight w:val="300"/>
        </w:trPr>
        <w:tc>
          <w:tcPr>
            <w:tcW w:w="4673" w:type="dxa"/>
            <w:shd w:val="clear" w:color="auto" w:fill="auto"/>
            <w:vAlign w:val="center"/>
            <w:hideMark/>
          </w:tcPr>
          <w:p w14:paraId="2B751909"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LEVOMEPROMAZINA 25MG</w:t>
            </w:r>
          </w:p>
        </w:tc>
        <w:tc>
          <w:tcPr>
            <w:tcW w:w="1276" w:type="dxa"/>
            <w:shd w:val="clear" w:color="auto" w:fill="auto"/>
            <w:vAlign w:val="center"/>
            <w:hideMark/>
          </w:tcPr>
          <w:p w14:paraId="464E2E09"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4048D8D9"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5000</w:t>
            </w:r>
          </w:p>
        </w:tc>
        <w:tc>
          <w:tcPr>
            <w:tcW w:w="1827" w:type="dxa"/>
            <w:vAlign w:val="center"/>
          </w:tcPr>
          <w:p w14:paraId="289BB028" w14:textId="5CAA1ECA"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0,51</w:t>
            </w:r>
          </w:p>
        </w:tc>
        <w:tc>
          <w:tcPr>
            <w:tcW w:w="1243" w:type="dxa"/>
            <w:vAlign w:val="center"/>
          </w:tcPr>
          <w:p w14:paraId="77C1B0D7" w14:textId="056C20CD"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2.550,00</w:t>
            </w:r>
          </w:p>
        </w:tc>
      </w:tr>
      <w:tr w:rsidR="00046571" w:rsidRPr="008143F3" w14:paraId="1A659D3B" w14:textId="2032FDCA" w:rsidTr="008143F3">
        <w:trPr>
          <w:trHeight w:val="300"/>
        </w:trPr>
        <w:tc>
          <w:tcPr>
            <w:tcW w:w="4673" w:type="dxa"/>
            <w:shd w:val="clear" w:color="auto" w:fill="auto"/>
            <w:vAlign w:val="center"/>
            <w:hideMark/>
          </w:tcPr>
          <w:p w14:paraId="21617D96"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MIDAZOLAM 5MG/ML AMPOLA</w:t>
            </w:r>
          </w:p>
        </w:tc>
        <w:tc>
          <w:tcPr>
            <w:tcW w:w="1276" w:type="dxa"/>
            <w:shd w:val="clear" w:color="auto" w:fill="auto"/>
            <w:vAlign w:val="center"/>
            <w:hideMark/>
          </w:tcPr>
          <w:p w14:paraId="341BAD26"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24CE537D"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100</w:t>
            </w:r>
          </w:p>
        </w:tc>
        <w:tc>
          <w:tcPr>
            <w:tcW w:w="1827" w:type="dxa"/>
            <w:vAlign w:val="center"/>
          </w:tcPr>
          <w:p w14:paraId="5F3EF364" w14:textId="26741906"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3,77</w:t>
            </w:r>
          </w:p>
        </w:tc>
        <w:tc>
          <w:tcPr>
            <w:tcW w:w="1243" w:type="dxa"/>
            <w:vAlign w:val="center"/>
          </w:tcPr>
          <w:p w14:paraId="0D0C2856" w14:textId="4EF0D458"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377,00</w:t>
            </w:r>
          </w:p>
        </w:tc>
      </w:tr>
      <w:tr w:rsidR="00046571" w:rsidRPr="008143F3" w14:paraId="0C047430" w14:textId="080F13A8" w:rsidTr="008143F3">
        <w:trPr>
          <w:trHeight w:val="300"/>
        </w:trPr>
        <w:tc>
          <w:tcPr>
            <w:tcW w:w="4673" w:type="dxa"/>
            <w:shd w:val="clear" w:color="auto" w:fill="auto"/>
            <w:vAlign w:val="center"/>
            <w:hideMark/>
          </w:tcPr>
          <w:p w14:paraId="474DAA76"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NORTRIPTILINA CLORIDRATO 25MG COMP</w:t>
            </w:r>
          </w:p>
        </w:tc>
        <w:tc>
          <w:tcPr>
            <w:tcW w:w="1276" w:type="dxa"/>
            <w:shd w:val="clear" w:color="auto" w:fill="auto"/>
            <w:vAlign w:val="center"/>
            <w:hideMark/>
          </w:tcPr>
          <w:p w14:paraId="09915C65"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289234E8"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10000</w:t>
            </w:r>
          </w:p>
        </w:tc>
        <w:tc>
          <w:tcPr>
            <w:tcW w:w="1827" w:type="dxa"/>
            <w:vAlign w:val="center"/>
          </w:tcPr>
          <w:p w14:paraId="4571C5C9" w14:textId="581FA875"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0,39</w:t>
            </w:r>
          </w:p>
        </w:tc>
        <w:tc>
          <w:tcPr>
            <w:tcW w:w="1243" w:type="dxa"/>
            <w:vAlign w:val="center"/>
          </w:tcPr>
          <w:p w14:paraId="38BD7AE0" w14:textId="518E7C7A"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3.900,00</w:t>
            </w:r>
          </w:p>
        </w:tc>
      </w:tr>
      <w:tr w:rsidR="00046571" w:rsidRPr="008143F3" w14:paraId="2AE08860" w14:textId="624A2458" w:rsidTr="008143F3">
        <w:trPr>
          <w:trHeight w:val="300"/>
        </w:trPr>
        <w:tc>
          <w:tcPr>
            <w:tcW w:w="4673" w:type="dxa"/>
            <w:shd w:val="clear" w:color="auto" w:fill="auto"/>
            <w:vAlign w:val="center"/>
            <w:hideMark/>
          </w:tcPr>
          <w:p w14:paraId="21EA08FE"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PIRIMETAMINA 25MG COMP</w:t>
            </w:r>
          </w:p>
        </w:tc>
        <w:tc>
          <w:tcPr>
            <w:tcW w:w="1276" w:type="dxa"/>
            <w:shd w:val="clear" w:color="auto" w:fill="auto"/>
            <w:vAlign w:val="center"/>
            <w:hideMark/>
          </w:tcPr>
          <w:p w14:paraId="2A67AA8D"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6606B87D"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1500</w:t>
            </w:r>
          </w:p>
        </w:tc>
        <w:tc>
          <w:tcPr>
            <w:tcW w:w="1827" w:type="dxa"/>
            <w:vAlign w:val="center"/>
          </w:tcPr>
          <w:p w14:paraId="51611D82" w14:textId="7D6E1FD6"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0,12</w:t>
            </w:r>
          </w:p>
        </w:tc>
        <w:tc>
          <w:tcPr>
            <w:tcW w:w="1243" w:type="dxa"/>
            <w:vAlign w:val="center"/>
          </w:tcPr>
          <w:p w14:paraId="15B5E064" w14:textId="04C847D6"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180,00</w:t>
            </w:r>
          </w:p>
        </w:tc>
      </w:tr>
      <w:tr w:rsidR="00046571" w:rsidRPr="008143F3" w14:paraId="14F2E288" w14:textId="12789039" w:rsidTr="008143F3">
        <w:trPr>
          <w:trHeight w:val="300"/>
        </w:trPr>
        <w:tc>
          <w:tcPr>
            <w:tcW w:w="4673" w:type="dxa"/>
            <w:shd w:val="clear" w:color="auto" w:fill="auto"/>
            <w:vAlign w:val="center"/>
            <w:hideMark/>
          </w:tcPr>
          <w:p w14:paraId="02DC931C"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RETINOL + COLECALCIFEROL + ÓXIDO DE ZINCO POMADA</w:t>
            </w:r>
          </w:p>
        </w:tc>
        <w:tc>
          <w:tcPr>
            <w:tcW w:w="1276" w:type="dxa"/>
            <w:shd w:val="clear" w:color="auto" w:fill="auto"/>
            <w:vAlign w:val="center"/>
            <w:hideMark/>
          </w:tcPr>
          <w:p w14:paraId="6304508B"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3792C741"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600</w:t>
            </w:r>
          </w:p>
        </w:tc>
        <w:tc>
          <w:tcPr>
            <w:tcW w:w="1827" w:type="dxa"/>
            <w:vAlign w:val="center"/>
          </w:tcPr>
          <w:p w14:paraId="36418604" w14:textId="615BCCB1"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17,37</w:t>
            </w:r>
          </w:p>
        </w:tc>
        <w:tc>
          <w:tcPr>
            <w:tcW w:w="1243" w:type="dxa"/>
            <w:vAlign w:val="center"/>
          </w:tcPr>
          <w:p w14:paraId="0ABF20D9" w14:textId="19C8946B"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10.422,00</w:t>
            </w:r>
          </w:p>
        </w:tc>
      </w:tr>
      <w:tr w:rsidR="00046571" w:rsidRPr="008143F3" w14:paraId="62DCB2C5" w14:textId="3EF298D9" w:rsidTr="008143F3">
        <w:trPr>
          <w:trHeight w:val="300"/>
        </w:trPr>
        <w:tc>
          <w:tcPr>
            <w:tcW w:w="4673" w:type="dxa"/>
            <w:shd w:val="clear" w:color="auto" w:fill="auto"/>
            <w:vAlign w:val="center"/>
            <w:hideMark/>
          </w:tcPr>
          <w:p w14:paraId="44E92DAF"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SALBUTAMOL 5MG/ML FRASCO</w:t>
            </w:r>
          </w:p>
        </w:tc>
        <w:tc>
          <w:tcPr>
            <w:tcW w:w="1276" w:type="dxa"/>
            <w:shd w:val="clear" w:color="auto" w:fill="auto"/>
            <w:vAlign w:val="center"/>
            <w:hideMark/>
          </w:tcPr>
          <w:p w14:paraId="408A67D8"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FR</w:t>
            </w:r>
          </w:p>
        </w:tc>
        <w:tc>
          <w:tcPr>
            <w:tcW w:w="850" w:type="dxa"/>
            <w:shd w:val="clear" w:color="auto" w:fill="auto"/>
            <w:vAlign w:val="center"/>
            <w:hideMark/>
          </w:tcPr>
          <w:p w14:paraId="18BE9812"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300</w:t>
            </w:r>
          </w:p>
        </w:tc>
        <w:tc>
          <w:tcPr>
            <w:tcW w:w="1827" w:type="dxa"/>
            <w:vAlign w:val="center"/>
          </w:tcPr>
          <w:p w14:paraId="7BDE9DB6" w14:textId="3104B7A5"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22,81</w:t>
            </w:r>
          </w:p>
        </w:tc>
        <w:tc>
          <w:tcPr>
            <w:tcW w:w="1243" w:type="dxa"/>
            <w:vAlign w:val="center"/>
          </w:tcPr>
          <w:p w14:paraId="26554A00" w14:textId="1D060006"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6.843,00</w:t>
            </w:r>
          </w:p>
        </w:tc>
      </w:tr>
      <w:tr w:rsidR="00046571" w:rsidRPr="008143F3" w14:paraId="688DF52C" w14:textId="0A3B99CF" w:rsidTr="008143F3">
        <w:trPr>
          <w:trHeight w:val="300"/>
        </w:trPr>
        <w:tc>
          <w:tcPr>
            <w:tcW w:w="4673" w:type="dxa"/>
            <w:shd w:val="clear" w:color="auto" w:fill="auto"/>
            <w:vAlign w:val="center"/>
            <w:hideMark/>
          </w:tcPr>
          <w:p w14:paraId="47C30D4D"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SULFATO FERROSO FRASCO</w:t>
            </w:r>
          </w:p>
        </w:tc>
        <w:tc>
          <w:tcPr>
            <w:tcW w:w="1276" w:type="dxa"/>
            <w:shd w:val="clear" w:color="auto" w:fill="auto"/>
            <w:vAlign w:val="center"/>
            <w:hideMark/>
          </w:tcPr>
          <w:p w14:paraId="20E225BB"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FR</w:t>
            </w:r>
          </w:p>
        </w:tc>
        <w:tc>
          <w:tcPr>
            <w:tcW w:w="850" w:type="dxa"/>
            <w:shd w:val="clear" w:color="auto" w:fill="auto"/>
            <w:vAlign w:val="center"/>
            <w:hideMark/>
          </w:tcPr>
          <w:p w14:paraId="1ECE39D9"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200</w:t>
            </w:r>
          </w:p>
        </w:tc>
        <w:tc>
          <w:tcPr>
            <w:tcW w:w="1827" w:type="dxa"/>
            <w:vAlign w:val="center"/>
          </w:tcPr>
          <w:p w14:paraId="2B885372" w14:textId="25731C4A"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2,10</w:t>
            </w:r>
          </w:p>
        </w:tc>
        <w:tc>
          <w:tcPr>
            <w:tcW w:w="1243" w:type="dxa"/>
            <w:vAlign w:val="center"/>
          </w:tcPr>
          <w:p w14:paraId="27F60D90" w14:textId="4C110797"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420,00</w:t>
            </w:r>
          </w:p>
        </w:tc>
      </w:tr>
      <w:tr w:rsidR="00046571" w:rsidRPr="008143F3" w14:paraId="08062AF1" w14:textId="445D1B59" w:rsidTr="008143F3">
        <w:trPr>
          <w:trHeight w:val="300"/>
        </w:trPr>
        <w:tc>
          <w:tcPr>
            <w:tcW w:w="4673" w:type="dxa"/>
            <w:shd w:val="clear" w:color="auto" w:fill="auto"/>
            <w:vAlign w:val="center"/>
            <w:hideMark/>
          </w:tcPr>
          <w:p w14:paraId="290393CB"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DEXAMETASONA 0,1%</w:t>
            </w:r>
          </w:p>
        </w:tc>
        <w:tc>
          <w:tcPr>
            <w:tcW w:w="1276" w:type="dxa"/>
            <w:shd w:val="clear" w:color="auto" w:fill="auto"/>
            <w:vAlign w:val="center"/>
            <w:hideMark/>
          </w:tcPr>
          <w:p w14:paraId="0949A16D"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FR</w:t>
            </w:r>
          </w:p>
        </w:tc>
        <w:tc>
          <w:tcPr>
            <w:tcW w:w="850" w:type="dxa"/>
            <w:shd w:val="clear" w:color="auto" w:fill="auto"/>
            <w:vAlign w:val="center"/>
            <w:hideMark/>
          </w:tcPr>
          <w:p w14:paraId="68C27B6E"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200</w:t>
            </w:r>
          </w:p>
        </w:tc>
        <w:tc>
          <w:tcPr>
            <w:tcW w:w="1827" w:type="dxa"/>
            <w:vAlign w:val="center"/>
          </w:tcPr>
          <w:p w14:paraId="42EF09F6" w14:textId="1B4DF2AE"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11,51</w:t>
            </w:r>
          </w:p>
        </w:tc>
        <w:tc>
          <w:tcPr>
            <w:tcW w:w="1243" w:type="dxa"/>
            <w:vAlign w:val="center"/>
          </w:tcPr>
          <w:p w14:paraId="675DFA08" w14:textId="1863B4A9"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2.302,00</w:t>
            </w:r>
          </w:p>
        </w:tc>
      </w:tr>
      <w:tr w:rsidR="00046571" w:rsidRPr="008143F3" w14:paraId="7F1EABB1" w14:textId="44167AC1" w:rsidTr="008143F3">
        <w:trPr>
          <w:trHeight w:val="300"/>
        </w:trPr>
        <w:tc>
          <w:tcPr>
            <w:tcW w:w="4673" w:type="dxa"/>
            <w:shd w:val="clear" w:color="auto" w:fill="auto"/>
            <w:vAlign w:val="center"/>
            <w:hideMark/>
          </w:tcPr>
          <w:p w14:paraId="6FAA1C51"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DIAZEPAM 10MG/ML AMPOLA</w:t>
            </w:r>
          </w:p>
        </w:tc>
        <w:tc>
          <w:tcPr>
            <w:tcW w:w="1276" w:type="dxa"/>
            <w:shd w:val="clear" w:color="auto" w:fill="auto"/>
            <w:vAlign w:val="center"/>
            <w:hideMark/>
          </w:tcPr>
          <w:p w14:paraId="6C0D352D"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51BDF2F6"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300</w:t>
            </w:r>
          </w:p>
        </w:tc>
        <w:tc>
          <w:tcPr>
            <w:tcW w:w="1827" w:type="dxa"/>
            <w:vAlign w:val="center"/>
          </w:tcPr>
          <w:p w14:paraId="2D702345" w14:textId="731AF4F0"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1,26</w:t>
            </w:r>
          </w:p>
        </w:tc>
        <w:tc>
          <w:tcPr>
            <w:tcW w:w="1243" w:type="dxa"/>
            <w:vAlign w:val="center"/>
          </w:tcPr>
          <w:p w14:paraId="4205C9C9" w14:textId="6C33A1FB"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378,00</w:t>
            </w:r>
          </w:p>
        </w:tc>
      </w:tr>
      <w:tr w:rsidR="00046571" w:rsidRPr="008143F3" w14:paraId="70D4D968" w14:textId="13DA11B2" w:rsidTr="008143F3">
        <w:trPr>
          <w:trHeight w:val="300"/>
        </w:trPr>
        <w:tc>
          <w:tcPr>
            <w:tcW w:w="4673" w:type="dxa"/>
            <w:shd w:val="clear" w:color="auto" w:fill="auto"/>
            <w:vAlign w:val="center"/>
            <w:hideMark/>
          </w:tcPr>
          <w:p w14:paraId="56ADADD2"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HDRALAZINA 20MG/ML AMPOLA</w:t>
            </w:r>
          </w:p>
        </w:tc>
        <w:tc>
          <w:tcPr>
            <w:tcW w:w="1276" w:type="dxa"/>
            <w:shd w:val="clear" w:color="auto" w:fill="auto"/>
            <w:vAlign w:val="center"/>
            <w:hideMark/>
          </w:tcPr>
          <w:p w14:paraId="5FF22954"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682865C3"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300</w:t>
            </w:r>
          </w:p>
        </w:tc>
        <w:tc>
          <w:tcPr>
            <w:tcW w:w="1827" w:type="dxa"/>
            <w:vAlign w:val="center"/>
          </w:tcPr>
          <w:p w14:paraId="2FE5A8B7" w14:textId="715829E7"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9,12</w:t>
            </w:r>
          </w:p>
        </w:tc>
        <w:tc>
          <w:tcPr>
            <w:tcW w:w="1243" w:type="dxa"/>
            <w:vAlign w:val="center"/>
          </w:tcPr>
          <w:p w14:paraId="18864029" w14:textId="5E4C67EB"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2.736,00</w:t>
            </w:r>
          </w:p>
        </w:tc>
      </w:tr>
      <w:tr w:rsidR="00046571" w:rsidRPr="008143F3" w14:paraId="77B70AC2" w14:textId="343B9CE1" w:rsidTr="008143F3">
        <w:trPr>
          <w:trHeight w:val="300"/>
        </w:trPr>
        <w:tc>
          <w:tcPr>
            <w:tcW w:w="4673" w:type="dxa"/>
            <w:shd w:val="clear" w:color="auto" w:fill="auto"/>
            <w:vAlign w:val="center"/>
            <w:hideMark/>
          </w:tcPr>
          <w:p w14:paraId="30A55661"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SULFATO DE MAGNSEIO AMPOLA</w:t>
            </w:r>
          </w:p>
        </w:tc>
        <w:tc>
          <w:tcPr>
            <w:tcW w:w="1276" w:type="dxa"/>
            <w:shd w:val="clear" w:color="auto" w:fill="auto"/>
            <w:vAlign w:val="center"/>
            <w:hideMark/>
          </w:tcPr>
          <w:p w14:paraId="51EF9AC8"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AMP</w:t>
            </w:r>
          </w:p>
        </w:tc>
        <w:tc>
          <w:tcPr>
            <w:tcW w:w="850" w:type="dxa"/>
            <w:shd w:val="clear" w:color="auto" w:fill="auto"/>
            <w:vAlign w:val="center"/>
            <w:hideMark/>
          </w:tcPr>
          <w:p w14:paraId="7011D8CC"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200</w:t>
            </w:r>
          </w:p>
        </w:tc>
        <w:tc>
          <w:tcPr>
            <w:tcW w:w="1827" w:type="dxa"/>
            <w:vAlign w:val="center"/>
          </w:tcPr>
          <w:p w14:paraId="6DFE3CE7" w14:textId="5ADB7122"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8,16</w:t>
            </w:r>
          </w:p>
        </w:tc>
        <w:tc>
          <w:tcPr>
            <w:tcW w:w="1243" w:type="dxa"/>
            <w:vAlign w:val="center"/>
          </w:tcPr>
          <w:p w14:paraId="4D73499A" w14:textId="2F901D8A"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1.632,00</w:t>
            </w:r>
          </w:p>
        </w:tc>
      </w:tr>
      <w:tr w:rsidR="00046571" w:rsidRPr="008143F3" w14:paraId="0D41B052" w14:textId="46C9F818" w:rsidTr="008143F3">
        <w:trPr>
          <w:trHeight w:val="300"/>
        </w:trPr>
        <w:tc>
          <w:tcPr>
            <w:tcW w:w="4673" w:type="dxa"/>
            <w:shd w:val="clear" w:color="auto" w:fill="auto"/>
            <w:vAlign w:val="center"/>
            <w:hideMark/>
          </w:tcPr>
          <w:p w14:paraId="4424B009"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lastRenderedPageBreak/>
              <w:t>ACIDO FOLICO 3MG/ML SOLUÇÃO FRASCO</w:t>
            </w:r>
          </w:p>
        </w:tc>
        <w:tc>
          <w:tcPr>
            <w:tcW w:w="1276" w:type="dxa"/>
            <w:shd w:val="clear" w:color="auto" w:fill="auto"/>
            <w:vAlign w:val="center"/>
            <w:hideMark/>
          </w:tcPr>
          <w:p w14:paraId="4E8210FA"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FR</w:t>
            </w:r>
          </w:p>
        </w:tc>
        <w:tc>
          <w:tcPr>
            <w:tcW w:w="850" w:type="dxa"/>
            <w:shd w:val="clear" w:color="auto" w:fill="auto"/>
            <w:vAlign w:val="center"/>
            <w:hideMark/>
          </w:tcPr>
          <w:p w14:paraId="6ED21A23"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5000</w:t>
            </w:r>
          </w:p>
        </w:tc>
        <w:tc>
          <w:tcPr>
            <w:tcW w:w="1827" w:type="dxa"/>
            <w:vAlign w:val="center"/>
          </w:tcPr>
          <w:p w14:paraId="4D3F9D11" w14:textId="77A51524"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5,79</w:t>
            </w:r>
          </w:p>
        </w:tc>
        <w:tc>
          <w:tcPr>
            <w:tcW w:w="1243" w:type="dxa"/>
            <w:vAlign w:val="center"/>
          </w:tcPr>
          <w:p w14:paraId="1C7961AE" w14:textId="13290A7B"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28.950,00</w:t>
            </w:r>
          </w:p>
        </w:tc>
      </w:tr>
      <w:tr w:rsidR="00046571" w:rsidRPr="008143F3" w14:paraId="4A49E0CE" w14:textId="2883C2AA" w:rsidTr="008143F3">
        <w:trPr>
          <w:trHeight w:val="450"/>
        </w:trPr>
        <w:tc>
          <w:tcPr>
            <w:tcW w:w="4673" w:type="dxa"/>
            <w:shd w:val="clear" w:color="auto" w:fill="auto"/>
            <w:vAlign w:val="center"/>
            <w:hideMark/>
          </w:tcPr>
          <w:p w14:paraId="2C15FA27"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 xml:space="preserve">ECTRATO MEDICINAL, PRINCIPIO </w:t>
            </w:r>
            <w:proofErr w:type="gramStart"/>
            <w:r w:rsidRPr="00046571">
              <w:rPr>
                <w:rFonts w:ascii="Verdana" w:eastAsia="Times New Roman" w:hAnsi="Verdana" w:cs="Calibri"/>
                <w:sz w:val="20"/>
                <w:szCs w:val="20"/>
              </w:rPr>
              <w:t>ATIVO :</w:t>
            </w:r>
            <w:proofErr w:type="gramEnd"/>
            <w:r w:rsidRPr="00046571">
              <w:rPr>
                <w:rFonts w:ascii="Verdana" w:eastAsia="Times New Roman" w:hAnsi="Verdana" w:cs="Calibri"/>
                <w:sz w:val="20"/>
                <w:szCs w:val="20"/>
              </w:rPr>
              <w:t xml:space="preserve"> GLYCINE MAX (L.) MERRIL, CONCENTRAÇÃO:150MG, COMPRIMIDO</w:t>
            </w:r>
          </w:p>
        </w:tc>
        <w:tc>
          <w:tcPr>
            <w:tcW w:w="1276" w:type="dxa"/>
            <w:shd w:val="clear" w:color="auto" w:fill="auto"/>
            <w:vAlign w:val="center"/>
            <w:hideMark/>
          </w:tcPr>
          <w:p w14:paraId="622A8521"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14423076"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12000</w:t>
            </w:r>
          </w:p>
        </w:tc>
        <w:tc>
          <w:tcPr>
            <w:tcW w:w="1827" w:type="dxa"/>
            <w:vAlign w:val="center"/>
          </w:tcPr>
          <w:p w14:paraId="61CFAD27" w14:textId="69D4D458"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0,52</w:t>
            </w:r>
          </w:p>
        </w:tc>
        <w:tc>
          <w:tcPr>
            <w:tcW w:w="1243" w:type="dxa"/>
            <w:vAlign w:val="center"/>
          </w:tcPr>
          <w:p w14:paraId="77329040" w14:textId="24E31FCB"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6.240,00</w:t>
            </w:r>
          </w:p>
        </w:tc>
      </w:tr>
      <w:tr w:rsidR="00046571" w:rsidRPr="008143F3" w14:paraId="307CCED5" w14:textId="384770D5" w:rsidTr="008143F3">
        <w:trPr>
          <w:trHeight w:val="300"/>
        </w:trPr>
        <w:tc>
          <w:tcPr>
            <w:tcW w:w="4673" w:type="dxa"/>
            <w:shd w:val="clear" w:color="auto" w:fill="auto"/>
            <w:vAlign w:val="center"/>
            <w:hideMark/>
          </w:tcPr>
          <w:p w14:paraId="0F4212AF" w14:textId="77777777" w:rsidR="00046571" w:rsidRPr="00046571" w:rsidRDefault="00046571" w:rsidP="00046571">
            <w:pPr>
              <w:rPr>
                <w:rFonts w:ascii="Verdana" w:eastAsia="Times New Roman" w:hAnsi="Verdana" w:cs="Calibri"/>
                <w:sz w:val="20"/>
                <w:szCs w:val="20"/>
              </w:rPr>
            </w:pPr>
            <w:r w:rsidRPr="00046571">
              <w:rPr>
                <w:rFonts w:ascii="Verdana" w:eastAsia="Times New Roman" w:hAnsi="Verdana" w:cs="Calibri"/>
                <w:sz w:val="20"/>
                <w:szCs w:val="20"/>
              </w:rPr>
              <w:t>ESCOPOLAMINA BUTILBROMETO 10MG COMPRIMIDO</w:t>
            </w:r>
          </w:p>
        </w:tc>
        <w:tc>
          <w:tcPr>
            <w:tcW w:w="1276" w:type="dxa"/>
            <w:shd w:val="clear" w:color="auto" w:fill="auto"/>
            <w:vAlign w:val="center"/>
            <w:hideMark/>
          </w:tcPr>
          <w:p w14:paraId="74D380DD"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UN</w:t>
            </w:r>
          </w:p>
        </w:tc>
        <w:tc>
          <w:tcPr>
            <w:tcW w:w="850" w:type="dxa"/>
            <w:shd w:val="clear" w:color="auto" w:fill="auto"/>
            <w:vAlign w:val="center"/>
            <w:hideMark/>
          </w:tcPr>
          <w:p w14:paraId="71038E73" w14:textId="77777777" w:rsidR="00046571" w:rsidRPr="00046571" w:rsidRDefault="00046571" w:rsidP="006B07E9">
            <w:pPr>
              <w:jc w:val="center"/>
              <w:rPr>
                <w:rFonts w:ascii="Verdana" w:eastAsia="Times New Roman" w:hAnsi="Verdana" w:cs="Calibri"/>
                <w:sz w:val="20"/>
                <w:szCs w:val="20"/>
              </w:rPr>
            </w:pPr>
            <w:r w:rsidRPr="00046571">
              <w:rPr>
                <w:rFonts w:ascii="Verdana" w:eastAsia="Times New Roman" w:hAnsi="Verdana" w:cs="Calibri"/>
                <w:sz w:val="20"/>
                <w:szCs w:val="20"/>
              </w:rPr>
              <w:t>15000</w:t>
            </w:r>
          </w:p>
        </w:tc>
        <w:tc>
          <w:tcPr>
            <w:tcW w:w="1827" w:type="dxa"/>
            <w:vAlign w:val="center"/>
          </w:tcPr>
          <w:p w14:paraId="27C07D2A" w14:textId="586AC640"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0,99</w:t>
            </w:r>
          </w:p>
        </w:tc>
        <w:tc>
          <w:tcPr>
            <w:tcW w:w="1243" w:type="dxa"/>
            <w:vAlign w:val="center"/>
          </w:tcPr>
          <w:p w14:paraId="1E8E694F" w14:textId="13447B31" w:rsidR="00046571" w:rsidRPr="008143F3" w:rsidRDefault="00046571" w:rsidP="006B07E9">
            <w:pPr>
              <w:spacing w:after="160" w:line="259" w:lineRule="auto"/>
              <w:jc w:val="center"/>
              <w:rPr>
                <w:rFonts w:ascii="Verdana" w:eastAsia="Times New Roman" w:hAnsi="Verdana"/>
                <w:sz w:val="20"/>
                <w:szCs w:val="20"/>
              </w:rPr>
            </w:pPr>
            <w:r w:rsidRPr="008143F3">
              <w:rPr>
                <w:rFonts w:ascii="Verdana" w:hAnsi="Verdana" w:cs="Calibri"/>
                <w:sz w:val="20"/>
                <w:szCs w:val="20"/>
              </w:rPr>
              <w:t>14.850,00</w:t>
            </w:r>
          </w:p>
        </w:tc>
      </w:tr>
    </w:tbl>
    <w:p w14:paraId="60D46623" w14:textId="5EF2266E" w:rsidR="00440623" w:rsidRPr="008143F3" w:rsidRDefault="00440623" w:rsidP="001E71BB">
      <w:pPr>
        <w:ind w:right="-1"/>
        <w:rPr>
          <w:rFonts w:ascii="Verdana" w:hAnsi="Verdana" w:cs="Tahoma"/>
        </w:rPr>
      </w:pPr>
    </w:p>
    <w:p w14:paraId="5CAB5BB9" w14:textId="6313FB84" w:rsidR="00382508" w:rsidRPr="008143F3" w:rsidRDefault="00A65B4F" w:rsidP="005268B1">
      <w:pPr>
        <w:widowControl w:val="0"/>
        <w:tabs>
          <w:tab w:val="left" w:pos="540"/>
          <w:tab w:val="left" w:pos="1260"/>
          <w:tab w:val="left" w:pos="1800"/>
        </w:tabs>
        <w:jc w:val="both"/>
        <w:rPr>
          <w:rFonts w:ascii="Verdana" w:hAnsi="Verdana" w:cs="Tahoma"/>
        </w:rPr>
      </w:pPr>
      <w:r w:rsidRPr="008143F3">
        <w:rPr>
          <w:rFonts w:ascii="Verdana" w:hAnsi="Verdana" w:cs="Arial"/>
          <w:lang w:eastAsia="en-US"/>
        </w:rPr>
        <w:t>1.</w:t>
      </w:r>
      <w:r w:rsidR="001E71BB" w:rsidRPr="008143F3">
        <w:rPr>
          <w:rFonts w:ascii="Verdana" w:hAnsi="Verdana" w:cs="Arial"/>
          <w:lang w:eastAsia="en-US"/>
        </w:rPr>
        <w:t>2</w:t>
      </w:r>
      <w:r w:rsidR="00901807" w:rsidRPr="008143F3">
        <w:rPr>
          <w:rFonts w:ascii="Verdana" w:hAnsi="Verdana" w:cs="Arial"/>
          <w:lang w:eastAsia="en-US"/>
        </w:rPr>
        <w:t xml:space="preserve">. </w:t>
      </w:r>
      <w:r w:rsidR="00382508" w:rsidRPr="008143F3">
        <w:rPr>
          <w:rFonts w:ascii="Verdana" w:hAnsi="Verdana" w:cs="Arial"/>
          <w:lang w:eastAsia="en-US"/>
        </w:rPr>
        <w:t>Nos termos do art. 48, da LC nº 123,</w:t>
      </w:r>
      <w:r w:rsidR="00A10FE7" w:rsidRPr="008143F3">
        <w:rPr>
          <w:rFonts w:ascii="Verdana" w:hAnsi="Verdana" w:cs="Arial"/>
          <w:lang w:eastAsia="en-US"/>
        </w:rPr>
        <w:t xml:space="preserve"> de 2006, deverá ser observado </w:t>
      </w:r>
      <w:r w:rsidR="00382508" w:rsidRPr="008143F3">
        <w:rPr>
          <w:rFonts w:ascii="Verdana" w:hAnsi="Verdana" w:cs="Arial"/>
          <w:lang w:eastAsia="en-US"/>
        </w:rPr>
        <w:t>a obrigatoriedade de atendimento às cotas reservadas e exclusivas para ME/</w:t>
      </w:r>
      <w:proofErr w:type="spellStart"/>
      <w:r w:rsidR="00382508" w:rsidRPr="008143F3">
        <w:rPr>
          <w:rFonts w:ascii="Verdana" w:hAnsi="Verdana" w:cs="Arial"/>
          <w:lang w:eastAsia="en-US"/>
        </w:rPr>
        <w:t>EPPs</w:t>
      </w:r>
      <w:proofErr w:type="spellEnd"/>
      <w:r w:rsidR="00A10FE7" w:rsidRPr="008143F3">
        <w:rPr>
          <w:rFonts w:ascii="Verdana" w:hAnsi="Verdana" w:cs="Arial"/>
          <w:lang w:eastAsia="en-US"/>
        </w:rPr>
        <w:t>.</w:t>
      </w:r>
    </w:p>
    <w:p w14:paraId="5529823F" w14:textId="46DF9074" w:rsidR="007637D4" w:rsidRPr="008143F3" w:rsidRDefault="007637D4" w:rsidP="0017668F">
      <w:pPr>
        <w:widowControl w:val="0"/>
        <w:tabs>
          <w:tab w:val="left" w:pos="540"/>
          <w:tab w:val="left" w:pos="1260"/>
          <w:tab w:val="left" w:pos="1800"/>
        </w:tabs>
        <w:jc w:val="both"/>
        <w:rPr>
          <w:rFonts w:ascii="Verdana" w:eastAsia="Times New Roman" w:hAnsi="Verdana" w:cs="Arial"/>
          <w:strike/>
        </w:rPr>
      </w:pPr>
    </w:p>
    <w:p w14:paraId="78537C60" w14:textId="339665A3" w:rsidR="005268B1" w:rsidRPr="008143F3" w:rsidRDefault="00A65B4F" w:rsidP="0017668F">
      <w:pPr>
        <w:widowControl w:val="0"/>
        <w:tabs>
          <w:tab w:val="left" w:pos="540"/>
          <w:tab w:val="left" w:pos="1260"/>
          <w:tab w:val="left" w:pos="1800"/>
        </w:tabs>
        <w:jc w:val="both"/>
        <w:rPr>
          <w:rFonts w:ascii="Verdana" w:eastAsia="Times New Roman" w:hAnsi="Verdana" w:cs="Arial"/>
        </w:rPr>
      </w:pPr>
      <w:r w:rsidRPr="008143F3">
        <w:rPr>
          <w:rFonts w:ascii="Verdana" w:eastAsia="Times New Roman" w:hAnsi="Verdana" w:cs="Arial"/>
        </w:rPr>
        <w:t>1.</w:t>
      </w:r>
      <w:r w:rsidR="001E71BB" w:rsidRPr="008143F3">
        <w:rPr>
          <w:rFonts w:ascii="Verdana" w:eastAsia="Times New Roman" w:hAnsi="Verdana" w:cs="Arial"/>
        </w:rPr>
        <w:t>3</w:t>
      </w:r>
      <w:r w:rsidR="00901807" w:rsidRPr="008143F3">
        <w:rPr>
          <w:rFonts w:ascii="Verdana" w:eastAsia="Times New Roman" w:hAnsi="Verdana" w:cs="Arial"/>
        </w:rPr>
        <w:t xml:space="preserve">. </w:t>
      </w:r>
      <w:r w:rsidR="0017668F" w:rsidRPr="008143F3">
        <w:rPr>
          <w:rFonts w:ascii="Verdana" w:eastAsia="Times New Roman" w:hAnsi="Verdana" w:cs="Arial"/>
        </w:rPr>
        <w:t>Os bens objeto desta contratação são caracterizados como comuns, cujos padrões</w:t>
      </w:r>
      <w:r w:rsidR="00A10FE7" w:rsidRPr="008143F3">
        <w:rPr>
          <w:rFonts w:ascii="Verdana" w:eastAsia="Times New Roman" w:hAnsi="Verdana" w:cs="Arial"/>
        </w:rPr>
        <w:t xml:space="preserve"> de desempenho e qualidade foram</w:t>
      </w:r>
      <w:r w:rsidR="0017668F" w:rsidRPr="008143F3">
        <w:rPr>
          <w:rFonts w:ascii="Verdana" w:eastAsia="Times New Roman" w:hAnsi="Verdana" w:cs="Arial"/>
        </w:rPr>
        <w:t xml:space="preserve"> objetivamente definidos através de especificações usuais de mercado.</w:t>
      </w:r>
    </w:p>
    <w:p w14:paraId="35D773E0" w14:textId="77777777" w:rsidR="0017668F" w:rsidRPr="008143F3" w:rsidRDefault="0017668F" w:rsidP="0017668F">
      <w:pPr>
        <w:widowControl w:val="0"/>
        <w:tabs>
          <w:tab w:val="left" w:pos="540"/>
          <w:tab w:val="left" w:pos="1260"/>
          <w:tab w:val="left" w:pos="1800"/>
        </w:tabs>
        <w:jc w:val="both"/>
        <w:rPr>
          <w:rFonts w:ascii="Verdana" w:eastAsia="Times New Roman" w:hAnsi="Verdana" w:cs="Arial"/>
        </w:rPr>
      </w:pPr>
    </w:p>
    <w:p w14:paraId="0EDB271C" w14:textId="1BA29C9C" w:rsidR="00F9549F" w:rsidRPr="008143F3" w:rsidRDefault="00A65B4F" w:rsidP="00F9549F">
      <w:pPr>
        <w:widowControl w:val="0"/>
        <w:tabs>
          <w:tab w:val="left" w:pos="540"/>
          <w:tab w:val="left" w:pos="1260"/>
          <w:tab w:val="left" w:pos="1800"/>
        </w:tabs>
        <w:jc w:val="both"/>
        <w:rPr>
          <w:rFonts w:ascii="Verdana" w:eastAsia="Times New Roman" w:hAnsi="Verdana" w:cs="Arial"/>
        </w:rPr>
      </w:pPr>
      <w:r w:rsidRPr="008143F3">
        <w:rPr>
          <w:rFonts w:ascii="Verdana" w:eastAsia="Times New Roman" w:hAnsi="Verdana" w:cs="Arial"/>
        </w:rPr>
        <w:t>1.</w:t>
      </w:r>
      <w:r w:rsidR="001E71BB" w:rsidRPr="008143F3">
        <w:rPr>
          <w:rFonts w:ascii="Verdana" w:eastAsia="Times New Roman" w:hAnsi="Verdana" w:cs="Arial"/>
        </w:rPr>
        <w:t>4</w:t>
      </w:r>
      <w:r w:rsidR="00901807" w:rsidRPr="008143F3">
        <w:rPr>
          <w:rFonts w:ascii="Verdana" w:eastAsia="Times New Roman" w:hAnsi="Verdana" w:cs="Arial"/>
        </w:rPr>
        <w:t xml:space="preserve">. </w:t>
      </w:r>
      <w:r w:rsidR="0017668F" w:rsidRPr="008143F3">
        <w:rPr>
          <w:rFonts w:ascii="Verdana" w:eastAsia="Times New Roman" w:hAnsi="Verdana" w:cs="Arial"/>
        </w:rPr>
        <w:t>O objeto desta contratação n</w:t>
      </w:r>
      <w:r w:rsidR="00A10FE7" w:rsidRPr="008143F3">
        <w:rPr>
          <w:rFonts w:ascii="Verdana" w:eastAsia="Times New Roman" w:hAnsi="Verdana" w:cs="Arial"/>
        </w:rPr>
        <w:t>ão se enquadra como bens</w:t>
      </w:r>
      <w:r w:rsidR="0017668F" w:rsidRPr="008143F3">
        <w:rPr>
          <w:rFonts w:ascii="Verdana" w:eastAsia="Times New Roman" w:hAnsi="Verdana" w:cs="Arial"/>
        </w:rPr>
        <w:t xml:space="preserve"> de luxo, conforme</w:t>
      </w:r>
      <w:r w:rsidR="00053595" w:rsidRPr="008143F3">
        <w:rPr>
          <w:rFonts w:ascii="Verdana" w:eastAsia="Times New Roman" w:hAnsi="Verdana" w:cs="Arial"/>
        </w:rPr>
        <w:t xml:space="preserve"> Decreto Municipal nº 135, de 13 de outubro de 2022.</w:t>
      </w:r>
    </w:p>
    <w:p w14:paraId="035F883F" w14:textId="77777777" w:rsidR="00F9549F" w:rsidRPr="008143F3" w:rsidRDefault="00F9549F" w:rsidP="00F9549F">
      <w:pPr>
        <w:widowControl w:val="0"/>
        <w:tabs>
          <w:tab w:val="left" w:pos="540"/>
          <w:tab w:val="left" w:pos="1260"/>
          <w:tab w:val="left" w:pos="1800"/>
        </w:tabs>
        <w:jc w:val="both"/>
        <w:rPr>
          <w:rFonts w:ascii="Verdana" w:eastAsia="Times New Roman" w:hAnsi="Verdana" w:cs="Arial"/>
        </w:rPr>
      </w:pPr>
    </w:p>
    <w:p w14:paraId="1337AD4E" w14:textId="5A4E4F63" w:rsidR="00F9549F" w:rsidRPr="008143F3" w:rsidRDefault="00F9549F" w:rsidP="00F9549F">
      <w:pPr>
        <w:widowControl w:val="0"/>
        <w:tabs>
          <w:tab w:val="left" w:pos="540"/>
          <w:tab w:val="left" w:pos="1260"/>
          <w:tab w:val="left" w:pos="1800"/>
        </w:tabs>
        <w:jc w:val="both"/>
        <w:rPr>
          <w:rFonts w:ascii="Verdana" w:hAnsi="Verdana" w:cs="Arial"/>
        </w:rPr>
      </w:pPr>
      <w:r w:rsidRPr="008143F3">
        <w:rPr>
          <w:rFonts w:ascii="Verdana" w:hAnsi="Verdana" w:cs="Arial"/>
        </w:rPr>
        <w:t>1.</w:t>
      </w:r>
      <w:r w:rsidR="001E71BB" w:rsidRPr="008143F3">
        <w:rPr>
          <w:rFonts w:ascii="Verdana" w:hAnsi="Verdana" w:cs="Arial"/>
        </w:rPr>
        <w:t>5</w:t>
      </w:r>
      <w:r w:rsidRPr="008143F3">
        <w:rPr>
          <w:rFonts w:ascii="Verdana" w:hAnsi="Verdana" w:cs="Arial"/>
        </w:rPr>
        <w:t xml:space="preserve">. O prazo de vigência da contratação é de </w:t>
      </w:r>
      <w:r w:rsidR="001E71BB" w:rsidRPr="008143F3">
        <w:rPr>
          <w:rFonts w:ascii="Verdana" w:hAnsi="Verdana" w:cs="Arial"/>
        </w:rPr>
        <w:t>12 (doze) meses</w:t>
      </w:r>
      <w:r w:rsidRPr="008143F3">
        <w:rPr>
          <w:rFonts w:ascii="Verdana" w:hAnsi="Verdana" w:cs="Arial"/>
        </w:rPr>
        <w:t>, na forma do artigo 105 da Lei n° 14.133, de 2021.</w:t>
      </w:r>
    </w:p>
    <w:p w14:paraId="02FA7D75" w14:textId="521D81A2" w:rsidR="00F9549F" w:rsidRPr="008143F3" w:rsidRDefault="00F9549F" w:rsidP="00F9549F">
      <w:pPr>
        <w:pStyle w:val="Nivel2"/>
      </w:pPr>
      <w:r w:rsidRPr="008143F3">
        <w:t>1.</w:t>
      </w:r>
      <w:r w:rsidR="001E71BB" w:rsidRPr="008143F3">
        <w:t>6</w:t>
      </w:r>
      <w:r w:rsidRPr="008143F3">
        <w:t>. O contrato oferece maior detalhamento das regras que serão aplicadas em relação à vigência da contratação.</w:t>
      </w:r>
    </w:p>
    <w:p w14:paraId="742A3B73" w14:textId="77777777" w:rsidR="00F9549F" w:rsidRPr="008143F3" w:rsidRDefault="00F9549F" w:rsidP="00B6125F">
      <w:pPr>
        <w:widowControl w:val="0"/>
        <w:tabs>
          <w:tab w:val="left" w:pos="540"/>
          <w:tab w:val="left" w:pos="1260"/>
          <w:tab w:val="left" w:pos="1800"/>
        </w:tabs>
        <w:jc w:val="both"/>
        <w:rPr>
          <w:rFonts w:ascii="Verdana" w:eastAsia="Times New Roman" w:hAnsi="Verdana" w:cs="Arial"/>
          <w:color w:val="FF0000"/>
        </w:rPr>
      </w:pPr>
    </w:p>
    <w:p w14:paraId="49768FF1" w14:textId="77777777" w:rsidR="0017668F" w:rsidRPr="008143F3" w:rsidRDefault="0017668F" w:rsidP="0017668F">
      <w:pPr>
        <w:widowControl w:val="0"/>
        <w:tabs>
          <w:tab w:val="left" w:pos="540"/>
          <w:tab w:val="left" w:pos="1260"/>
          <w:tab w:val="left" w:pos="1800"/>
        </w:tabs>
        <w:jc w:val="both"/>
        <w:rPr>
          <w:rFonts w:ascii="Verdana" w:eastAsia="Times New Roman" w:hAnsi="Verdana" w:cs="Arial"/>
        </w:rPr>
      </w:pPr>
    </w:p>
    <w:p w14:paraId="647CE5F8" w14:textId="77777777" w:rsidR="005268B1" w:rsidRPr="008143F3" w:rsidRDefault="00B6125F" w:rsidP="005268B1">
      <w:pPr>
        <w:jc w:val="both"/>
        <w:rPr>
          <w:rFonts w:ascii="Verdana" w:eastAsia="Times New Roman" w:hAnsi="Verdana" w:cs="Arial"/>
          <w:b/>
        </w:rPr>
      </w:pPr>
      <w:r w:rsidRPr="008143F3">
        <w:rPr>
          <w:rFonts w:ascii="Verdana" w:eastAsia="Times New Roman" w:hAnsi="Verdana" w:cs="Arial"/>
          <w:b/>
        </w:rPr>
        <w:t>2 – FUNDAMENTAÇÃO E DESCRIÇÃO DA NECESSIDADE DA CONTRATAÇÃO</w:t>
      </w:r>
    </w:p>
    <w:p w14:paraId="268F37A2" w14:textId="77777777" w:rsidR="00B6125F" w:rsidRPr="008143F3" w:rsidRDefault="00B6125F" w:rsidP="005268B1">
      <w:pPr>
        <w:jc w:val="both"/>
        <w:rPr>
          <w:rFonts w:ascii="Verdana" w:eastAsia="Times New Roman" w:hAnsi="Verdana" w:cs="Arial"/>
          <w:b/>
        </w:rPr>
      </w:pPr>
    </w:p>
    <w:p w14:paraId="5F5601D7" w14:textId="1AEB52A4" w:rsidR="00B6125F" w:rsidRPr="008143F3" w:rsidRDefault="00901807" w:rsidP="005268B1">
      <w:pPr>
        <w:jc w:val="both"/>
        <w:rPr>
          <w:rFonts w:ascii="Verdana" w:eastAsia="Times New Roman" w:hAnsi="Verdana" w:cs="Arial"/>
        </w:rPr>
      </w:pPr>
      <w:r w:rsidRPr="008143F3">
        <w:rPr>
          <w:rFonts w:ascii="Verdana" w:eastAsia="Times New Roman" w:hAnsi="Verdana" w:cs="Arial"/>
        </w:rPr>
        <w:t xml:space="preserve">2.1. </w:t>
      </w:r>
      <w:r w:rsidR="00B6125F" w:rsidRPr="008143F3">
        <w:rPr>
          <w:rFonts w:ascii="Verdana" w:eastAsia="Times New Roman" w:hAnsi="Verdana" w:cs="Arial"/>
        </w:rPr>
        <w:t>A Fundamentação da Contratação e de seus quantitativos encontra-se pormenorizada em Tópico específico dos Estudos Técnicos Preliminares, apêndice deste Termo de Referência.</w:t>
      </w:r>
    </w:p>
    <w:p w14:paraId="696ECDF0" w14:textId="3C9E328E" w:rsidR="00AC4E2C" w:rsidRPr="008143F3" w:rsidRDefault="00AC4E2C" w:rsidP="005268B1">
      <w:pPr>
        <w:jc w:val="both"/>
        <w:rPr>
          <w:rFonts w:ascii="Verdana" w:eastAsia="Times New Roman" w:hAnsi="Verdana" w:cs="Arial"/>
        </w:rPr>
      </w:pPr>
    </w:p>
    <w:p w14:paraId="12A2EE5E" w14:textId="77777777" w:rsidR="005268B1" w:rsidRPr="008143F3" w:rsidRDefault="005268B1" w:rsidP="005268B1">
      <w:pPr>
        <w:jc w:val="both"/>
        <w:rPr>
          <w:rFonts w:ascii="Verdana" w:eastAsia="Times New Roman" w:hAnsi="Verdana" w:cs="Arial"/>
          <w:b/>
        </w:rPr>
      </w:pPr>
      <w:r w:rsidRPr="008143F3">
        <w:rPr>
          <w:rFonts w:ascii="Verdana" w:eastAsia="Times New Roman" w:hAnsi="Verdana" w:cs="Arial"/>
          <w:b/>
        </w:rPr>
        <w:t xml:space="preserve">3 – </w:t>
      </w:r>
      <w:r w:rsidR="00B6125F" w:rsidRPr="008143F3">
        <w:rPr>
          <w:rFonts w:ascii="Verdana" w:eastAsia="Times New Roman" w:hAnsi="Verdana" w:cs="Arial"/>
          <w:b/>
        </w:rPr>
        <w:t xml:space="preserve">DESCRIÇÃO DA SOLUÇÃO COM UM TODO CONSIDERADO O CICLO DE VIDA DO OBJETO E ESPECIFICAÇÃO DO PRODUTO </w:t>
      </w:r>
    </w:p>
    <w:p w14:paraId="0F9F355D" w14:textId="77777777" w:rsidR="00B6125F" w:rsidRPr="008143F3" w:rsidRDefault="00B6125F" w:rsidP="005268B1">
      <w:pPr>
        <w:jc w:val="both"/>
        <w:rPr>
          <w:rFonts w:ascii="Verdana" w:eastAsia="Times New Roman" w:hAnsi="Verdana" w:cs="Arial"/>
          <w:b/>
        </w:rPr>
      </w:pPr>
    </w:p>
    <w:p w14:paraId="69CEE083" w14:textId="2BE2C003" w:rsidR="00B6125F" w:rsidRPr="008143F3" w:rsidRDefault="00901807" w:rsidP="005268B1">
      <w:pPr>
        <w:jc w:val="both"/>
        <w:rPr>
          <w:rFonts w:ascii="Verdana" w:eastAsia="Times New Roman" w:hAnsi="Verdana" w:cs="Arial"/>
        </w:rPr>
      </w:pPr>
      <w:r w:rsidRPr="008143F3">
        <w:rPr>
          <w:rFonts w:ascii="Verdana" w:eastAsia="Times New Roman" w:hAnsi="Verdana" w:cs="Arial"/>
        </w:rPr>
        <w:t xml:space="preserve">3.1. </w:t>
      </w:r>
      <w:r w:rsidR="00B6125F" w:rsidRPr="008143F3">
        <w:rPr>
          <w:rFonts w:ascii="Verdana" w:eastAsia="Times New Roman" w:hAnsi="Verdana" w:cs="Arial"/>
        </w:rPr>
        <w:t>A descrição da solução como um todo encontra-se pormenorizada em tópico específico dos Estudos Técnicos Preliminares, apêndice deste Termo de Referência.</w:t>
      </w:r>
    </w:p>
    <w:p w14:paraId="4087F67A" w14:textId="77777777" w:rsidR="005268B1" w:rsidRPr="008143F3" w:rsidRDefault="005268B1" w:rsidP="005268B1">
      <w:pPr>
        <w:jc w:val="both"/>
        <w:rPr>
          <w:rFonts w:ascii="Verdana" w:eastAsia="Times New Roman" w:hAnsi="Verdana" w:cs="Arial"/>
        </w:rPr>
      </w:pPr>
    </w:p>
    <w:p w14:paraId="3B078DF2" w14:textId="77777777" w:rsidR="005268B1" w:rsidRPr="008143F3" w:rsidRDefault="005268B1" w:rsidP="005268B1">
      <w:pPr>
        <w:rPr>
          <w:rFonts w:ascii="Verdana" w:eastAsia="Times New Roman" w:hAnsi="Verdana" w:cs="Arial"/>
          <w:b/>
        </w:rPr>
      </w:pPr>
      <w:r w:rsidRPr="008143F3">
        <w:rPr>
          <w:rFonts w:ascii="Verdana" w:eastAsia="Times New Roman" w:hAnsi="Verdana" w:cs="Arial"/>
          <w:b/>
        </w:rPr>
        <w:t xml:space="preserve">4 -  </w:t>
      </w:r>
      <w:r w:rsidR="00B6125F" w:rsidRPr="008143F3">
        <w:rPr>
          <w:rFonts w:ascii="Verdana" w:eastAsia="Times New Roman" w:hAnsi="Verdana" w:cs="Arial"/>
          <w:b/>
        </w:rPr>
        <w:t xml:space="preserve">REQUISITOS DA CONTRATAÇÃO </w:t>
      </w:r>
    </w:p>
    <w:p w14:paraId="2BDD5EC6" w14:textId="77777777" w:rsidR="00B6125F" w:rsidRPr="008143F3" w:rsidRDefault="00B6125F" w:rsidP="005268B1">
      <w:pPr>
        <w:rPr>
          <w:rFonts w:ascii="Verdana" w:eastAsia="Times New Roman" w:hAnsi="Verdana" w:cs="Arial"/>
          <w:b/>
        </w:rPr>
      </w:pPr>
    </w:p>
    <w:p w14:paraId="1ADEA19F" w14:textId="6582A56E" w:rsidR="005268B1" w:rsidRPr="008143F3" w:rsidRDefault="00901807" w:rsidP="005268B1">
      <w:pPr>
        <w:rPr>
          <w:rFonts w:ascii="Verdana" w:eastAsia="Times New Roman" w:hAnsi="Verdana" w:cs="Arial"/>
        </w:rPr>
      </w:pPr>
      <w:r w:rsidRPr="008143F3">
        <w:rPr>
          <w:rFonts w:ascii="Verdana" w:eastAsia="Times New Roman" w:hAnsi="Verdana" w:cs="Arial"/>
        </w:rPr>
        <w:t xml:space="preserve">4.1. </w:t>
      </w:r>
      <w:r w:rsidR="00B6125F" w:rsidRPr="008143F3">
        <w:rPr>
          <w:rFonts w:ascii="Verdana" w:eastAsia="Times New Roman" w:hAnsi="Verdana" w:cs="Arial"/>
        </w:rPr>
        <w:t>Os requisitos da contratação estão inseridos na descrição das especificações do objeto que constam no item 1.</w:t>
      </w:r>
    </w:p>
    <w:p w14:paraId="69720B86" w14:textId="77777777" w:rsidR="00D00299" w:rsidRPr="008143F3" w:rsidRDefault="00D00299" w:rsidP="00D00299">
      <w:pPr>
        <w:widowControl w:val="0"/>
        <w:tabs>
          <w:tab w:val="left" w:pos="540"/>
          <w:tab w:val="left" w:pos="1260"/>
          <w:tab w:val="left" w:pos="1800"/>
        </w:tabs>
        <w:jc w:val="both"/>
        <w:rPr>
          <w:rFonts w:ascii="Verdana" w:hAnsi="Verdana"/>
          <w:color w:val="FF0000"/>
        </w:rPr>
      </w:pPr>
    </w:p>
    <w:p w14:paraId="5731027F" w14:textId="7035148F" w:rsidR="00D00299" w:rsidRPr="008143F3" w:rsidRDefault="001E71BB" w:rsidP="00D00299">
      <w:pPr>
        <w:widowControl w:val="0"/>
        <w:tabs>
          <w:tab w:val="left" w:pos="540"/>
          <w:tab w:val="left" w:pos="1260"/>
          <w:tab w:val="left" w:pos="1800"/>
        </w:tabs>
        <w:jc w:val="both"/>
        <w:rPr>
          <w:rFonts w:ascii="Verdana" w:hAnsi="Verdana"/>
        </w:rPr>
      </w:pPr>
      <w:r w:rsidRPr="008143F3">
        <w:rPr>
          <w:rFonts w:ascii="Verdana" w:hAnsi="Verdana"/>
        </w:rPr>
        <w:t>4.2</w:t>
      </w:r>
      <w:r w:rsidR="00D00299" w:rsidRPr="008143F3">
        <w:rPr>
          <w:rFonts w:ascii="Verdana" w:hAnsi="Verdana"/>
        </w:rPr>
        <w:t>. O medicamento deve ser entregue na embalagem original, em perfeito estado, sem sinais de violação, sem aderência ao produto, umidade, sem inadequação de conteúdo, identificadas, nas condições de temperatura exigida em rótulos e com o número do registro emitido pela ANVISA.</w:t>
      </w:r>
    </w:p>
    <w:p w14:paraId="0E39B4C8" w14:textId="77777777" w:rsidR="00D00299" w:rsidRPr="008143F3" w:rsidRDefault="00D00299" w:rsidP="00D00299">
      <w:pPr>
        <w:widowControl w:val="0"/>
        <w:tabs>
          <w:tab w:val="left" w:pos="540"/>
          <w:tab w:val="left" w:pos="1260"/>
          <w:tab w:val="left" w:pos="1800"/>
        </w:tabs>
        <w:jc w:val="both"/>
        <w:rPr>
          <w:rFonts w:ascii="Verdana" w:hAnsi="Verdana"/>
        </w:rPr>
      </w:pPr>
    </w:p>
    <w:p w14:paraId="56D90CAF" w14:textId="378F915E" w:rsidR="00D00299" w:rsidRPr="008143F3" w:rsidRDefault="00D00299" w:rsidP="00D00299">
      <w:pPr>
        <w:widowControl w:val="0"/>
        <w:tabs>
          <w:tab w:val="left" w:pos="540"/>
          <w:tab w:val="left" w:pos="1260"/>
          <w:tab w:val="left" w:pos="1800"/>
        </w:tabs>
        <w:jc w:val="both"/>
        <w:rPr>
          <w:rFonts w:ascii="Verdana" w:hAnsi="Verdana"/>
        </w:rPr>
      </w:pPr>
      <w:r w:rsidRPr="008143F3">
        <w:rPr>
          <w:rFonts w:ascii="Verdana" w:hAnsi="Verdana"/>
        </w:rPr>
        <w:t>4.</w:t>
      </w:r>
      <w:r w:rsidR="001E71BB" w:rsidRPr="008143F3">
        <w:rPr>
          <w:rFonts w:ascii="Verdana" w:hAnsi="Verdana"/>
        </w:rPr>
        <w:t>3</w:t>
      </w:r>
      <w:r w:rsidRPr="008143F3">
        <w:rPr>
          <w:rFonts w:ascii="Verdana" w:hAnsi="Verdana"/>
        </w:rPr>
        <w:t xml:space="preserve"> Todos os medicamentos, nacionais ou importados, devem estar constando, nos rótulos e bulas, todas as informações em língua portuguesa, dentre elas número de </w:t>
      </w:r>
      <w:r w:rsidRPr="008143F3">
        <w:rPr>
          <w:rFonts w:ascii="Verdana" w:hAnsi="Verdana"/>
        </w:rPr>
        <w:lastRenderedPageBreak/>
        <w:t>lote, data de fabricação e validade, nome genérico e concentração de acordo com a Legislação Sanitária e nos termos do artigo 31 do Código de Defesa do Consumidor.</w:t>
      </w:r>
    </w:p>
    <w:p w14:paraId="5FC87FF9" w14:textId="77777777" w:rsidR="00D00299" w:rsidRPr="008143F3" w:rsidRDefault="00D00299" w:rsidP="00D00299">
      <w:pPr>
        <w:widowControl w:val="0"/>
        <w:tabs>
          <w:tab w:val="left" w:pos="540"/>
          <w:tab w:val="left" w:pos="1260"/>
          <w:tab w:val="left" w:pos="1800"/>
        </w:tabs>
        <w:jc w:val="both"/>
        <w:rPr>
          <w:rFonts w:ascii="Verdana" w:hAnsi="Verdana"/>
        </w:rPr>
      </w:pPr>
    </w:p>
    <w:p w14:paraId="29E24A9A" w14:textId="1382CED7" w:rsidR="00D00299" w:rsidRPr="008143F3" w:rsidRDefault="001E71BB" w:rsidP="00D00299">
      <w:pPr>
        <w:widowControl w:val="0"/>
        <w:tabs>
          <w:tab w:val="left" w:pos="540"/>
          <w:tab w:val="left" w:pos="1260"/>
          <w:tab w:val="left" w:pos="1800"/>
        </w:tabs>
        <w:jc w:val="both"/>
        <w:rPr>
          <w:rFonts w:ascii="Verdana" w:hAnsi="Verdana"/>
        </w:rPr>
      </w:pPr>
      <w:r w:rsidRPr="008143F3">
        <w:rPr>
          <w:rFonts w:ascii="Verdana" w:hAnsi="Verdana"/>
        </w:rPr>
        <w:t>4</w:t>
      </w:r>
      <w:r w:rsidR="00D00299" w:rsidRPr="008143F3">
        <w:rPr>
          <w:rFonts w:ascii="Verdana" w:hAnsi="Verdana"/>
        </w:rPr>
        <w:t>.</w:t>
      </w:r>
      <w:r w:rsidRPr="008143F3">
        <w:rPr>
          <w:rFonts w:ascii="Verdana" w:hAnsi="Verdana"/>
        </w:rPr>
        <w:t>4</w:t>
      </w:r>
      <w:r w:rsidR="00D00299" w:rsidRPr="008143F3">
        <w:rPr>
          <w:rFonts w:ascii="Verdana" w:hAnsi="Verdana"/>
        </w:rPr>
        <w:t xml:space="preserve"> O número dos lotes deve estar especificado na nota fiscal, por quantidade de cada medicamento entregue.</w:t>
      </w:r>
    </w:p>
    <w:p w14:paraId="6954B2EF" w14:textId="77777777" w:rsidR="00D00299" w:rsidRPr="008143F3" w:rsidRDefault="00D00299" w:rsidP="00D00299">
      <w:pPr>
        <w:widowControl w:val="0"/>
        <w:tabs>
          <w:tab w:val="left" w:pos="540"/>
          <w:tab w:val="left" w:pos="1260"/>
          <w:tab w:val="left" w:pos="1800"/>
        </w:tabs>
        <w:jc w:val="both"/>
        <w:rPr>
          <w:rFonts w:ascii="Verdana" w:hAnsi="Verdana"/>
        </w:rPr>
      </w:pPr>
    </w:p>
    <w:p w14:paraId="0B4B4F1C" w14:textId="706EEBD0" w:rsidR="00D00299" w:rsidRPr="008143F3" w:rsidRDefault="001E71BB" w:rsidP="00D00299">
      <w:pPr>
        <w:widowControl w:val="0"/>
        <w:tabs>
          <w:tab w:val="left" w:pos="540"/>
          <w:tab w:val="left" w:pos="1260"/>
          <w:tab w:val="left" w:pos="1800"/>
        </w:tabs>
        <w:jc w:val="both"/>
        <w:rPr>
          <w:rFonts w:ascii="Verdana" w:hAnsi="Verdana"/>
        </w:rPr>
      </w:pPr>
      <w:r w:rsidRPr="008143F3">
        <w:rPr>
          <w:rFonts w:ascii="Verdana" w:hAnsi="Verdana"/>
        </w:rPr>
        <w:t>4.5</w:t>
      </w:r>
      <w:r w:rsidR="00D00299" w:rsidRPr="008143F3">
        <w:rPr>
          <w:rFonts w:ascii="Verdana" w:hAnsi="Verdana"/>
        </w:rPr>
        <w:t xml:space="preserve"> A proposta de preços deverá conter obrigatoriamente a descrição do item cotado, indicando a marca, modelo e/ou fabricante do produto ofertado.</w:t>
      </w:r>
    </w:p>
    <w:p w14:paraId="6326A77B" w14:textId="77777777" w:rsidR="00D00299" w:rsidRPr="008143F3" w:rsidRDefault="00D00299" w:rsidP="00D00299">
      <w:pPr>
        <w:widowControl w:val="0"/>
        <w:tabs>
          <w:tab w:val="left" w:pos="540"/>
          <w:tab w:val="left" w:pos="1260"/>
          <w:tab w:val="left" w:pos="1800"/>
        </w:tabs>
        <w:jc w:val="both"/>
        <w:rPr>
          <w:rFonts w:ascii="Verdana" w:hAnsi="Verdana"/>
          <w:color w:val="FF0000"/>
        </w:rPr>
      </w:pPr>
    </w:p>
    <w:p w14:paraId="25B01DAA" w14:textId="77777777" w:rsidR="00313202" w:rsidRPr="008143F3" w:rsidRDefault="00313202" w:rsidP="005268B1">
      <w:pPr>
        <w:rPr>
          <w:rFonts w:ascii="Verdana" w:eastAsia="Times New Roman" w:hAnsi="Verdana" w:cs="Arial"/>
        </w:rPr>
      </w:pPr>
    </w:p>
    <w:p w14:paraId="69EB2102" w14:textId="44A1BA9C" w:rsidR="005268B1" w:rsidRPr="008143F3" w:rsidRDefault="0093019C" w:rsidP="005268B1">
      <w:pPr>
        <w:widowControl w:val="0"/>
        <w:tabs>
          <w:tab w:val="left" w:pos="720"/>
          <w:tab w:val="left" w:pos="1260"/>
          <w:tab w:val="left" w:pos="1800"/>
        </w:tabs>
        <w:jc w:val="both"/>
        <w:rPr>
          <w:rFonts w:ascii="Verdana" w:eastAsia="Times New Roman" w:hAnsi="Verdana" w:cs="Arial"/>
          <w:b/>
        </w:rPr>
      </w:pPr>
      <w:r w:rsidRPr="008143F3">
        <w:rPr>
          <w:rFonts w:ascii="Verdana" w:eastAsia="Times New Roman" w:hAnsi="Verdana" w:cs="Arial"/>
          <w:b/>
        </w:rPr>
        <w:t xml:space="preserve">5 </w:t>
      </w:r>
      <w:r w:rsidR="00313202" w:rsidRPr="008143F3">
        <w:rPr>
          <w:rFonts w:ascii="Verdana" w:eastAsia="Times New Roman" w:hAnsi="Verdana" w:cs="Arial"/>
          <w:b/>
        </w:rPr>
        <w:t>-  MODELO DE EXECUÇÃO DO OBJETO</w:t>
      </w:r>
    </w:p>
    <w:p w14:paraId="7C5E382B" w14:textId="77777777" w:rsidR="0093019C" w:rsidRPr="008143F3" w:rsidRDefault="0093019C" w:rsidP="005268B1">
      <w:pPr>
        <w:widowControl w:val="0"/>
        <w:tabs>
          <w:tab w:val="left" w:pos="720"/>
          <w:tab w:val="left" w:pos="1260"/>
          <w:tab w:val="left" w:pos="1800"/>
        </w:tabs>
        <w:jc w:val="both"/>
        <w:rPr>
          <w:rFonts w:ascii="Verdana" w:eastAsia="Times New Roman" w:hAnsi="Verdana" w:cs="Arial"/>
        </w:rPr>
      </w:pPr>
    </w:p>
    <w:p w14:paraId="459DBFC8" w14:textId="451FDC8D" w:rsidR="00212A02" w:rsidRPr="008143F3" w:rsidRDefault="00212A02" w:rsidP="00313202">
      <w:pPr>
        <w:widowControl w:val="0"/>
        <w:tabs>
          <w:tab w:val="left" w:pos="720"/>
          <w:tab w:val="left" w:pos="1260"/>
          <w:tab w:val="left" w:pos="1800"/>
        </w:tabs>
        <w:jc w:val="both"/>
        <w:rPr>
          <w:rFonts w:ascii="Verdana" w:hAnsi="Verdana" w:cs="Arial"/>
          <w:b/>
        </w:rPr>
      </w:pPr>
      <w:r w:rsidRPr="008143F3">
        <w:rPr>
          <w:rFonts w:ascii="Verdana" w:hAnsi="Verdana" w:cs="Arial"/>
          <w:b/>
        </w:rPr>
        <w:t>Condições de Entrega</w:t>
      </w:r>
    </w:p>
    <w:p w14:paraId="0A677DFC" w14:textId="3F363862" w:rsidR="00F9549F" w:rsidRPr="008143F3" w:rsidRDefault="00177DD5" w:rsidP="00177DD5">
      <w:pPr>
        <w:ind w:right="-1"/>
        <w:jc w:val="both"/>
        <w:rPr>
          <w:rFonts w:ascii="Verdana" w:hAnsi="Verdana"/>
        </w:rPr>
      </w:pPr>
      <w:r w:rsidRPr="008143F3">
        <w:rPr>
          <w:rFonts w:ascii="Verdana" w:hAnsi="Verdana"/>
        </w:rPr>
        <w:t>5.Os produtos em tela serão solicitados através de Requisição, devendo a entrega dos mesmos ser efetivada no prazo máximo de 05 (cinco) dias úteis.</w:t>
      </w:r>
    </w:p>
    <w:p w14:paraId="415A1F99" w14:textId="341B7940" w:rsidR="00F9549F" w:rsidRPr="008143F3" w:rsidRDefault="00F9549F" w:rsidP="00F9549F">
      <w:pPr>
        <w:pStyle w:val="Nivel2"/>
      </w:pPr>
      <w:r w:rsidRPr="008143F3">
        <w:t xml:space="preserve">5.1. O prazo de entrega dos bens é de </w:t>
      </w:r>
      <w:r w:rsidR="001E71BB" w:rsidRPr="008143F3">
        <w:t>5 (cinco)</w:t>
      </w:r>
      <w:r w:rsidRPr="008143F3">
        <w:t xml:space="preserve"> dias, </w:t>
      </w:r>
      <w:r w:rsidR="001E71BB" w:rsidRPr="008143F3">
        <w:t>uteis.</w:t>
      </w:r>
    </w:p>
    <w:p w14:paraId="397B1091" w14:textId="614AD184" w:rsidR="00F9549F" w:rsidRPr="008143F3" w:rsidRDefault="00F9549F" w:rsidP="00F9549F">
      <w:pPr>
        <w:pStyle w:val="Nivel2"/>
      </w:pPr>
      <w:r w:rsidRPr="008143F3">
        <w:t xml:space="preserve">5.2. Os bens deverão ser entregues no seguinte endereço </w:t>
      </w:r>
      <w:r w:rsidR="001E71BB" w:rsidRPr="008143F3">
        <w:t>Rua Santa Catarina n°781</w:t>
      </w:r>
      <w:r w:rsidR="00177DD5" w:rsidRPr="008143F3">
        <w:t>, no horário da 07:00 às 11:00 e das 13:00 ás 17:00 horas.</w:t>
      </w:r>
    </w:p>
    <w:p w14:paraId="4EF8FEF7" w14:textId="66CF09CC" w:rsidR="00F9549F" w:rsidRPr="008143F3" w:rsidRDefault="00F9549F" w:rsidP="00177DD5">
      <w:pPr>
        <w:pStyle w:val="Nivel2"/>
      </w:pPr>
      <w:r w:rsidRPr="008143F3">
        <w:t xml:space="preserve">5.3. No caso de produtos perecíveis, o prazo de validade na data da entrega não poderá ser inferior a </w:t>
      </w:r>
      <w:r w:rsidR="001E71BB" w:rsidRPr="008143F3">
        <w:t>1</w:t>
      </w:r>
      <w:r w:rsidRPr="008143F3">
        <w:t xml:space="preserve"> (</w:t>
      </w:r>
      <w:r w:rsidR="001E71BB" w:rsidRPr="008143F3">
        <w:t>um</w:t>
      </w:r>
      <w:r w:rsidRPr="008143F3">
        <w:t xml:space="preserve">) </w:t>
      </w:r>
      <w:r w:rsidR="001E71BB" w:rsidRPr="008143F3">
        <w:t>ano</w:t>
      </w:r>
      <w:r w:rsidRPr="008143F3">
        <w:t>, do prazo total recomendado pelo fabricante.</w:t>
      </w:r>
    </w:p>
    <w:p w14:paraId="74A645F3" w14:textId="792E2A06" w:rsidR="00212A02" w:rsidRPr="008143F3" w:rsidRDefault="00212A02" w:rsidP="005268B1">
      <w:pPr>
        <w:widowControl w:val="0"/>
        <w:tabs>
          <w:tab w:val="left" w:pos="720"/>
          <w:tab w:val="left" w:pos="1260"/>
          <w:tab w:val="left" w:pos="1800"/>
        </w:tabs>
        <w:jc w:val="both"/>
        <w:rPr>
          <w:rFonts w:ascii="Verdana" w:eastAsia="Times New Roman" w:hAnsi="Verdana" w:cs="Arial"/>
          <w:b/>
        </w:rPr>
      </w:pPr>
      <w:r w:rsidRPr="008143F3">
        <w:rPr>
          <w:rFonts w:ascii="Verdana" w:eastAsia="Times New Roman" w:hAnsi="Verdana" w:cs="Arial"/>
          <w:b/>
        </w:rPr>
        <w:t>Garantia, manutenção e assistência técnica</w:t>
      </w:r>
    </w:p>
    <w:p w14:paraId="29D66561" w14:textId="77777777" w:rsidR="00212A02" w:rsidRPr="008143F3" w:rsidRDefault="00212A02" w:rsidP="005268B1">
      <w:pPr>
        <w:widowControl w:val="0"/>
        <w:tabs>
          <w:tab w:val="left" w:pos="720"/>
          <w:tab w:val="left" w:pos="1260"/>
          <w:tab w:val="left" w:pos="1800"/>
        </w:tabs>
        <w:jc w:val="both"/>
        <w:rPr>
          <w:rFonts w:ascii="Verdana" w:eastAsia="Times New Roman" w:hAnsi="Verdana" w:cs="Arial"/>
          <w:b/>
        </w:rPr>
      </w:pPr>
    </w:p>
    <w:p w14:paraId="20FBF582" w14:textId="385E24E1" w:rsidR="00212A02" w:rsidRPr="008143F3" w:rsidRDefault="00901807" w:rsidP="005268B1">
      <w:pPr>
        <w:widowControl w:val="0"/>
        <w:tabs>
          <w:tab w:val="left" w:pos="720"/>
          <w:tab w:val="left" w:pos="1260"/>
          <w:tab w:val="left" w:pos="1800"/>
        </w:tabs>
        <w:jc w:val="both"/>
        <w:rPr>
          <w:rFonts w:ascii="Verdana" w:eastAsia="Times New Roman" w:hAnsi="Verdana" w:cs="Arial"/>
        </w:rPr>
      </w:pPr>
      <w:r w:rsidRPr="008143F3">
        <w:rPr>
          <w:rFonts w:ascii="Verdana" w:eastAsia="Times New Roman" w:hAnsi="Verdana" w:cs="Arial"/>
        </w:rPr>
        <w:t xml:space="preserve">5.5. </w:t>
      </w:r>
      <w:r w:rsidR="00212A02" w:rsidRPr="008143F3">
        <w:rPr>
          <w:rFonts w:ascii="Verdana" w:eastAsia="Times New Roman" w:hAnsi="Verdana" w:cs="Arial"/>
        </w:rPr>
        <w:t>O prazo de garantia é aquele estabelecido na Lei nº 8.078, de 11 de setembro de 1990 (Código de Defesa do Consumidor).</w:t>
      </w:r>
    </w:p>
    <w:p w14:paraId="7D0649B3" w14:textId="77777777" w:rsidR="005268B1" w:rsidRPr="008143F3" w:rsidRDefault="005268B1" w:rsidP="005268B1">
      <w:pPr>
        <w:widowControl w:val="0"/>
        <w:tabs>
          <w:tab w:val="left" w:pos="1440"/>
          <w:tab w:val="left" w:pos="1980"/>
        </w:tabs>
        <w:spacing w:before="20"/>
        <w:jc w:val="both"/>
        <w:rPr>
          <w:rFonts w:ascii="Verdana" w:hAnsi="Verdana" w:cs="Tahoma"/>
        </w:rPr>
      </w:pPr>
    </w:p>
    <w:p w14:paraId="7546512F" w14:textId="77777777" w:rsidR="005268B1" w:rsidRPr="008143F3" w:rsidRDefault="005268B1" w:rsidP="005268B1">
      <w:pPr>
        <w:widowControl w:val="0"/>
        <w:tabs>
          <w:tab w:val="left" w:pos="720"/>
          <w:tab w:val="left" w:pos="1260"/>
          <w:tab w:val="left" w:pos="1800"/>
        </w:tabs>
        <w:jc w:val="both"/>
        <w:rPr>
          <w:rFonts w:ascii="Verdana" w:hAnsi="Verdana" w:cs="Tahoma"/>
          <w:b/>
        </w:rPr>
      </w:pPr>
      <w:r w:rsidRPr="008143F3">
        <w:rPr>
          <w:rFonts w:ascii="Verdana" w:hAnsi="Verdana" w:cs="Tahoma"/>
          <w:b/>
        </w:rPr>
        <w:t xml:space="preserve">6 -  </w:t>
      </w:r>
      <w:r w:rsidR="00212A02" w:rsidRPr="008143F3">
        <w:rPr>
          <w:rFonts w:ascii="Verdana" w:hAnsi="Verdana" w:cs="Tahoma"/>
          <w:b/>
        </w:rPr>
        <w:t>MODELO DE GESTÃO DO CONTRATO</w:t>
      </w:r>
    </w:p>
    <w:p w14:paraId="4A5FE374" w14:textId="43EFCD03" w:rsidR="00212A02" w:rsidRPr="008143F3" w:rsidRDefault="00212A02" w:rsidP="005268B1">
      <w:pPr>
        <w:widowControl w:val="0"/>
        <w:tabs>
          <w:tab w:val="left" w:pos="720"/>
          <w:tab w:val="left" w:pos="1260"/>
          <w:tab w:val="left" w:pos="1800"/>
        </w:tabs>
        <w:jc w:val="both"/>
        <w:rPr>
          <w:rFonts w:ascii="Verdana" w:hAnsi="Verdana" w:cs="Tahoma"/>
        </w:rPr>
      </w:pPr>
    </w:p>
    <w:p w14:paraId="5BA5B946" w14:textId="0717E779" w:rsidR="00212A02" w:rsidRPr="008143F3" w:rsidRDefault="00901807" w:rsidP="00212A02">
      <w:pPr>
        <w:widowControl w:val="0"/>
        <w:tabs>
          <w:tab w:val="left" w:pos="720"/>
          <w:tab w:val="left" w:pos="1260"/>
          <w:tab w:val="left" w:pos="1800"/>
        </w:tabs>
        <w:jc w:val="both"/>
        <w:rPr>
          <w:rFonts w:ascii="Verdana" w:hAnsi="Verdana" w:cs="Tahoma"/>
        </w:rPr>
      </w:pPr>
      <w:r w:rsidRPr="008143F3">
        <w:rPr>
          <w:rFonts w:ascii="Verdana" w:hAnsi="Verdana" w:cs="Tahoma"/>
        </w:rPr>
        <w:t xml:space="preserve">6.1. </w:t>
      </w:r>
      <w:r w:rsidR="00212A02" w:rsidRPr="008143F3">
        <w:rPr>
          <w:rFonts w:ascii="Verdana" w:hAnsi="Verdana" w:cs="Tahoma"/>
        </w:rPr>
        <w:t>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8143F3" w:rsidRDefault="00212A02" w:rsidP="00212A02">
      <w:pPr>
        <w:widowControl w:val="0"/>
        <w:tabs>
          <w:tab w:val="left" w:pos="720"/>
          <w:tab w:val="left" w:pos="1260"/>
          <w:tab w:val="left" w:pos="1800"/>
        </w:tabs>
        <w:jc w:val="both"/>
        <w:rPr>
          <w:rFonts w:ascii="Verdana" w:hAnsi="Verdana" w:cs="Tahoma"/>
        </w:rPr>
      </w:pPr>
    </w:p>
    <w:p w14:paraId="3F7121C4" w14:textId="516818B9"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6.</w:t>
      </w:r>
      <w:r w:rsidR="00901807" w:rsidRPr="008143F3">
        <w:rPr>
          <w:rFonts w:ascii="Verdana" w:hAnsi="Verdana" w:cs="Tahoma"/>
        </w:rPr>
        <w:t xml:space="preserve">2. </w:t>
      </w:r>
      <w:r w:rsidRPr="008143F3">
        <w:rPr>
          <w:rFonts w:ascii="Verdana" w:hAnsi="Verdana" w:cs="Tahoma"/>
        </w:rPr>
        <w:t>As comunicações entre o órgão ou entidade e a contratada devem ser realizadas por escrito sempre que o ato exigir tal formalidade, admitindo-se o uso de mensagem eletrônica para esse fim.</w:t>
      </w:r>
    </w:p>
    <w:p w14:paraId="7229239B"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2F47F57C" w14:textId="760F3AF3"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6.</w:t>
      </w:r>
      <w:r w:rsidR="00901807" w:rsidRPr="008143F3">
        <w:rPr>
          <w:rFonts w:ascii="Verdana" w:hAnsi="Verdana" w:cs="Tahoma"/>
        </w:rPr>
        <w:t xml:space="preserve">3. </w:t>
      </w:r>
      <w:r w:rsidRPr="008143F3">
        <w:rPr>
          <w:rFonts w:ascii="Verdana" w:hAnsi="Verdana" w:cs="Tahoma"/>
        </w:rPr>
        <w:t>O órgão ou entidade poderá convocar representante da empresa para adoção de providências que devam ser cumpridas de imediato.</w:t>
      </w:r>
    </w:p>
    <w:p w14:paraId="76A15968"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26EFCFF0" w14:textId="514C004D"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6.</w:t>
      </w:r>
      <w:r w:rsidR="00901807" w:rsidRPr="008143F3">
        <w:rPr>
          <w:rFonts w:ascii="Verdana" w:hAnsi="Verdana" w:cs="Tahoma"/>
        </w:rPr>
        <w:t xml:space="preserve">4. </w:t>
      </w:r>
      <w:r w:rsidRPr="008143F3">
        <w:rPr>
          <w:rFonts w:ascii="Verdana" w:hAnsi="Verdana" w:cs="Tahoma"/>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456E85F2" w14:textId="6AA05AD8"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lastRenderedPageBreak/>
        <w:t>6.</w:t>
      </w:r>
      <w:r w:rsidR="00901807" w:rsidRPr="008143F3">
        <w:rPr>
          <w:rFonts w:ascii="Verdana" w:hAnsi="Verdana" w:cs="Tahoma"/>
        </w:rPr>
        <w:t xml:space="preserve">5. </w:t>
      </w:r>
      <w:r w:rsidRPr="008143F3">
        <w:rPr>
          <w:rFonts w:ascii="Verdana" w:hAnsi="Verdana" w:cs="Tahoma"/>
        </w:rPr>
        <w:t xml:space="preserve">A execução do contrato deverá ser acompanhada e fiscalizada </w:t>
      </w:r>
      <w:proofErr w:type="gramStart"/>
      <w:r w:rsidRPr="008143F3">
        <w:rPr>
          <w:rFonts w:ascii="Verdana" w:hAnsi="Verdana" w:cs="Tahoma"/>
        </w:rPr>
        <w:t>pelo(</w:t>
      </w:r>
      <w:proofErr w:type="gramEnd"/>
      <w:r w:rsidRPr="008143F3">
        <w:rPr>
          <w:rFonts w:ascii="Verdana" w:hAnsi="Verdana" w:cs="Tahoma"/>
        </w:rPr>
        <w:t>s) fiscal(</w:t>
      </w:r>
      <w:proofErr w:type="spellStart"/>
      <w:r w:rsidRPr="008143F3">
        <w:rPr>
          <w:rFonts w:ascii="Verdana" w:hAnsi="Verdana" w:cs="Tahoma"/>
        </w:rPr>
        <w:t>is</w:t>
      </w:r>
      <w:proofErr w:type="spellEnd"/>
      <w:r w:rsidRPr="008143F3">
        <w:rPr>
          <w:rFonts w:ascii="Verdana" w:hAnsi="Verdana" w:cs="Tahoma"/>
        </w:rPr>
        <w:t>) do contrato, ou pelos respectivos substitutos (Lei nº 14.133, de 2021, art. 117, caput).</w:t>
      </w:r>
    </w:p>
    <w:p w14:paraId="3C156D1B"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1D0776A2" w14:textId="3FC3FD9A"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6.</w:t>
      </w:r>
      <w:r w:rsidR="00901807" w:rsidRPr="008143F3">
        <w:rPr>
          <w:rFonts w:ascii="Verdana" w:hAnsi="Verdana" w:cs="Tahoma"/>
        </w:rPr>
        <w:t xml:space="preserve">6. </w:t>
      </w:r>
      <w:r w:rsidRPr="008143F3">
        <w:rPr>
          <w:rFonts w:ascii="Verdana" w:hAnsi="Verdana" w:cs="Tahoma"/>
        </w:rPr>
        <w:t xml:space="preserve">O fiscal do contrato acompanhará a execução do contrato, para que sejam cumpridas todas as condições estabelecidas no contrato, de modo a assegurar os melhores resultados para a Administração. </w:t>
      </w:r>
    </w:p>
    <w:p w14:paraId="425EE5D1"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4DA348E9" w14:textId="32ECA4CC"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6.</w:t>
      </w:r>
      <w:r w:rsidR="00313202" w:rsidRPr="008143F3">
        <w:rPr>
          <w:rFonts w:ascii="Verdana" w:hAnsi="Verdana" w:cs="Tahoma"/>
        </w:rPr>
        <w:t>6</w:t>
      </w:r>
      <w:r w:rsidR="00901807" w:rsidRPr="008143F3">
        <w:rPr>
          <w:rFonts w:ascii="Verdana" w:hAnsi="Verdana" w:cs="Tahoma"/>
        </w:rPr>
        <w:t xml:space="preserve">.1. </w:t>
      </w:r>
      <w:r w:rsidRPr="008143F3">
        <w:rPr>
          <w:rFonts w:ascii="Verdana" w:hAnsi="Verdana" w:cs="Tahoma"/>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49ED79BD" w14:textId="76849475"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6.</w:t>
      </w:r>
      <w:r w:rsidR="00313202" w:rsidRPr="008143F3">
        <w:rPr>
          <w:rFonts w:ascii="Verdana" w:hAnsi="Verdana" w:cs="Tahoma"/>
        </w:rPr>
        <w:t>6</w:t>
      </w:r>
      <w:r w:rsidR="00901807" w:rsidRPr="008143F3">
        <w:rPr>
          <w:rFonts w:ascii="Verdana" w:hAnsi="Verdana" w:cs="Tahoma"/>
        </w:rPr>
        <w:t xml:space="preserve">.2. </w:t>
      </w:r>
      <w:r w:rsidRPr="008143F3">
        <w:rPr>
          <w:rFonts w:ascii="Verdana" w:hAnsi="Verdana" w:cs="Tahoma"/>
        </w:rPr>
        <w:t>Identificada qualquer inexatidão ou irregularidade, o fiscal do contrato emitirá notificações para a correção da execução do contrato, determinando prazo para a correção.</w:t>
      </w:r>
    </w:p>
    <w:p w14:paraId="366425B2"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3B06F5EE" w14:textId="3891EF01"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6.</w:t>
      </w:r>
      <w:r w:rsidR="00313202" w:rsidRPr="008143F3">
        <w:rPr>
          <w:rFonts w:ascii="Verdana" w:hAnsi="Verdana" w:cs="Tahoma"/>
        </w:rPr>
        <w:t>6</w:t>
      </w:r>
      <w:r w:rsidR="00901807" w:rsidRPr="008143F3">
        <w:rPr>
          <w:rFonts w:ascii="Verdana" w:hAnsi="Verdana" w:cs="Tahoma"/>
        </w:rPr>
        <w:t xml:space="preserve">.3. </w:t>
      </w:r>
      <w:r w:rsidRPr="008143F3">
        <w:rPr>
          <w:rFonts w:ascii="Verdana" w:hAnsi="Verdana" w:cs="Tahoma"/>
        </w:rPr>
        <w:t>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757F6E74" w14:textId="1C55E263"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6.</w:t>
      </w:r>
      <w:r w:rsidR="00313202" w:rsidRPr="008143F3">
        <w:rPr>
          <w:rFonts w:ascii="Verdana" w:hAnsi="Verdana" w:cs="Tahoma"/>
        </w:rPr>
        <w:t>6</w:t>
      </w:r>
      <w:r w:rsidR="00901807" w:rsidRPr="008143F3">
        <w:rPr>
          <w:rFonts w:ascii="Verdana" w:hAnsi="Verdana" w:cs="Tahoma"/>
        </w:rPr>
        <w:t xml:space="preserve">.4. </w:t>
      </w:r>
      <w:r w:rsidRPr="008143F3">
        <w:rPr>
          <w:rFonts w:ascii="Verdana" w:hAnsi="Verdana" w:cs="Tahoma"/>
        </w:rPr>
        <w:t>No caso de ocorrências que possam inviabilizar a execução do contrato nas datas aprazadas, o fiscal do contrato comunicará o fato imediatamente ao gestor do contrato.</w:t>
      </w:r>
    </w:p>
    <w:p w14:paraId="34BD44DD"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5C079B57" w14:textId="64B67A4E"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6.</w:t>
      </w:r>
      <w:r w:rsidR="00313202" w:rsidRPr="008143F3">
        <w:rPr>
          <w:rFonts w:ascii="Verdana" w:hAnsi="Verdana" w:cs="Tahoma"/>
        </w:rPr>
        <w:t>6</w:t>
      </w:r>
      <w:r w:rsidR="00901807" w:rsidRPr="008143F3">
        <w:rPr>
          <w:rFonts w:ascii="Verdana" w:hAnsi="Verdana" w:cs="Tahoma"/>
        </w:rPr>
        <w:t xml:space="preserve">.5. </w:t>
      </w:r>
      <w:r w:rsidRPr="008143F3">
        <w:rPr>
          <w:rFonts w:ascii="Verdana" w:hAnsi="Verdana" w:cs="Tahoma"/>
        </w:rPr>
        <w:t>O fiscal do contrato comunicará ao gestor do contrato, em tempo hábil, o término do contrato sob sua responsabilidade, com vistas à renovação tempestiva ou à prorrogação contratual.</w:t>
      </w:r>
    </w:p>
    <w:p w14:paraId="2ADF3644"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5031AA7D" w14:textId="780E6651"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6.</w:t>
      </w:r>
      <w:r w:rsidR="00901807" w:rsidRPr="008143F3">
        <w:rPr>
          <w:rFonts w:ascii="Verdana" w:hAnsi="Verdana" w:cs="Tahoma"/>
        </w:rPr>
        <w:t xml:space="preserve">7. </w:t>
      </w:r>
      <w:r w:rsidRPr="008143F3">
        <w:rPr>
          <w:rFonts w:ascii="Verdana" w:hAnsi="Verdana" w:cs="Tahoma"/>
        </w:rPr>
        <w:t xml:space="preserve">O </w:t>
      </w:r>
      <w:r w:rsidR="002A168C" w:rsidRPr="008143F3">
        <w:rPr>
          <w:rFonts w:ascii="Verdana" w:hAnsi="Verdana" w:cs="Tahoma"/>
        </w:rPr>
        <w:t xml:space="preserve">fiscal </w:t>
      </w:r>
      <w:r w:rsidRPr="008143F3">
        <w:rPr>
          <w:rFonts w:ascii="Verdana" w:hAnsi="Verdana" w:cs="Tahoma"/>
        </w:rPr>
        <w:t xml:space="preserve">do contrato verificará a manutenção das condições de habilitação da contratada, acompanhará o empenho, o pagamento, as garantias, as glosas e a formalização de </w:t>
      </w:r>
      <w:proofErr w:type="spellStart"/>
      <w:r w:rsidRPr="008143F3">
        <w:rPr>
          <w:rFonts w:ascii="Verdana" w:hAnsi="Verdana" w:cs="Tahoma"/>
        </w:rPr>
        <w:t>apostilamento</w:t>
      </w:r>
      <w:proofErr w:type="spellEnd"/>
      <w:r w:rsidRPr="008143F3">
        <w:rPr>
          <w:rFonts w:ascii="Verdana" w:hAnsi="Verdana" w:cs="Tahoma"/>
        </w:rPr>
        <w:t xml:space="preserve"> e termos aditivos, solicitando quaisquer documentos comprobatórios pertinentes, caso necessário.</w:t>
      </w:r>
    </w:p>
    <w:p w14:paraId="1C666ACF"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201C422C" w14:textId="1B8D08DE"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6.</w:t>
      </w:r>
      <w:r w:rsidR="00901807" w:rsidRPr="008143F3">
        <w:rPr>
          <w:rFonts w:ascii="Verdana" w:hAnsi="Verdana" w:cs="Tahoma"/>
        </w:rPr>
        <w:t xml:space="preserve">7.1. </w:t>
      </w:r>
      <w:r w:rsidRPr="008143F3">
        <w:rPr>
          <w:rFonts w:ascii="Verdana" w:hAnsi="Verdana" w:cs="Tahoma"/>
        </w:rPr>
        <w:t>Caso ocorra descumprimento das obrigações contratuais, o gestor do contrato atuará tempestivamente na solução do problema, tomando as providências cabíveis, quando ultrapassar a sua competência.</w:t>
      </w:r>
    </w:p>
    <w:p w14:paraId="77234395"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1EE4B4C6" w14:textId="3ABA8A5C"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6.</w:t>
      </w:r>
      <w:r w:rsidR="00901807" w:rsidRPr="008143F3">
        <w:rPr>
          <w:rFonts w:ascii="Verdana" w:hAnsi="Verdana" w:cs="Tahoma"/>
        </w:rPr>
        <w:t xml:space="preserve">8. </w:t>
      </w:r>
      <w:r w:rsidRPr="008143F3">
        <w:rPr>
          <w:rFonts w:ascii="Verdana" w:hAnsi="Verdana" w:cs="Tahoma"/>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2DF2D1B5" w14:textId="2B3FF679"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6.</w:t>
      </w:r>
      <w:r w:rsidR="00901807" w:rsidRPr="008143F3">
        <w:rPr>
          <w:rFonts w:ascii="Verdana" w:hAnsi="Verdana" w:cs="Tahoma"/>
        </w:rPr>
        <w:t xml:space="preserve">9. </w:t>
      </w:r>
      <w:r w:rsidRPr="008143F3">
        <w:rPr>
          <w:rFonts w:ascii="Verdana" w:hAnsi="Verdana" w:cs="Tahoma"/>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2D89B2CA" w14:textId="549C5C03" w:rsidR="00212A02" w:rsidRPr="008143F3" w:rsidRDefault="00901807" w:rsidP="00212A02">
      <w:pPr>
        <w:widowControl w:val="0"/>
        <w:tabs>
          <w:tab w:val="left" w:pos="720"/>
          <w:tab w:val="left" w:pos="1260"/>
          <w:tab w:val="left" w:pos="1800"/>
        </w:tabs>
        <w:jc w:val="both"/>
        <w:rPr>
          <w:rFonts w:ascii="Verdana" w:hAnsi="Verdana" w:cs="Tahoma"/>
        </w:rPr>
      </w:pPr>
      <w:r w:rsidRPr="008143F3">
        <w:rPr>
          <w:rFonts w:ascii="Verdana" w:hAnsi="Verdana" w:cs="Tahoma"/>
        </w:rPr>
        <w:t xml:space="preserve">6.10. </w:t>
      </w:r>
      <w:r w:rsidR="00212A02" w:rsidRPr="008143F3">
        <w:rPr>
          <w:rFonts w:ascii="Verdana" w:hAnsi="Verdana" w:cs="Tahoma"/>
        </w:rPr>
        <w:t>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 xml:space="preserve">  </w:t>
      </w:r>
    </w:p>
    <w:p w14:paraId="1722A9EB" w14:textId="77777777"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70C00454" w14:textId="77777777"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8143F3" w:rsidRDefault="00212A02" w:rsidP="00212A02">
      <w:pPr>
        <w:widowControl w:val="0"/>
        <w:tabs>
          <w:tab w:val="left" w:pos="720"/>
          <w:tab w:val="left" w:pos="1260"/>
          <w:tab w:val="left" w:pos="1800"/>
        </w:tabs>
        <w:jc w:val="both"/>
        <w:rPr>
          <w:rFonts w:ascii="Verdana" w:hAnsi="Verdana" w:cs="Tahoma"/>
        </w:rPr>
      </w:pPr>
    </w:p>
    <w:p w14:paraId="03A8DB07" w14:textId="77777777" w:rsidR="00212A02" w:rsidRPr="008143F3" w:rsidRDefault="00212A02" w:rsidP="00212A02">
      <w:pPr>
        <w:widowControl w:val="0"/>
        <w:tabs>
          <w:tab w:val="left" w:pos="720"/>
          <w:tab w:val="left" w:pos="1260"/>
          <w:tab w:val="left" w:pos="1800"/>
        </w:tabs>
        <w:jc w:val="both"/>
        <w:rPr>
          <w:rFonts w:ascii="Verdana" w:hAnsi="Verdana" w:cs="Tahoma"/>
        </w:rPr>
      </w:pPr>
      <w:r w:rsidRPr="008143F3">
        <w:rPr>
          <w:rFonts w:ascii="Verdana" w:hAnsi="Verdana" w:cs="Tahoma"/>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8143F3" w:rsidRDefault="005268B1" w:rsidP="005268B1">
      <w:pPr>
        <w:widowControl w:val="0"/>
        <w:tabs>
          <w:tab w:val="left" w:pos="720"/>
          <w:tab w:val="left" w:pos="1260"/>
          <w:tab w:val="left" w:pos="1800"/>
        </w:tabs>
        <w:jc w:val="both"/>
        <w:rPr>
          <w:rFonts w:ascii="Verdana" w:hAnsi="Verdana" w:cs="Tahoma"/>
        </w:rPr>
      </w:pPr>
    </w:p>
    <w:p w14:paraId="68A11B0C" w14:textId="77777777" w:rsidR="005268B1" w:rsidRPr="008143F3" w:rsidRDefault="005268B1" w:rsidP="005268B1">
      <w:pPr>
        <w:widowControl w:val="0"/>
        <w:tabs>
          <w:tab w:val="left" w:pos="1440"/>
          <w:tab w:val="left" w:pos="1980"/>
        </w:tabs>
        <w:spacing w:before="20"/>
        <w:jc w:val="both"/>
        <w:rPr>
          <w:rFonts w:ascii="Verdana" w:hAnsi="Verdana" w:cs="Tahoma"/>
          <w:b/>
        </w:rPr>
      </w:pPr>
      <w:r w:rsidRPr="008143F3">
        <w:rPr>
          <w:rFonts w:ascii="Verdana" w:hAnsi="Verdana" w:cs="Tahoma"/>
          <w:b/>
        </w:rPr>
        <w:t xml:space="preserve">7 – </w:t>
      </w:r>
      <w:r w:rsidR="00212A02" w:rsidRPr="008143F3">
        <w:rPr>
          <w:rFonts w:ascii="Verdana" w:hAnsi="Verdana" w:cs="Tahoma"/>
          <w:b/>
        </w:rPr>
        <w:t xml:space="preserve">CRITÉRIOS DE MEDIÇÃO E DE PAGAMENTO </w:t>
      </w:r>
      <w:r w:rsidRPr="008143F3">
        <w:rPr>
          <w:rFonts w:ascii="Verdana" w:hAnsi="Verdana" w:cs="Tahoma"/>
          <w:b/>
        </w:rPr>
        <w:t xml:space="preserve"> </w:t>
      </w:r>
    </w:p>
    <w:p w14:paraId="07977AE6" w14:textId="77777777" w:rsidR="00212A02" w:rsidRPr="008143F3" w:rsidRDefault="00212A02" w:rsidP="00212A02">
      <w:pPr>
        <w:pStyle w:val="Nvel1-SemNumPreto"/>
        <w:rPr>
          <w:rFonts w:ascii="Verdana" w:hAnsi="Verdana"/>
          <w:sz w:val="24"/>
          <w:szCs w:val="24"/>
        </w:rPr>
      </w:pPr>
      <w:r w:rsidRPr="008143F3">
        <w:rPr>
          <w:rFonts w:ascii="Verdana" w:hAnsi="Verdana"/>
          <w:sz w:val="24"/>
          <w:szCs w:val="24"/>
        </w:rPr>
        <w:t>Recebimento</w:t>
      </w:r>
    </w:p>
    <w:p w14:paraId="59526D5F" w14:textId="77777777" w:rsidR="00212A02" w:rsidRPr="008143F3" w:rsidRDefault="00212A02" w:rsidP="001F7A66">
      <w:pPr>
        <w:pStyle w:val="Nivel2"/>
      </w:pPr>
      <w:r w:rsidRPr="008143F3">
        <w:t xml:space="preserve">7.1. Os bens serão recebidos provisoriamente, de forma sumária, no ato da entrega, juntamente com a </w:t>
      </w:r>
      <w:r w:rsidRPr="008143F3">
        <w:rPr>
          <w:rFonts w:eastAsia="Calibri"/>
        </w:rPr>
        <w:t>nota</w:t>
      </w:r>
      <w:r w:rsidRPr="008143F3">
        <w:t xml:space="preserve"> fiscal ou instrumento de cobrança equivalente, </w:t>
      </w:r>
      <w:proofErr w:type="gramStart"/>
      <w:r w:rsidRPr="008143F3">
        <w:t>pelo(</w:t>
      </w:r>
      <w:proofErr w:type="gramEnd"/>
      <w:r w:rsidRPr="008143F3">
        <w:t>a) responsável pelo acompanhamento e fiscalização do contrato, para efeito de posterior verificação de sua conformidade com as especificações constantes no Termo de Referência e na proposta.</w:t>
      </w:r>
    </w:p>
    <w:p w14:paraId="4A3AA89B" w14:textId="7E00B9F0" w:rsidR="00212A02" w:rsidRPr="008143F3" w:rsidRDefault="00212A02" w:rsidP="001F7A66">
      <w:pPr>
        <w:pStyle w:val="Nivel2"/>
      </w:pPr>
      <w:r w:rsidRPr="008143F3">
        <w:t xml:space="preserve">7.2. Os bens poderão ser rejeitados, no todo ou em parte, inclusive antes do recebimento provisório, quando em desacordo com as especificações constantes no Termo de Referência e na proposta, devendo ser substituídos no prazo de </w:t>
      </w:r>
      <w:r w:rsidR="00CC0FAA" w:rsidRPr="008143F3">
        <w:t>02</w:t>
      </w:r>
      <w:r w:rsidRPr="008143F3">
        <w:t xml:space="preserve"> (</w:t>
      </w:r>
      <w:r w:rsidR="00CC0FAA" w:rsidRPr="008143F3">
        <w:t>dois)</w:t>
      </w:r>
      <w:r w:rsidRPr="008143F3">
        <w:t xml:space="preserve"> dias</w:t>
      </w:r>
      <w:r w:rsidR="00CC0FAA" w:rsidRPr="008143F3">
        <w:t xml:space="preserve"> úteis</w:t>
      </w:r>
      <w:r w:rsidRPr="008143F3">
        <w:t>, a contar da notificação da contratada, às suas custas, sem prejuízo da aplicação das penalidades.</w:t>
      </w:r>
    </w:p>
    <w:p w14:paraId="47632D02" w14:textId="77777777" w:rsidR="00212A02" w:rsidRPr="008143F3" w:rsidRDefault="00212A02" w:rsidP="001F7A66">
      <w:pPr>
        <w:pStyle w:val="Nivel2"/>
      </w:pPr>
      <w:r w:rsidRPr="008143F3">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38AAC61C" w14:textId="6B3C8C03" w:rsidR="00212A02" w:rsidRPr="008143F3" w:rsidRDefault="00212A02" w:rsidP="001F7A66">
      <w:pPr>
        <w:pStyle w:val="Nivel2"/>
      </w:pPr>
      <w:r w:rsidRPr="008143F3">
        <w:t>7.</w:t>
      </w:r>
      <w:r w:rsidR="001E71BB" w:rsidRPr="008143F3">
        <w:t>4</w:t>
      </w:r>
      <w:r w:rsidRPr="008143F3">
        <w:t>. O prazo para recebimento definitivo poderá ser excepcionalmente prorrogado, de forma justificada, por igual período, quando houver necessidade de diligências para a aferição do atendimento das exigências contratuais.</w:t>
      </w:r>
    </w:p>
    <w:p w14:paraId="0A7EF5F8" w14:textId="468E5207" w:rsidR="00212A02" w:rsidRPr="008143F3" w:rsidRDefault="00212A02" w:rsidP="001F7A66">
      <w:pPr>
        <w:pStyle w:val="Nivel2"/>
      </w:pPr>
      <w:r w:rsidRPr="008143F3">
        <w:t>7.</w:t>
      </w:r>
      <w:r w:rsidR="001E71BB" w:rsidRPr="008143F3">
        <w:t>5</w:t>
      </w:r>
      <w:r w:rsidRPr="008143F3">
        <w:t xml:space="preserve">. No caso de controvérsia sobre a execução do objeto, quanto à dimensão, qualidade e quantidade, deverá ser observado o teor do art. 143 da Lei nº 14.133, </w:t>
      </w:r>
      <w:r w:rsidRPr="008143F3">
        <w:lastRenderedPageBreak/>
        <w:t xml:space="preserve">de 2021, comunicando-se à empresa para emissão de Nota Fiscal no que </w:t>
      </w:r>
      <w:proofErr w:type="spellStart"/>
      <w:r w:rsidRPr="008143F3">
        <w:t>pertine</w:t>
      </w:r>
      <w:proofErr w:type="spellEnd"/>
      <w:r w:rsidRPr="008143F3">
        <w:t xml:space="preserve"> à parcela incontroversa da execução do objeto, para efeito de liquidação e pagamento.</w:t>
      </w:r>
    </w:p>
    <w:p w14:paraId="43AEDDBF" w14:textId="2865F0D0" w:rsidR="00212A02" w:rsidRPr="008143F3" w:rsidRDefault="00212A02" w:rsidP="001F7A66">
      <w:pPr>
        <w:pStyle w:val="Nivel2"/>
      </w:pPr>
      <w:r w:rsidRPr="008143F3">
        <w:t>7.</w:t>
      </w:r>
      <w:r w:rsidR="001E71BB" w:rsidRPr="008143F3">
        <w:t>6</w:t>
      </w:r>
      <w:r w:rsidRPr="008143F3">
        <w:t>.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33CFD140" w:rsidR="00212A02" w:rsidRPr="008143F3" w:rsidRDefault="00212A02" w:rsidP="001F7A66">
      <w:pPr>
        <w:pStyle w:val="Nivel2"/>
      </w:pPr>
      <w:r w:rsidRPr="008143F3">
        <w:t>7.</w:t>
      </w:r>
      <w:r w:rsidR="001E71BB" w:rsidRPr="008143F3">
        <w:t>7</w:t>
      </w:r>
      <w:r w:rsidRPr="008143F3">
        <w:t>. O recebimento provisório ou definitivo não excluirá a responsabilidade civil pela solidez e pela segurança dos bens nem a responsabilidade ético-profissional pela perfeita execução do contrato.</w:t>
      </w:r>
    </w:p>
    <w:p w14:paraId="405A8AB6" w14:textId="77777777" w:rsidR="00212A02" w:rsidRPr="008143F3" w:rsidRDefault="00212A02" w:rsidP="00212A02">
      <w:pPr>
        <w:pStyle w:val="Nvel1-SemNumPreto"/>
        <w:rPr>
          <w:rFonts w:ascii="Verdana" w:hAnsi="Verdana"/>
          <w:sz w:val="24"/>
          <w:szCs w:val="24"/>
        </w:rPr>
      </w:pPr>
      <w:r w:rsidRPr="008143F3">
        <w:rPr>
          <w:rFonts w:ascii="Verdana" w:hAnsi="Verdana"/>
          <w:sz w:val="24"/>
          <w:szCs w:val="24"/>
        </w:rPr>
        <w:t>Liquidação</w:t>
      </w:r>
    </w:p>
    <w:p w14:paraId="6C883238" w14:textId="4E3C6F25" w:rsidR="00212A02" w:rsidRPr="008143F3" w:rsidRDefault="00212A02" w:rsidP="001F7A66">
      <w:pPr>
        <w:pStyle w:val="Nivel2"/>
      </w:pPr>
      <w:r w:rsidRPr="008143F3">
        <w:t>7.</w:t>
      </w:r>
      <w:r w:rsidR="001E71BB" w:rsidRPr="008143F3">
        <w:t>8</w:t>
      </w:r>
      <w:r w:rsidRPr="008143F3">
        <w:t xml:space="preserve">. Recebida a Nota Fiscal ou documento de cobrança equivalente, correrá o prazo de </w:t>
      </w:r>
      <w:r w:rsidR="00CC0FAA" w:rsidRPr="008143F3">
        <w:t>10 (</w:t>
      </w:r>
      <w:r w:rsidRPr="008143F3">
        <w:t>dez</w:t>
      </w:r>
      <w:r w:rsidR="00CC0FAA" w:rsidRPr="008143F3">
        <w:t>)</w:t>
      </w:r>
      <w:r w:rsidRPr="008143F3">
        <w:t xml:space="preserve"> dias úteis para fins de liquidação, na forma desta seção, prorrogáveis por igual período.</w:t>
      </w:r>
    </w:p>
    <w:p w14:paraId="3FFB80D6" w14:textId="071F1FDC" w:rsidR="00212A02" w:rsidRPr="008143F3" w:rsidRDefault="00212A02" w:rsidP="00212A02">
      <w:pPr>
        <w:pStyle w:val="Nivel3"/>
        <w:numPr>
          <w:ilvl w:val="0"/>
          <w:numId w:val="0"/>
        </w:numPr>
        <w:rPr>
          <w:rFonts w:ascii="Verdana" w:hAnsi="Verdana"/>
          <w:sz w:val="24"/>
          <w:szCs w:val="24"/>
        </w:rPr>
      </w:pPr>
      <w:r w:rsidRPr="008143F3">
        <w:rPr>
          <w:rFonts w:ascii="Verdana" w:hAnsi="Verdana"/>
          <w:sz w:val="24"/>
          <w:szCs w:val="24"/>
        </w:rPr>
        <w:t>7.9. O prazo de que trata o item anterior será reduzido à metade, mantendo-se a possibilidade de prorrogação, no caso de contratações decorrentes de despesas cujos valores não ultrapassem o limite de que trata o inciso II do art. 75 da Lei nº 14.133, de 2021.</w:t>
      </w:r>
    </w:p>
    <w:p w14:paraId="2E8A5A33" w14:textId="77777777" w:rsidR="00212A02" w:rsidRPr="008143F3" w:rsidRDefault="00212A02" w:rsidP="001F7A66">
      <w:pPr>
        <w:pStyle w:val="Nivel2"/>
      </w:pPr>
      <w:r w:rsidRPr="008143F3">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8143F3" w:rsidRDefault="00212A02" w:rsidP="00212A02">
      <w:pPr>
        <w:pStyle w:val="Nivel3"/>
        <w:numPr>
          <w:ilvl w:val="0"/>
          <w:numId w:val="0"/>
        </w:numPr>
        <w:rPr>
          <w:rFonts w:ascii="Verdana" w:hAnsi="Verdana"/>
          <w:sz w:val="24"/>
          <w:szCs w:val="24"/>
          <w:lang w:eastAsia="en-US"/>
        </w:rPr>
      </w:pPr>
      <w:r w:rsidRPr="008143F3">
        <w:rPr>
          <w:rFonts w:ascii="Verdana" w:hAnsi="Verdana"/>
          <w:sz w:val="24"/>
          <w:szCs w:val="24"/>
          <w:lang w:eastAsia="en-US"/>
        </w:rPr>
        <w:t xml:space="preserve">7.10.1. </w:t>
      </w:r>
      <w:proofErr w:type="gramStart"/>
      <w:r w:rsidRPr="008143F3">
        <w:rPr>
          <w:rFonts w:ascii="Verdana" w:hAnsi="Verdana"/>
          <w:sz w:val="24"/>
          <w:szCs w:val="24"/>
          <w:lang w:eastAsia="en-US"/>
        </w:rPr>
        <w:t>o</w:t>
      </w:r>
      <w:proofErr w:type="gramEnd"/>
      <w:r w:rsidRPr="008143F3">
        <w:rPr>
          <w:rFonts w:ascii="Verdana" w:hAnsi="Verdana"/>
          <w:sz w:val="24"/>
          <w:szCs w:val="24"/>
          <w:lang w:eastAsia="en-US"/>
        </w:rPr>
        <w:t xml:space="preserve"> prazo de validade;</w:t>
      </w:r>
    </w:p>
    <w:p w14:paraId="4F4B0F3A" w14:textId="77777777" w:rsidR="00212A02" w:rsidRPr="008143F3" w:rsidRDefault="00212A02" w:rsidP="00212A02">
      <w:pPr>
        <w:pStyle w:val="Nivel3"/>
        <w:numPr>
          <w:ilvl w:val="0"/>
          <w:numId w:val="0"/>
        </w:numPr>
        <w:rPr>
          <w:rFonts w:ascii="Verdana" w:hAnsi="Verdana"/>
          <w:sz w:val="24"/>
          <w:szCs w:val="24"/>
          <w:lang w:eastAsia="en-US"/>
        </w:rPr>
      </w:pPr>
      <w:r w:rsidRPr="008143F3">
        <w:rPr>
          <w:rFonts w:ascii="Verdana" w:hAnsi="Verdana"/>
          <w:sz w:val="24"/>
          <w:szCs w:val="24"/>
          <w:lang w:eastAsia="en-US"/>
        </w:rPr>
        <w:t xml:space="preserve">7.10.2. </w:t>
      </w:r>
      <w:proofErr w:type="gramStart"/>
      <w:r w:rsidRPr="008143F3">
        <w:rPr>
          <w:rFonts w:ascii="Verdana" w:hAnsi="Verdana"/>
          <w:sz w:val="24"/>
          <w:szCs w:val="24"/>
          <w:lang w:eastAsia="en-US"/>
        </w:rPr>
        <w:t>a</w:t>
      </w:r>
      <w:proofErr w:type="gramEnd"/>
      <w:r w:rsidRPr="008143F3">
        <w:rPr>
          <w:rFonts w:ascii="Verdana" w:hAnsi="Verdana"/>
          <w:sz w:val="24"/>
          <w:szCs w:val="24"/>
          <w:lang w:eastAsia="en-US"/>
        </w:rPr>
        <w:t xml:space="preserve"> data da emissão; </w:t>
      </w:r>
    </w:p>
    <w:p w14:paraId="0D940E79" w14:textId="77777777" w:rsidR="00212A02" w:rsidRPr="008143F3" w:rsidRDefault="00212A02" w:rsidP="00212A02">
      <w:pPr>
        <w:pStyle w:val="Nivel3"/>
        <w:numPr>
          <w:ilvl w:val="0"/>
          <w:numId w:val="0"/>
        </w:numPr>
        <w:rPr>
          <w:rFonts w:ascii="Verdana" w:hAnsi="Verdana"/>
          <w:sz w:val="24"/>
          <w:szCs w:val="24"/>
          <w:lang w:eastAsia="en-US"/>
        </w:rPr>
      </w:pPr>
      <w:r w:rsidRPr="008143F3">
        <w:rPr>
          <w:rFonts w:ascii="Verdana" w:hAnsi="Verdana"/>
          <w:sz w:val="24"/>
          <w:szCs w:val="24"/>
          <w:lang w:eastAsia="en-US"/>
        </w:rPr>
        <w:t xml:space="preserve">7.10.3. </w:t>
      </w:r>
      <w:proofErr w:type="gramStart"/>
      <w:r w:rsidRPr="008143F3">
        <w:rPr>
          <w:rFonts w:ascii="Verdana" w:hAnsi="Verdana"/>
          <w:sz w:val="24"/>
          <w:szCs w:val="24"/>
          <w:lang w:eastAsia="en-US"/>
        </w:rPr>
        <w:t>os</w:t>
      </w:r>
      <w:proofErr w:type="gramEnd"/>
      <w:r w:rsidRPr="008143F3">
        <w:rPr>
          <w:rFonts w:ascii="Verdana" w:hAnsi="Verdana"/>
          <w:sz w:val="24"/>
          <w:szCs w:val="24"/>
          <w:lang w:eastAsia="en-US"/>
        </w:rPr>
        <w:t xml:space="preserve"> dados do contrato e do órgão contratante; </w:t>
      </w:r>
    </w:p>
    <w:p w14:paraId="03FBE8BD" w14:textId="77777777" w:rsidR="00212A02" w:rsidRPr="008143F3" w:rsidRDefault="00212A02" w:rsidP="00212A02">
      <w:pPr>
        <w:pStyle w:val="Nivel3"/>
        <w:numPr>
          <w:ilvl w:val="0"/>
          <w:numId w:val="0"/>
        </w:numPr>
        <w:rPr>
          <w:rFonts w:ascii="Verdana" w:hAnsi="Verdana"/>
          <w:sz w:val="24"/>
          <w:szCs w:val="24"/>
          <w:lang w:eastAsia="en-US"/>
        </w:rPr>
      </w:pPr>
      <w:r w:rsidRPr="008143F3">
        <w:rPr>
          <w:rFonts w:ascii="Verdana" w:hAnsi="Verdana"/>
          <w:sz w:val="24"/>
          <w:szCs w:val="24"/>
          <w:lang w:eastAsia="en-US"/>
        </w:rPr>
        <w:t xml:space="preserve">7.10.4. </w:t>
      </w:r>
      <w:proofErr w:type="gramStart"/>
      <w:r w:rsidRPr="008143F3">
        <w:rPr>
          <w:rFonts w:ascii="Verdana" w:hAnsi="Verdana"/>
          <w:sz w:val="24"/>
          <w:szCs w:val="24"/>
          <w:lang w:eastAsia="en-US"/>
        </w:rPr>
        <w:t>o</w:t>
      </w:r>
      <w:proofErr w:type="gramEnd"/>
      <w:r w:rsidRPr="008143F3">
        <w:rPr>
          <w:rFonts w:ascii="Verdana" w:hAnsi="Verdana"/>
          <w:sz w:val="24"/>
          <w:szCs w:val="24"/>
          <w:lang w:eastAsia="en-US"/>
        </w:rPr>
        <w:t xml:space="preserve"> período respectivo de execução do contrato; </w:t>
      </w:r>
    </w:p>
    <w:p w14:paraId="721C57A6" w14:textId="77777777" w:rsidR="00212A02" w:rsidRPr="008143F3" w:rsidRDefault="00212A02" w:rsidP="00212A02">
      <w:pPr>
        <w:pStyle w:val="Nivel3"/>
        <w:numPr>
          <w:ilvl w:val="0"/>
          <w:numId w:val="0"/>
        </w:numPr>
        <w:rPr>
          <w:rFonts w:ascii="Verdana" w:hAnsi="Verdana"/>
          <w:sz w:val="24"/>
          <w:szCs w:val="24"/>
          <w:lang w:eastAsia="en-US"/>
        </w:rPr>
      </w:pPr>
      <w:r w:rsidRPr="008143F3">
        <w:rPr>
          <w:rFonts w:ascii="Verdana" w:hAnsi="Verdana"/>
          <w:sz w:val="24"/>
          <w:szCs w:val="24"/>
          <w:lang w:eastAsia="en-US"/>
        </w:rPr>
        <w:t xml:space="preserve">7.10.5. </w:t>
      </w:r>
      <w:proofErr w:type="gramStart"/>
      <w:r w:rsidRPr="008143F3">
        <w:rPr>
          <w:rFonts w:ascii="Verdana" w:hAnsi="Verdana"/>
          <w:sz w:val="24"/>
          <w:szCs w:val="24"/>
          <w:lang w:eastAsia="en-US"/>
        </w:rPr>
        <w:t>o</w:t>
      </w:r>
      <w:proofErr w:type="gramEnd"/>
      <w:r w:rsidRPr="008143F3">
        <w:rPr>
          <w:rFonts w:ascii="Verdana" w:hAnsi="Verdana"/>
          <w:sz w:val="24"/>
          <w:szCs w:val="24"/>
          <w:lang w:eastAsia="en-US"/>
        </w:rPr>
        <w:t xml:space="preserve"> valor a pagar; e </w:t>
      </w:r>
    </w:p>
    <w:p w14:paraId="445B75F6" w14:textId="77777777" w:rsidR="00212A02" w:rsidRPr="008143F3" w:rsidRDefault="00212A02" w:rsidP="00212A02">
      <w:pPr>
        <w:pStyle w:val="Nivel3"/>
        <w:numPr>
          <w:ilvl w:val="0"/>
          <w:numId w:val="0"/>
        </w:numPr>
        <w:rPr>
          <w:rFonts w:ascii="Verdana" w:hAnsi="Verdana"/>
          <w:sz w:val="24"/>
          <w:szCs w:val="24"/>
          <w:lang w:eastAsia="en-US"/>
        </w:rPr>
      </w:pPr>
      <w:r w:rsidRPr="008143F3">
        <w:rPr>
          <w:rFonts w:ascii="Verdana" w:hAnsi="Verdana"/>
          <w:sz w:val="24"/>
          <w:szCs w:val="24"/>
          <w:lang w:eastAsia="en-US"/>
        </w:rPr>
        <w:t xml:space="preserve">7.10.6. </w:t>
      </w:r>
      <w:proofErr w:type="gramStart"/>
      <w:r w:rsidRPr="008143F3">
        <w:rPr>
          <w:rFonts w:ascii="Verdana" w:hAnsi="Verdana"/>
          <w:sz w:val="24"/>
          <w:szCs w:val="24"/>
          <w:lang w:eastAsia="en-US"/>
        </w:rPr>
        <w:t>eventual</w:t>
      </w:r>
      <w:proofErr w:type="gramEnd"/>
      <w:r w:rsidRPr="008143F3">
        <w:rPr>
          <w:rFonts w:ascii="Verdana" w:hAnsi="Verdana"/>
          <w:sz w:val="24"/>
          <w:szCs w:val="24"/>
          <w:lang w:eastAsia="en-US"/>
        </w:rPr>
        <w:t xml:space="preserve"> destaque do valor de retenções tributárias cabíveis.</w:t>
      </w:r>
    </w:p>
    <w:p w14:paraId="03C9458C" w14:textId="77777777" w:rsidR="00212A02" w:rsidRPr="008143F3" w:rsidRDefault="00212A02" w:rsidP="001F7A66">
      <w:pPr>
        <w:pStyle w:val="Nivel2"/>
      </w:pPr>
      <w:r w:rsidRPr="008143F3">
        <w:rPr>
          <w:rFonts w:eastAsia="Calibri"/>
        </w:rPr>
        <w:t xml:space="preserve">7.11. Havendo erro na apresentação da nota fiscal ou instrumento de cobrança equivalente, ou circunstância que impeça a </w:t>
      </w:r>
      <w:r w:rsidRPr="008143F3">
        <w:t>liquidação da despesa, esta ficará sobrestada até que o contratado providencie as medidas saneadoras, reiniciando-se o prazo após a comprovação da regularização da situação, sem ônus ao contratante;</w:t>
      </w:r>
    </w:p>
    <w:p w14:paraId="5B7DC3E8" w14:textId="77777777" w:rsidR="00212A02" w:rsidRPr="008143F3" w:rsidRDefault="00212A02" w:rsidP="001F7A66">
      <w:pPr>
        <w:pStyle w:val="Nivel2"/>
      </w:pPr>
      <w:r w:rsidRPr="008143F3">
        <w:t xml:space="preserve">7.12. A nota fiscal ou instrumento de cobrança equivalente deverá ser obrigatoriamente acompanhado da comprovação da regularidade fiscal. </w:t>
      </w:r>
    </w:p>
    <w:p w14:paraId="02D17007" w14:textId="77777777" w:rsidR="00212A02" w:rsidRPr="008143F3" w:rsidRDefault="00212A02" w:rsidP="001F7A66">
      <w:pPr>
        <w:pStyle w:val="Nivel2"/>
      </w:pPr>
      <w:r w:rsidRPr="008143F3">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8143F3" w:rsidRDefault="00212A02" w:rsidP="001F7A66">
      <w:pPr>
        <w:pStyle w:val="Nivel2"/>
      </w:pPr>
      <w:r w:rsidRPr="008143F3">
        <w:lastRenderedPageBreak/>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8143F3" w:rsidRDefault="00212A02" w:rsidP="001F7A66">
      <w:pPr>
        <w:pStyle w:val="Nivel2"/>
      </w:pPr>
      <w:r w:rsidRPr="008143F3">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8143F3" w:rsidRDefault="00212A02" w:rsidP="001F7A66">
      <w:pPr>
        <w:pStyle w:val="Nivel2"/>
      </w:pPr>
      <w:r w:rsidRPr="008143F3">
        <w:t xml:space="preserve">7.16. Havendo a efetiva execução do objeto, os pagamentos serão realizados normalmente, até que se decida pela rescisão do contrato.  </w:t>
      </w:r>
    </w:p>
    <w:p w14:paraId="0F8DA937" w14:textId="77777777" w:rsidR="00212A02" w:rsidRPr="008143F3" w:rsidRDefault="00212A02" w:rsidP="00212A02">
      <w:pPr>
        <w:pStyle w:val="Nvel1-SemNumPreto"/>
        <w:rPr>
          <w:rFonts w:ascii="Verdana" w:hAnsi="Verdana"/>
          <w:sz w:val="24"/>
          <w:szCs w:val="24"/>
        </w:rPr>
      </w:pPr>
      <w:r w:rsidRPr="008143F3">
        <w:rPr>
          <w:rFonts w:ascii="Verdana" w:hAnsi="Verdana"/>
          <w:sz w:val="24"/>
          <w:szCs w:val="24"/>
        </w:rPr>
        <w:t>Prazo de pagamento</w:t>
      </w:r>
    </w:p>
    <w:p w14:paraId="48A15D80" w14:textId="77777777" w:rsidR="00212A02" w:rsidRPr="008143F3" w:rsidRDefault="00212A02" w:rsidP="001F7A66">
      <w:pPr>
        <w:pStyle w:val="Nivel2"/>
      </w:pPr>
      <w:r w:rsidRPr="008143F3">
        <w:t>7.17. O pagamento será efetuado no prazo de até 10 (dez) dias úteis contados da finalização da liquidação da despesa.</w:t>
      </w:r>
    </w:p>
    <w:p w14:paraId="718CCC04" w14:textId="77777777" w:rsidR="007A3B6F" w:rsidRPr="008143F3" w:rsidRDefault="00212A02" w:rsidP="001F7A66">
      <w:pPr>
        <w:pStyle w:val="Nivel2"/>
      </w:pPr>
      <w:r w:rsidRPr="008143F3">
        <w:t xml:space="preserve">7.18. No caso de atraso pelo Contratante, os valores devidos ao contratado serão atualizados monetariamente entre o termo final do prazo de pagamento até a data de sua efetiva realização, mediante aplicação do índice </w:t>
      </w:r>
      <w:r w:rsidR="007A3B6F" w:rsidRPr="008143F3">
        <w:t xml:space="preserve">IPCA </w:t>
      </w:r>
      <w:r w:rsidRPr="008143F3">
        <w:t>de correção monetária.</w:t>
      </w:r>
    </w:p>
    <w:p w14:paraId="417BB176" w14:textId="77777777" w:rsidR="00212A02" w:rsidRPr="008143F3" w:rsidRDefault="00212A02" w:rsidP="001F7A66">
      <w:pPr>
        <w:pStyle w:val="Nivel2"/>
        <w:rPr>
          <w:b/>
          <w:bCs/>
        </w:rPr>
      </w:pPr>
      <w:r w:rsidRPr="008143F3">
        <w:rPr>
          <w:b/>
          <w:bCs/>
        </w:rPr>
        <w:t>Forma de pagamento</w:t>
      </w:r>
    </w:p>
    <w:p w14:paraId="4153C705" w14:textId="77777777" w:rsidR="00212A02" w:rsidRPr="008143F3" w:rsidRDefault="00212A02" w:rsidP="001F7A66">
      <w:pPr>
        <w:pStyle w:val="Nivel2"/>
      </w:pPr>
      <w:r w:rsidRPr="008143F3">
        <w:t>7.19. O pagamento será realizado por meio de ordem bancária, para crédito em banco, agência e conta corrente indicados pelo contratado.</w:t>
      </w:r>
    </w:p>
    <w:p w14:paraId="4606EBC6" w14:textId="77777777" w:rsidR="00212A02" w:rsidRPr="008143F3" w:rsidRDefault="00212A02" w:rsidP="001F7A66">
      <w:pPr>
        <w:pStyle w:val="Nivel2"/>
      </w:pPr>
      <w:r w:rsidRPr="008143F3">
        <w:t>7.20. Será considerada data do pagamento o dia em que constar como emitida a ordem bancária para pagamento.</w:t>
      </w:r>
    </w:p>
    <w:p w14:paraId="128FE66C" w14:textId="77777777" w:rsidR="00212A02" w:rsidRPr="008143F3" w:rsidRDefault="00212A02" w:rsidP="001F7A66">
      <w:pPr>
        <w:pStyle w:val="Nivel2"/>
      </w:pPr>
      <w:r w:rsidRPr="008143F3">
        <w:t>7.21. Quando do pagamento, será efetuada a retenção tributária prevista na legislação aplicável.</w:t>
      </w:r>
    </w:p>
    <w:p w14:paraId="35876865" w14:textId="77777777" w:rsidR="00212A02" w:rsidRPr="008143F3" w:rsidRDefault="00212A02" w:rsidP="00212A02">
      <w:pPr>
        <w:pStyle w:val="Nivel3"/>
        <w:numPr>
          <w:ilvl w:val="0"/>
          <w:numId w:val="0"/>
        </w:numPr>
        <w:rPr>
          <w:rFonts w:ascii="Verdana" w:hAnsi="Verdana"/>
          <w:sz w:val="24"/>
          <w:szCs w:val="24"/>
          <w:lang w:eastAsia="en-US"/>
        </w:rPr>
      </w:pPr>
      <w:r w:rsidRPr="008143F3">
        <w:rPr>
          <w:rFonts w:ascii="Verdana" w:hAnsi="Verdana"/>
          <w:sz w:val="24"/>
          <w:szCs w:val="24"/>
          <w:lang w:eastAsia="en-US"/>
        </w:rPr>
        <w:t>7.21.1. Independentemente do percentual de tributo inserido na planilha, quando houver, serão retidos na fonte, quando da realização do pagamento, os percentuais estabelecidos na legislação vigente.</w:t>
      </w:r>
    </w:p>
    <w:p w14:paraId="26BCB625" w14:textId="6145D349" w:rsidR="00212A02" w:rsidRPr="008143F3" w:rsidRDefault="00212A02" w:rsidP="001F7A66">
      <w:pPr>
        <w:pStyle w:val="Nivel2"/>
      </w:pPr>
      <w:r w:rsidRPr="008143F3">
        <w:t>7.22. 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8143F3" w:rsidRDefault="005268B1" w:rsidP="005268B1">
      <w:pPr>
        <w:widowControl w:val="0"/>
        <w:tabs>
          <w:tab w:val="left" w:pos="1440"/>
          <w:tab w:val="left" w:pos="1980"/>
        </w:tabs>
        <w:spacing w:before="20"/>
        <w:jc w:val="both"/>
        <w:rPr>
          <w:rFonts w:ascii="Verdana" w:hAnsi="Verdana" w:cs="Tahoma"/>
        </w:rPr>
      </w:pPr>
    </w:p>
    <w:p w14:paraId="31CBD8A6" w14:textId="77777777" w:rsidR="005268B1" w:rsidRPr="008143F3" w:rsidRDefault="005268B1" w:rsidP="005268B1">
      <w:pPr>
        <w:widowControl w:val="0"/>
        <w:tabs>
          <w:tab w:val="left" w:pos="1440"/>
          <w:tab w:val="left" w:pos="1980"/>
        </w:tabs>
        <w:spacing w:before="20"/>
        <w:jc w:val="both"/>
        <w:rPr>
          <w:rFonts w:ascii="Verdana" w:hAnsi="Verdana" w:cs="Tahoma"/>
          <w:b/>
          <w:u w:val="single"/>
        </w:rPr>
      </w:pPr>
      <w:r w:rsidRPr="008143F3">
        <w:rPr>
          <w:rFonts w:ascii="Verdana" w:hAnsi="Verdana" w:cs="Tahoma"/>
          <w:b/>
        </w:rPr>
        <w:t xml:space="preserve">8 – </w:t>
      </w:r>
      <w:r w:rsidR="00BA56A5" w:rsidRPr="008143F3">
        <w:rPr>
          <w:rFonts w:ascii="Verdana" w:hAnsi="Verdana" w:cs="Tahoma"/>
          <w:b/>
        </w:rPr>
        <w:t xml:space="preserve">FORMA E CRITÉRIOS DE SELEÇÃO DO FORNECEDOR E FORMA DE FORNECIMENTO </w:t>
      </w:r>
      <w:r w:rsidRPr="008143F3">
        <w:rPr>
          <w:rFonts w:ascii="Verdana" w:hAnsi="Verdana" w:cs="Tahoma"/>
          <w:b/>
        </w:rPr>
        <w:t xml:space="preserve"> </w:t>
      </w:r>
    </w:p>
    <w:p w14:paraId="74432B53" w14:textId="77777777" w:rsidR="00BA56A5" w:rsidRPr="008143F3" w:rsidRDefault="00BA56A5" w:rsidP="00BA56A5">
      <w:pPr>
        <w:pStyle w:val="Nvel1-SemNumPreto"/>
        <w:rPr>
          <w:rFonts w:ascii="Verdana" w:hAnsi="Verdana"/>
          <w:sz w:val="24"/>
          <w:szCs w:val="24"/>
          <w:highlight w:val="yellow"/>
        </w:rPr>
      </w:pPr>
      <w:r w:rsidRPr="008143F3">
        <w:rPr>
          <w:rFonts w:ascii="Verdana" w:hAnsi="Verdana"/>
          <w:sz w:val="24"/>
          <w:szCs w:val="24"/>
        </w:rPr>
        <w:lastRenderedPageBreak/>
        <w:t>Forma de seleção e critério de julgamento da proposta</w:t>
      </w:r>
    </w:p>
    <w:p w14:paraId="4FE1F2E2" w14:textId="0EBE4E95" w:rsidR="00BA56A5" w:rsidRPr="008143F3" w:rsidRDefault="00BA56A5" w:rsidP="001F7A66">
      <w:pPr>
        <w:pStyle w:val="Nivel2"/>
      </w:pPr>
      <w:r w:rsidRPr="008143F3">
        <w:t>8.1. O fornecedor será selecionado por meio da realização de procedimento de LICITAÇÃO, na modalidad</w:t>
      </w:r>
      <w:r w:rsidR="00901807" w:rsidRPr="008143F3">
        <w:t>e PREGÃO, sob a forma PRESENCIAL</w:t>
      </w:r>
      <w:r w:rsidRPr="008143F3">
        <w:t xml:space="preserve">, </w:t>
      </w:r>
      <w:r w:rsidR="00665F52" w:rsidRPr="008143F3">
        <w:t xml:space="preserve">pelo procedimento auxiliar de </w:t>
      </w:r>
      <w:r w:rsidR="006526FC" w:rsidRPr="008143F3">
        <w:t>R</w:t>
      </w:r>
      <w:r w:rsidR="00665F52" w:rsidRPr="008143F3">
        <w:t xml:space="preserve">egistro de </w:t>
      </w:r>
      <w:r w:rsidR="006526FC" w:rsidRPr="008143F3">
        <w:t>P</w:t>
      </w:r>
      <w:r w:rsidR="00665F52" w:rsidRPr="008143F3">
        <w:t xml:space="preserve">reço, </w:t>
      </w:r>
      <w:r w:rsidRPr="008143F3">
        <w:t>com adoção do critério de julgamento pelo MENOR PREÇO.</w:t>
      </w:r>
    </w:p>
    <w:p w14:paraId="2A2F98F3" w14:textId="77777777" w:rsidR="00BA56A5" w:rsidRPr="008143F3" w:rsidRDefault="00BA56A5" w:rsidP="00BA56A5">
      <w:pPr>
        <w:pStyle w:val="Nvel1-SemNumPreto"/>
        <w:rPr>
          <w:rFonts w:ascii="Verdana" w:hAnsi="Verdana"/>
          <w:sz w:val="24"/>
          <w:szCs w:val="24"/>
        </w:rPr>
      </w:pPr>
      <w:r w:rsidRPr="008143F3">
        <w:rPr>
          <w:rFonts w:ascii="Verdana" w:hAnsi="Verdana"/>
          <w:sz w:val="24"/>
          <w:szCs w:val="24"/>
        </w:rPr>
        <w:t>Forma de fornecimento</w:t>
      </w:r>
    </w:p>
    <w:p w14:paraId="7F0B7BBD" w14:textId="77777777" w:rsidR="00BA56A5" w:rsidRPr="008143F3" w:rsidRDefault="00BA56A5" w:rsidP="001F7A66">
      <w:pPr>
        <w:pStyle w:val="Nivel2"/>
      </w:pPr>
      <w:r w:rsidRPr="008143F3">
        <w:rPr>
          <w:rStyle w:val="normaltextrun"/>
          <w:shd w:val="clear" w:color="auto" w:fill="FFFFFF"/>
        </w:rPr>
        <w:t xml:space="preserve">8.2. O </w:t>
      </w:r>
      <w:r w:rsidRPr="008143F3">
        <w:rPr>
          <w:rStyle w:val="findhit"/>
          <w:shd w:val="clear" w:color="auto" w:fill="FFFFFF"/>
        </w:rPr>
        <w:t xml:space="preserve">fornecimento do objeto será </w:t>
      </w:r>
      <w:r w:rsidRPr="008143F3">
        <w:t>parcelado</w:t>
      </w:r>
      <w:r w:rsidRPr="008143F3">
        <w:rPr>
          <w:shd w:val="clear" w:color="auto" w:fill="FFFFFF"/>
        </w:rPr>
        <w:t>.</w:t>
      </w:r>
    </w:p>
    <w:p w14:paraId="7696FD37" w14:textId="77777777" w:rsidR="00BA56A5" w:rsidRPr="008143F3" w:rsidRDefault="00BA56A5" w:rsidP="00BA56A5">
      <w:pPr>
        <w:pStyle w:val="Nvel1-SemNumPreto"/>
        <w:rPr>
          <w:rFonts w:ascii="Verdana" w:hAnsi="Verdana"/>
          <w:sz w:val="24"/>
          <w:szCs w:val="24"/>
        </w:rPr>
      </w:pPr>
      <w:r w:rsidRPr="008143F3">
        <w:rPr>
          <w:rFonts w:ascii="Verdana" w:hAnsi="Verdana"/>
          <w:sz w:val="24"/>
          <w:szCs w:val="24"/>
        </w:rPr>
        <w:t>Exigências de habilitação</w:t>
      </w:r>
    </w:p>
    <w:p w14:paraId="197D150E" w14:textId="77777777" w:rsidR="00BA56A5" w:rsidRPr="008143F3" w:rsidRDefault="00BA56A5" w:rsidP="001F7A66">
      <w:pPr>
        <w:pStyle w:val="Nivel2"/>
      </w:pPr>
      <w:r w:rsidRPr="008143F3">
        <w:t>8.3. Para fins de habilitação, deverá o licitante comprovar os seguintes requisitos:</w:t>
      </w:r>
    </w:p>
    <w:p w14:paraId="6E9D671E" w14:textId="77777777" w:rsidR="00BA56A5" w:rsidRPr="008143F3" w:rsidRDefault="00BA56A5" w:rsidP="00BA56A5">
      <w:pPr>
        <w:pStyle w:val="Nvel1-SemNumPreto"/>
        <w:rPr>
          <w:rFonts w:ascii="Verdana" w:hAnsi="Verdana"/>
          <w:sz w:val="24"/>
          <w:szCs w:val="24"/>
        </w:rPr>
      </w:pPr>
      <w:r w:rsidRPr="008143F3">
        <w:rPr>
          <w:rFonts w:ascii="Verdana" w:hAnsi="Verdana"/>
          <w:sz w:val="24"/>
          <w:szCs w:val="24"/>
        </w:rPr>
        <w:t>Habilitação jurídica</w:t>
      </w:r>
    </w:p>
    <w:p w14:paraId="2789CA1C" w14:textId="77777777" w:rsidR="00BA56A5" w:rsidRPr="008143F3" w:rsidRDefault="00BA56A5" w:rsidP="001F7A66">
      <w:pPr>
        <w:pStyle w:val="Nivel2"/>
      </w:pPr>
      <w:r w:rsidRPr="008143F3">
        <w:rPr>
          <w:b/>
          <w:bCs/>
        </w:rPr>
        <w:t>8.4. Empresário individual:</w:t>
      </w:r>
      <w:r w:rsidRPr="008143F3">
        <w:t xml:space="preserve"> inscrição no Registro Público de Empresas Mercantis, a cargo da Junta Comercial da respectiva sede; </w:t>
      </w:r>
    </w:p>
    <w:p w14:paraId="6C1B5056" w14:textId="6EDD557F" w:rsidR="00BA56A5" w:rsidRPr="008143F3" w:rsidRDefault="00BA56A5" w:rsidP="001F7A66">
      <w:pPr>
        <w:pStyle w:val="Nivel2"/>
      </w:pPr>
      <w:r w:rsidRPr="008143F3">
        <w:rPr>
          <w:b/>
          <w:bCs/>
        </w:rPr>
        <w:t>8.5. Microempreendedor Individual - MEI:</w:t>
      </w:r>
      <w:r w:rsidRPr="008143F3">
        <w:t xml:space="preserve"> Certificado da Condição de Microempreendedor Individual - CCMEI, cuja aceitação ficará condicionada à verificação da autenticidade no sítio https://www.gov.br/empresas-e-negocios/pt-br/empreendedor; </w:t>
      </w:r>
    </w:p>
    <w:p w14:paraId="6EE5EDF9" w14:textId="77777777" w:rsidR="00BA56A5" w:rsidRPr="008143F3" w:rsidRDefault="00BA56A5" w:rsidP="001F7A66">
      <w:pPr>
        <w:pStyle w:val="Nivel2"/>
      </w:pPr>
      <w:r w:rsidRPr="008143F3">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5C74B6FA" w:rsidR="00BA56A5" w:rsidRPr="008143F3" w:rsidRDefault="00BA56A5" w:rsidP="001F7A66">
      <w:pPr>
        <w:pStyle w:val="Nivel2"/>
      </w:pPr>
      <w:r w:rsidRPr="008143F3">
        <w:rPr>
          <w:b/>
          <w:bCs/>
        </w:rPr>
        <w:t>8.6. Sociedade empresária estrangeira:</w:t>
      </w:r>
      <w:r w:rsidRPr="008143F3">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00901807" w:rsidRPr="008143F3">
        <w:t>Normativa DREI/ME n</w:t>
      </w:r>
      <w:r w:rsidRPr="008143F3">
        <w:t>º 77, de 18 de março de 2020.</w:t>
      </w:r>
    </w:p>
    <w:p w14:paraId="171B692F" w14:textId="77777777" w:rsidR="00BA56A5" w:rsidRPr="008143F3" w:rsidRDefault="00BA56A5" w:rsidP="001F7A66">
      <w:pPr>
        <w:pStyle w:val="Nivel2"/>
      </w:pPr>
      <w:r w:rsidRPr="008143F3">
        <w:rPr>
          <w:b/>
          <w:bCs/>
        </w:rPr>
        <w:t xml:space="preserve">8.7. Sociedade simples: </w:t>
      </w:r>
      <w:r w:rsidRPr="008143F3">
        <w:t>inscrição do ato constitutivo no Registro Civil de Pessoas Jurídicas do local de sua sede, acompanhada de documento comprobatório de seus administradores;</w:t>
      </w:r>
    </w:p>
    <w:p w14:paraId="119EE1AE" w14:textId="77777777" w:rsidR="00BA56A5" w:rsidRPr="008143F3" w:rsidRDefault="00BA56A5" w:rsidP="001F7A66">
      <w:pPr>
        <w:pStyle w:val="Nivel2"/>
      </w:pPr>
      <w:r w:rsidRPr="008143F3">
        <w:rPr>
          <w:b/>
          <w:bCs/>
        </w:rPr>
        <w:t>8.8. Filial, sucursal ou agência de sociedade simples ou empresária:</w:t>
      </w:r>
      <w:r w:rsidRPr="008143F3">
        <w:t xml:space="preserve"> inscrição do ato constitutivo da filial, sucursal ou agência da sociedade simples ou empresária, respectivamente, no Registro Civil das Pessoas Jurídicas ou no Registro Público de Empresas </w:t>
      </w:r>
      <w:bookmarkStart w:id="1" w:name="_Int_ySfCXwr4"/>
      <w:r w:rsidRPr="008143F3">
        <w:t>Mercantis onde</w:t>
      </w:r>
      <w:bookmarkEnd w:id="1"/>
      <w:r w:rsidRPr="008143F3">
        <w:t xml:space="preserve"> opera, com averbação no Registro onde tem sede a matriz</w:t>
      </w:r>
    </w:p>
    <w:p w14:paraId="26D10049" w14:textId="5D790C59" w:rsidR="00BA56A5" w:rsidRPr="008143F3" w:rsidRDefault="00901807" w:rsidP="001F7A66">
      <w:pPr>
        <w:pStyle w:val="Nivel2"/>
      </w:pPr>
      <w:r w:rsidRPr="008143F3">
        <w:t>8.9.</w:t>
      </w:r>
      <w:r w:rsidR="00BA56A5" w:rsidRPr="008143F3">
        <w:t xml:space="preserve"> Os documentos apresentados deverão estar acompanhados de todas as alterações ou da consolidação respectiva.</w:t>
      </w:r>
    </w:p>
    <w:p w14:paraId="3B04C796" w14:textId="77777777" w:rsidR="00BA56A5" w:rsidRPr="008143F3" w:rsidRDefault="00BA56A5" w:rsidP="00BA56A5">
      <w:pPr>
        <w:pStyle w:val="Nvel1-SemNumPreto"/>
        <w:rPr>
          <w:rFonts w:ascii="Verdana" w:hAnsi="Verdana"/>
          <w:sz w:val="24"/>
          <w:szCs w:val="24"/>
        </w:rPr>
      </w:pPr>
      <w:r w:rsidRPr="008143F3">
        <w:rPr>
          <w:rFonts w:ascii="Verdana" w:hAnsi="Verdana"/>
          <w:sz w:val="24"/>
          <w:szCs w:val="24"/>
        </w:rPr>
        <w:lastRenderedPageBreak/>
        <w:t>Habilitação fiscal, social e trabalhista</w:t>
      </w:r>
    </w:p>
    <w:p w14:paraId="4169A1E1" w14:textId="77777777" w:rsidR="00BA56A5" w:rsidRPr="008143F3" w:rsidRDefault="00BA56A5" w:rsidP="001F7A66">
      <w:pPr>
        <w:pStyle w:val="Nivel2"/>
      </w:pPr>
      <w:r w:rsidRPr="008143F3">
        <w:t>8.12. Prova de inscrição no Cadastro Nacional de Pessoas Jurídicas ou no Cadastro de Pessoas Físicas, conforme o caso;</w:t>
      </w:r>
    </w:p>
    <w:p w14:paraId="0C740D28" w14:textId="77777777" w:rsidR="00BA56A5" w:rsidRPr="008143F3" w:rsidRDefault="00BA56A5" w:rsidP="001F7A66">
      <w:pPr>
        <w:pStyle w:val="Nivel2"/>
      </w:pPr>
      <w:r w:rsidRPr="008143F3">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77777777" w:rsidR="00BA56A5" w:rsidRPr="008143F3" w:rsidRDefault="00BA56A5" w:rsidP="001F7A66">
      <w:pPr>
        <w:pStyle w:val="Nivel2"/>
      </w:pPr>
      <w:r w:rsidRPr="008143F3">
        <w:t>8.14. Prova de regularidade com o Fundo de Garantia do Tempo de Serviço (FGTS);</w:t>
      </w:r>
    </w:p>
    <w:p w14:paraId="60E96727" w14:textId="77777777" w:rsidR="00BA56A5" w:rsidRPr="008143F3" w:rsidRDefault="00BA56A5" w:rsidP="001F7A66">
      <w:pPr>
        <w:pStyle w:val="Nivel2"/>
      </w:pPr>
      <w:r w:rsidRPr="008143F3">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77777777" w:rsidR="00BA56A5" w:rsidRPr="008143F3" w:rsidRDefault="00BA56A5" w:rsidP="001F7A66">
      <w:pPr>
        <w:pStyle w:val="Nivel2"/>
      </w:pPr>
      <w:r w:rsidRPr="008143F3">
        <w:t>8.16. Prova de regularidade com a Fazenda Estadual do domicílio ou sede do fornecedor, relativa à atividade em cujo exercício contrata ou concorre;</w:t>
      </w:r>
    </w:p>
    <w:p w14:paraId="7B81C583" w14:textId="77777777" w:rsidR="00BA56A5" w:rsidRPr="008143F3" w:rsidRDefault="00BA56A5" w:rsidP="001F7A66">
      <w:pPr>
        <w:pStyle w:val="Nivel2"/>
      </w:pPr>
      <w:r w:rsidRPr="008143F3">
        <w:t>8.17. Caso o fornecedor seja considerado isento dos tributos Estadual relacionados ao objeto contratual, deverá comprovar tal condição mediante a apresentação de declaração da Fazenda respectiva do seu domicílio ou sede, ou outra equivalente, na forma da lei.</w:t>
      </w:r>
    </w:p>
    <w:p w14:paraId="3C832CCC" w14:textId="77777777" w:rsidR="00BA56A5" w:rsidRPr="008143F3" w:rsidRDefault="00BA56A5" w:rsidP="00BA56A5">
      <w:pPr>
        <w:pStyle w:val="Nvel1-SemNumPreto"/>
        <w:rPr>
          <w:rFonts w:ascii="Verdana" w:hAnsi="Verdana"/>
          <w:sz w:val="24"/>
          <w:szCs w:val="24"/>
        </w:rPr>
      </w:pPr>
      <w:r w:rsidRPr="008143F3">
        <w:rPr>
          <w:rFonts w:ascii="Verdana" w:hAnsi="Verdana"/>
          <w:sz w:val="24"/>
          <w:szCs w:val="24"/>
        </w:rPr>
        <w:t>Qualificação Econômico-Financeira</w:t>
      </w:r>
    </w:p>
    <w:p w14:paraId="0F5A71D8" w14:textId="77777777" w:rsidR="00BA56A5" w:rsidRPr="008143F3" w:rsidRDefault="00BA56A5" w:rsidP="001F7A66">
      <w:pPr>
        <w:pStyle w:val="Nivel2"/>
      </w:pPr>
      <w:r w:rsidRPr="008143F3">
        <w:t xml:space="preserve">8.18. Certidão negativa de falência expedida pelo distribuidor da sede do fornecedor - </w:t>
      </w:r>
      <w:hyperlink r:id="rId7" w:anchor="art69">
        <w:r w:rsidRPr="008143F3">
          <w:rPr>
            <w:rStyle w:val="Hyperlink"/>
            <w:color w:val="auto"/>
          </w:rPr>
          <w:t>Lei nº 14.133, de 2021, art. 69, caput, inciso II</w:t>
        </w:r>
      </w:hyperlink>
      <w:r w:rsidRPr="008143F3">
        <w:t xml:space="preserve">). </w:t>
      </w:r>
    </w:p>
    <w:p w14:paraId="139E7B51" w14:textId="7AE0355F" w:rsidR="00D87B3F" w:rsidRPr="008143F3" w:rsidRDefault="00D87B3F" w:rsidP="00D87B3F">
      <w:pPr>
        <w:pStyle w:val="Nvel1-SemNumPreto"/>
        <w:rPr>
          <w:rFonts w:ascii="Verdana" w:hAnsi="Verdana"/>
          <w:sz w:val="24"/>
          <w:szCs w:val="24"/>
        </w:rPr>
      </w:pPr>
      <w:r w:rsidRPr="008143F3">
        <w:rPr>
          <w:rFonts w:ascii="Verdana" w:hAnsi="Verdana"/>
          <w:sz w:val="24"/>
          <w:szCs w:val="24"/>
        </w:rPr>
        <w:t>Qualificação Técnica</w:t>
      </w:r>
    </w:p>
    <w:p w14:paraId="3BB0D13A" w14:textId="63D7E2DE" w:rsidR="001C7861" w:rsidRPr="008143F3" w:rsidRDefault="00D87B3F" w:rsidP="001E71BB">
      <w:pPr>
        <w:widowControl w:val="0"/>
        <w:tabs>
          <w:tab w:val="left" w:pos="720"/>
          <w:tab w:val="left" w:pos="1260"/>
          <w:tab w:val="left" w:pos="1800"/>
        </w:tabs>
        <w:jc w:val="both"/>
        <w:rPr>
          <w:rFonts w:ascii="Verdana" w:hAnsi="Verdana" w:cs="Tahoma"/>
          <w:strike/>
        </w:rPr>
      </w:pPr>
      <w:r w:rsidRPr="008143F3">
        <w:rPr>
          <w:rFonts w:ascii="Verdana" w:hAnsi="Verdana" w:cs="Tahoma"/>
        </w:rPr>
        <w:t>8.19</w:t>
      </w:r>
      <w:r w:rsidR="001E71BB" w:rsidRPr="008143F3">
        <w:rPr>
          <w:rFonts w:ascii="Verdana" w:hAnsi="Verdana" w:cs="Tahoma"/>
        </w:rPr>
        <w:t xml:space="preserve">. </w:t>
      </w:r>
      <w:r w:rsidR="001C7861" w:rsidRPr="008143F3">
        <w:rPr>
          <w:rFonts w:ascii="Verdana" w:hAnsi="Verdana"/>
        </w:rPr>
        <w:t>Licença de funcionamento ou Alvará Sanitário de titularidade da empresa licitante, expedido pelo Órgão da Vigilância Sanitária competente da esfera Estadual ou Municipal da sede do licitante, compatível com o objeto licitado, observando as normas peculiares de cada localidade. Não serão aceitos protocolos de renovação;</w:t>
      </w:r>
    </w:p>
    <w:p w14:paraId="0957760A" w14:textId="77777777" w:rsidR="001C7861" w:rsidRPr="008143F3" w:rsidRDefault="001C7861" w:rsidP="001C7861">
      <w:pPr>
        <w:rPr>
          <w:rFonts w:ascii="Verdana" w:hAnsi="Verdana"/>
        </w:rPr>
      </w:pPr>
      <w:r w:rsidRPr="008143F3">
        <w:rPr>
          <w:rFonts w:ascii="Verdana" w:hAnsi="Verdana"/>
        </w:rPr>
        <w:t>15.3.2.</w:t>
      </w:r>
      <w:r w:rsidRPr="008143F3">
        <w:rPr>
          <w:rFonts w:ascii="Verdana" w:hAnsi="Verdana"/>
        </w:rPr>
        <w:tab/>
        <w:t>Autorização de Funcionamento de Empresa (AFE) participante da licitação emitida pela Agência Nacional de Vigilância Sanitária (ANVISA). Quando se tratar de medicamentos submetidos à Portaria SVS/MS nº 344/1998, deverá ser apresentada Autorização Especial (AE) do estabelecimento;</w:t>
      </w:r>
    </w:p>
    <w:p w14:paraId="7B581A8C" w14:textId="77777777" w:rsidR="001C7861" w:rsidRPr="008143F3" w:rsidRDefault="001C7861" w:rsidP="001C7861">
      <w:pPr>
        <w:rPr>
          <w:rFonts w:ascii="Verdana" w:hAnsi="Verdana"/>
        </w:rPr>
      </w:pPr>
      <w:r w:rsidRPr="008143F3">
        <w:rPr>
          <w:rFonts w:ascii="Verdana" w:hAnsi="Verdana"/>
        </w:rPr>
        <w:t>15.3.3.</w:t>
      </w:r>
      <w:r w:rsidRPr="008143F3">
        <w:rPr>
          <w:rFonts w:ascii="Verdana" w:hAnsi="Verdana"/>
        </w:rPr>
        <w:tab/>
        <w:t>Não serão aceitos documentos vencidos (AFE e/ou AE), nem protocolos ou petições de renovação dos mesmos, em virtude de risco de indeferimento dos mesmos junto à Agência Nacional de Vigilância Sanitária (ANVISA).</w:t>
      </w:r>
    </w:p>
    <w:p w14:paraId="7DFF608C" w14:textId="77777777" w:rsidR="001C7861" w:rsidRPr="008143F3" w:rsidRDefault="001C7861" w:rsidP="001C7861">
      <w:pPr>
        <w:rPr>
          <w:rFonts w:ascii="Verdana" w:hAnsi="Verdana"/>
        </w:rPr>
      </w:pPr>
    </w:p>
    <w:p w14:paraId="4927C615" w14:textId="77777777" w:rsidR="001C7861" w:rsidRPr="008143F3" w:rsidRDefault="001C7861" w:rsidP="001C7861">
      <w:pPr>
        <w:rPr>
          <w:rFonts w:ascii="Verdana" w:hAnsi="Verdana"/>
        </w:rPr>
      </w:pPr>
      <w:r w:rsidRPr="008143F3">
        <w:rPr>
          <w:rFonts w:ascii="Verdana" w:hAnsi="Verdana"/>
        </w:rPr>
        <w:t xml:space="preserve">15.3.6. Certificado de Registro do Produto emitido pela Agência Nacional de Vigilância Sanitária ANVISA ou publicação do registro no Diário Oficial da União, </w:t>
      </w:r>
      <w:r w:rsidRPr="008143F3">
        <w:rPr>
          <w:rFonts w:ascii="Verdana" w:hAnsi="Verdana"/>
        </w:rPr>
        <w:lastRenderedPageBreak/>
        <w:t>quando for o caso. Será permitida a apresentação do protocolo de pedido de revalidação do registro junto à ANVISA, desde que tenha sido requerido nos termos do §6º do artigo 12 da Lei nº 6.360/76.</w:t>
      </w:r>
    </w:p>
    <w:p w14:paraId="02D049A1" w14:textId="77777777" w:rsidR="009D201D" w:rsidRPr="008143F3" w:rsidRDefault="009D201D" w:rsidP="005268B1">
      <w:pPr>
        <w:widowControl w:val="0"/>
        <w:tabs>
          <w:tab w:val="left" w:pos="720"/>
          <w:tab w:val="left" w:pos="1260"/>
          <w:tab w:val="left" w:pos="1800"/>
        </w:tabs>
        <w:jc w:val="both"/>
        <w:rPr>
          <w:rFonts w:ascii="Verdana" w:hAnsi="Verdana" w:cs="Tahoma"/>
        </w:rPr>
      </w:pPr>
    </w:p>
    <w:p w14:paraId="4C2A2B3C" w14:textId="77777777" w:rsidR="005268B1" w:rsidRPr="008143F3" w:rsidRDefault="005268B1" w:rsidP="005268B1">
      <w:pPr>
        <w:widowControl w:val="0"/>
        <w:tabs>
          <w:tab w:val="left" w:pos="720"/>
          <w:tab w:val="left" w:pos="1260"/>
          <w:tab w:val="left" w:pos="1800"/>
        </w:tabs>
        <w:jc w:val="both"/>
        <w:rPr>
          <w:rFonts w:ascii="Verdana" w:hAnsi="Verdana" w:cs="Tahoma"/>
          <w:b/>
        </w:rPr>
      </w:pPr>
      <w:r w:rsidRPr="008143F3">
        <w:rPr>
          <w:rFonts w:ascii="Verdana" w:hAnsi="Verdana" w:cs="Tahoma"/>
          <w:b/>
        </w:rPr>
        <w:t xml:space="preserve">9 – </w:t>
      </w:r>
      <w:r w:rsidR="00BA56A5" w:rsidRPr="008143F3">
        <w:rPr>
          <w:rFonts w:ascii="Verdana" w:hAnsi="Verdana" w:cs="Tahoma"/>
          <w:b/>
        </w:rPr>
        <w:t xml:space="preserve">ESTIMATIVA DO VALOR DA CONTRATAÇÃO </w:t>
      </w:r>
    </w:p>
    <w:p w14:paraId="08C9761D" w14:textId="77777777" w:rsidR="007A3B6F" w:rsidRPr="008143F3" w:rsidRDefault="007A3B6F" w:rsidP="005268B1">
      <w:pPr>
        <w:widowControl w:val="0"/>
        <w:tabs>
          <w:tab w:val="left" w:pos="720"/>
          <w:tab w:val="left" w:pos="1260"/>
          <w:tab w:val="left" w:pos="1800"/>
        </w:tabs>
        <w:jc w:val="both"/>
        <w:rPr>
          <w:rFonts w:ascii="Verdana" w:hAnsi="Verdana" w:cs="Tahoma"/>
          <w:b/>
        </w:rPr>
      </w:pPr>
    </w:p>
    <w:p w14:paraId="33C4FDCB" w14:textId="309E1ACD" w:rsidR="00BA56A5" w:rsidRPr="008143F3" w:rsidRDefault="00BA56A5" w:rsidP="005268B1">
      <w:pPr>
        <w:widowControl w:val="0"/>
        <w:tabs>
          <w:tab w:val="left" w:pos="720"/>
          <w:tab w:val="left" w:pos="1260"/>
          <w:tab w:val="left" w:pos="1800"/>
        </w:tabs>
        <w:jc w:val="both"/>
        <w:rPr>
          <w:rFonts w:ascii="Verdana" w:hAnsi="Verdana" w:cs="Tahoma"/>
        </w:rPr>
      </w:pPr>
      <w:r w:rsidRPr="008143F3">
        <w:rPr>
          <w:rFonts w:ascii="Verdana" w:hAnsi="Verdana" w:cs="Tahoma"/>
        </w:rPr>
        <w:t>9.1</w:t>
      </w:r>
      <w:r w:rsidR="00901807" w:rsidRPr="008143F3">
        <w:rPr>
          <w:rFonts w:ascii="Verdana" w:hAnsi="Verdana" w:cs="Tahoma"/>
        </w:rPr>
        <w:t>.</w:t>
      </w:r>
      <w:r w:rsidRPr="008143F3">
        <w:rPr>
          <w:rFonts w:ascii="Verdana" w:hAnsi="Verdana" w:cs="Tahoma"/>
        </w:rPr>
        <w:t xml:space="preserve"> O custo estimado total da contratação é de </w:t>
      </w:r>
      <w:r w:rsidR="00901807" w:rsidRPr="008143F3">
        <w:rPr>
          <w:rFonts w:ascii="Verdana" w:eastAsia="Times New Roman" w:hAnsi="Verdana" w:cs="Calibri"/>
          <w:b/>
        </w:rPr>
        <w:t>R$</w:t>
      </w:r>
      <w:r w:rsidR="00946627" w:rsidRPr="008143F3">
        <w:rPr>
          <w:rFonts w:ascii="Calibri" w:eastAsia="Times New Roman" w:hAnsi="Calibri" w:cs="Calibri"/>
          <w:b/>
          <w:bCs/>
        </w:rPr>
        <w:t xml:space="preserve"> </w:t>
      </w:r>
      <w:r w:rsidR="00946627" w:rsidRPr="008143F3">
        <w:rPr>
          <w:rFonts w:ascii="Verdana" w:eastAsia="Times New Roman" w:hAnsi="Verdana" w:cs="Calibri"/>
          <w:b/>
          <w:bCs/>
        </w:rPr>
        <w:t>273.956,00</w:t>
      </w:r>
      <w:r w:rsidR="00946627" w:rsidRPr="008143F3">
        <w:rPr>
          <w:rFonts w:ascii="Verdana" w:hAnsi="Verdana"/>
          <w:bCs/>
        </w:rPr>
        <w:t xml:space="preserve"> (</w:t>
      </w:r>
      <w:r w:rsidR="00946627" w:rsidRPr="008143F3">
        <w:rPr>
          <w:rFonts w:ascii="Verdana" w:hAnsi="Verdana"/>
          <w:b/>
          <w:bCs/>
        </w:rPr>
        <w:t xml:space="preserve">DUZENTOS E SETENTA E TRÊS MIL E NOVECENTOS E CINQUENTA </w:t>
      </w:r>
      <w:proofErr w:type="gramStart"/>
      <w:r w:rsidR="00946627" w:rsidRPr="008143F3">
        <w:rPr>
          <w:rFonts w:ascii="Verdana" w:hAnsi="Verdana"/>
          <w:b/>
          <w:bCs/>
        </w:rPr>
        <w:t>REAIS</w:t>
      </w:r>
      <w:r w:rsidR="00946627" w:rsidRPr="008143F3">
        <w:rPr>
          <w:rFonts w:ascii="Calibri" w:eastAsia="Times New Roman" w:hAnsi="Calibri" w:cs="Calibri"/>
          <w:b/>
          <w:bCs/>
        </w:rPr>
        <w:t xml:space="preserve"> </w:t>
      </w:r>
      <w:r w:rsidR="00901807" w:rsidRPr="008143F3">
        <w:rPr>
          <w:rFonts w:ascii="Verdana" w:eastAsia="Times New Roman" w:hAnsi="Verdana" w:cs="Calibri"/>
        </w:rPr>
        <w:t>,</w:t>
      </w:r>
      <w:proofErr w:type="gramEnd"/>
      <w:r w:rsidR="00901807" w:rsidRPr="008143F3">
        <w:rPr>
          <w:rFonts w:ascii="Verdana" w:eastAsia="Times New Roman" w:hAnsi="Verdana" w:cs="Calibri"/>
        </w:rPr>
        <w:t xml:space="preserve"> </w:t>
      </w:r>
      <w:r w:rsidRPr="008143F3">
        <w:rPr>
          <w:rFonts w:ascii="Verdana" w:hAnsi="Verdana" w:cs="Tahoma"/>
        </w:rPr>
        <w:t xml:space="preserve">conforme custos unitários apostos na tabela acima. </w:t>
      </w:r>
    </w:p>
    <w:p w14:paraId="2749249F" w14:textId="2B73A671" w:rsidR="00BA56A5" w:rsidRPr="008143F3" w:rsidRDefault="00BA56A5" w:rsidP="005268B1">
      <w:pPr>
        <w:widowControl w:val="0"/>
        <w:tabs>
          <w:tab w:val="left" w:pos="720"/>
          <w:tab w:val="left" w:pos="1260"/>
          <w:tab w:val="left" w:pos="1800"/>
        </w:tabs>
        <w:jc w:val="both"/>
        <w:rPr>
          <w:rFonts w:ascii="Verdana" w:hAnsi="Verdana" w:cs="Tahoma"/>
        </w:rPr>
      </w:pPr>
    </w:p>
    <w:p w14:paraId="38F3E066" w14:textId="77777777" w:rsidR="00085FBF" w:rsidRPr="008143F3" w:rsidRDefault="00085FBF" w:rsidP="00085FBF">
      <w:pPr>
        <w:widowControl w:val="0"/>
        <w:tabs>
          <w:tab w:val="left" w:pos="720"/>
          <w:tab w:val="left" w:pos="1260"/>
          <w:tab w:val="left" w:pos="1800"/>
        </w:tabs>
        <w:jc w:val="right"/>
        <w:rPr>
          <w:rFonts w:ascii="Verdana" w:hAnsi="Verdana" w:cs="Tahoma"/>
        </w:rPr>
      </w:pPr>
      <w:bookmarkStart w:id="2" w:name="_Hlk161732694"/>
      <w:r w:rsidRPr="008143F3">
        <w:rPr>
          <w:rFonts w:ascii="Verdana" w:hAnsi="Verdana" w:cs="Tahoma"/>
        </w:rPr>
        <w:t xml:space="preserve">Eldorado/MS, 12 de </w:t>
      </w:r>
      <w:proofErr w:type="gramStart"/>
      <w:r w:rsidRPr="008143F3">
        <w:rPr>
          <w:rFonts w:ascii="Verdana" w:hAnsi="Verdana" w:cs="Tahoma"/>
        </w:rPr>
        <w:t>SETEMBRO</w:t>
      </w:r>
      <w:proofErr w:type="gramEnd"/>
      <w:r w:rsidRPr="008143F3">
        <w:rPr>
          <w:rFonts w:ascii="Verdana" w:hAnsi="Verdana" w:cs="Tahoma"/>
        </w:rPr>
        <w:t xml:space="preserve"> de 2024.</w:t>
      </w:r>
    </w:p>
    <w:p w14:paraId="7C47B7FE" w14:textId="2B781615" w:rsidR="00901807" w:rsidRPr="008143F3" w:rsidRDefault="00901807" w:rsidP="00BF5673">
      <w:pPr>
        <w:widowControl w:val="0"/>
        <w:tabs>
          <w:tab w:val="left" w:pos="720"/>
          <w:tab w:val="left" w:pos="1260"/>
          <w:tab w:val="left" w:pos="1800"/>
        </w:tabs>
        <w:jc w:val="right"/>
        <w:rPr>
          <w:rFonts w:ascii="Verdana" w:hAnsi="Verdana" w:cs="Tahoma"/>
        </w:rPr>
      </w:pPr>
    </w:p>
    <w:p w14:paraId="6AD1273F" w14:textId="77777777" w:rsidR="00BF5673" w:rsidRPr="008143F3" w:rsidRDefault="00BF5673" w:rsidP="00BF5673">
      <w:pPr>
        <w:widowControl w:val="0"/>
        <w:tabs>
          <w:tab w:val="left" w:pos="720"/>
          <w:tab w:val="left" w:pos="1260"/>
          <w:tab w:val="left" w:pos="1800"/>
        </w:tabs>
        <w:jc w:val="right"/>
        <w:rPr>
          <w:rFonts w:ascii="Verdana" w:hAnsi="Verdana" w:cs="Tahoma"/>
        </w:rPr>
      </w:pPr>
    </w:p>
    <w:p w14:paraId="2F51226B" w14:textId="77777777" w:rsidR="001C7861" w:rsidRPr="008143F3" w:rsidRDefault="001C7861" w:rsidP="00BF5673">
      <w:pPr>
        <w:widowControl w:val="0"/>
        <w:tabs>
          <w:tab w:val="left" w:pos="720"/>
          <w:tab w:val="left" w:pos="1260"/>
          <w:tab w:val="left" w:pos="1800"/>
        </w:tabs>
        <w:jc w:val="right"/>
        <w:rPr>
          <w:rFonts w:ascii="Verdana" w:hAnsi="Verdana" w:cs="Tahoma"/>
        </w:rPr>
      </w:pPr>
    </w:p>
    <w:p w14:paraId="3BB35C20" w14:textId="77777777" w:rsidR="00BF5673" w:rsidRPr="008143F3" w:rsidRDefault="00BF5673" w:rsidP="00BF5673">
      <w:pPr>
        <w:widowControl w:val="0"/>
        <w:tabs>
          <w:tab w:val="left" w:pos="720"/>
          <w:tab w:val="left" w:pos="1260"/>
          <w:tab w:val="left" w:pos="1800"/>
        </w:tabs>
        <w:jc w:val="right"/>
        <w:rPr>
          <w:rFonts w:ascii="Verdana" w:hAnsi="Verdana" w:cs="Tahoma"/>
        </w:rPr>
      </w:pPr>
    </w:p>
    <w:p w14:paraId="7D7A1743" w14:textId="77777777" w:rsidR="00BF5673" w:rsidRPr="008143F3" w:rsidRDefault="00BF5673" w:rsidP="00BF5673">
      <w:pPr>
        <w:widowControl w:val="0"/>
        <w:tabs>
          <w:tab w:val="left" w:pos="720"/>
          <w:tab w:val="left" w:pos="1260"/>
          <w:tab w:val="left" w:pos="1800"/>
        </w:tabs>
        <w:jc w:val="right"/>
        <w:rPr>
          <w:rFonts w:ascii="Verdana" w:hAnsi="Verdana" w:cs="Tahoma"/>
        </w:rPr>
      </w:pPr>
    </w:p>
    <w:p w14:paraId="5C957E52" w14:textId="77777777" w:rsidR="00F64066" w:rsidRPr="008143F3" w:rsidRDefault="00F64066" w:rsidP="00BF5673">
      <w:pPr>
        <w:widowControl w:val="0"/>
        <w:tabs>
          <w:tab w:val="left" w:pos="720"/>
          <w:tab w:val="left" w:pos="1260"/>
          <w:tab w:val="left" w:pos="1800"/>
        </w:tabs>
        <w:jc w:val="right"/>
        <w:rPr>
          <w:rFonts w:ascii="Verdana" w:hAnsi="Verdana" w:cs="Tahoma"/>
        </w:rPr>
      </w:pPr>
    </w:p>
    <w:p w14:paraId="6E1BF22B" w14:textId="77777777" w:rsidR="00F64066" w:rsidRPr="008143F3" w:rsidRDefault="00F64066" w:rsidP="00BF5673">
      <w:pPr>
        <w:widowControl w:val="0"/>
        <w:tabs>
          <w:tab w:val="left" w:pos="720"/>
          <w:tab w:val="left" w:pos="1260"/>
          <w:tab w:val="left" w:pos="1800"/>
        </w:tabs>
        <w:jc w:val="right"/>
        <w:rPr>
          <w:rFonts w:ascii="Verdana" w:hAnsi="Verdana" w:cs="Tahoma"/>
        </w:rPr>
      </w:pPr>
    </w:p>
    <w:p w14:paraId="3EC877DA" w14:textId="77777777" w:rsidR="00BF5673" w:rsidRPr="008143F3" w:rsidRDefault="00BF5673" w:rsidP="00BF5673">
      <w:pPr>
        <w:rPr>
          <w:rFonts w:ascii="Arial" w:hAnsi="Arial" w:cs="Arial"/>
          <w:bCs/>
        </w:rPr>
      </w:pPr>
      <w:r w:rsidRPr="008143F3">
        <w:rPr>
          <w:rFonts w:ascii="Arial" w:hAnsi="Arial" w:cs="Arial"/>
          <w:bCs/>
        </w:rPr>
        <w:t>______________________________</w:t>
      </w:r>
    </w:p>
    <w:p w14:paraId="2BAAAA88" w14:textId="15B45FE7" w:rsidR="00BF5673" w:rsidRPr="008143F3" w:rsidRDefault="00751DA5" w:rsidP="00BF5673">
      <w:pPr>
        <w:rPr>
          <w:rFonts w:ascii="Verdana" w:hAnsi="Verdana" w:cs="Arial"/>
        </w:rPr>
      </w:pPr>
      <w:r w:rsidRPr="008143F3">
        <w:rPr>
          <w:rFonts w:ascii="Verdana" w:hAnsi="Verdana" w:cs="Arial"/>
        </w:rPr>
        <w:t xml:space="preserve">SILVIA LETÍCIA GONÇALVES PERIN </w:t>
      </w:r>
    </w:p>
    <w:p w14:paraId="4D5CF00F" w14:textId="77777777" w:rsidR="00BF5673" w:rsidRPr="008143F3" w:rsidRDefault="00BF5673" w:rsidP="00BF5673">
      <w:pPr>
        <w:rPr>
          <w:rFonts w:ascii="Verdana" w:hAnsi="Verdana" w:cs="Arial"/>
          <w:b/>
          <w:bCs/>
        </w:rPr>
      </w:pPr>
      <w:r w:rsidRPr="008143F3">
        <w:rPr>
          <w:rFonts w:ascii="Verdana" w:hAnsi="Verdana" w:cs="Arial"/>
          <w:b/>
          <w:bCs/>
        </w:rPr>
        <w:t xml:space="preserve">SECRETARIA MUNICIPAL DE SAÚDE </w:t>
      </w:r>
    </w:p>
    <w:p w14:paraId="01724253" w14:textId="77777777" w:rsidR="00BF5673" w:rsidRPr="008143F3" w:rsidRDefault="00BF5673" w:rsidP="00BF5673">
      <w:pPr>
        <w:jc w:val="center"/>
        <w:rPr>
          <w:rFonts w:ascii="Verdana" w:hAnsi="Verdana" w:cs="Arial"/>
        </w:rPr>
      </w:pPr>
    </w:p>
    <w:p w14:paraId="17671996" w14:textId="77777777" w:rsidR="00BF5673" w:rsidRPr="008143F3" w:rsidRDefault="00BF5673" w:rsidP="00BF5673">
      <w:pPr>
        <w:jc w:val="center"/>
        <w:rPr>
          <w:rFonts w:ascii="Verdana" w:hAnsi="Verdana" w:cs="Arial"/>
        </w:rPr>
      </w:pPr>
    </w:p>
    <w:p w14:paraId="694D4225" w14:textId="77777777" w:rsidR="00BF5673" w:rsidRPr="008143F3" w:rsidRDefault="00BF5673" w:rsidP="00BF5673">
      <w:pPr>
        <w:tabs>
          <w:tab w:val="left" w:pos="1701"/>
        </w:tabs>
        <w:spacing w:line="276" w:lineRule="auto"/>
        <w:rPr>
          <w:rFonts w:ascii="Verdana" w:hAnsi="Verdana"/>
        </w:rPr>
      </w:pPr>
      <w:r w:rsidRPr="008143F3">
        <w:rPr>
          <w:rFonts w:ascii="Verdana" w:hAnsi="Verdana" w:cs="Arial"/>
          <w:lang w:eastAsia="en-US"/>
        </w:rPr>
        <w:t>____________________________________</w:t>
      </w:r>
    </w:p>
    <w:p w14:paraId="53EF62B0" w14:textId="2D6E7D14" w:rsidR="00BF5673" w:rsidRPr="008143F3" w:rsidRDefault="00966228" w:rsidP="00BF5673">
      <w:pPr>
        <w:rPr>
          <w:rFonts w:ascii="Verdana" w:hAnsi="Verdana" w:cs="Arial"/>
        </w:rPr>
      </w:pPr>
      <w:r w:rsidRPr="008143F3">
        <w:rPr>
          <w:rFonts w:ascii="Verdana" w:hAnsi="Verdana" w:cs="Arial"/>
        </w:rPr>
        <w:t>VANILA NAVES DOS SANTOS ALMEIDA</w:t>
      </w:r>
    </w:p>
    <w:p w14:paraId="21A9E8FC" w14:textId="77777777" w:rsidR="00BF5673" w:rsidRPr="008143F3" w:rsidRDefault="00BF5673" w:rsidP="00BF5673">
      <w:pPr>
        <w:rPr>
          <w:rFonts w:ascii="Verdana" w:hAnsi="Verdana" w:cs="Arial"/>
          <w:b/>
          <w:bCs/>
        </w:rPr>
      </w:pPr>
      <w:r w:rsidRPr="008143F3">
        <w:rPr>
          <w:rFonts w:ascii="Verdana" w:hAnsi="Verdana" w:cs="Arial"/>
          <w:b/>
          <w:bCs/>
        </w:rPr>
        <w:t>FARMACÊUTICA</w:t>
      </w:r>
    </w:p>
    <w:p w14:paraId="0E5BC65E" w14:textId="77777777" w:rsidR="00BF5673" w:rsidRPr="008143F3" w:rsidRDefault="00BF5673" w:rsidP="00BF5673">
      <w:pPr>
        <w:rPr>
          <w:rFonts w:ascii="Verdana" w:hAnsi="Verdana" w:cs="Arial"/>
          <w:b/>
          <w:bCs/>
        </w:rPr>
      </w:pPr>
    </w:p>
    <w:p w14:paraId="71D5CE2D" w14:textId="77777777" w:rsidR="00BF5673" w:rsidRPr="008143F3" w:rsidRDefault="00BF5673" w:rsidP="00BF5673">
      <w:pPr>
        <w:rPr>
          <w:rFonts w:ascii="Verdana" w:hAnsi="Verdana" w:cs="Arial"/>
          <w:b/>
          <w:bCs/>
        </w:rPr>
      </w:pPr>
    </w:p>
    <w:p w14:paraId="32537FDF" w14:textId="77777777" w:rsidR="00BF5673" w:rsidRPr="008143F3" w:rsidRDefault="00BF5673" w:rsidP="00BF5673">
      <w:pPr>
        <w:rPr>
          <w:rFonts w:ascii="Verdana" w:hAnsi="Verdana" w:cs="Arial"/>
          <w:b/>
          <w:bCs/>
        </w:rPr>
      </w:pPr>
      <w:r w:rsidRPr="008143F3">
        <w:rPr>
          <w:rFonts w:ascii="Verdana" w:hAnsi="Verdana" w:cs="Arial"/>
          <w:b/>
          <w:bCs/>
        </w:rPr>
        <w:softHyphen/>
        <w:t xml:space="preserve"> </w:t>
      </w:r>
      <w:r w:rsidRPr="008143F3">
        <w:rPr>
          <w:rFonts w:ascii="Verdana" w:hAnsi="Verdana" w:cs="Arial"/>
          <w:bCs/>
        </w:rPr>
        <w:t>_________________________________</w:t>
      </w:r>
    </w:p>
    <w:p w14:paraId="2D9165BB" w14:textId="596F48A2" w:rsidR="00BF5673" w:rsidRPr="008143F3" w:rsidRDefault="00751DA5" w:rsidP="00BF5673">
      <w:pPr>
        <w:widowControl w:val="0"/>
        <w:tabs>
          <w:tab w:val="left" w:pos="720"/>
          <w:tab w:val="left" w:pos="1260"/>
          <w:tab w:val="left" w:pos="1800"/>
        </w:tabs>
        <w:rPr>
          <w:rFonts w:ascii="Verdana" w:hAnsi="Verdana" w:cs="Arial"/>
        </w:rPr>
      </w:pPr>
      <w:r w:rsidRPr="008143F3">
        <w:rPr>
          <w:rFonts w:ascii="Verdana" w:hAnsi="Verdana" w:cs="Arial"/>
        </w:rPr>
        <w:t>DARQUELINE THUANE DOS SANTOS</w:t>
      </w:r>
    </w:p>
    <w:p w14:paraId="1FD045EF" w14:textId="665D178D" w:rsidR="002E22FE" w:rsidRPr="008143F3" w:rsidRDefault="002E22FE" w:rsidP="00BF5673">
      <w:pPr>
        <w:widowControl w:val="0"/>
        <w:tabs>
          <w:tab w:val="left" w:pos="720"/>
          <w:tab w:val="left" w:pos="1260"/>
          <w:tab w:val="left" w:pos="1800"/>
        </w:tabs>
        <w:rPr>
          <w:rFonts w:ascii="Verdana" w:hAnsi="Verdana" w:cs="Tahoma"/>
          <w:b/>
          <w:bCs/>
        </w:rPr>
      </w:pPr>
      <w:r w:rsidRPr="008143F3">
        <w:rPr>
          <w:rFonts w:ascii="Verdana" w:hAnsi="Verdana" w:cs="Arial"/>
          <w:b/>
          <w:bCs/>
        </w:rPr>
        <w:t>SUPERVISORA DE DIGITAÇÃO</w:t>
      </w:r>
      <w:bookmarkEnd w:id="2"/>
    </w:p>
    <w:sectPr w:rsidR="002E22FE" w:rsidRPr="008143F3" w:rsidSect="003F7621">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8B639" w14:textId="77777777" w:rsidR="00D5457E" w:rsidRDefault="00D5457E" w:rsidP="0093019C">
      <w:r>
        <w:separator/>
      </w:r>
    </w:p>
  </w:endnote>
  <w:endnote w:type="continuationSeparator" w:id="0">
    <w:p w14:paraId="3954CF87" w14:textId="77777777" w:rsidR="00D5457E" w:rsidRDefault="00D5457E"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26286" w14:textId="77777777" w:rsidR="00154A95" w:rsidRPr="007B2033" w:rsidRDefault="00154A95" w:rsidP="00154A95">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4D288486" w:rsidR="00154A95" w:rsidRPr="007B2033" w:rsidRDefault="00154A95" w:rsidP="00154A95">
    <w:pPr>
      <w:pStyle w:val="Rodap"/>
      <w:jc w:val="center"/>
      <w:rPr>
        <w:rFonts w:ascii="Verdana" w:hAnsi="Verdana"/>
        <w:sz w:val="16"/>
        <w:szCs w:val="16"/>
      </w:rPr>
    </w:pPr>
    <w:r w:rsidRPr="007B2033">
      <w:rPr>
        <w:rFonts w:ascii="Verdana" w:hAnsi="Verdana"/>
        <w:sz w:val="16"/>
        <w:szCs w:val="16"/>
      </w:rPr>
      <w:t>Fone: (67) 3473-</w:t>
    </w:r>
    <w:proofErr w:type="gramStart"/>
    <w:r w:rsidRPr="007B2033">
      <w:rPr>
        <w:rFonts w:ascii="Verdana" w:hAnsi="Verdana"/>
        <w:sz w:val="16"/>
        <w:szCs w:val="16"/>
      </w:rPr>
      <w:t>1301  -</w:t>
    </w:r>
    <w:proofErr w:type="gramEnd"/>
    <w:r w:rsidRPr="007B2033">
      <w:rPr>
        <w:rFonts w:ascii="Verdana" w:hAnsi="Verdana"/>
        <w:sz w:val="16"/>
        <w:szCs w:val="16"/>
      </w:rPr>
      <w:t xml:space="preserve">  Fax: (67) 3473-1717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85BB8" w14:textId="77777777" w:rsidR="00D5457E" w:rsidRDefault="00D5457E" w:rsidP="0093019C">
      <w:r>
        <w:separator/>
      </w:r>
    </w:p>
  </w:footnote>
  <w:footnote w:type="continuationSeparator" w:id="0">
    <w:p w14:paraId="17C0123F" w14:textId="77777777" w:rsidR="00D5457E" w:rsidRDefault="00D5457E" w:rsidP="00930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3EFFF" w14:textId="77777777" w:rsidR="00154A95" w:rsidRPr="00A47371" w:rsidRDefault="00154A95" w:rsidP="00154A95">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1588F9EB" w:rsidR="00154A95" w:rsidRPr="00A47371" w:rsidRDefault="00154A95" w:rsidP="00154A95">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154A95" w:rsidRDefault="00154A95" w:rsidP="00154A95">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154A95" w:rsidRDefault="00154A95" w:rsidP="00154A95">
    <w:pPr>
      <w:pStyle w:val="Cabealho"/>
      <w:tabs>
        <w:tab w:val="clear" w:pos="4252"/>
        <w:tab w:val="clear" w:pos="8504"/>
      </w:tabs>
      <w:ind w:firstLine="1026"/>
      <w:rPr>
        <w:rFonts w:ascii="Verdana" w:hAnsi="Verdana" w:cs="Arial"/>
        <w:sz w:val="2"/>
        <w:szCs w:val="2"/>
      </w:rPr>
    </w:pPr>
  </w:p>
  <w:p w14:paraId="2342708D" w14:textId="77777777" w:rsidR="00154A95" w:rsidRDefault="00154A95" w:rsidP="00154A95">
    <w:pPr>
      <w:pStyle w:val="Cabealho"/>
      <w:tabs>
        <w:tab w:val="clear" w:pos="4252"/>
        <w:tab w:val="clear" w:pos="8504"/>
        <w:tab w:val="left" w:pos="7890"/>
      </w:tabs>
      <w:rPr>
        <w:rFonts w:ascii="Verdana" w:hAnsi="Verdana" w:cs="Arial"/>
        <w:sz w:val="2"/>
        <w:szCs w:val="2"/>
      </w:rPr>
    </w:pPr>
  </w:p>
  <w:p w14:paraId="46E4A7C4" w14:textId="42E8713B" w:rsidR="00154A95" w:rsidRDefault="00154A95" w:rsidP="00154A95">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0EC7CA1E">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58A5577A" w:rsidR="00154A95" w:rsidRPr="009027E7" w:rsidRDefault="00154A95" w:rsidP="00154A95">
                          <w:pPr>
                            <w:rPr>
                              <w:rFonts w:ascii="Verdana" w:hAnsi="Verdana" w:cs="Arial"/>
                              <w:i/>
                              <w:spacing w:val="6"/>
                              <w:sz w:val="16"/>
                              <w:szCs w:val="16"/>
                            </w:rPr>
                          </w:pPr>
                          <w:r>
                            <w:rPr>
                              <w:rFonts w:ascii="Verdana" w:hAnsi="Verdana" w:cs="Arial"/>
                              <w:i/>
                              <w:spacing w:val="6"/>
                              <w:sz w:val="16"/>
                              <w:szCs w:val="16"/>
                            </w:rPr>
                            <w:t xml:space="preserve">SECRETARIA DE SAÚDE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58A5577A" w:rsidR="00154A95" w:rsidRPr="009027E7" w:rsidRDefault="00154A95" w:rsidP="00154A95">
                    <w:pPr>
                      <w:rPr>
                        <w:rFonts w:ascii="Verdana" w:hAnsi="Verdana" w:cs="Arial"/>
                        <w:i/>
                        <w:spacing w:val="6"/>
                        <w:sz w:val="16"/>
                        <w:szCs w:val="16"/>
                      </w:rPr>
                    </w:pPr>
                    <w:r>
                      <w:rPr>
                        <w:rFonts w:ascii="Verdana" w:hAnsi="Verdana" w:cs="Arial"/>
                        <w:i/>
                        <w:spacing w:val="6"/>
                        <w:sz w:val="16"/>
                        <w:szCs w:val="16"/>
                      </w:rPr>
                      <w:t xml:space="preserve">SECRETARIA DE SAÚDE </w:t>
                    </w:r>
                  </w:p>
                </w:txbxContent>
              </v:textbox>
            </v:shape>
          </w:pict>
        </mc:Fallback>
      </mc:AlternateContent>
    </w:r>
  </w:p>
  <w:p w14:paraId="4D04DC2D" w14:textId="77777777" w:rsidR="00154A95" w:rsidRPr="00F46F6A" w:rsidRDefault="00154A95" w:rsidP="00154A95">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154A95" w:rsidRPr="00957509" w:rsidRDefault="00154A95" w:rsidP="00154A95">
    <w:pPr>
      <w:pStyle w:val="Cabealho"/>
      <w:rPr>
        <w:sz w:val="4"/>
        <w:szCs w:val="4"/>
      </w:rPr>
    </w:pPr>
    <w:r w:rsidRPr="0078271F">
      <w:rPr>
        <w:sz w:val="4"/>
        <w:szCs w:val="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abstractNum w:abstractNumId="3" w15:restartNumberingAfterBreak="0">
    <w:nsid w:val="45F04BC4"/>
    <w:multiLevelType w:val="multilevel"/>
    <w:tmpl w:val="AF3AB73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EB6FC2"/>
    <w:multiLevelType w:val="multilevel"/>
    <w:tmpl w:val="878EC3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6A3D44"/>
    <w:multiLevelType w:val="hybridMultilevel"/>
    <w:tmpl w:val="7F4E561A"/>
    <w:lvl w:ilvl="0" w:tplc="308247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46571"/>
    <w:rsid w:val="00053595"/>
    <w:rsid w:val="00081897"/>
    <w:rsid w:val="00085FBF"/>
    <w:rsid w:val="000975D5"/>
    <w:rsid w:val="000D5364"/>
    <w:rsid w:val="000D759E"/>
    <w:rsid w:val="000E43CC"/>
    <w:rsid w:val="00154A95"/>
    <w:rsid w:val="0017668F"/>
    <w:rsid w:val="00177DD5"/>
    <w:rsid w:val="00185B77"/>
    <w:rsid w:val="001A3855"/>
    <w:rsid w:val="001C7861"/>
    <w:rsid w:val="001E71BB"/>
    <w:rsid w:val="001F7A66"/>
    <w:rsid w:val="00212A02"/>
    <w:rsid w:val="002654A8"/>
    <w:rsid w:val="00272886"/>
    <w:rsid w:val="0028172E"/>
    <w:rsid w:val="002A168C"/>
    <w:rsid w:val="002C0B9A"/>
    <w:rsid w:val="002E22FE"/>
    <w:rsid w:val="002F75F1"/>
    <w:rsid w:val="00313202"/>
    <w:rsid w:val="00346580"/>
    <w:rsid w:val="00364353"/>
    <w:rsid w:val="00382508"/>
    <w:rsid w:val="003847C9"/>
    <w:rsid w:val="003A4282"/>
    <w:rsid w:val="003B0E6B"/>
    <w:rsid w:val="003F654E"/>
    <w:rsid w:val="003F7621"/>
    <w:rsid w:val="00440623"/>
    <w:rsid w:val="00442529"/>
    <w:rsid w:val="00473856"/>
    <w:rsid w:val="004C28EE"/>
    <w:rsid w:val="005268B1"/>
    <w:rsid w:val="005408DB"/>
    <w:rsid w:val="005C3186"/>
    <w:rsid w:val="005D0152"/>
    <w:rsid w:val="005D2E19"/>
    <w:rsid w:val="005E5A3E"/>
    <w:rsid w:val="006526FC"/>
    <w:rsid w:val="00665F52"/>
    <w:rsid w:val="00685A45"/>
    <w:rsid w:val="006B07E9"/>
    <w:rsid w:val="006C2839"/>
    <w:rsid w:val="006E584D"/>
    <w:rsid w:val="006F20B8"/>
    <w:rsid w:val="00730F2D"/>
    <w:rsid w:val="00751DA5"/>
    <w:rsid w:val="007637D4"/>
    <w:rsid w:val="00763AB8"/>
    <w:rsid w:val="0078644F"/>
    <w:rsid w:val="007A3B6F"/>
    <w:rsid w:val="008143F3"/>
    <w:rsid w:val="00827FE8"/>
    <w:rsid w:val="00877806"/>
    <w:rsid w:val="008F26DE"/>
    <w:rsid w:val="00901807"/>
    <w:rsid w:val="0093019C"/>
    <w:rsid w:val="00946627"/>
    <w:rsid w:val="00953168"/>
    <w:rsid w:val="00966228"/>
    <w:rsid w:val="00997BA2"/>
    <w:rsid w:val="009D201D"/>
    <w:rsid w:val="009E60F4"/>
    <w:rsid w:val="009F02B1"/>
    <w:rsid w:val="00A10FE7"/>
    <w:rsid w:val="00A219A7"/>
    <w:rsid w:val="00A65B4F"/>
    <w:rsid w:val="00AC4E2C"/>
    <w:rsid w:val="00AF0322"/>
    <w:rsid w:val="00B4025B"/>
    <w:rsid w:val="00B44E2B"/>
    <w:rsid w:val="00B6125F"/>
    <w:rsid w:val="00B72B51"/>
    <w:rsid w:val="00BA56A5"/>
    <w:rsid w:val="00BC7CFA"/>
    <w:rsid w:val="00BF5673"/>
    <w:rsid w:val="00C47356"/>
    <w:rsid w:val="00C62261"/>
    <w:rsid w:val="00CC0FAA"/>
    <w:rsid w:val="00CD5794"/>
    <w:rsid w:val="00D00299"/>
    <w:rsid w:val="00D22140"/>
    <w:rsid w:val="00D36026"/>
    <w:rsid w:val="00D53CDC"/>
    <w:rsid w:val="00D5457E"/>
    <w:rsid w:val="00D70523"/>
    <w:rsid w:val="00D87B3F"/>
    <w:rsid w:val="00DD0B49"/>
    <w:rsid w:val="00DE6B48"/>
    <w:rsid w:val="00E327C8"/>
    <w:rsid w:val="00E84FFF"/>
    <w:rsid w:val="00E911AB"/>
    <w:rsid w:val="00F64066"/>
    <w:rsid w:val="00F9549F"/>
    <w:rsid w:val="00FA6979"/>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34"/>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 w:type="character" w:styleId="HiperlinkVisitado">
    <w:name w:val="FollowedHyperlink"/>
    <w:basedOn w:val="Fontepargpadro"/>
    <w:uiPriority w:val="99"/>
    <w:semiHidden/>
    <w:unhideWhenUsed/>
    <w:rsid w:val="00BF5673"/>
    <w:rPr>
      <w:color w:val="800080"/>
      <w:u w:val="single"/>
    </w:rPr>
  </w:style>
  <w:style w:type="paragraph" w:customStyle="1" w:styleId="msonormal0">
    <w:name w:val="msonormal"/>
    <w:basedOn w:val="Normal"/>
    <w:rsid w:val="00BF5673"/>
    <w:pPr>
      <w:spacing w:before="100" w:beforeAutospacing="1" w:after="100" w:afterAutospacing="1"/>
    </w:pPr>
    <w:rPr>
      <w:rFonts w:eastAsia="Times New Roman"/>
    </w:rPr>
  </w:style>
  <w:style w:type="paragraph" w:customStyle="1" w:styleId="xl65">
    <w:name w:val="xl65"/>
    <w:basedOn w:val="Normal"/>
    <w:rsid w:val="00BF5673"/>
    <w:pPr>
      <w:spacing w:before="100" w:beforeAutospacing="1" w:after="100" w:afterAutospacing="1"/>
      <w:textAlignment w:val="center"/>
    </w:pPr>
    <w:rPr>
      <w:rFonts w:ascii="Calibri" w:eastAsia="Times New Roman" w:hAnsi="Calibri" w:cs="Calibri"/>
      <w:sz w:val="16"/>
      <w:szCs w:val="16"/>
    </w:rPr>
  </w:style>
  <w:style w:type="paragraph" w:customStyle="1" w:styleId="xl66">
    <w:name w:val="xl66"/>
    <w:basedOn w:val="Normal"/>
    <w:rsid w:val="00BF5673"/>
    <w:pPr>
      <w:spacing w:before="100" w:beforeAutospacing="1" w:after="100" w:afterAutospacing="1"/>
      <w:jc w:val="center"/>
      <w:textAlignment w:val="center"/>
    </w:pPr>
    <w:rPr>
      <w:rFonts w:ascii="Calibri" w:eastAsia="Times New Roman" w:hAnsi="Calibri" w:cs="Calibri"/>
      <w:b/>
      <w:bCs/>
      <w:sz w:val="12"/>
      <w:szCs w:val="12"/>
    </w:rPr>
  </w:style>
  <w:style w:type="paragraph" w:customStyle="1" w:styleId="xl67">
    <w:name w:val="xl67"/>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12"/>
      <w:szCs w:val="12"/>
    </w:rPr>
  </w:style>
  <w:style w:type="paragraph" w:customStyle="1" w:styleId="xl68">
    <w:name w:val="xl68"/>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sz w:val="16"/>
      <w:szCs w:val="16"/>
    </w:rPr>
  </w:style>
  <w:style w:type="paragraph" w:customStyle="1" w:styleId="xl69">
    <w:name w:val="xl69"/>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sz w:val="16"/>
      <w:szCs w:val="16"/>
    </w:rPr>
  </w:style>
  <w:style w:type="paragraph" w:customStyle="1" w:styleId="xl70">
    <w:name w:val="xl70"/>
    <w:basedOn w:val="Normal"/>
    <w:rsid w:val="00BF567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cs="Calibri"/>
      <w:sz w:val="16"/>
      <w:szCs w:val="16"/>
    </w:rPr>
  </w:style>
  <w:style w:type="paragraph" w:customStyle="1" w:styleId="xl71">
    <w:name w:val="xl71"/>
    <w:basedOn w:val="Normal"/>
    <w:rsid w:val="00BF5673"/>
    <w:pPr>
      <w:spacing w:before="100" w:beforeAutospacing="1" w:after="100" w:afterAutospacing="1"/>
      <w:jc w:val="center"/>
      <w:textAlignment w:val="center"/>
    </w:pPr>
    <w:rPr>
      <w:rFonts w:ascii="Calibri" w:eastAsia="Times New Roman" w:hAnsi="Calibri" w:cs="Calibri"/>
      <w:b/>
      <w:bCs/>
    </w:rPr>
  </w:style>
  <w:style w:type="paragraph" w:customStyle="1" w:styleId="xl72">
    <w:name w:val="xl72"/>
    <w:basedOn w:val="Normal"/>
    <w:rsid w:val="00BF5673"/>
    <w:pPr>
      <w:spacing w:before="100" w:beforeAutospacing="1" w:after="100" w:afterAutospacing="1"/>
      <w:jc w:val="right"/>
      <w:textAlignment w:val="center"/>
    </w:pPr>
    <w:rPr>
      <w:rFonts w:ascii="Calibri" w:eastAsia="Times New Roman" w:hAnsi="Calibri" w:cs="Calibri"/>
      <w:sz w:val="16"/>
      <w:szCs w:val="16"/>
    </w:rPr>
  </w:style>
  <w:style w:type="paragraph" w:customStyle="1" w:styleId="xl73">
    <w:name w:val="xl73"/>
    <w:basedOn w:val="Normal"/>
    <w:rsid w:val="00BF5673"/>
    <w:pPr>
      <w:spacing w:before="100" w:beforeAutospacing="1" w:after="100" w:afterAutospacing="1"/>
      <w:jc w:val="center"/>
      <w:textAlignment w:val="center"/>
    </w:pPr>
    <w:rPr>
      <w:rFonts w:ascii="Calibri" w:eastAsia="Times New Roman" w:hAnsi="Calibri" w:cs="Calibri"/>
      <w:b/>
      <w:bCs/>
    </w:rPr>
  </w:style>
  <w:style w:type="paragraph" w:customStyle="1" w:styleId="pf0">
    <w:name w:val="pf0"/>
    <w:basedOn w:val="Normal"/>
    <w:rsid w:val="00154A95"/>
    <w:pPr>
      <w:spacing w:before="100" w:beforeAutospacing="1" w:after="100" w:afterAutospacing="1"/>
    </w:pPr>
    <w:rPr>
      <w:rFonts w:eastAsia="Times New Roman"/>
    </w:rPr>
  </w:style>
  <w:style w:type="character" w:customStyle="1" w:styleId="cf11">
    <w:name w:val="cf11"/>
    <w:basedOn w:val="Fontepargpadro"/>
    <w:rsid w:val="00154A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674257">
      <w:bodyDiv w:val="1"/>
      <w:marLeft w:val="0"/>
      <w:marRight w:val="0"/>
      <w:marTop w:val="0"/>
      <w:marBottom w:val="0"/>
      <w:divBdr>
        <w:top w:val="none" w:sz="0" w:space="0" w:color="auto"/>
        <w:left w:val="none" w:sz="0" w:space="0" w:color="auto"/>
        <w:bottom w:val="none" w:sz="0" w:space="0" w:color="auto"/>
        <w:right w:val="none" w:sz="0" w:space="0" w:color="auto"/>
      </w:divBdr>
    </w:div>
    <w:div w:id="806775195">
      <w:bodyDiv w:val="1"/>
      <w:marLeft w:val="0"/>
      <w:marRight w:val="0"/>
      <w:marTop w:val="0"/>
      <w:marBottom w:val="0"/>
      <w:divBdr>
        <w:top w:val="none" w:sz="0" w:space="0" w:color="auto"/>
        <w:left w:val="none" w:sz="0" w:space="0" w:color="auto"/>
        <w:bottom w:val="none" w:sz="0" w:space="0" w:color="auto"/>
        <w:right w:val="none" w:sz="0" w:space="0" w:color="auto"/>
      </w:divBdr>
    </w:div>
    <w:div w:id="1251279833">
      <w:bodyDiv w:val="1"/>
      <w:marLeft w:val="0"/>
      <w:marRight w:val="0"/>
      <w:marTop w:val="0"/>
      <w:marBottom w:val="0"/>
      <w:divBdr>
        <w:top w:val="none" w:sz="0" w:space="0" w:color="auto"/>
        <w:left w:val="none" w:sz="0" w:space="0" w:color="auto"/>
        <w:bottom w:val="none" w:sz="0" w:space="0" w:color="auto"/>
        <w:right w:val="none" w:sz="0" w:space="0" w:color="auto"/>
      </w:divBdr>
    </w:div>
    <w:div w:id="18845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3589</Words>
  <Characters>19386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PDSISTEMAS02</cp:lastModifiedBy>
  <cp:revision>18</cp:revision>
  <cp:lastPrinted>2024-03-27T19:32:00Z</cp:lastPrinted>
  <dcterms:created xsi:type="dcterms:W3CDTF">2024-04-10T11:18:00Z</dcterms:created>
  <dcterms:modified xsi:type="dcterms:W3CDTF">2024-10-02T12:37:00Z</dcterms:modified>
</cp:coreProperties>
</file>