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C2519B">
        <w:rPr>
          <w:rFonts w:ascii="Verdana" w:hAnsi="Verdana" w:cs="Tahoma"/>
          <w:b/>
          <w:sz w:val="19"/>
          <w:szCs w:val="19"/>
        </w:rPr>
        <w:t>89</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C2519B">
        <w:rPr>
          <w:rFonts w:ascii="Verdana" w:hAnsi="Verdana" w:cs="Tahoma"/>
          <w:b/>
          <w:sz w:val="19"/>
          <w:szCs w:val="19"/>
        </w:rPr>
        <w:t>42</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O M</w:t>
      </w:r>
      <w:r w:rsidRPr="00C2519B">
        <w:rPr>
          <w:rFonts w:ascii="Arial" w:hAnsi="Arial" w:cs="Arial"/>
          <w:szCs w:val="22"/>
        </w:rPr>
        <w:t xml:space="preserve">unicípio de Eldorado/MS, por intermédio do Departamento de Licitação e Contratos Administrativos, com sede administrativa sito à </w:t>
      </w:r>
      <w:r w:rsidRPr="00C2519B">
        <w:rPr>
          <w:rFonts w:ascii="Arial" w:eastAsia="Helvetica" w:hAnsi="Arial"/>
          <w:szCs w:val="22"/>
        </w:rPr>
        <w:t>Av. Presidente Tancredo Neves, 1191, Centro, na cidade de Eldorado/MS</w:t>
      </w:r>
      <w:r w:rsidRPr="00C2519B">
        <w:rPr>
          <w:rFonts w:ascii="Arial" w:hAnsi="Arial" w:cs="Arial"/>
          <w:szCs w:val="22"/>
        </w:rPr>
        <w:t xml:space="preserve">, torna público para conhecimento dos interessados que realizará licitação, na modalidade </w:t>
      </w:r>
      <w:r w:rsidRPr="00C2519B">
        <w:rPr>
          <w:rFonts w:ascii="Arial" w:hAnsi="Arial" w:cs="Arial"/>
          <w:b/>
          <w:bCs/>
          <w:szCs w:val="22"/>
        </w:rPr>
        <w:t>PREGÃO</w:t>
      </w:r>
      <w:r w:rsidRPr="00C2519B">
        <w:rPr>
          <w:rFonts w:ascii="Arial" w:hAnsi="Arial" w:cs="Arial"/>
          <w:szCs w:val="22"/>
        </w:rPr>
        <w:t xml:space="preserve">, na forma </w:t>
      </w:r>
      <w:r w:rsidRPr="00C2519B">
        <w:rPr>
          <w:rFonts w:ascii="Arial" w:hAnsi="Arial" w:cs="Arial"/>
          <w:b/>
          <w:bCs/>
          <w:szCs w:val="22"/>
        </w:rPr>
        <w:t>PRESENCIAL</w:t>
      </w:r>
      <w:r w:rsidRPr="00C2519B">
        <w:rPr>
          <w:rFonts w:ascii="Arial" w:hAnsi="Arial" w:cs="Arial"/>
          <w:szCs w:val="22"/>
        </w:rPr>
        <w:t xml:space="preserve">, para Registro de Preços, do tipo </w:t>
      </w:r>
      <w:r w:rsidR="00C2519B">
        <w:rPr>
          <w:rFonts w:ascii="Arial" w:hAnsi="Arial" w:cs="Arial"/>
          <w:b/>
          <w:bCs/>
          <w:szCs w:val="22"/>
        </w:rPr>
        <w:t>maior percentual de desconto</w:t>
      </w:r>
      <w:r w:rsidRPr="00C2519B">
        <w:rPr>
          <w:rFonts w:ascii="Arial" w:hAnsi="Arial" w:cs="Arial"/>
          <w:b/>
          <w:bCs/>
          <w:szCs w:val="22"/>
        </w:rPr>
        <w:t xml:space="preserve"> por </w:t>
      </w:r>
      <w:r w:rsidR="00D7544B" w:rsidRPr="00C2519B">
        <w:rPr>
          <w:rFonts w:ascii="Arial" w:hAnsi="Arial" w:cs="Arial"/>
          <w:b/>
          <w:bCs/>
          <w:szCs w:val="22"/>
        </w:rPr>
        <w:t>item</w:t>
      </w:r>
      <w:r w:rsidRPr="00C2519B">
        <w:rPr>
          <w:rFonts w:ascii="Arial" w:hAnsi="Arial" w:cs="Arial"/>
          <w:szCs w:val="22"/>
        </w:rPr>
        <w:t xml:space="preserve">, pelo modo de disputa </w:t>
      </w:r>
      <w:r w:rsidRPr="00C2519B">
        <w:rPr>
          <w:rFonts w:ascii="Arial" w:hAnsi="Arial" w:cs="Arial"/>
          <w:b/>
          <w:bCs/>
          <w:szCs w:val="22"/>
        </w:rPr>
        <w:t>fechado e aberto</w:t>
      </w:r>
      <w:r w:rsidRPr="00C2519B">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C2519B">
            <w:pPr>
              <w:rPr>
                <w:rFonts w:ascii="Arial" w:eastAsia="Helvetica" w:hAnsi="Arial"/>
                <w:b/>
                <w:sz w:val="22"/>
                <w:szCs w:val="22"/>
              </w:rPr>
            </w:pPr>
            <w:r w:rsidRPr="00335483">
              <w:rPr>
                <w:rFonts w:ascii="Arial" w:eastAsia="Helvetica" w:hAnsi="Arial"/>
                <w:b/>
                <w:sz w:val="22"/>
                <w:szCs w:val="22"/>
              </w:rPr>
              <w:t xml:space="preserve">Data da sessão: </w:t>
            </w:r>
            <w:r w:rsidR="00C2519B">
              <w:rPr>
                <w:rFonts w:ascii="Arial" w:eastAsia="Helvetica" w:hAnsi="Arial"/>
                <w:sz w:val="22"/>
                <w:szCs w:val="22"/>
              </w:rPr>
              <w:t>16</w:t>
            </w:r>
            <w:r w:rsidRPr="00D85EEF">
              <w:rPr>
                <w:rFonts w:ascii="Arial" w:eastAsia="Helvetica" w:hAnsi="Arial"/>
                <w:sz w:val="22"/>
                <w:szCs w:val="22"/>
              </w:rPr>
              <w:t>/</w:t>
            </w:r>
            <w:r w:rsidR="00C2519B">
              <w:rPr>
                <w:rFonts w:ascii="Arial" w:eastAsia="Helvetica" w:hAnsi="Arial"/>
                <w:sz w:val="22"/>
                <w:szCs w:val="22"/>
              </w:rPr>
              <w:t>12</w:t>
            </w:r>
            <w:r w:rsidRPr="00335483">
              <w:rPr>
                <w:rFonts w:ascii="Arial" w:eastAsia="Helvetica" w:hAnsi="Arial"/>
                <w:sz w:val="22"/>
                <w:szCs w:val="22"/>
              </w:rPr>
              <w:t xml:space="preserve">/2024 – </w:t>
            </w:r>
            <w:r w:rsidR="0083389F">
              <w:rPr>
                <w:rFonts w:ascii="Arial" w:eastAsia="Helvetica" w:hAnsi="Arial"/>
                <w:sz w:val="22"/>
                <w:szCs w:val="22"/>
              </w:rPr>
              <w:t>0</w:t>
            </w:r>
            <w:r w:rsidR="00C2519B">
              <w:rPr>
                <w:rFonts w:ascii="Arial" w:eastAsia="Helvetica" w:hAnsi="Arial"/>
                <w:sz w:val="22"/>
                <w:szCs w:val="22"/>
              </w:rPr>
              <w:t>7</w:t>
            </w:r>
            <w:r w:rsidR="0083389F">
              <w:rPr>
                <w:rFonts w:ascii="Arial" w:eastAsia="Helvetica" w:hAnsi="Arial"/>
                <w:sz w:val="22"/>
                <w:szCs w:val="22"/>
              </w:rPr>
              <w:t>h</w:t>
            </w:r>
            <w:r w:rsidR="00C2519B">
              <w:rPr>
                <w:rFonts w:ascii="Arial" w:eastAsia="Helvetica" w:hAnsi="Arial"/>
                <w:sz w:val="22"/>
                <w:szCs w:val="22"/>
              </w:rPr>
              <w:t>3</w:t>
            </w:r>
            <w:r w:rsidR="0083389F">
              <w:rPr>
                <w:rFonts w:ascii="Arial" w:eastAsia="Helvetica" w:hAnsi="Arial"/>
                <w:sz w:val="22"/>
                <w:szCs w:val="22"/>
              </w:rPr>
              <w:t>0</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00C2519B" w:rsidRPr="00C2519B">
              <w:rPr>
                <w:rFonts w:ascii="Arial" w:eastAsia="Helvetica" w:hAnsi="Arial"/>
                <w:bCs/>
                <w:sz w:val="22"/>
                <w:szCs w:val="22"/>
              </w:rPr>
              <w:t>maior percentual de desconto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83389F">
            <w:pPr>
              <w:jc w:val="both"/>
              <w:rPr>
                <w:rFonts w:ascii="Arial" w:eastAsia="Times New Roman" w:hAnsi="Arial"/>
                <w:sz w:val="22"/>
                <w:szCs w:val="22"/>
              </w:rPr>
            </w:pPr>
            <w:r w:rsidRPr="00335483">
              <w:rPr>
                <w:rFonts w:ascii="Arial" w:eastAsia="Helvetica" w:hAnsi="Arial"/>
                <w:b/>
                <w:sz w:val="22"/>
                <w:szCs w:val="22"/>
              </w:rPr>
              <w:t>Objeto:</w:t>
            </w:r>
            <w:r>
              <w:t xml:space="preserve"> </w:t>
            </w:r>
            <w:r w:rsidR="00C2519B" w:rsidRPr="00C2519B">
              <w:rPr>
                <w:rFonts w:ascii="Arial" w:eastAsia="Helvetica" w:hAnsi="Arial" w:cs="Arial"/>
                <w:b/>
                <w:sz w:val="22"/>
                <w:szCs w:val="22"/>
              </w:rPr>
              <w:t xml:space="preserve">Registro de Preços visando a futura aquisição de Peças para reposição em veículos de porte leve que compõem a Frota Oficial do Município de Eldorado/MS, através de maior percentual de desconto ofertado sobre a Tabela do Sistema </w:t>
            </w:r>
            <w:proofErr w:type="spellStart"/>
            <w:r w:rsidR="00C2519B" w:rsidRPr="00C2519B">
              <w:rPr>
                <w:rFonts w:ascii="Arial" w:eastAsia="Helvetica" w:hAnsi="Arial" w:cs="Arial"/>
                <w:b/>
                <w:sz w:val="22"/>
                <w:szCs w:val="22"/>
              </w:rPr>
              <w:t>Audatex</w:t>
            </w:r>
            <w:proofErr w:type="spellEnd"/>
            <w:r w:rsidR="00C2519B" w:rsidRPr="00C2519B">
              <w:rPr>
                <w:rFonts w:ascii="Arial" w:eastAsia="Helvetica" w:hAnsi="Arial" w:cs="Arial"/>
                <w:b/>
                <w:sz w:val="22"/>
                <w:szCs w:val="22"/>
              </w:rPr>
              <w:t>, em conformidade com as descrições e especificações contidas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00C2519B">
              <w:rPr>
                <w:rFonts w:ascii="Arial" w:eastAsia="Helvetica" w:hAnsi="Arial"/>
                <w:sz w:val="22"/>
                <w:szCs w:val="22"/>
              </w:rPr>
              <w:t>Não</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w:t>
      </w:r>
      <w:r w:rsidR="00C2519B">
        <w:rPr>
          <w:rFonts w:ascii="Arial" w:eastAsia="Helvetica" w:hAnsi="Arial" w:cs="Arial"/>
          <w:bCs/>
          <w:szCs w:val="22"/>
        </w:rPr>
        <w:t>215</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C2519B">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C2519B" w:rsidRPr="00C2519B">
        <w:rPr>
          <w:rFonts w:ascii="Arial" w:eastAsia="Helvetica" w:hAnsi="Arial"/>
          <w:b/>
          <w:szCs w:val="22"/>
        </w:rPr>
        <w:t xml:space="preserve">Registro de Preços visando a futura aquisição de Peças para reposição em veículos de porte leve que compõem a Frota Oficial do Município de Eldorado/MS, através de maior percentual de desconto ofertado sobre a Tabela do Sistema </w:t>
      </w:r>
      <w:proofErr w:type="spellStart"/>
      <w:r w:rsidR="00C2519B" w:rsidRPr="00C2519B">
        <w:rPr>
          <w:rFonts w:ascii="Arial" w:eastAsia="Helvetica" w:hAnsi="Arial"/>
          <w:b/>
          <w:szCs w:val="22"/>
        </w:rPr>
        <w:t>Audatex</w:t>
      </w:r>
      <w:proofErr w:type="spellEnd"/>
      <w:r w:rsidR="00C2519B" w:rsidRPr="00C2519B">
        <w:rPr>
          <w:rFonts w:ascii="Arial" w:eastAsia="Helvetica" w:hAnsi="Arial"/>
          <w:b/>
          <w:szCs w:val="22"/>
        </w:rPr>
        <w:t>, em conformidade com as descrições e especificações contidas no Termo de Referência</w:t>
      </w:r>
      <w:r w:rsidR="00341A11" w:rsidRPr="00341A11">
        <w:rPr>
          <w:rFonts w:ascii="Arial" w:eastAsia="Helvetica" w:hAnsi="Arial"/>
          <w:b/>
          <w:szCs w:val="22"/>
        </w:rPr>
        <w:t>.</w:t>
      </w:r>
    </w:p>
    <w:p w:rsidR="00DC68DC" w:rsidRPr="00DC68DC" w:rsidRDefault="00DC68DC" w:rsidP="00DC68DC">
      <w:pPr>
        <w:pStyle w:val="PargrafodaLista"/>
        <w:rPr>
          <w:rFonts w:ascii="Arial" w:hAnsi="Arial" w:cs="Arial"/>
          <w:szCs w:val="22"/>
          <w:highlight w:val="yellow"/>
        </w:rPr>
      </w:pPr>
    </w:p>
    <w:p w:rsidR="00DC68DC" w:rsidRPr="00DC68DC" w:rsidRDefault="00DC68DC" w:rsidP="00DC68DC">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00324">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w:t>
      </w:r>
      <w:r w:rsidR="00000324" w:rsidRPr="00000324">
        <w:rPr>
          <w:rFonts w:ascii="Arial" w:eastAsia="Helvetica" w:hAnsi="Arial" w:cs="Arial"/>
          <w:b/>
          <w:szCs w:val="22"/>
        </w:rPr>
        <w:t>maior percentual de desconto por item</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w:t>
      </w:r>
      <w:r w:rsidR="00C2519B">
        <w:rPr>
          <w:rFonts w:ascii="Arial" w:eastAsia="Helvetica" w:hAnsi="Arial" w:cs="Arial"/>
          <w:bCs/>
          <w:szCs w:val="22"/>
        </w:rPr>
        <w:t>, que impliquem em alteração do edital,</w:t>
      </w:r>
      <w:r w:rsidRPr="00335483">
        <w:rPr>
          <w:rFonts w:ascii="Arial" w:eastAsia="Helvetica" w:hAnsi="Arial" w:cs="Arial"/>
          <w:bCs/>
          <w:szCs w:val="22"/>
        </w:rPr>
        <w:t xml:space="preserve">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DC68DC" w:rsidRPr="00A4713D" w:rsidRDefault="00DC68DC" w:rsidP="00DC68DC">
      <w:pPr>
        <w:pStyle w:val="PargrafodaLista"/>
        <w:numPr>
          <w:ilvl w:val="1"/>
          <w:numId w:val="3"/>
        </w:numPr>
        <w:jc w:val="both"/>
        <w:rPr>
          <w:rFonts w:ascii="Arial" w:hAnsi="Arial" w:cs="Arial"/>
          <w:szCs w:val="22"/>
        </w:rPr>
      </w:pPr>
      <w:r w:rsidRPr="00A4713D">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0B2233" w:rsidRDefault="000B2233" w:rsidP="000B2233">
      <w:pPr>
        <w:pStyle w:val="PargrafodaLista"/>
        <w:ind w:left="0"/>
        <w:contextualSpacing/>
        <w:jc w:val="both"/>
        <w:rPr>
          <w:rFonts w:ascii="Arial" w:hAnsi="Arial" w:cs="Arial"/>
          <w:szCs w:val="22"/>
        </w:rPr>
      </w:pPr>
    </w:p>
    <w:p w:rsidR="000B2233" w:rsidRPr="00DC68DC" w:rsidRDefault="00DC68DC" w:rsidP="00DC68DC">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0B223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68DC">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68DC">
        <w:rPr>
          <w:rFonts w:ascii="Arial" w:eastAsia="Calibri" w:hAnsi="Arial" w:cs="Arial"/>
          <w:bCs/>
          <w:szCs w:val="22"/>
        </w:rPr>
        <w:t>3</w:t>
      </w:r>
      <w:r w:rsidRPr="00335483">
        <w:rPr>
          <w:rFonts w:ascii="Arial" w:eastAsia="Calibri" w:hAnsi="Arial" w:cs="Arial"/>
          <w:bCs/>
          <w:szCs w:val="22"/>
        </w:rPr>
        <w:t>.3 e 5.</w:t>
      </w:r>
      <w:r w:rsidR="00DC68DC">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DC68DC">
        <w:rPr>
          <w:rFonts w:ascii="Arial" w:eastAsia="Calibri" w:hAnsi="Arial" w:cs="Arial"/>
          <w:bCs/>
          <w:szCs w:val="22"/>
        </w:rPr>
        <w:t>3</w:t>
      </w:r>
      <w:r>
        <w:rPr>
          <w:rFonts w:ascii="Arial" w:eastAsia="Calibri" w:hAnsi="Arial" w:cs="Arial"/>
          <w:bCs/>
          <w:szCs w:val="22"/>
        </w:rPr>
        <w:t>.3</w:t>
      </w:r>
      <w:r w:rsidRPr="00335483">
        <w:rPr>
          <w:rFonts w:ascii="Arial" w:eastAsia="Calibri" w:hAnsi="Arial" w:cs="Arial"/>
          <w:bCs/>
          <w:szCs w:val="22"/>
        </w:rPr>
        <w:t xml:space="preserve"> e 5.</w:t>
      </w:r>
      <w:r w:rsidR="00DC68DC">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68DC">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0B2233" w:rsidRPr="00CB474C" w:rsidTr="00341A11">
        <w:trPr>
          <w:jc w:val="center"/>
        </w:trPr>
        <w:tc>
          <w:tcPr>
            <w:tcW w:w="9209"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2519B">
              <w:rPr>
                <w:rFonts w:ascii="Arial" w:eastAsia="Helvetica" w:hAnsi="Arial"/>
                <w:b/>
                <w:bCs/>
                <w:sz w:val="22"/>
                <w:szCs w:val="22"/>
              </w:rPr>
              <w:t>42</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C2519B" w:rsidRPr="00C2519B">
              <w:rPr>
                <w:rFonts w:ascii="Arial" w:eastAsia="Helvetica" w:hAnsi="Arial"/>
                <w:sz w:val="22"/>
                <w:szCs w:val="22"/>
              </w:rPr>
              <w:t xml:space="preserve">Registro de Preços visando a futura aquisição de Peças para reposição em veículos de porte leve que compõem a Frota Oficial do Município de Eldorado/MS, através de maior </w:t>
            </w:r>
            <w:r w:rsidR="00C2519B" w:rsidRPr="00C2519B">
              <w:rPr>
                <w:rFonts w:ascii="Arial" w:eastAsia="Helvetica" w:hAnsi="Arial"/>
                <w:sz w:val="22"/>
                <w:szCs w:val="22"/>
              </w:rPr>
              <w:lastRenderedPageBreak/>
              <w:t xml:space="preserve">percentual de desconto ofertado sobre a Tabela do Sistema </w:t>
            </w:r>
            <w:proofErr w:type="spellStart"/>
            <w:r w:rsidR="00C2519B" w:rsidRPr="00C2519B">
              <w:rPr>
                <w:rFonts w:ascii="Arial" w:eastAsia="Helvetica" w:hAnsi="Arial"/>
                <w:sz w:val="22"/>
                <w:szCs w:val="22"/>
              </w:rPr>
              <w:t>Audatex</w:t>
            </w:r>
            <w:proofErr w:type="spellEnd"/>
            <w:r w:rsidR="00C2519B" w:rsidRPr="00C2519B">
              <w:rPr>
                <w:rFonts w:ascii="Arial" w:eastAsia="Helvetica" w:hAnsi="Arial"/>
                <w:sz w:val="22"/>
                <w:szCs w:val="22"/>
              </w:rPr>
              <w:t>, em conformidade com as descrições e especificações contidas no Termo de Referência</w:t>
            </w:r>
            <w:r w:rsidR="00341A11" w:rsidRPr="00341A11">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2519B">
              <w:rPr>
                <w:rFonts w:ascii="Arial" w:eastAsia="Helvetica" w:hAnsi="Arial"/>
                <w:b/>
                <w:bCs/>
                <w:sz w:val="22"/>
                <w:szCs w:val="22"/>
              </w:rPr>
              <w:t>42</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C2519B" w:rsidRPr="00C2519B">
              <w:rPr>
                <w:rFonts w:ascii="Arial" w:eastAsia="Helvetica" w:hAnsi="Arial"/>
                <w:sz w:val="22"/>
                <w:szCs w:val="22"/>
              </w:rPr>
              <w:t xml:space="preserve">Registro de Preços visando a futura aquisição de Peças para reposição em veículos de porte leve que compõem a Frota Oficial do Município de Eldorado/MS, através de maior percentual de desconto ofertado sobre a Tabela do Sistema </w:t>
            </w:r>
            <w:proofErr w:type="spellStart"/>
            <w:r w:rsidR="00C2519B" w:rsidRPr="00C2519B">
              <w:rPr>
                <w:rFonts w:ascii="Arial" w:eastAsia="Helvetica" w:hAnsi="Arial"/>
                <w:sz w:val="22"/>
                <w:szCs w:val="22"/>
              </w:rPr>
              <w:t>Audatex</w:t>
            </w:r>
            <w:proofErr w:type="spellEnd"/>
            <w:r w:rsidR="00C2519B" w:rsidRPr="00C2519B">
              <w:rPr>
                <w:rFonts w:ascii="Arial" w:eastAsia="Helvetica" w:hAnsi="Arial"/>
                <w:sz w:val="22"/>
                <w:szCs w:val="22"/>
              </w:rPr>
              <w:t>, em conformidade com as descrições e especificações contidas no Termo de Referência</w:t>
            </w:r>
            <w:r w:rsidR="00341A11" w:rsidRPr="00341A11">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O credenciamento far-se-á por meio de instrumento público de procuração ou instrumento particular com firma reconhecida, com poderes para formular ofertas e lances de preços, desistir </w:t>
      </w:r>
      <w:r w:rsidRPr="006573C5">
        <w:rPr>
          <w:rFonts w:ascii="Arial" w:hAnsi="Arial" w:cs="Arial"/>
          <w:bCs/>
          <w:sz w:val="22"/>
          <w:szCs w:val="22"/>
        </w:rPr>
        <w:lastRenderedPageBreak/>
        <w:t>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 xml:space="preserve">Estar digitada e impressa por processo eletrônico, em 01 (uma) via em papel timbrado da licitante, redigida em língua portuguesa, em linguagem clara, sem </w:t>
      </w:r>
      <w:r w:rsidRPr="006573C5">
        <w:rPr>
          <w:rFonts w:ascii="Arial" w:eastAsia="Helvetica" w:hAnsi="Arial"/>
          <w:szCs w:val="22"/>
        </w:rPr>
        <w:lastRenderedPageBreak/>
        <w:t>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Pr="00EC5E65" w:rsidRDefault="00D31BC0" w:rsidP="002A4771">
      <w:pPr>
        <w:pStyle w:val="PargrafodaLista"/>
        <w:numPr>
          <w:ilvl w:val="2"/>
          <w:numId w:val="3"/>
        </w:numPr>
        <w:contextualSpacing/>
        <w:jc w:val="both"/>
        <w:rPr>
          <w:rFonts w:ascii="Arial" w:eastAsia="Helvetica" w:hAnsi="Arial"/>
          <w:szCs w:val="22"/>
        </w:rPr>
      </w:pPr>
      <w:r w:rsidRPr="00EC5E65">
        <w:rPr>
          <w:rFonts w:ascii="Arial" w:eastAsia="Helvetica" w:hAnsi="Arial"/>
          <w:b/>
          <w:szCs w:val="22"/>
        </w:rPr>
        <w:t>Percentual de desconto ofertado sobre a tabela do Sistema “</w:t>
      </w:r>
      <w:proofErr w:type="spellStart"/>
      <w:r w:rsidRPr="00EC5E65">
        <w:rPr>
          <w:rFonts w:ascii="Arial" w:eastAsia="Helvetica" w:hAnsi="Arial"/>
          <w:b/>
          <w:szCs w:val="22"/>
        </w:rPr>
        <w:t>Audatex</w:t>
      </w:r>
      <w:proofErr w:type="spellEnd"/>
      <w:r w:rsidRPr="00EC5E65">
        <w:rPr>
          <w:rFonts w:ascii="Arial" w:eastAsia="Helvetica" w:hAnsi="Arial"/>
          <w:b/>
          <w:szCs w:val="22"/>
        </w:rPr>
        <w:t>”</w:t>
      </w:r>
      <w:r w:rsidRPr="00EC5E65">
        <w:rPr>
          <w:rFonts w:ascii="Arial" w:eastAsia="Helvetica" w:hAnsi="Arial"/>
          <w:szCs w:val="22"/>
        </w:rPr>
        <w:t xml:space="preserve">, </w:t>
      </w:r>
      <w:r w:rsidRPr="00EC5E65">
        <w:rPr>
          <w:rFonts w:ascii="Arial" w:eastAsia="Helvetica" w:hAnsi="Arial"/>
          <w:b/>
          <w:szCs w:val="22"/>
        </w:rPr>
        <w:t>para o fornecimento de peças genuínas/originais e/ou alternativas/paralelas</w:t>
      </w:r>
      <w:r w:rsidR="000B2233" w:rsidRPr="00EC5E65">
        <w:rPr>
          <w:rFonts w:ascii="Arial" w:eastAsia="Helvetica" w:hAnsi="Arial"/>
          <w:szCs w:val="22"/>
        </w:rPr>
        <w:t xml:space="preserve">, sem conter alternativas de </w:t>
      </w:r>
      <w:r w:rsidRPr="00EC5E65">
        <w:rPr>
          <w:rFonts w:ascii="Arial" w:eastAsia="Helvetica" w:hAnsi="Arial"/>
          <w:szCs w:val="22"/>
        </w:rPr>
        <w:t>desconto</w:t>
      </w:r>
      <w:r w:rsidR="000B2233" w:rsidRPr="00EC5E65">
        <w:rPr>
          <w:rFonts w:ascii="Arial" w:eastAsia="Helvetica" w:hAnsi="Arial"/>
          <w:szCs w:val="22"/>
        </w:rPr>
        <w:t xml:space="preserve"> ou qualquer outra condição que induza o julgamento a ter mais de um resultado.</w:t>
      </w:r>
      <w:r w:rsidRPr="00EC5E65">
        <w:rPr>
          <w:rFonts w:ascii="Arial" w:eastAsia="Helvetica" w:hAnsi="Arial"/>
          <w:szCs w:val="22"/>
        </w:rPr>
        <w:t xml:space="preserve"> </w:t>
      </w:r>
    </w:p>
    <w:p w:rsidR="00D31BC0" w:rsidRPr="00D31BC0" w:rsidRDefault="00D31BC0" w:rsidP="00D31BC0">
      <w:pPr>
        <w:pStyle w:val="PargrafodaLista"/>
        <w:ind w:left="340"/>
        <w:contextualSpacing/>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D31BC0" w:rsidP="000B2233">
      <w:pPr>
        <w:pStyle w:val="PargrafodaLista"/>
        <w:numPr>
          <w:ilvl w:val="1"/>
          <w:numId w:val="3"/>
        </w:numPr>
        <w:contextualSpacing/>
        <w:jc w:val="both"/>
        <w:rPr>
          <w:rFonts w:ascii="Arial" w:eastAsia="Helvetica" w:hAnsi="Arial" w:cs="Arial"/>
          <w:szCs w:val="22"/>
        </w:rPr>
      </w:pPr>
      <w:r>
        <w:rPr>
          <w:rFonts w:ascii="Arial" w:eastAsia="Helvetica" w:hAnsi="Arial" w:cs="Arial"/>
          <w:bCs/>
          <w:szCs w:val="22"/>
        </w:rPr>
        <w:t>Nos descontos</w:t>
      </w:r>
      <w:r w:rsidR="000B2233" w:rsidRPr="00335483">
        <w:rPr>
          <w:rFonts w:ascii="Arial" w:eastAsia="Helvetica" w:hAnsi="Arial" w:cs="Arial"/>
          <w:bCs/>
          <w:szCs w:val="22"/>
        </w:rPr>
        <w:t xml:space="preserve">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Os </w:t>
      </w:r>
      <w:r w:rsidR="00D31BC0">
        <w:rPr>
          <w:rFonts w:ascii="Arial" w:eastAsia="Helvetica" w:hAnsi="Arial" w:cs="Arial"/>
          <w:bCs/>
          <w:szCs w:val="22"/>
        </w:rPr>
        <w:t>descontos</w:t>
      </w:r>
      <w:r w:rsidRPr="00335483">
        <w:rPr>
          <w:rFonts w:ascii="Arial" w:eastAsia="Helvetica" w:hAnsi="Arial" w:cs="Arial"/>
          <w:bCs/>
          <w:szCs w:val="22"/>
        </w:rPr>
        <w:t xml:space="preserve">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w:t>
      </w:r>
      <w:r w:rsidRPr="00335483">
        <w:rPr>
          <w:rFonts w:ascii="Arial" w:eastAsia="Helvetica" w:hAnsi="Arial" w:cs="Arial"/>
          <w:bCs/>
          <w:szCs w:val="22"/>
        </w:rPr>
        <w:lastRenderedPageBreak/>
        <w:t>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D31BC0">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D31BC0" w:rsidRPr="00D31BC0">
        <w:rPr>
          <w:rFonts w:ascii="Arial" w:eastAsia="Helvetica" w:hAnsi="Arial"/>
          <w:b/>
          <w:bCs/>
          <w:szCs w:val="22"/>
        </w:rPr>
        <w:t>maior percentual de desconto por item</w:t>
      </w:r>
      <w:r w:rsidRPr="00500D4F">
        <w:rPr>
          <w:rFonts w:ascii="Arial" w:eastAsia="Helvetica" w:hAnsi="Arial"/>
          <w:szCs w:val="22"/>
        </w:rPr>
        <w:t>”.</w:t>
      </w:r>
    </w:p>
    <w:p w:rsidR="00CD35E9" w:rsidRDefault="00CD35E9" w:rsidP="00CD35E9">
      <w:pPr>
        <w:pStyle w:val="PargrafodaLista"/>
        <w:ind w:left="0"/>
        <w:contextualSpacing/>
        <w:jc w:val="both"/>
        <w:rPr>
          <w:rFonts w:ascii="Arial" w:eastAsia="Helvetica" w:hAnsi="Arial"/>
          <w:szCs w:val="22"/>
        </w:rPr>
      </w:pPr>
    </w:p>
    <w:p w:rsidR="00CD35E9" w:rsidRPr="00EC5E65" w:rsidRDefault="00CD35E9" w:rsidP="00CD35E9">
      <w:pPr>
        <w:pStyle w:val="PargrafodaLista"/>
        <w:numPr>
          <w:ilvl w:val="1"/>
          <w:numId w:val="3"/>
        </w:numPr>
        <w:contextualSpacing/>
        <w:jc w:val="both"/>
        <w:rPr>
          <w:rFonts w:ascii="Arial" w:eastAsia="Helvetica" w:hAnsi="Arial"/>
          <w:i/>
          <w:szCs w:val="22"/>
        </w:rPr>
      </w:pPr>
      <w:r w:rsidRPr="00EC5E65">
        <w:rPr>
          <w:rFonts w:ascii="Arial" w:eastAsia="Helvetica" w:hAnsi="Arial"/>
          <w:i/>
          <w:szCs w:val="22"/>
        </w:rPr>
        <w:t xml:space="preserve">As propostas não desclassificadas serão selecionadas para a etapa de lances com base no desconto ofertado para peças genuínas/originais, </w:t>
      </w:r>
      <w:r w:rsidRPr="00EC5E65">
        <w:rPr>
          <w:rFonts w:ascii="Arial" w:eastAsia="Helvetica" w:hAnsi="Arial"/>
          <w:b/>
          <w:i/>
          <w:szCs w:val="22"/>
        </w:rPr>
        <w:t>será definido o percentual mínimo de desconto para peças alternativas (mercado paralelo)</w:t>
      </w:r>
      <w:r w:rsidRPr="00EC5E65">
        <w:rPr>
          <w:rFonts w:ascii="Arial" w:eastAsia="Helvetica" w:hAnsi="Arial"/>
          <w:i/>
          <w:szCs w:val="22"/>
        </w:rPr>
        <w:t xml:space="preserve">, sendo que, o percentual de desconto neste caso deverá ser de no mínimo </w:t>
      </w:r>
      <w:r w:rsidRPr="00EC5E65">
        <w:rPr>
          <w:rFonts w:ascii="Arial" w:eastAsia="Helvetica" w:hAnsi="Arial"/>
          <w:b/>
          <w:i/>
          <w:szCs w:val="22"/>
        </w:rPr>
        <w:t>20% (vinte por cento)</w:t>
      </w:r>
      <w:r w:rsidRPr="00EC5E65">
        <w:rPr>
          <w:rFonts w:ascii="Arial" w:eastAsia="Helvetica" w:hAnsi="Arial"/>
          <w:i/>
          <w:szCs w:val="22"/>
        </w:rPr>
        <w:t xml:space="preserve"> acima do percentual ofertado para as peças genuínas/originais sobre o valor constant</w:t>
      </w:r>
      <w:r w:rsidR="000875B6" w:rsidRPr="00EC5E65">
        <w:rPr>
          <w:rFonts w:ascii="Arial" w:eastAsia="Helvetica" w:hAnsi="Arial"/>
          <w:i/>
          <w:szCs w:val="22"/>
        </w:rPr>
        <w:t xml:space="preserve">e na tabela do sistema </w:t>
      </w:r>
      <w:proofErr w:type="spellStart"/>
      <w:r w:rsidR="000875B6" w:rsidRPr="00EC5E65">
        <w:rPr>
          <w:rFonts w:ascii="Arial" w:eastAsia="Helvetica" w:hAnsi="Arial"/>
          <w:i/>
          <w:szCs w:val="22"/>
        </w:rPr>
        <w:t>Audatex</w:t>
      </w:r>
      <w:proofErr w:type="spellEnd"/>
      <w:r w:rsidR="000875B6" w:rsidRPr="00EC5E65">
        <w:rPr>
          <w:rFonts w:ascii="Arial" w:eastAsia="Helvetica" w:hAnsi="Arial"/>
          <w:i/>
          <w:szCs w:val="22"/>
        </w:rPr>
        <w:t xml:space="preserve">. </w:t>
      </w:r>
      <w:r w:rsidRPr="00EC5E65">
        <w:rPr>
          <w:rFonts w:ascii="Arial" w:eastAsia="Helvetica" w:hAnsi="Arial"/>
          <w:i/>
          <w:szCs w:val="22"/>
        </w:rPr>
        <w:t>Para efeito exemplificativo, se a licitante vencedora no item peças genuínas/originais da marca ofertar um desconto de 30% (trinta por cento) ao final da etapa de lances, deverá a licitante vencedora no item peças alternativas (mercado paralelo) ofertar pelo menos 50% (cinquenta por cento) de desconto.</w:t>
      </w:r>
    </w:p>
    <w:p w:rsidR="000B2233" w:rsidRPr="00EC5E65" w:rsidRDefault="000B2233" w:rsidP="000B2233">
      <w:pPr>
        <w:pStyle w:val="PargrafodaLista"/>
        <w:ind w:left="340"/>
        <w:jc w:val="both"/>
        <w:rPr>
          <w:rFonts w:ascii="Arial" w:eastAsia="Helvetica" w:hAnsi="Arial"/>
          <w:szCs w:val="22"/>
        </w:rPr>
      </w:pPr>
    </w:p>
    <w:p w:rsidR="009D5568" w:rsidRDefault="009D5568" w:rsidP="000B2233">
      <w:pPr>
        <w:pStyle w:val="PargrafodaLista"/>
        <w:ind w:left="340"/>
        <w:jc w:val="both"/>
        <w:rPr>
          <w:rFonts w:ascii="Arial" w:eastAsia="Helvetica" w:hAnsi="Arial"/>
          <w:szCs w:val="22"/>
        </w:rPr>
      </w:pPr>
      <w:r w:rsidRPr="00EC5E65">
        <w:rPr>
          <w:rFonts w:ascii="Arial" w:eastAsia="Helvetica" w:hAnsi="Arial"/>
          <w:b/>
          <w:sz w:val="22"/>
          <w:szCs w:val="22"/>
        </w:rPr>
        <w:lastRenderedPageBreak/>
        <w:t>8.2.1</w:t>
      </w:r>
      <w:r w:rsidRPr="00EC5E65">
        <w:rPr>
          <w:rFonts w:ascii="Arial" w:eastAsia="Helvetica" w:hAnsi="Arial"/>
          <w:szCs w:val="22"/>
        </w:rPr>
        <w:t xml:space="preserve"> </w:t>
      </w:r>
      <w:r w:rsidRPr="00EC5E65">
        <w:rPr>
          <w:rFonts w:ascii="Arial" w:eastAsia="Helvetica" w:hAnsi="Arial"/>
          <w:i/>
          <w:szCs w:val="22"/>
        </w:rPr>
        <w:t xml:space="preserve">Caso ocorra da licitante melhor classificada nos itens de peças paralelas/alternativas, após a etapa de lances, não ofertar valor igual ou superior ao mínimo definido no ato de julgamento, não ocorrerá a adjudicação do respectivo item </w:t>
      </w:r>
      <w:proofErr w:type="gramStart"/>
      <w:r w:rsidRPr="00EC5E65">
        <w:rPr>
          <w:rFonts w:ascii="Arial" w:eastAsia="Helvetica" w:hAnsi="Arial"/>
          <w:i/>
          <w:szCs w:val="22"/>
        </w:rPr>
        <w:t>pelo(</w:t>
      </w:r>
      <w:proofErr w:type="gramEnd"/>
      <w:r w:rsidRPr="00EC5E65">
        <w:rPr>
          <w:rFonts w:ascii="Arial" w:eastAsia="Helvetica" w:hAnsi="Arial"/>
          <w:i/>
          <w:szCs w:val="22"/>
        </w:rPr>
        <w:t>a) Pregoeiro(a), ficando o item classificado como “inegociável”.</w:t>
      </w:r>
    </w:p>
    <w:p w:rsidR="009D5568" w:rsidRDefault="009D5568"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Após este ato, será encerrada a etapa competitiva e ordenadas as ofertas, exclusivamente pelo critério de </w:t>
      </w:r>
      <w:r w:rsidR="00CD35E9">
        <w:rPr>
          <w:rFonts w:ascii="Arial" w:eastAsia="Helvetica" w:hAnsi="Arial"/>
          <w:szCs w:val="22"/>
        </w:rPr>
        <w:t>maior percentual de desconto</w:t>
      </w:r>
      <w:r w:rsidRPr="00500D4F">
        <w:rPr>
          <w:rFonts w:ascii="Arial" w:eastAsia="Helvetica" w:hAnsi="Arial"/>
          <w:szCs w:val="22"/>
        </w:rPr>
        <w:t>.</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Fornecedores sancionados e suspensos Sistema Gestor de Compras – Governo do Estado de Mato Grosso do Sul </w:t>
      </w:r>
      <w:r w:rsidRPr="00335483">
        <w:rPr>
          <w:rFonts w:ascii="Arial" w:eastAsia="Helvetica" w:hAnsi="Arial" w:cs="Arial"/>
          <w:szCs w:val="22"/>
        </w:rPr>
        <w:lastRenderedPageBreak/>
        <w:t>(</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341A11" w:rsidRPr="00341A11" w:rsidRDefault="000B2233" w:rsidP="00341A11">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xml:space="preserve">, durante a sessão, e motivadamente a intenção de recorrer, quando lhe será dado o prazo de 03 (três) dias para apresentação das razões do recurso, ficando as demais licitantes, desde </w:t>
      </w:r>
      <w:r w:rsidRPr="00500D4F">
        <w:rPr>
          <w:rFonts w:ascii="Arial" w:eastAsia="Helvetica" w:hAnsi="Arial"/>
          <w:bCs/>
          <w:szCs w:val="22"/>
        </w:rPr>
        <w:lastRenderedPageBreak/>
        <w:t>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A44C5D" w:rsidRDefault="00A44C5D" w:rsidP="00A44C5D">
      <w:pPr>
        <w:pStyle w:val="PargrafodaLista"/>
        <w:ind w:left="0"/>
        <w:contextualSpacing/>
        <w:jc w:val="both"/>
        <w:rPr>
          <w:rFonts w:ascii="Arial" w:eastAsia="Helvetica" w:hAnsi="Arial" w:cs="Arial"/>
          <w:szCs w:val="22"/>
        </w:rPr>
      </w:pPr>
    </w:p>
    <w:p w:rsidR="00A44C5D" w:rsidRPr="00A44C5D" w:rsidRDefault="00A44C5D" w:rsidP="00A44C5D">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D31BC0" w:rsidRDefault="00D31BC0" w:rsidP="00D31BC0">
      <w:pPr>
        <w:pStyle w:val="PargrafodaLista"/>
        <w:ind w:left="0"/>
        <w:contextualSpacing/>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D31BC0">
        <w:rPr>
          <w:rFonts w:ascii="Arial" w:hAnsi="Arial"/>
        </w:rPr>
        <w:t>02</w:t>
      </w:r>
      <w:r w:rsidRPr="001E1C30">
        <w:rPr>
          <w:rFonts w:ascii="Arial" w:hAnsi="Arial"/>
        </w:rPr>
        <w:t xml:space="preserve"> de </w:t>
      </w:r>
      <w:r w:rsidR="00D31BC0">
        <w:rPr>
          <w:rFonts w:ascii="Arial" w:hAnsi="Arial"/>
        </w:rPr>
        <w:t>dezembro</w:t>
      </w:r>
      <w:r w:rsidR="00B752DA">
        <w:rPr>
          <w:rFonts w:ascii="Arial" w:hAnsi="Arial"/>
        </w:rPr>
        <w:t xml:space="preserve"> de 2024.</w:t>
      </w: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5017F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9D5568" w:rsidRDefault="009D5568"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31BC0">
        <w:rPr>
          <w:rFonts w:ascii="Verdana" w:hAnsi="Verdana" w:cs="Arial"/>
          <w:b/>
          <w:bCs/>
          <w:snapToGrid w:val="0"/>
          <w:sz w:val="20"/>
          <w:szCs w:val="20"/>
        </w:rPr>
        <w:t>89</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31BC0">
        <w:rPr>
          <w:rFonts w:ascii="Verdana" w:hAnsi="Verdana" w:cs="Arial"/>
          <w:b/>
          <w:bCs/>
          <w:snapToGrid w:val="0"/>
          <w:sz w:val="20"/>
          <w:szCs w:val="20"/>
        </w:rPr>
        <w:t>42</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DF7F8E">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0875B6">
        <w:rPr>
          <w:rFonts w:ascii="Arial" w:hAnsi="Arial" w:cs="Arial"/>
        </w:rPr>
        <w:t>89</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0875B6">
      <w:pPr>
        <w:pStyle w:val="Nivel2"/>
        <w:rPr>
          <w:sz w:val="24"/>
          <w:szCs w:val="24"/>
        </w:rPr>
      </w:pPr>
      <w:r w:rsidRPr="007D0E26">
        <w:rPr>
          <w:sz w:val="24"/>
          <w:szCs w:val="24"/>
        </w:rPr>
        <w:t xml:space="preserve">A presente Ata tem por objeto o </w:t>
      </w:r>
      <w:r w:rsidR="000875B6" w:rsidRPr="000875B6">
        <w:rPr>
          <w:b/>
          <w:sz w:val="24"/>
          <w:szCs w:val="24"/>
        </w:rPr>
        <w:t xml:space="preserve">Registro de Preços visando a futura aquisição de Peças para reposição em veículos de porte leve que compõem a Frota Oficial do Município de Eldorado/MS, através de maior percentual de desconto ofertado sobre a Tabela do Sistema </w:t>
      </w:r>
      <w:proofErr w:type="spellStart"/>
      <w:r w:rsidR="000875B6" w:rsidRPr="000875B6">
        <w:rPr>
          <w:b/>
          <w:sz w:val="24"/>
          <w:szCs w:val="24"/>
        </w:rPr>
        <w:t>Audatex</w:t>
      </w:r>
      <w:proofErr w:type="spellEnd"/>
      <w:r w:rsidR="000875B6" w:rsidRPr="000875B6">
        <w:rPr>
          <w:b/>
          <w:sz w:val="24"/>
          <w:szCs w:val="24"/>
        </w:rPr>
        <w:t>, em conformidade com as descrições e especificações contidas no Termo de Referência</w:t>
      </w:r>
      <w:r w:rsidRPr="00AD2DBB">
        <w:rPr>
          <w:b/>
          <w:sz w:val="24"/>
          <w:szCs w:val="24"/>
        </w:rPr>
        <w:t>,</w:t>
      </w:r>
      <w:r w:rsidRPr="007D0E26">
        <w:rPr>
          <w:sz w:val="24"/>
          <w:szCs w:val="24"/>
        </w:rPr>
        <w:t xml:space="preserve"> anexo I</w:t>
      </w:r>
      <w:r>
        <w:rPr>
          <w:sz w:val="24"/>
          <w:szCs w:val="24"/>
        </w:rPr>
        <w:t>I</w:t>
      </w:r>
      <w:r w:rsidR="000875B6">
        <w:rPr>
          <w:sz w:val="24"/>
          <w:szCs w:val="24"/>
        </w:rPr>
        <w:t>I</w:t>
      </w:r>
      <w:r w:rsidRPr="007D0E26">
        <w:rPr>
          <w:sz w:val="24"/>
          <w:szCs w:val="24"/>
        </w:rPr>
        <w:t xml:space="preserve"> </w:t>
      </w:r>
      <w:r w:rsidRPr="007D0E26">
        <w:rPr>
          <w:i/>
          <w:sz w:val="24"/>
          <w:szCs w:val="24"/>
        </w:rPr>
        <w:t>do edital de Licitação nº 0</w:t>
      </w:r>
      <w:r w:rsidR="000875B6">
        <w:rPr>
          <w:i/>
          <w:sz w:val="24"/>
          <w:szCs w:val="24"/>
        </w:rPr>
        <w:t>42</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w:t>
      </w:r>
      <w:r w:rsidR="00DF7F8E">
        <w:rPr>
          <w:sz w:val="24"/>
          <w:szCs w:val="24"/>
        </w:rPr>
        <w:t>T</w:t>
      </w:r>
      <w:r w:rsidRPr="007D0E26">
        <w:rPr>
          <w:sz w:val="24"/>
          <w:szCs w:val="24"/>
        </w:rPr>
        <w: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lastRenderedPageBreak/>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 xml:space="preserve">Convocar para negociação os demais licitantes ou fornecedores remanescentes cujos preços foram registrados sem redução, observada a ordem de </w:t>
      </w:r>
      <w:r w:rsidRPr="007D0E26">
        <w:rPr>
          <w:sz w:val="24"/>
          <w:szCs w:val="24"/>
        </w:rPr>
        <w:lastRenderedPageBreak/>
        <w:t>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lastRenderedPageBreak/>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lastRenderedPageBreak/>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lastRenderedPageBreak/>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vias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Eldorado/MS, ..... de ........... de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Representante legal do órgão gerenciador e representante(s)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lastRenderedPageBreak/>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0875B6">
        <w:rPr>
          <w:rFonts w:ascii="Verdana" w:hAnsi="Verdana" w:cs="Arial"/>
          <w:b/>
          <w:bCs/>
          <w:snapToGrid w:val="0"/>
          <w:sz w:val="20"/>
          <w:szCs w:val="20"/>
        </w:rPr>
        <w:t>89</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875B6">
        <w:rPr>
          <w:rFonts w:ascii="Verdana" w:hAnsi="Verdana" w:cs="Arial"/>
          <w:b/>
          <w:bCs/>
          <w:snapToGrid w:val="0"/>
          <w:sz w:val="20"/>
          <w:szCs w:val="20"/>
        </w:rPr>
        <w:t>42</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0875B6">
        <w:rPr>
          <w:rFonts w:ascii="Arial" w:eastAsia="Century Gothic" w:hAnsi="Arial" w:cs="Arial"/>
          <w:sz w:val="22"/>
          <w:szCs w:val="22"/>
        </w:rPr>
        <w:t>89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0875B6">
        <w:rPr>
          <w:rFonts w:ascii="Arial" w:eastAsia="Century Gothic" w:hAnsi="Arial" w:cs="Arial"/>
          <w:sz w:val="22"/>
          <w:szCs w:val="22"/>
        </w:rPr>
        <w:t>42</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8C4A76">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0875B6" w:rsidRPr="00C2519B">
        <w:rPr>
          <w:rFonts w:ascii="Arial" w:eastAsia="Helvetica" w:hAnsi="Arial" w:cs="Arial"/>
          <w:b/>
          <w:sz w:val="22"/>
          <w:szCs w:val="22"/>
        </w:rPr>
        <w:t xml:space="preserve">Registro de Preços visando a futura aquisição de Peças para reposição em veículos de porte leve que compõem a Frota Oficial do Município de Eldorado/MS, através de maior percentual de desconto ofertado sobre a Tabela do Sistema </w:t>
      </w:r>
      <w:proofErr w:type="spellStart"/>
      <w:r w:rsidR="000875B6" w:rsidRPr="00C2519B">
        <w:rPr>
          <w:rFonts w:ascii="Arial" w:eastAsia="Helvetica" w:hAnsi="Arial" w:cs="Arial"/>
          <w:b/>
          <w:sz w:val="22"/>
          <w:szCs w:val="22"/>
        </w:rPr>
        <w:t>Audatex</w:t>
      </w:r>
      <w:proofErr w:type="spellEnd"/>
      <w:r w:rsidR="000875B6" w:rsidRPr="00C2519B">
        <w:rPr>
          <w:rFonts w:ascii="Arial" w:eastAsia="Helvetica" w:hAnsi="Arial" w:cs="Arial"/>
          <w:b/>
          <w:sz w:val="22"/>
          <w:szCs w:val="22"/>
        </w:rPr>
        <w:t>, em conformidade com as descrições e especificações 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w:t>
      </w:r>
      <w:r w:rsidR="000875B6">
        <w:rPr>
          <w:rFonts w:ascii="Arial" w:eastAsia="Century Gothic" w:hAnsi="Arial" w:cs="Arial"/>
          <w:sz w:val="22"/>
          <w:szCs w:val="22"/>
        </w:rPr>
        <w:t xml:space="preserve"> de ......... meses</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não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7E295A">
          <w:headerReference w:type="default" r:id="rId17"/>
          <w:footerReference w:type="default" r:id="rId18"/>
          <w:pgSz w:w="11906" w:h="16838"/>
          <w:pgMar w:top="1560" w:right="1134" w:bottom="709"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762DE" w:rsidP="000B2233">
      <w:pPr>
        <w:jc w:val="both"/>
        <w:rPr>
          <w:rFonts w:ascii="Arial" w:hAnsi="Arial" w:cs="Arial"/>
          <w:b/>
          <w:sz w:val="22"/>
          <w:szCs w:val="22"/>
        </w:rPr>
        <w:sectPr w:rsidR="000B2233" w:rsidRPr="006B606F" w:rsidSect="000B2233">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7E295A" w:rsidRDefault="007E295A"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9950"/>
      </w:tblGrid>
      <w:tr w:rsidR="007E295A" w:rsidRPr="007E295A" w:rsidTr="007E295A">
        <w:trPr>
          <w:trHeight w:val="255"/>
        </w:trPr>
        <w:tc>
          <w:tcPr>
            <w:tcW w:w="9820" w:type="dxa"/>
            <w:tcBorders>
              <w:top w:val="nil"/>
              <w:left w:val="nil"/>
              <w:bottom w:val="nil"/>
              <w:right w:val="nil"/>
            </w:tcBorders>
            <w:shd w:val="clear" w:color="auto" w:fill="auto"/>
            <w:vAlign w:val="center"/>
            <w:hideMark/>
          </w:tcPr>
          <w:p w:rsidR="007E295A" w:rsidRDefault="007E295A" w:rsidP="007E295A">
            <w:pPr>
              <w:jc w:val="center"/>
              <w:rPr>
                <w:rFonts w:ascii="Tahoma" w:eastAsia="Times New Roman" w:hAnsi="Tahoma" w:cs="Tahoma"/>
                <w:b/>
                <w:bCs/>
                <w:color w:val="000000"/>
                <w:sz w:val="20"/>
                <w:szCs w:val="20"/>
              </w:rPr>
            </w:pPr>
          </w:p>
          <w:tbl>
            <w:tblPr>
              <w:tblW w:w="9800" w:type="dxa"/>
              <w:tblCellMar>
                <w:left w:w="70" w:type="dxa"/>
                <w:right w:w="70" w:type="dxa"/>
              </w:tblCellMar>
              <w:tblLook w:val="04A0" w:firstRow="1" w:lastRow="0" w:firstColumn="1" w:lastColumn="0" w:noHBand="0" w:noVBand="1"/>
            </w:tblPr>
            <w:tblGrid>
              <w:gridCol w:w="446"/>
              <w:gridCol w:w="369"/>
              <w:gridCol w:w="523"/>
              <w:gridCol w:w="4601"/>
              <w:gridCol w:w="575"/>
              <w:gridCol w:w="1129"/>
              <w:gridCol w:w="1242"/>
              <w:gridCol w:w="915"/>
            </w:tblGrid>
            <w:tr w:rsidR="00390E68" w:rsidRPr="00390E68" w:rsidTr="00390E68">
              <w:trPr>
                <w:trHeight w:val="165"/>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ÓRGÃO LICITANTE:</w:t>
                  </w:r>
                </w:p>
              </w:tc>
            </w:tr>
            <w:tr w:rsidR="00390E68" w:rsidRPr="00390E68" w:rsidTr="00390E68">
              <w:trPr>
                <w:trHeight w:val="282"/>
              </w:trPr>
              <w:tc>
                <w:tcPr>
                  <w:tcW w:w="9800" w:type="dxa"/>
                  <w:gridSpan w:val="8"/>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b/>
                      <w:bCs/>
                      <w:color w:val="000000"/>
                      <w:sz w:val="16"/>
                      <w:szCs w:val="16"/>
                    </w:rPr>
                  </w:pPr>
                  <w:r w:rsidRPr="00390E68">
                    <w:rPr>
                      <w:rFonts w:ascii="Tahoma" w:eastAsia="Times New Roman" w:hAnsi="Tahoma" w:cs="Tahoma"/>
                      <w:b/>
                      <w:bCs/>
                      <w:color w:val="000000"/>
                      <w:sz w:val="16"/>
                      <w:szCs w:val="16"/>
                    </w:rPr>
                    <w:t>PREFEITURA MUNICIPAL DE ELDORADO</w:t>
                  </w:r>
                </w:p>
              </w:tc>
            </w:tr>
            <w:tr w:rsidR="00390E68" w:rsidRPr="00390E68" w:rsidTr="00390E68">
              <w:trPr>
                <w:trHeight w:val="180"/>
              </w:trPr>
              <w:tc>
                <w:tcPr>
                  <w:tcW w:w="5939" w:type="dxa"/>
                  <w:gridSpan w:val="4"/>
                  <w:tcBorders>
                    <w:top w:val="single" w:sz="4" w:space="0" w:color="auto"/>
                    <w:left w:val="single" w:sz="4" w:space="0" w:color="auto"/>
                    <w:bottom w:val="nil"/>
                    <w:right w:val="nil"/>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PROCESSO/MODALIDADE:</w:t>
                  </w:r>
                </w:p>
              </w:tc>
              <w:tc>
                <w:tcPr>
                  <w:tcW w:w="3861" w:type="dxa"/>
                  <w:gridSpan w:val="4"/>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TIPO DE JULGAMENTO:</w:t>
                  </w:r>
                </w:p>
              </w:tc>
            </w:tr>
            <w:tr w:rsidR="00390E68" w:rsidRPr="00390E68" w:rsidTr="00390E68">
              <w:trPr>
                <w:trHeight w:val="282"/>
              </w:trPr>
              <w:tc>
                <w:tcPr>
                  <w:tcW w:w="5939" w:type="dxa"/>
                  <w:gridSpan w:val="4"/>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b/>
                      <w:bCs/>
                      <w:color w:val="000000"/>
                      <w:sz w:val="16"/>
                      <w:szCs w:val="16"/>
                    </w:rPr>
                  </w:pPr>
                  <w:r w:rsidRPr="00390E68">
                    <w:rPr>
                      <w:rFonts w:ascii="Tahoma" w:eastAsia="Times New Roman" w:hAnsi="Tahoma" w:cs="Tahoma"/>
                      <w:b/>
                      <w:bCs/>
                      <w:color w:val="000000"/>
                      <w:sz w:val="16"/>
                      <w:szCs w:val="16"/>
                    </w:rPr>
                    <w:t>0089/2024   -   PREGÃO Nº 0042/2024</w:t>
                  </w:r>
                </w:p>
              </w:tc>
              <w:tc>
                <w:tcPr>
                  <w:tcW w:w="3861" w:type="dxa"/>
                  <w:gridSpan w:val="4"/>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b/>
                      <w:bCs/>
                      <w:color w:val="000000"/>
                      <w:sz w:val="16"/>
                      <w:szCs w:val="16"/>
                    </w:rPr>
                  </w:pPr>
                  <w:r w:rsidRPr="00390E68">
                    <w:rPr>
                      <w:rFonts w:ascii="Tahoma" w:eastAsia="Times New Roman" w:hAnsi="Tahoma" w:cs="Tahoma"/>
                      <w:b/>
                      <w:bCs/>
                      <w:color w:val="000000"/>
                      <w:sz w:val="16"/>
                      <w:szCs w:val="16"/>
                    </w:rPr>
                    <w:t>MAIOR PERCENTUAL DE DESCONTO POR ITEM</w:t>
                  </w:r>
                </w:p>
              </w:tc>
            </w:tr>
            <w:tr w:rsidR="00390E68" w:rsidRPr="00390E68" w:rsidTr="00390E68">
              <w:trPr>
                <w:trHeight w:val="180"/>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OBJETO:</w:t>
                  </w:r>
                </w:p>
              </w:tc>
            </w:tr>
            <w:tr w:rsidR="00390E68" w:rsidRPr="00390E68" w:rsidTr="00390E68">
              <w:trPr>
                <w:trHeight w:val="882"/>
              </w:trPr>
              <w:tc>
                <w:tcPr>
                  <w:tcW w:w="9800" w:type="dxa"/>
                  <w:gridSpan w:val="8"/>
                  <w:tcBorders>
                    <w:top w:val="nil"/>
                    <w:left w:val="single" w:sz="4" w:space="0" w:color="000000"/>
                    <w:bottom w:val="single" w:sz="4" w:space="0" w:color="000000"/>
                    <w:right w:val="single" w:sz="4" w:space="0" w:color="000000"/>
                  </w:tcBorders>
                  <w:shd w:val="clear" w:color="auto" w:fill="auto"/>
                  <w:hideMark/>
                </w:tcPr>
                <w:p w:rsidR="00390E68" w:rsidRPr="00390E68" w:rsidRDefault="00390E68" w:rsidP="00390E68">
                  <w:pPr>
                    <w:jc w:val="both"/>
                    <w:rPr>
                      <w:rFonts w:ascii="Tahoma" w:eastAsia="Times New Roman" w:hAnsi="Tahoma" w:cs="Tahoma"/>
                      <w:b/>
                      <w:bCs/>
                      <w:color w:val="000000"/>
                      <w:sz w:val="16"/>
                      <w:szCs w:val="16"/>
                    </w:rPr>
                  </w:pPr>
                  <w:r w:rsidRPr="00390E68">
                    <w:rPr>
                      <w:rFonts w:ascii="Tahoma" w:eastAsia="Times New Roman" w:hAnsi="Tahoma" w:cs="Tahoma"/>
                      <w:b/>
                      <w:bCs/>
                      <w:color w:val="000000"/>
                      <w:sz w:val="16"/>
                      <w:szCs w:val="16"/>
                    </w:rPr>
                    <w:t>REGISTRO DE PREÇOS VISANDO A FUTURA AQUISIÇÃO DE PEÇAS PARA REPOSIÇÃO EM VEÍCULOS DE PORTE LEVE QUE COMPÕEM A FROTA OFICIAL DO MUNICÍPIO DE ELDORADO/MS, ATRAVÉS DE MAIOR PERCENTUAL DE DESCONTO OFERTADO SOBRE A TABELA DO SISTEMA AUDATEX, EM CONFORMIDADE COM AS DESCRIÇÕES E ESPECIFICAÇÕES CONTIDAS NO TERMO DE REFERÊNCIA.</w:t>
                  </w:r>
                </w:p>
              </w:tc>
            </w:tr>
            <w:tr w:rsidR="00390E68" w:rsidRPr="00390E68" w:rsidTr="00390E68">
              <w:trPr>
                <w:trHeight w:val="165"/>
              </w:trPr>
              <w:tc>
                <w:tcPr>
                  <w:tcW w:w="7643" w:type="dxa"/>
                  <w:gridSpan w:val="6"/>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PROPONENTE:</w:t>
                  </w:r>
                </w:p>
              </w:tc>
              <w:tc>
                <w:tcPr>
                  <w:tcW w:w="2157" w:type="dxa"/>
                  <w:gridSpan w:val="2"/>
                  <w:tcBorders>
                    <w:top w:val="single" w:sz="4" w:space="0" w:color="auto"/>
                    <w:left w:val="nil"/>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CNPJ/CPF:</w:t>
                  </w:r>
                </w:p>
              </w:tc>
            </w:tr>
            <w:tr w:rsidR="00390E68" w:rsidRPr="00390E68" w:rsidTr="00390E68">
              <w:trPr>
                <w:trHeight w:val="282"/>
              </w:trPr>
              <w:tc>
                <w:tcPr>
                  <w:tcW w:w="7643" w:type="dxa"/>
                  <w:gridSpan w:val="6"/>
                  <w:tcBorders>
                    <w:top w:val="nil"/>
                    <w:left w:val="single" w:sz="4" w:space="0" w:color="auto"/>
                    <w:bottom w:val="single" w:sz="4" w:space="0" w:color="auto"/>
                    <w:right w:val="single" w:sz="4" w:space="0" w:color="000000"/>
                  </w:tcBorders>
                  <w:shd w:val="clear" w:color="000000" w:fill="FFFF99"/>
                  <w:vAlign w:val="center"/>
                  <w:hideMark/>
                </w:tcPr>
                <w:p w:rsidR="00390E68" w:rsidRPr="00390E68" w:rsidRDefault="00390E68" w:rsidP="00390E68">
                  <w:pPr>
                    <w:jc w:val="center"/>
                    <w:rPr>
                      <w:rFonts w:ascii="Tahoma" w:eastAsia="Times New Roman" w:hAnsi="Tahoma" w:cs="Tahoma"/>
                      <w:b/>
                      <w:bCs/>
                      <w:sz w:val="16"/>
                      <w:szCs w:val="16"/>
                    </w:rPr>
                  </w:pPr>
                  <w:r w:rsidRPr="00390E68">
                    <w:rPr>
                      <w:rFonts w:ascii="Tahoma" w:eastAsia="Times New Roman" w:hAnsi="Tahoma" w:cs="Tahoma"/>
                      <w:b/>
                      <w:bCs/>
                      <w:sz w:val="16"/>
                      <w:szCs w:val="16"/>
                    </w:rPr>
                    <w:t> </w:t>
                  </w:r>
                </w:p>
              </w:tc>
              <w:tc>
                <w:tcPr>
                  <w:tcW w:w="2157" w:type="dxa"/>
                  <w:gridSpan w:val="2"/>
                  <w:tcBorders>
                    <w:top w:val="nil"/>
                    <w:left w:val="nil"/>
                    <w:bottom w:val="single" w:sz="4" w:space="0" w:color="auto"/>
                    <w:right w:val="single" w:sz="4" w:space="0" w:color="000000"/>
                  </w:tcBorders>
                  <w:shd w:val="clear" w:color="000000" w:fill="FFFF99"/>
                  <w:vAlign w:val="center"/>
                  <w:hideMark/>
                </w:tcPr>
                <w:p w:rsidR="00390E68" w:rsidRPr="00390E68" w:rsidRDefault="00390E68" w:rsidP="00390E68">
                  <w:pPr>
                    <w:jc w:val="center"/>
                    <w:rPr>
                      <w:rFonts w:ascii="Tahoma" w:eastAsia="Times New Roman" w:hAnsi="Tahoma" w:cs="Tahoma"/>
                      <w:b/>
                      <w:bCs/>
                      <w:sz w:val="16"/>
                      <w:szCs w:val="16"/>
                    </w:rPr>
                  </w:pPr>
                  <w:r w:rsidRPr="00390E68">
                    <w:rPr>
                      <w:rFonts w:ascii="Tahoma" w:eastAsia="Times New Roman" w:hAnsi="Tahoma" w:cs="Tahoma"/>
                      <w:b/>
                      <w:bCs/>
                      <w:sz w:val="16"/>
                      <w:szCs w:val="16"/>
                    </w:rPr>
                    <w:t> </w:t>
                  </w:r>
                </w:p>
              </w:tc>
            </w:tr>
            <w:tr w:rsidR="00390E68" w:rsidRPr="00390E68" w:rsidTr="00390E68">
              <w:trPr>
                <w:trHeight w:val="165"/>
              </w:trPr>
              <w:tc>
                <w:tcPr>
                  <w:tcW w:w="6514" w:type="dxa"/>
                  <w:gridSpan w:val="5"/>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ENDEREÇO:</w:t>
                  </w:r>
                </w:p>
              </w:tc>
              <w:tc>
                <w:tcPr>
                  <w:tcW w:w="3286" w:type="dxa"/>
                  <w:gridSpan w:val="3"/>
                  <w:tcBorders>
                    <w:top w:val="single" w:sz="4" w:space="0" w:color="auto"/>
                    <w:left w:val="nil"/>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BAIRRO:</w:t>
                  </w:r>
                </w:p>
              </w:tc>
            </w:tr>
            <w:tr w:rsidR="00390E68" w:rsidRPr="00390E68" w:rsidTr="00390E68">
              <w:trPr>
                <w:trHeight w:val="282"/>
              </w:trPr>
              <w:tc>
                <w:tcPr>
                  <w:tcW w:w="6514" w:type="dxa"/>
                  <w:gridSpan w:val="5"/>
                  <w:tcBorders>
                    <w:top w:val="nil"/>
                    <w:left w:val="single" w:sz="4" w:space="0" w:color="auto"/>
                    <w:bottom w:val="single" w:sz="4" w:space="0" w:color="auto"/>
                    <w:right w:val="single" w:sz="4" w:space="0" w:color="000000"/>
                  </w:tcBorders>
                  <w:shd w:val="clear" w:color="000000" w:fill="FFFF99"/>
                  <w:vAlign w:val="center"/>
                  <w:hideMark/>
                </w:tcPr>
                <w:p w:rsidR="00390E68" w:rsidRPr="00390E68" w:rsidRDefault="00390E68" w:rsidP="00390E68">
                  <w:pPr>
                    <w:rPr>
                      <w:rFonts w:ascii="Tahoma" w:eastAsia="Times New Roman" w:hAnsi="Tahoma" w:cs="Tahoma"/>
                      <w:b/>
                      <w:bCs/>
                      <w:sz w:val="16"/>
                      <w:szCs w:val="16"/>
                    </w:rPr>
                  </w:pPr>
                  <w:r w:rsidRPr="00390E68">
                    <w:rPr>
                      <w:rFonts w:ascii="Tahoma" w:eastAsia="Times New Roman" w:hAnsi="Tahoma" w:cs="Tahoma"/>
                      <w:b/>
                      <w:bCs/>
                      <w:sz w:val="16"/>
                      <w:szCs w:val="16"/>
                    </w:rPr>
                    <w:t> </w:t>
                  </w:r>
                </w:p>
              </w:tc>
              <w:tc>
                <w:tcPr>
                  <w:tcW w:w="3286" w:type="dxa"/>
                  <w:gridSpan w:val="3"/>
                  <w:tcBorders>
                    <w:top w:val="nil"/>
                    <w:left w:val="nil"/>
                    <w:bottom w:val="single" w:sz="4" w:space="0" w:color="auto"/>
                    <w:right w:val="single" w:sz="4" w:space="0" w:color="000000"/>
                  </w:tcBorders>
                  <w:shd w:val="clear" w:color="000000" w:fill="FFFF99"/>
                  <w:vAlign w:val="center"/>
                  <w:hideMark/>
                </w:tcPr>
                <w:p w:rsidR="00390E68" w:rsidRPr="00390E68" w:rsidRDefault="00390E68" w:rsidP="00390E68">
                  <w:pPr>
                    <w:rPr>
                      <w:rFonts w:ascii="Tahoma" w:eastAsia="Times New Roman" w:hAnsi="Tahoma" w:cs="Tahoma"/>
                      <w:b/>
                      <w:bCs/>
                      <w:sz w:val="16"/>
                      <w:szCs w:val="16"/>
                    </w:rPr>
                  </w:pPr>
                  <w:r w:rsidRPr="00390E68">
                    <w:rPr>
                      <w:rFonts w:ascii="Tahoma" w:eastAsia="Times New Roman" w:hAnsi="Tahoma" w:cs="Tahoma"/>
                      <w:b/>
                      <w:bCs/>
                      <w:sz w:val="16"/>
                      <w:szCs w:val="16"/>
                    </w:rPr>
                    <w:t> </w:t>
                  </w:r>
                </w:p>
              </w:tc>
            </w:tr>
            <w:tr w:rsidR="00390E68" w:rsidRPr="00390E68" w:rsidTr="00390E68">
              <w:trPr>
                <w:trHeight w:val="165"/>
              </w:trPr>
              <w:tc>
                <w:tcPr>
                  <w:tcW w:w="5939" w:type="dxa"/>
                  <w:gridSpan w:val="4"/>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CIDADE/UF:</w:t>
                  </w:r>
                </w:p>
              </w:tc>
              <w:tc>
                <w:tcPr>
                  <w:tcW w:w="1704" w:type="dxa"/>
                  <w:gridSpan w:val="2"/>
                  <w:tcBorders>
                    <w:top w:val="single" w:sz="4" w:space="0" w:color="auto"/>
                    <w:left w:val="nil"/>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CEP:</w:t>
                  </w:r>
                </w:p>
              </w:tc>
              <w:tc>
                <w:tcPr>
                  <w:tcW w:w="2157" w:type="dxa"/>
                  <w:gridSpan w:val="2"/>
                  <w:tcBorders>
                    <w:top w:val="single" w:sz="4" w:space="0" w:color="auto"/>
                    <w:left w:val="nil"/>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TELEFONE/FAX:</w:t>
                  </w:r>
                </w:p>
              </w:tc>
            </w:tr>
            <w:tr w:rsidR="00390E68" w:rsidRPr="00390E68" w:rsidTr="00390E68">
              <w:trPr>
                <w:trHeight w:val="282"/>
              </w:trPr>
              <w:tc>
                <w:tcPr>
                  <w:tcW w:w="5939" w:type="dxa"/>
                  <w:gridSpan w:val="4"/>
                  <w:tcBorders>
                    <w:top w:val="nil"/>
                    <w:left w:val="single" w:sz="4" w:space="0" w:color="auto"/>
                    <w:bottom w:val="single" w:sz="4" w:space="0" w:color="auto"/>
                    <w:right w:val="single" w:sz="4" w:space="0" w:color="000000"/>
                  </w:tcBorders>
                  <w:shd w:val="clear" w:color="000000" w:fill="FFFF99"/>
                  <w:vAlign w:val="center"/>
                  <w:hideMark/>
                </w:tcPr>
                <w:p w:rsidR="00390E68" w:rsidRPr="00390E68" w:rsidRDefault="00390E68" w:rsidP="00390E68">
                  <w:pPr>
                    <w:rPr>
                      <w:rFonts w:ascii="Tahoma" w:eastAsia="Times New Roman" w:hAnsi="Tahoma" w:cs="Tahoma"/>
                      <w:b/>
                      <w:bCs/>
                      <w:sz w:val="16"/>
                      <w:szCs w:val="16"/>
                    </w:rPr>
                  </w:pPr>
                  <w:r w:rsidRPr="00390E68">
                    <w:rPr>
                      <w:rFonts w:ascii="Tahoma" w:eastAsia="Times New Roman" w:hAnsi="Tahoma" w:cs="Tahoma"/>
                      <w:b/>
                      <w:bCs/>
                      <w:sz w:val="16"/>
                      <w:szCs w:val="16"/>
                    </w:rPr>
                    <w:t> </w:t>
                  </w:r>
                </w:p>
              </w:tc>
              <w:tc>
                <w:tcPr>
                  <w:tcW w:w="1704" w:type="dxa"/>
                  <w:gridSpan w:val="2"/>
                  <w:tcBorders>
                    <w:top w:val="nil"/>
                    <w:left w:val="nil"/>
                    <w:bottom w:val="single" w:sz="4" w:space="0" w:color="auto"/>
                    <w:right w:val="single" w:sz="4" w:space="0" w:color="000000"/>
                  </w:tcBorders>
                  <w:shd w:val="clear" w:color="000000" w:fill="FFFF99"/>
                  <w:vAlign w:val="center"/>
                  <w:hideMark/>
                </w:tcPr>
                <w:p w:rsidR="00390E68" w:rsidRPr="00390E68" w:rsidRDefault="00390E68" w:rsidP="00390E68">
                  <w:pPr>
                    <w:jc w:val="center"/>
                    <w:rPr>
                      <w:rFonts w:ascii="Tahoma" w:eastAsia="Times New Roman" w:hAnsi="Tahoma" w:cs="Tahoma"/>
                      <w:b/>
                      <w:bCs/>
                      <w:sz w:val="16"/>
                      <w:szCs w:val="16"/>
                    </w:rPr>
                  </w:pPr>
                  <w:r w:rsidRPr="00390E68">
                    <w:rPr>
                      <w:rFonts w:ascii="Tahoma" w:eastAsia="Times New Roman" w:hAnsi="Tahoma" w:cs="Tahoma"/>
                      <w:b/>
                      <w:bCs/>
                      <w:sz w:val="16"/>
                      <w:szCs w:val="16"/>
                    </w:rPr>
                    <w:t> </w:t>
                  </w:r>
                </w:p>
              </w:tc>
              <w:tc>
                <w:tcPr>
                  <w:tcW w:w="2157" w:type="dxa"/>
                  <w:gridSpan w:val="2"/>
                  <w:tcBorders>
                    <w:top w:val="nil"/>
                    <w:left w:val="nil"/>
                    <w:bottom w:val="single" w:sz="4" w:space="0" w:color="auto"/>
                    <w:right w:val="single" w:sz="4" w:space="0" w:color="000000"/>
                  </w:tcBorders>
                  <w:shd w:val="clear" w:color="000000" w:fill="FFFF99"/>
                  <w:vAlign w:val="center"/>
                  <w:hideMark/>
                </w:tcPr>
                <w:p w:rsidR="00390E68" w:rsidRPr="00390E68" w:rsidRDefault="00390E68" w:rsidP="00390E68">
                  <w:pPr>
                    <w:jc w:val="center"/>
                    <w:rPr>
                      <w:rFonts w:ascii="Tahoma" w:eastAsia="Times New Roman" w:hAnsi="Tahoma" w:cs="Tahoma"/>
                      <w:b/>
                      <w:bCs/>
                      <w:sz w:val="16"/>
                      <w:szCs w:val="16"/>
                    </w:rPr>
                  </w:pPr>
                  <w:r w:rsidRPr="00390E68">
                    <w:rPr>
                      <w:rFonts w:ascii="Tahoma" w:eastAsia="Times New Roman" w:hAnsi="Tahoma" w:cs="Tahoma"/>
                      <w:b/>
                      <w:bCs/>
                      <w:sz w:val="16"/>
                      <w:szCs w:val="16"/>
                    </w:rPr>
                    <w:t> </w:t>
                  </w:r>
                </w:p>
              </w:tc>
            </w:tr>
            <w:tr w:rsidR="00390E68" w:rsidRPr="00390E68" w:rsidTr="00390E68">
              <w:trPr>
                <w:trHeight w:val="165"/>
              </w:trPr>
              <w:tc>
                <w:tcPr>
                  <w:tcW w:w="7643" w:type="dxa"/>
                  <w:gridSpan w:val="6"/>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DADOS PARA PAGAMENTO (BANCO/AGÊNCIA/CONTA):</w:t>
                  </w:r>
                </w:p>
              </w:tc>
              <w:tc>
                <w:tcPr>
                  <w:tcW w:w="2157" w:type="dxa"/>
                  <w:gridSpan w:val="2"/>
                  <w:tcBorders>
                    <w:top w:val="single" w:sz="4" w:space="0" w:color="auto"/>
                    <w:left w:val="nil"/>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VALIDADE DA PROPOSTA:</w:t>
                  </w:r>
                </w:p>
              </w:tc>
            </w:tr>
            <w:tr w:rsidR="00390E68" w:rsidRPr="00390E68" w:rsidTr="00390E68">
              <w:trPr>
                <w:trHeight w:val="282"/>
              </w:trPr>
              <w:tc>
                <w:tcPr>
                  <w:tcW w:w="7643" w:type="dxa"/>
                  <w:gridSpan w:val="6"/>
                  <w:tcBorders>
                    <w:top w:val="nil"/>
                    <w:left w:val="single" w:sz="4" w:space="0" w:color="auto"/>
                    <w:bottom w:val="single" w:sz="4" w:space="0" w:color="auto"/>
                    <w:right w:val="nil"/>
                  </w:tcBorders>
                  <w:shd w:val="clear" w:color="000000" w:fill="FFFF99"/>
                  <w:vAlign w:val="center"/>
                  <w:hideMark/>
                </w:tcPr>
                <w:p w:rsidR="00390E68" w:rsidRPr="00390E68" w:rsidRDefault="00390E68" w:rsidP="00390E68">
                  <w:pPr>
                    <w:rPr>
                      <w:rFonts w:ascii="Tahoma" w:eastAsia="Times New Roman" w:hAnsi="Tahoma" w:cs="Tahoma"/>
                      <w:b/>
                      <w:bCs/>
                      <w:sz w:val="16"/>
                      <w:szCs w:val="16"/>
                    </w:rPr>
                  </w:pPr>
                  <w:r w:rsidRPr="00390E68">
                    <w:rPr>
                      <w:rFonts w:ascii="Tahoma" w:eastAsia="Times New Roman" w:hAnsi="Tahoma" w:cs="Tahoma"/>
                      <w:b/>
                      <w:bCs/>
                      <w:sz w:val="16"/>
                      <w:szCs w:val="16"/>
                    </w:rPr>
                    <w:t> </w:t>
                  </w:r>
                </w:p>
              </w:tc>
              <w:tc>
                <w:tcPr>
                  <w:tcW w:w="2157" w:type="dxa"/>
                  <w:gridSpan w:val="2"/>
                  <w:tcBorders>
                    <w:top w:val="nil"/>
                    <w:left w:val="single" w:sz="4" w:space="0" w:color="auto"/>
                    <w:bottom w:val="single" w:sz="4" w:space="0" w:color="auto"/>
                    <w:right w:val="single" w:sz="4" w:space="0" w:color="000000"/>
                  </w:tcBorders>
                  <w:shd w:val="clear" w:color="000000" w:fill="FFFF99"/>
                  <w:vAlign w:val="center"/>
                  <w:hideMark/>
                </w:tcPr>
                <w:p w:rsidR="00390E68" w:rsidRPr="00390E68" w:rsidRDefault="00390E68" w:rsidP="00390E68">
                  <w:pPr>
                    <w:jc w:val="center"/>
                    <w:rPr>
                      <w:rFonts w:ascii="Tahoma" w:eastAsia="Times New Roman" w:hAnsi="Tahoma" w:cs="Tahoma"/>
                      <w:b/>
                      <w:bCs/>
                      <w:sz w:val="16"/>
                      <w:szCs w:val="16"/>
                    </w:rPr>
                  </w:pPr>
                  <w:r w:rsidRPr="00390E68">
                    <w:rPr>
                      <w:rFonts w:ascii="Tahoma" w:eastAsia="Times New Roman" w:hAnsi="Tahoma" w:cs="Tahoma"/>
                      <w:b/>
                      <w:bCs/>
                      <w:sz w:val="16"/>
                      <w:szCs w:val="16"/>
                    </w:rPr>
                    <w:t> </w:t>
                  </w:r>
                </w:p>
              </w:tc>
            </w:tr>
            <w:tr w:rsidR="00390E68" w:rsidRPr="00390E68" w:rsidTr="00390E68">
              <w:trPr>
                <w:trHeight w:val="165"/>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390E68" w:rsidRPr="00390E68" w:rsidRDefault="00390E68" w:rsidP="00390E68">
                  <w:pPr>
                    <w:rPr>
                      <w:rFonts w:ascii="Tahoma" w:eastAsia="Times New Roman" w:hAnsi="Tahoma" w:cs="Tahoma"/>
                      <w:sz w:val="12"/>
                      <w:szCs w:val="12"/>
                    </w:rPr>
                  </w:pPr>
                  <w:r w:rsidRPr="00390E68">
                    <w:rPr>
                      <w:rFonts w:ascii="Tahoma" w:eastAsia="Times New Roman" w:hAnsi="Tahoma" w:cs="Tahoma"/>
                      <w:sz w:val="12"/>
                      <w:szCs w:val="12"/>
                    </w:rPr>
                    <w:t>LOCAL E DATA:</w:t>
                  </w:r>
                </w:p>
              </w:tc>
            </w:tr>
            <w:tr w:rsidR="00390E68" w:rsidRPr="00390E68" w:rsidTr="00390E68">
              <w:trPr>
                <w:trHeight w:val="210"/>
              </w:trPr>
              <w:tc>
                <w:tcPr>
                  <w:tcW w:w="9800" w:type="dxa"/>
                  <w:gridSpan w:val="8"/>
                  <w:tcBorders>
                    <w:top w:val="nil"/>
                    <w:left w:val="single" w:sz="4" w:space="0" w:color="auto"/>
                    <w:bottom w:val="single" w:sz="4" w:space="0" w:color="auto"/>
                    <w:right w:val="single" w:sz="4" w:space="0" w:color="000000"/>
                  </w:tcBorders>
                  <w:shd w:val="clear" w:color="000000" w:fill="FFFF99"/>
                  <w:vAlign w:val="center"/>
                  <w:hideMark/>
                </w:tcPr>
                <w:p w:rsidR="00390E68" w:rsidRPr="00390E68" w:rsidRDefault="00390E68" w:rsidP="00390E68">
                  <w:pPr>
                    <w:rPr>
                      <w:rFonts w:ascii="Tahoma" w:eastAsia="Times New Roman" w:hAnsi="Tahoma" w:cs="Tahoma"/>
                      <w:b/>
                      <w:bCs/>
                      <w:sz w:val="16"/>
                      <w:szCs w:val="16"/>
                    </w:rPr>
                  </w:pPr>
                  <w:r w:rsidRPr="00390E68">
                    <w:rPr>
                      <w:rFonts w:ascii="Tahoma" w:eastAsia="Times New Roman" w:hAnsi="Tahoma" w:cs="Tahoma"/>
                      <w:b/>
                      <w:bCs/>
                      <w:sz w:val="16"/>
                      <w:szCs w:val="16"/>
                    </w:rPr>
                    <w:t> </w:t>
                  </w:r>
                </w:p>
              </w:tc>
            </w:tr>
            <w:tr w:rsidR="00390E68" w:rsidRPr="00390E68" w:rsidTr="00390E68">
              <w:trPr>
                <w:trHeight w:val="165"/>
              </w:trPr>
              <w:tc>
                <w:tcPr>
                  <w:tcW w:w="446" w:type="dxa"/>
                  <w:tcBorders>
                    <w:top w:val="nil"/>
                    <w:left w:val="nil"/>
                    <w:bottom w:val="nil"/>
                    <w:right w:val="nil"/>
                  </w:tcBorders>
                  <w:shd w:val="clear" w:color="auto" w:fill="auto"/>
                  <w:vAlign w:val="center"/>
                  <w:hideMark/>
                </w:tcPr>
                <w:p w:rsidR="00390E68" w:rsidRPr="00390E68" w:rsidRDefault="00390E68" w:rsidP="00390E68">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c>
                <w:tcPr>
                  <w:tcW w:w="523"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c>
                <w:tcPr>
                  <w:tcW w:w="4601"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c>
                <w:tcPr>
                  <w:tcW w:w="575"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c>
                <w:tcPr>
                  <w:tcW w:w="1129"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c>
                <w:tcPr>
                  <w:tcW w:w="1242"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c>
                <w:tcPr>
                  <w:tcW w:w="915" w:type="dxa"/>
                  <w:tcBorders>
                    <w:top w:val="nil"/>
                    <w:left w:val="nil"/>
                    <w:bottom w:val="nil"/>
                    <w:right w:val="nil"/>
                  </w:tcBorders>
                  <w:shd w:val="clear" w:color="auto" w:fill="auto"/>
                  <w:vAlign w:val="center"/>
                  <w:hideMark/>
                </w:tcPr>
                <w:p w:rsidR="00390E68" w:rsidRPr="00390E68" w:rsidRDefault="00390E68" w:rsidP="00390E68">
                  <w:pPr>
                    <w:rPr>
                      <w:rFonts w:eastAsia="Times New Roman"/>
                      <w:sz w:val="20"/>
                      <w:szCs w:val="20"/>
                    </w:rPr>
                  </w:pPr>
                </w:p>
              </w:tc>
            </w:tr>
            <w:tr w:rsidR="00390E68" w:rsidRPr="00390E68" w:rsidTr="00390E68">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CÓDIGO</w:t>
                  </w:r>
                </w:p>
              </w:tc>
              <w:tc>
                <w:tcPr>
                  <w:tcW w:w="4601" w:type="dxa"/>
                  <w:tcBorders>
                    <w:top w:val="single" w:sz="4" w:space="0" w:color="auto"/>
                    <w:left w:val="nil"/>
                    <w:bottom w:val="single" w:sz="4" w:space="0" w:color="auto"/>
                    <w:right w:val="nil"/>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DESCRIÇÃO DO PRODUTO/SERVIÇO</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UNID.</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QUANTIDADE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MARCA OFERTADA</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sz w:val="10"/>
                      <w:szCs w:val="10"/>
                    </w:rPr>
                  </w:pPr>
                  <w:r w:rsidRPr="00390E68">
                    <w:rPr>
                      <w:rFonts w:ascii="Tahoma" w:eastAsia="Times New Roman" w:hAnsi="Tahoma" w:cs="Tahoma"/>
                      <w:sz w:val="10"/>
                      <w:szCs w:val="10"/>
                    </w:rPr>
                    <w:t>PERCENTUAL DE DESCONTO</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49338</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FORD,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49339</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FORD,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49336</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CHEVROLET,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5,000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49337</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CHEVROLET,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5,000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49332</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FIAT,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5,000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49333</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FIAT,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5,000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49330</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VOLKSWAGEN,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49331</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VOLKSWAGEN,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49334</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RENAULT,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3,000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49335</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RENAULT,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3,000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49344</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MITSUBISHI,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49345</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MITSUBISHI,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49348</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PARA VEÍCULOS LEVES/UTILITÁRIOS DA MARCA JEEP,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49349</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JEEP,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49340</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TOYOTA,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49341</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TOYOTA,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49342</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NISSAN,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49343</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NISSAN,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49346</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GENUÍNAS OU ORIGINAIS PARA VEÍCULOS LEVES/UTILITÁRIOS DA MARCA HYUNDAI,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49347</w:t>
                  </w:r>
                </w:p>
              </w:tc>
              <w:tc>
                <w:tcPr>
                  <w:tcW w:w="4601"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both"/>
                    <w:rPr>
                      <w:rFonts w:ascii="Tahoma" w:eastAsia="Times New Roman" w:hAnsi="Tahoma" w:cs="Tahoma"/>
                      <w:color w:val="000000"/>
                      <w:sz w:val="14"/>
                      <w:szCs w:val="14"/>
                    </w:rPr>
                  </w:pPr>
                  <w:r w:rsidRPr="00390E68">
                    <w:rPr>
                      <w:rFonts w:ascii="Tahoma" w:eastAsia="Times New Roman" w:hAnsi="Tahoma" w:cs="Tahoma"/>
                      <w:color w:val="000000"/>
                      <w:sz w:val="14"/>
                      <w:szCs w:val="14"/>
                    </w:rPr>
                    <w:t>PEÇAS PARALELAS/ALTERNATIVAS PARA VEÍCULOS LEVES/UTILITÁRIOS DA MARCA HYUNDAI, CONFORME TERMO DE REFERÊNCIA.</w:t>
                  </w:r>
                </w:p>
              </w:tc>
              <w:tc>
                <w:tcPr>
                  <w:tcW w:w="575"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w:t>
                  </w:r>
                </w:p>
              </w:tc>
              <w:tc>
                <w:tcPr>
                  <w:tcW w:w="1129" w:type="dxa"/>
                  <w:tcBorders>
                    <w:top w:val="nil"/>
                    <w:left w:val="nil"/>
                    <w:bottom w:val="single" w:sz="4" w:space="0" w:color="000000"/>
                    <w:right w:val="single" w:sz="4" w:space="0" w:color="000000"/>
                  </w:tcBorders>
                  <w:shd w:val="clear" w:color="auto" w:fill="auto"/>
                  <w:vAlign w:val="center"/>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1,000</w:t>
                  </w:r>
                </w:p>
              </w:tc>
              <w:tc>
                <w:tcPr>
                  <w:tcW w:w="1242"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center"/>
                    <w:rPr>
                      <w:rFonts w:ascii="Tahoma" w:eastAsia="Times New Roman" w:hAnsi="Tahoma" w:cs="Tahoma"/>
                      <w:b/>
                      <w:bCs/>
                      <w:sz w:val="14"/>
                      <w:szCs w:val="14"/>
                    </w:rPr>
                  </w:pPr>
                  <w:r w:rsidRPr="00390E68">
                    <w:rPr>
                      <w:rFonts w:ascii="Tahoma" w:eastAsia="Times New Roman" w:hAnsi="Tahoma" w:cs="Tahoma"/>
                      <w:b/>
                      <w:bCs/>
                      <w:sz w:val="14"/>
                      <w:szCs w:val="14"/>
                    </w:rPr>
                    <w:t> </w:t>
                  </w:r>
                </w:p>
              </w:tc>
              <w:tc>
                <w:tcPr>
                  <w:tcW w:w="915" w:type="dxa"/>
                  <w:tcBorders>
                    <w:top w:val="nil"/>
                    <w:left w:val="nil"/>
                    <w:bottom w:val="single" w:sz="4" w:space="0" w:color="auto"/>
                    <w:right w:val="single" w:sz="4" w:space="0" w:color="auto"/>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r w:rsidRPr="00390E68">
                    <w:rPr>
                      <w:rFonts w:ascii="Tahoma" w:eastAsia="Times New Roman" w:hAnsi="Tahoma" w:cs="Tahoma"/>
                      <w:b/>
                      <w:bCs/>
                      <w:sz w:val="14"/>
                      <w:szCs w:val="14"/>
                    </w:rPr>
                    <w:t> </w:t>
                  </w:r>
                </w:p>
              </w:tc>
            </w:tr>
            <w:tr w:rsidR="00390E68" w:rsidRPr="00390E68" w:rsidTr="00390E68">
              <w:trPr>
                <w:trHeight w:val="180"/>
              </w:trPr>
              <w:tc>
                <w:tcPr>
                  <w:tcW w:w="446" w:type="dxa"/>
                  <w:tcBorders>
                    <w:top w:val="nil"/>
                    <w:left w:val="nil"/>
                    <w:bottom w:val="nil"/>
                    <w:right w:val="nil"/>
                  </w:tcBorders>
                  <w:shd w:val="clear" w:color="auto" w:fill="auto"/>
                  <w:vAlign w:val="center"/>
                  <w:hideMark/>
                </w:tcPr>
                <w:p w:rsidR="00390E68" w:rsidRPr="00390E68" w:rsidRDefault="00390E68" w:rsidP="00390E68">
                  <w:pPr>
                    <w:jc w:val="right"/>
                    <w:rPr>
                      <w:rFonts w:ascii="Tahoma" w:eastAsia="Times New Roman" w:hAnsi="Tahoma" w:cs="Tahoma"/>
                      <w:b/>
                      <w:bCs/>
                      <w:sz w:val="14"/>
                      <w:szCs w:val="14"/>
                    </w:rPr>
                  </w:pPr>
                </w:p>
              </w:tc>
              <w:tc>
                <w:tcPr>
                  <w:tcW w:w="369"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4601"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575" w:type="dxa"/>
                  <w:tcBorders>
                    <w:top w:val="nil"/>
                    <w:left w:val="nil"/>
                    <w:bottom w:val="nil"/>
                    <w:right w:val="nil"/>
                  </w:tcBorders>
                  <w:shd w:val="clear" w:color="auto" w:fill="auto"/>
                  <w:vAlign w:val="center"/>
                  <w:hideMark/>
                </w:tcPr>
                <w:p w:rsidR="00390E68" w:rsidRPr="00390E68" w:rsidRDefault="00390E68" w:rsidP="00390E68">
                  <w:pPr>
                    <w:jc w:val="both"/>
                    <w:rPr>
                      <w:rFonts w:eastAsia="Times New Roman"/>
                      <w:sz w:val="20"/>
                      <w:szCs w:val="20"/>
                    </w:rPr>
                  </w:pPr>
                </w:p>
              </w:tc>
              <w:tc>
                <w:tcPr>
                  <w:tcW w:w="1129" w:type="dxa"/>
                  <w:tcBorders>
                    <w:top w:val="nil"/>
                    <w:left w:val="nil"/>
                    <w:bottom w:val="nil"/>
                    <w:right w:val="nil"/>
                  </w:tcBorders>
                  <w:shd w:val="clear" w:color="auto" w:fill="auto"/>
                  <w:vAlign w:val="center"/>
                  <w:hideMark/>
                </w:tcPr>
                <w:p w:rsidR="00390E68" w:rsidRPr="00390E68" w:rsidRDefault="00390E68" w:rsidP="00390E68">
                  <w:pPr>
                    <w:jc w:val="right"/>
                    <w:rPr>
                      <w:rFonts w:eastAsia="Times New Roman"/>
                      <w:sz w:val="20"/>
                      <w:szCs w:val="20"/>
                    </w:rPr>
                  </w:pPr>
                </w:p>
              </w:tc>
              <w:tc>
                <w:tcPr>
                  <w:tcW w:w="1242"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915" w:type="dxa"/>
                  <w:tcBorders>
                    <w:top w:val="nil"/>
                    <w:left w:val="nil"/>
                    <w:bottom w:val="nil"/>
                    <w:right w:val="nil"/>
                  </w:tcBorders>
                  <w:shd w:val="clear" w:color="auto" w:fill="auto"/>
                  <w:vAlign w:val="center"/>
                  <w:hideMark/>
                </w:tcPr>
                <w:p w:rsidR="00390E68" w:rsidRPr="00390E68" w:rsidRDefault="00390E68" w:rsidP="00390E68">
                  <w:pPr>
                    <w:jc w:val="right"/>
                    <w:rPr>
                      <w:rFonts w:eastAsia="Times New Roman"/>
                      <w:sz w:val="20"/>
                      <w:szCs w:val="20"/>
                    </w:rPr>
                  </w:pPr>
                </w:p>
              </w:tc>
            </w:tr>
            <w:tr w:rsidR="00390E68" w:rsidRPr="00390E68" w:rsidTr="00390E68">
              <w:trPr>
                <w:trHeight w:val="180"/>
              </w:trPr>
              <w:tc>
                <w:tcPr>
                  <w:tcW w:w="446" w:type="dxa"/>
                  <w:tcBorders>
                    <w:top w:val="nil"/>
                    <w:left w:val="nil"/>
                    <w:bottom w:val="nil"/>
                    <w:right w:val="nil"/>
                  </w:tcBorders>
                  <w:shd w:val="clear" w:color="auto" w:fill="auto"/>
                  <w:vAlign w:val="center"/>
                  <w:hideMark/>
                </w:tcPr>
                <w:p w:rsidR="00390E68" w:rsidRPr="00390E68" w:rsidRDefault="00390E68" w:rsidP="00390E68">
                  <w:pPr>
                    <w:jc w:val="right"/>
                    <w:rPr>
                      <w:rFonts w:eastAsia="Times New Roman"/>
                      <w:sz w:val="20"/>
                      <w:szCs w:val="20"/>
                    </w:rPr>
                  </w:pPr>
                </w:p>
              </w:tc>
              <w:tc>
                <w:tcPr>
                  <w:tcW w:w="369"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4601"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575" w:type="dxa"/>
                  <w:tcBorders>
                    <w:top w:val="nil"/>
                    <w:left w:val="nil"/>
                    <w:bottom w:val="nil"/>
                    <w:right w:val="nil"/>
                  </w:tcBorders>
                  <w:shd w:val="clear" w:color="auto" w:fill="auto"/>
                  <w:vAlign w:val="center"/>
                  <w:hideMark/>
                </w:tcPr>
                <w:p w:rsidR="00390E68" w:rsidRPr="00390E68" w:rsidRDefault="00390E68" w:rsidP="00390E68">
                  <w:pPr>
                    <w:jc w:val="both"/>
                    <w:rPr>
                      <w:rFonts w:eastAsia="Times New Roman"/>
                      <w:sz w:val="20"/>
                      <w:szCs w:val="20"/>
                    </w:rPr>
                  </w:pPr>
                </w:p>
              </w:tc>
              <w:tc>
                <w:tcPr>
                  <w:tcW w:w="1129" w:type="dxa"/>
                  <w:tcBorders>
                    <w:top w:val="nil"/>
                    <w:left w:val="nil"/>
                    <w:bottom w:val="nil"/>
                    <w:right w:val="nil"/>
                  </w:tcBorders>
                  <w:shd w:val="clear" w:color="auto" w:fill="auto"/>
                  <w:vAlign w:val="center"/>
                  <w:hideMark/>
                </w:tcPr>
                <w:p w:rsidR="00390E68" w:rsidRPr="00390E68" w:rsidRDefault="00390E68" w:rsidP="00390E68">
                  <w:pPr>
                    <w:jc w:val="right"/>
                    <w:rPr>
                      <w:rFonts w:eastAsia="Times New Roman"/>
                      <w:sz w:val="20"/>
                      <w:szCs w:val="20"/>
                    </w:rPr>
                  </w:pPr>
                </w:p>
              </w:tc>
              <w:tc>
                <w:tcPr>
                  <w:tcW w:w="1242" w:type="dxa"/>
                  <w:tcBorders>
                    <w:top w:val="nil"/>
                    <w:left w:val="nil"/>
                    <w:bottom w:val="nil"/>
                    <w:right w:val="nil"/>
                  </w:tcBorders>
                  <w:shd w:val="clear" w:color="auto" w:fill="auto"/>
                  <w:vAlign w:val="center"/>
                  <w:hideMark/>
                </w:tcPr>
                <w:p w:rsidR="00390E68" w:rsidRPr="00390E68" w:rsidRDefault="00390E68" w:rsidP="00390E68">
                  <w:pPr>
                    <w:jc w:val="center"/>
                    <w:rPr>
                      <w:rFonts w:eastAsia="Times New Roman"/>
                      <w:sz w:val="20"/>
                      <w:szCs w:val="20"/>
                    </w:rPr>
                  </w:pPr>
                </w:p>
              </w:tc>
              <w:tc>
                <w:tcPr>
                  <w:tcW w:w="915" w:type="dxa"/>
                  <w:tcBorders>
                    <w:top w:val="nil"/>
                    <w:left w:val="nil"/>
                    <w:bottom w:val="nil"/>
                    <w:right w:val="nil"/>
                  </w:tcBorders>
                  <w:shd w:val="clear" w:color="auto" w:fill="auto"/>
                  <w:vAlign w:val="center"/>
                  <w:hideMark/>
                </w:tcPr>
                <w:p w:rsidR="00390E68" w:rsidRPr="00390E68" w:rsidRDefault="00390E68" w:rsidP="00390E68">
                  <w:pPr>
                    <w:jc w:val="right"/>
                    <w:rPr>
                      <w:rFonts w:eastAsia="Times New Roman"/>
                      <w:sz w:val="20"/>
                      <w:szCs w:val="20"/>
                    </w:rPr>
                  </w:pPr>
                </w:p>
              </w:tc>
            </w:tr>
            <w:tr w:rsidR="00390E68" w:rsidRPr="00390E68" w:rsidTr="00390E68">
              <w:trPr>
                <w:trHeight w:val="1699"/>
              </w:trPr>
              <w:tc>
                <w:tcPr>
                  <w:tcW w:w="593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90E68" w:rsidRPr="00390E68" w:rsidRDefault="00390E68" w:rsidP="00390E68">
                  <w:pPr>
                    <w:jc w:val="both"/>
                    <w:rPr>
                      <w:rFonts w:ascii="Tahoma" w:eastAsia="Times New Roman" w:hAnsi="Tahoma" w:cs="Tahoma"/>
                      <w:color w:val="000000"/>
                      <w:sz w:val="16"/>
                      <w:szCs w:val="16"/>
                    </w:rPr>
                  </w:pPr>
                  <w:r w:rsidRPr="00390E68">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0042/2024,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390E68">
                    <w:rPr>
                      <w:rFonts w:ascii="Tahoma" w:eastAsia="Times New Roman" w:hAnsi="Tahoma" w:cs="Tahoma"/>
                      <w:color w:val="000000"/>
                      <w:sz w:val="16"/>
                      <w:szCs w:val="16"/>
                    </w:rPr>
                    <w:t>infralegais</w:t>
                  </w:r>
                  <w:proofErr w:type="spellEnd"/>
                  <w:r w:rsidRPr="00390E68">
                    <w:rPr>
                      <w:rFonts w:ascii="Tahoma" w:eastAsia="Times New Roman" w:hAnsi="Tahoma" w:cs="Tahoma"/>
                      <w:color w:val="000000"/>
                      <w:sz w:val="16"/>
                      <w:szCs w:val="16"/>
                    </w:rPr>
                    <w:t>, nas convenções coletivas de trabalho e nos termos de ajustamento de conduta vigentes na data de entrega desta proposta.</w:t>
                  </w:r>
                </w:p>
              </w:tc>
              <w:tc>
                <w:tcPr>
                  <w:tcW w:w="38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CARIMBO CNPJ</w:t>
                  </w:r>
                </w:p>
              </w:tc>
            </w:tr>
            <w:tr w:rsidR="00390E68" w:rsidRPr="00390E68" w:rsidTr="00390E68">
              <w:trPr>
                <w:trHeight w:val="600"/>
              </w:trPr>
              <w:tc>
                <w:tcPr>
                  <w:tcW w:w="5939"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90E68" w:rsidRPr="00390E68" w:rsidRDefault="00390E68" w:rsidP="00390E68">
                  <w:pPr>
                    <w:jc w:val="center"/>
                    <w:rPr>
                      <w:rFonts w:ascii="Tahoma" w:eastAsia="Times New Roman" w:hAnsi="Tahoma" w:cs="Tahoma"/>
                      <w:color w:val="000000"/>
                      <w:sz w:val="14"/>
                      <w:szCs w:val="14"/>
                    </w:rPr>
                  </w:pPr>
                  <w:r w:rsidRPr="00390E68">
                    <w:rPr>
                      <w:rFonts w:ascii="Tahoma" w:eastAsia="Times New Roman" w:hAnsi="Tahoma" w:cs="Tahoma"/>
                      <w:color w:val="000000"/>
                      <w:sz w:val="14"/>
                      <w:szCs w:val="14"/>
                    </w:rPr>
                    <w:t>NOME E ASSINATURA</w:t>
                  </w:r>
                </w:p>
              </w:tc>
              <w:tc>
                <w:tcPr>
                  <w:tcW w:w="3861" w:type="dxa"/>
                  <w:gridSpan w:val="4"/>
                  <w:vMerge/>
                  <w:tcBorders>
                    <w:top w:val="single" w:sz="4" w:space="0" w:color="000000"/>
                    <w:left w:val="single" w:sz="4" w:space="0" w:color="000000"/>
                    <w:bottom w:val="single" w:sz="4" w:space="0" w:color="000000"/>
                    <w:right w:val="single" w:sz="4" w:space="0" w:color="000000"/>
                  </w:tcBorders>
                  <w:vAlign w:val="center"/>
                  <w:hideMark/>
                </w:tcPr>
                <w:p w:rsidR="00390E68" w:rsidRPr="00390E68" w:rsidRDefault="00390E68" w:rsidP="00390E68">
                  <w:pPr>
                    <w:rPr>
                      <w:rFonts w:ascii="Tahoma" w:eastAsia="Times New Roman" w:hAnsi="Tahoma" w:cs="Tahoma"/>
                      <w:color w:val="000000"/>
                      <w:sz w:val="14"/>
                      <w:szCs w:val="14"/>
                    </w:rPr>
                  </w:pPr>
                </w:p>
              </w:tc>
            </w:tr>
          </w:tbl>
          <w:p w:rsidR="00390E68" w:rsidRPr="007E295A" w:rsidRDefault="00390E68" w:rsidP="007E295A">
            <w:pPr>
              <w:jc w:val="center"/>
              <w:rPr>
                <w:rFonts w:ascii="Tahoma" w:eastAsia="Times New Roman" w:hAnsi="Tahoma" w:cs="Tahoma"/>
                <w:b/>
                <w:bCs/>
                <w:color w:val="000000"/>
                <w:sz w:val="20"/>
                <w:szCs w:val="20"/>
              </w:rPr>
            </w:pPr>
          </w:p>
        </w:tc>
      </w:tr>
      <w:tr w:rsidR="007E295A" w:rsidRPr="007E295A" w:rsidTr="007E295A">
        <w:trPr>
          <w:trHeight w:val="255"/>
        </w:trPr>
        <w:tc>
          <w:tcPr>
            <w:tcW w:w="9820" w:type="dxa"/>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sz w:val="20"/>
                <w:szCs w:val="20"/>
              </w:rPr>
            </w:pPr>
          </w:p>
        </w:tc>
      </w:tr>
    </w:tbl>
    <w:p w:rsidR="006762DE" w:rsidRDefault="006762DE" w:rsidP="000B2233">
      <w:pPr>
        <w:jc w:val="center"/>
        <w:rPr>
          <w:rFonts w:ascii="Arial" w:hAnsi="Arial"/>
          <w:b/>
          <w:sz w:val="22"/>
          <w:szCs w:val="22"/>
        </w:rPr>
      </w:pPr>
    </w:p>
    <w:p w:rsidR="006762DE" w:rsidRDefault="006762DE" w:rsidP="000B2233">
      <w:pPr>
        <w:jc w:val="center"/>
        <w:rPr>
          <w:rFonts w:ascii="Arial" w:hAnsi="Arial"/>
          <w:b/>
          <w:sz w:val="22"/>
          <w:szCs w:val="22"/>
        </w:rPr>
      </w:pPr>
    </w:p>
    <w:p w:rsidR="000B2233" w:rsidRDefault="000B22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p>
    <w:p w:rsidR="00390E68" w:rsidRDefault="00390E68" w:rsidP="000B2233">
      <w:pPr>
        <w:spacing w:line="276" w:lineRule="auto"/>
        <w:jc w:val="both"/>
        <w:rPr>
          <w:rFonts w:ascii="Arial" w:hAnsi="Arial"/>
          <w:b/>
          <w:sz w:val="22"/>
          <w:szCs w:val="22"/>
        </w:rPr>
      </w:pPr>
      <w:bookmarkStart w:id="13" w:name="_GoBack"/>
      <w:bookmarkEnd w:id="13"/>
    </w:p>
    <w:p w:rsidR="00D12933" w:rsidRPr="00335483" w:rsidRDefault="00D129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0875B6">
        <w:rPr>
          <w:rFonts w:ascii="Arial" w:hAnsi="Arial"/>
          <w:b/>
          <w:sz w:val="22"/>
          <w:szCs w:val="22"/>
          <w:lang w:eastAsia="zh-CN"/>
        </w:rPr>
        <w:t>89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0875B6">
        <w:rPr>
          <w:rFonts w:ascii="Arial" w:hAnsi="Arial"/>
          <w:b/>
          <w:sz w:val="22"/>
          <w:szCs w:val="22"/>
          <w:lang w:eastAsia="zh-CN"/>
        </w:rPr>
        <w:t>42</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0875B6">
        <w:rPr>
          <w:rFonts w:ascii="Arial" w:hAnsi="Arial"/>
          <w:b/>
          <w:sz w:val="22"/>
          <w:szCs w:val="22"/>
          <w:lang w:eastAsia="zh-CN"/>
        </w:rPr>
        <w:t>89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0875B6">
        <w:rPr>
          <w:rFonts w:ascii="Arial" w:hAnsi="Arial"/>
          <w:b/>
          <w:sz w:val="22"/>
          <w:szCs w:val="22"/>
          <w:lang w:eastAsia="zh-CN"/>
        </w:rPr>
        <w:t>42</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0875B6">
        <w:rPr>
          <w:rFonts w:ascii="Arial" w:hAnsi="Arial"/>
          <w:b/>
          <w:sz w:val="22"/>
          <w:szCs w:val="22"/>
          <w:lang w:eastAsia="zh-CN"/>
        </w:rPr>
        <w:t>89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C048B">
        <w:rPr>
          <w:rFonts w:ascii="Arial" w:hAnsi="Arial"/>
          <w:b/>
          <w:sz w:val="22"/>
          <w:szCs w:val="22"/>
          <w:lang w:eastAsia="zh-CN"/>
        </w:rPr>
        <w:t>0</w:t>
      </w:r>
      <w:r w:rsidR="000875B6">
        <w:rPr>
          <w:rFonts w:ascii="Arial" w:hAnsi="Arial"/>
          <w:b/>
          <w:sz w:val="22"/>
          <w:szCs w:val="22"/>
          <w:lang w:eastAsia="zh-CN"/>
        </w:rPr>
        <w:t>42</w:t>
      </w:r>
      <w:r w:rsidR="004C048B">
        <w:rPr>
          <w:rFonts w:ascii="Arial" w:hAnsi="Arial"/>
          <w:b/>
          <w:sz w:val="22"/>
          <w:szCs w:val="22"/>
          <w:lang w:eastAsia="zh-CN"/>
        </w:rPr>
        <w:t>/</w:t>
      </w:r>
      <w:r w:rsidRPr="005F0BD6">
        <w:rPr>
          <w:rFonts w:ascii="Arial" w:hAnsi="Arial"/>
          <w:b/>
          <w:sz w:val="22"/>
          <w:szCs w:val="22"/>
          <w:lang w:eastAsia="zh-CN"/>
        </w:rPr>
        <w:t>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0875B6">
        <w:rPr>
          <w:rFonts w:ascii="Arial" w:hAnsi="Arial"/>
          <w:b/>
          <w:sz w:val="22"/>
          <w:szCs w:val="22"/>
          <w:lang w:eastAsia="zh-CN"/>
        </w:rPr>
        <w:t>89</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0875B6">
        <w:rPr>
          <w:rFonts w:ascii="Arial" w:hAnsi="Arial"/>
          <w:b/>
          <w:sz w:val="22"/>
          <w:szCs w:val="22"/>
          <w:lang w:eastAsia="zh-CN"/>
        </w:rPr>
        <w:t>42</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0875B6">
        <w:rPr>
          <w:rFonts w:ascii="Arial" w:hAnsi="Arial"/>
          <w:b/>
          <w:sz w:val="22"/>
          <w:szCs w:val="22"/>
        </w:rPr>
        <w:t>42</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9B" w:rsidRDefault="00C2519B">
      <w:r>
        <w:separator/>
      </w:r>
    </w:p>
  </w:endnote>
  <w:endnote w:type="continuationSeparator" w:id="0">
    <w:p w:rsidR="00C2519B" w:rsidRDefault="00C2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7B2033" w:rsidRDefault="00C2519B"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C2519B" w:rsidRPr="007B2033" w:rsidRDefault="00C2519B"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C2519B" w:rsidRDefault="00C2519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5254A7" w:rsidRDefault="00C2519B"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C2519B" w:rsidRPr="005254A7" w:rsidRDefault="00C2519B" w:rsidP="000B2233">
    <w:pPr>
      <w:pStyle w:val="Rodap"/>
      <w:jc w:val="center"/>
      <w:rPr>
        <w:color w:val="1F4E79" w:themeColor="accent1" w:themeShade="80"/>
      </w:rPr>
    </w:pPr>
    <w:r w:rsidRPr="005254A7">
      <w:rPr>
        <w:color w:val="1F4E79" w:themeColor="accent1" w:themeShade="80"/>
      </w:rPr>
      <w:t>CNPJ: 15.905.342/0001-28</w:t>
    </w:r>
  </w:p>
  <w:p w:rsidR="00C2519B" w:rsidRPr="005254A7" w:rsidRDefault="00C2519B"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7B2033" w:rsidRDefault="00C2519B"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C2519B" w:rsidRPr="007B2033" w:rsidRDefault="00C2519B"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9B" w:rsidRDefault="00C2519B">
      <w:r>
        <w:separator/>
      </w:r>
    </w:p>
  </w:footnote>
  <w:footnote w:type="continuationSeparator" w:id="0">
    <w:p w:rsidR="00C2519B" w:rsidRDefault="00C25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A47371" w:rsidRDefault="00C2519B"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2519B" w:rsidRPr="00A47371" w:rsidRDefault="00C2519B"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2519B" w:rsidRDefault="00C2519B"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2519B" w:rsidRDefault="00C2519B" w:rsidP="000B2233">
    <w:pPr>
      <w:pStyle w:val="Cabealho"/>
      <w:tabs>
        <w:tab w:val="clear" w:pos="4252"/>
        <w:tab w:val="clear" w:pos="8504"/>
      </w:tabs>
      <w:ind w:firstLine="1026"/>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2519B" w:rsidRPr="00F46F6A"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C2519B" w:rsidRPr="00C90181" w:rsidRDefault="00C2519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Default="00390E6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Default="00390E68"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C2519B">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C2519B" w:rsidRDefault="00C2519B" w:rsidP="000B2233">
    <w:pPr>
      <w:pStyle w:val="Cabealho"/>
      <w:jc w:val="center"/>
    </w:pPr>
  </w:p>
  <w:p w:rsidR="00C2519B" w:rsidRPr="00031BF1" w:rsidRDefault="00C2519B"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Default="00390E6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9B" w:rsidRPr="00A47371" w:rsidRDefault="00C2519B"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2519B" w:rsidRPr="00A47371" w:rsidRDefault="00C2519B"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2519B" w:rsidRDefault="00C2519B"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2519B" w:rsidRDefault="00C2519B" w:rsidP="000B2233">
    <w:pPr>
      <w:pStyle w:val="Cabealho"/>
      <w:tabs>
        <w:tab w:val="clear" w:pos="4252"/>
        <w:tab w:val="clear" w:pos="8504"/>
      </w:tabs>
      <w:ind w:firstLine="1026"/>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
        <w:szCs w:val="2"/>
      </w:rPr>
    </w:pPr>
  </w:p>
  <w:p w:rsidR="00C2519B"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C2519B" w:rsidRPr="009027E7" w:rsidRDefault="00C2519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2519B" w:rsidRPr="00F46F6A" w:rsidRDefault="00C2519B"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C2519B" w:rsidRPr="00957509" w:rsidRDefault="00C2519B"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00324"/>
    <w:rsid w:val="0006176C"/>
    <w:rsid w:val="000875B6"/>
    <w:rsid w:val="000A6E66"/>
    <w:rsid w:val="000B2233"/>
    <w:rsid w:val="00123D8F"/>
    <w:rsid w:val="00124347"/>
    <w:rsid w:val="00144769"/>
    <w:rsid w:val="00252151"/>
    <w:rsid w:val="002E0945"/>
    <w:rsid w:val="00341A11"/>
    <w:rsid w:val="00351E39"/>
    <w:rsid w:val="00390E68"/>
    <w:rsid w:val="003C627A"/>
    <w:rsid w:val="003E78E8"/>
    <w:rsid w:val="00421E76"/>
    <w:rsid w:val="00422FB3"/>
    <w:rsid w:val="0042771E"/>
    <w:rsid w:val="004C048B"/>
    <w:rsid w:val="005017F3"/>
    <w:rsid w:val="00595033"/>
    <w:rsid w:val="005C6454"/>
    <w:rsid w:val="005D7091"/>
    <w:rsid w:val="00672939"/>
    <w:rsid w:val="006762DE"/>
    <w:rsid w:val="006B32D3"/>
    <w:rsid w:val="00716DAE"/>
    <w:rsid w:val="00730F2D"/>
    <w:rsid w:val="00751CAF"/>
    <w:rsid w:val="007E295A"/>
    <w:rsid w:val="0083389F"/>
    <w:rsid w:val="00856061"/>
    <w:rsid w:val="00857741"/>
    <w:rsid w:val="008C4A76"/>
    <w:rsid w:val="00971133"/>
    <w:rsid w:val="009D3FBE"/>
    <w:rsid w:val="009D5568"/>
    <w:rsid w:val="009E7EE7"/>
    <w:rsid w:val="00A44C5D"/>
    <w:rsid w:val="00A65168"/>
    <w:rsid w:val="00B752DA"/>
    <w:rsid w:val="00C11CCC"/>
    <w:rsid w:val="00C2519B"/>
    <w:rsid w:val="00CB59EF"/>
    <w:rsid w:val="00CD35E9"/>
    <w:rsid w:val="00D12933"/>
    <w:rsid w:val="00D31BC0"/>
    <w:rsid w:val="00D41C3D"/>
    <w:rsid w:val="00D7544B"/>
    <w:rsid w:val="00D85EEF"/>
    <w:rsid w:val="00DA497E"/>
    <w:rsid w:val="00DC68DC"/>
    <w:rsid w:val="00DF7F8E"/>
    <w:rsid w:val="00EC5E65"/>
    <w:rsid w:val="00FB3F06"/>
    <w:rsid w:val="00FD3BA8"/>
    <w:rsid w:val="00FF7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96B3"/>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47">
      <w:bodyDiv w:val="1"/>
      <w:marLeft w:val="0"/>
      <w:marRight w:val="0"/>
      <w:marTop w:val="0"/>
      <w:marBottom w:val="0"/>
      <w:divBdr>
        <w:top w:val="none" w:sz="0" w:space="0" w:color="auto"/>
        <w:left w:val="none" w:sz="0" w:space="0" w:color="auto"/>
        <w:bottom w:val="none" w:sz="0" w:space="0" w:color="auto"/>
        <w:right w:val="none" w:sz="0" w:space="0" w:color="auto"/>
      </w:divBdr>
    </w:div>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9922924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1379279523">
      <w:bodyDiv w:val="1"/>
      <w:marLeft w:val="0"/>
      <w:marRight w:val="0"/>
      <w:marTop w:val="0"/>
      <w:marBottom w:val="0"/>
      <w:divBdr>
        <w:top w:val="none" w:sz="0" w:space="0" w:color="auto"/>
        <w:left w:val="none" w:sz="0" w:space="0" w:color="auto"/>
        <w:bottom w:val="none" w:sz="0" w:space="0" w:color="auto"/>
        <w:right w:val="none" w:sz="0" w:space="0" w:color="auto"/>
      </w:divBdr>
    </w:div>
    <w:div w:id="1887792923">
      <w:bodyDiv w:val="1"/>
      <w:marLeft w:val="0"/>
      <w:marRight w:val="0"/>
      <w:marTop w:val="0"/>
      <w:marBottom w:val="0"/>
      <w:divBdr>
        <w:top w:val="none" w:sz="0" w:space="0" w:color="auto"/>
        <w:left w:val="none" w:sz="0" w:space="0" w:color="auto"/>
        <w:bottom w:val="none" w:sz="0" w:space="0" w:color="auto"/>
        <w:right w:val="none" w:sz="0" w:space="0" w:color="auto"/>
      </w:divBdr>
    </w:div>
    <w:div w:id="211566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46</Pages>
  <Words>16917</Words>
  <Characters>91355</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8</cp:revision>
  <dcterms:created xsi:type="dcterms:W3CDTF">2024-12-03T17:26:00Z</dcterms:created>
  <dcterms:modified xsi:type="dcterms:W3CDTF">2024-12-04T16:28:00Z</dcterms:modified>
</cp:coreProperties>
</file>