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A9BB4" w14:textId="77777777" w:rsidR="00901807" w:rsidRDefault="00901807" w:rsidP="005268B1">
      <w:pPr>
        <w:autoSpaceDE w:val="0"/>
        <w:autoSpaceDN w:val="0"/>
        <w:adjustRightInd w:val="0"/>
        <w:jc w:val="center"/>
        <w:rPr>
          <w:rFonts w:ascii="Verdana" w:hAnsi="Verdana"/>
          <w:b/>
          <w:bCs/>
          <w:color w:val="000000"/>
          <w:sz w:val="20"/>
          <w:szCs w:val="20"/>
        </w:rPr>
      </w:pPr>
    </w:p>
    <w:p w14:paraId="62F8CEB3" w14:textId="07DB91F2" w:rsidR="005268B1" w:rsidRPr="0078644F" w:rsidRDefault="005268B1" w:rsidP="005268B1">
      <w:pPr>
        <w:autoSpaceDE w:val="0"/>
        <w:autoSpaceDN w:val="0"/>
        <w:adjustRightInd w:val="0"/>
        <w:jc w:val="center"/>
        <w:rPr>
          <w:rFonts w:ascii="Verdana" w:hAnsi="Verdana"/>
          <w:b/>
          <w:bCs/>
          <w:color w:val="000000"/>
          <w:sz w:val="20"/>
          <w:szCs w:val="20"/>
        </w:rPr>
      </w:pPr>
      <w:r w:rsidRPr="0078644F">
        <w:rPr>
          <w:rFonts w:ascii="Verdana" w:hAnsi="Verdana"/>
          <w:b/>
          <w:bCs/>
          <w:color w:val="000000"/>
          <w:sz w:val="20"/>
          <w:szCs w:val="20"/>
        </w:rPr>
        <w:t xml:space="preserve">TERMO DE REFERÊNCIA </w:t>
      </w:r>
    </w:p>
    <w:p w14:paraId="7E1E8DA7" w14:textId="77777777" w:rsidR="005268B1" w:rsidRPr="0078644F" w:rsidRDefault="005268B1" w:rsidP="005268B1">
      <w:pPr>
        <w:autoSpaceDE w:val="0"/>
        <w:autoSpaceDN w:val="0"/>
        <w:adjustRightInd w:val="0"/>
        <w:jc w:val="both"/>
        <w:rPr>
          <w:rFonts w:ascii="Verdana" w:hAnsi="Verdana"/>
          <w:b/>
          <w:bCs/>
          <w:color w:val="000000"/>
          <w:sz w:val="20"/>
          <w:szCs w:val="20"/>
        </w:rPr>
      </w:pPr>
    </w:p>
    <w:p w14:paraId="7AD9848D" w14:textId="1BC84F9F" w:rsidR="0078644F" w:rsidRPr="0078644F" w:rsidRDefault="0078644F" w:rsidP="0078644F">
      <w:pPr>
        <w:autoSpaceDE w:val="0"/>
        <w:autoSpaceDN w:val="0"/>
        <w:adjustRightInd w:val="0"/>
        <w:jc w:val="both"/>
        <w:rPr>
          <w:rFonts w:ascii="Verdana" w:hAnsi="Verdana"/>
          <w:b/>
          <w:bCs/>
          <w:color w:val="000000"/>
          <w:sz w:val="20"/>
          <w:szCs w:val="20"/>
        </w:rPr>
      </w:pPr>
      <w:r>
        <w:rPr>
          <w:rFonts w:ascii="Verdana" w:hAnsi="Verdana"/>
          <w:b/>
          <w:bCs/>
          <w:color w:val="000000"/>
          <w:sz w:val="20"/>
          <w:szCs w:val="20"/>
        </w:rPr>
        <w:t xml:space="preserve">1 - </w:t>
      </w:r>
      <w:r w:rsidR="0017668F" w:rsidRPr="0078644F">
        <w:rPr>
          <w:rFonts w:ascii="Verdana" w:hAnsi="Verdana"/>
          <w:b/>
          <w:bCs/>
          <w:color w:val="000000"/>
          <w:sz w:val="20"/>
          <w:szCs w:val="20"/>
        </w:rPr>
        <w:t>CONDIÇÕES GERAIS DA CONTRATAÇÃO</w:t>
      </w:r>
    </w:p>
    <w:p w14:paraId="4945D773" w14:textId="77777777" w:rsidR="0078644F" w:rsidRDefault="0078644F" w:rsidP="0078644F">
      <w:pPr>
        <w:autoSpaceDE w:val="0"/>
        <w:autoSpaceDN w:val="0"/>
        <w:adjustRightInd w:val="0"/>
        <w:jc w:val="both"/>
        <w:rPr>
          <w:rFonts w:ascii="Verdana" w:hAnsi="Verdana" w:cs="Tahoma"/>
          <w:sz w:val="20"/>
          <w:szCs w:val="20"/>
        </w:rPr>
      </w:pPr>
    </w:p>
    <w:p w14:paraId="65943F15" w14:textId="16F92957" w:rsidR="003D62A8" w:rsidRPr="003D62A8" w:rsidRDefault="00901807" w:rsidP="00A10FE7">
      <w:pPr>
        <w:autoSpaceDE w:val="0"/>
        <w:autoSpaceDN w:val="0"/>
        <w:adjustRightInd w:val="0"/>
        <w:jc w:val="both"/>
        <w:rPr>
          <w:rFonts w:ascii="Verdana" w:hAnsi="Verdana"/>
          <w:bCs/>
          <w:sz w:val="20"/>
          <w:szCs w:val="20"/>
        </w:rPr>
      </w:pPr>
      <w:r>
        <w:rPr>
          <w:rFonts w:ascii="Verdana" w:hAnsi="Verdana" w:cs="Tahoma"/>
          <w:sz w:val="20"/>
          <w:szCs w:val="20"/>
        </w:rPr>
        <w:t xml:space="preserve">1.1. </w:t>
      </w:r>
      <w:r w:rsidR="00EC6264">
        <w:rPr>
          <w:rFonts w:ascii="Verdana" w:hAnsi="Verdana" w:cs="Tahoma"/>
          <w:sz w:val="20"/>
          <w:szCs w:val="20"/>
        </w:rPr>
        <w:t xml:space="preserve">Constitui-se como objeto deste termo de referência a </w:t>
      </w:r>
      <w:r w:rsidR="003D62A8">
        <w:rPr>
          <w:rFonts w:ascii="Verdana" w:hAnsi="Verdana"/>
          <w:bCs/>
          <w:sz w:val="20"/>
          <w:szCs w:val="20"/>
        </w:rPr>
        <w:t>aquisição de peças da linha leve para reposição em veículos que compõem a frota ofici</w:t>
      </w:r>
      <w:r w:rsidR="00D42E8C">
        <w:rPr>
          <w:rFonts w:ascii="Verdana" w:hAnsi="Verdana"/>
          <w:bCs/>
          <w:sz w:val="20"/>
          <w:szCs w:val="20"/>
        </w:rPr>
        <w:t>al do município de Eldorado/MS</w:t>
      </w:r>
      <w:r w:rsidR="003D62A8">
        <w:rPr>
          <w:rFonts w:ascii="Verdana" w:eastAsia="Times New Roman" w:hAnsi="Verdana" w:cs="Arial"/>
          <w:sz w:val="20"/>
          <w:szCs w:val="20"/>
        </w:rPr>
        <w:t xml:space="preserve">, </w:t>
      </w:r>
      <w:r w:rsidR="003D62A8">
        <w:rPr>
          <w:rFonts w:ascii="Verdana" w:hAnsi="Verdana"/>
          <w:bCs/>
          <w:sz w:val="20"/>
          <w:szCs w:val="20"/>
        </w:rPr>
        <w:t>conforme tabela abaixo:</w:t>
      </w:r>
    </w:p>
    <w:p w14:paraId="59408BAC" w14:textId="77777777" w:rsidR="003D62A8" w:rsidRPr="003D62A8" w:rsidRDefault="00EC6264" w:rsidP="00EC6264">
      <w:pPr>
        <w:rPr>
          <w:rFonts w:ascii="Verdana" w:hAnsi="Verdana"/>
          <w:sz w:val="20"/>
          <w:szCs w:val="20"/>
        </w:rPr>
      </w:pPr>
      <w:r>
        <w:rPr>
          <w:rFonts w:ascii="Verdana" w:hAnsi="Verdana"/>
          <w:b/>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1207"/>
      </w:tblGrid>
      <w:tr w:rsidR="003D62A8" w:rsidRPr="003D62A8" w14:paraId="7E38AD1D" w14:textId="77777777" w:rsidTr="00AF4F25">
        <w:trPr>
          <w:trHeight w:val="296"/>
          <w:jc w:val="center"/>
        </w:trPr>
        <w:tc>
          <w:tcPr>
            <w:tcW w:w="2824" w:type="dxa"/>
            <w:shd w:val="clear" w:color="auto" w:fill="auto"/>
            <w:vAlign w:val="center"/>
            <w:hideMark/>
          </w:tcPr>
          <w:p w14:paraId="1C3B3A00" w14:textId="77777777" w:rsidR="003D62A8" w:rsidRPr="003D62A8" w:rsidRDefault="003D62A8" w:rsidP="003D62A8">
            <w:pPr>
              <w:widowControl w:val="0"/>
              <w:tabs>
                <w:tab w:val="left" w:pos="900"/>
                <w:tab w:val="left" w:pos="1440"/>
                <w:tab w:val="left" w:pos="1980"/>
              </w:tabs>
              <w:jc w:val="center"/>
              <w:rPr>
                <w:rFonts w:ascii="Verdana" w:hAnsi="Verdana" w:cs="Arial"/>
                <w:bCs/>
                <w:sz w:val="16"/>
                <w:szCs w:val="16"/>
              </w:rPr>
            </w:pPr>
            <w:r w:rsidRPr="003D62A8">
              <w:rPr>
                <w:rFonts w:ascii="Verdana" w:hAnsi="Verdana" w:cs="Arial"/>
                <w:bCs/>
                <w:sz w:val="16"/>
                <w:szCs w:val="16"/>
              </w:rPr>
              <w:t>PRODUTO</w:t>
            </w:r>
          </w:p>
        </w:tc>
        <w:tc>
          <w:tcPr>
            <w:tcW w:w="1207" w:type="dxa"/>
            <w:shd w:val="clear" w:color="auto" w:fill="auto"/>
            <w:vAlign w:val="center"/>
            <w:hideMark/>
          </w:tcPr>
          <w:p w14:paraId="272CD6C9"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UNIDADE</w:t>
            </w:r>
          </w:p>
        </w:tc>
      </w:tr>
      <w:tr w:rsidR="003D62A8" w:rsidRPr="003D62A8" w14:paraId="76B7F389" w14:textId="77777777" w:rsidTr="00AF4F25">
        <w:trPr>
          <w:trHeight w:val="525"/>
          <w:jc w:val="center"/>
        </w:trPr>
        <w:tc>
          <w:tcPr>
            <w:tcW w:w="2824" w:type="dxa"/>
            <w:shd w:val="clear" w:color="auto" w:fill="auto"/>
            <w:vAlign w:val="center"/>
            <w:hideMark/>
          </w:tcPr>
          <w:p w14:paraId="5F563868"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GENUÍNAS OU ORIGINAIS PARA VEÍCULOS LEVES/UTILITÁRIOS DA MARCA VOLKSWAGEN</w:t>
            </w:r>
          </w:p>
        </w:tc>
        <w:tc>
          <w:tcPr>
            <w:tcW w:w="1207" w:type="dxa"/>
            <w:shd w:val="clear" w:color="auto" w:fill="auto"/>
            <w:vAlign w:val="center"/>
            <w:hideMark/>
          </w:tcPr>
          <w:p w14:paraId="09BEC5D3"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63B4EF85" w14:textId="77777777" w:rsidTr="00AF4F25">
        <w:trPr>
          <w:trHeight w:val="525"/>
          <w:jc w:val="center"/>
        </w:trPr>
        <w:tc>
          <w:tcPr>
            <w:tcW w:w="2824" w:type="dxa"/>
            <w:shd w:val="clear" w:color="auto" w:fill="auto"/>
            <w:vAlign w:val="center"/>
            <w:hideMark/>
          </w:tcPr>
          <w:p w14:paraId="0A06BE57"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PARALELAS/ALTERNATIVAS PARA VEÍCULOS LEVES/UTILITÁRIOS DA MARCA VOLKSWAGEN</w:t>
            </w:r>
          </w:p>
        </w:tc>
        <w:tc>
          <w:tcPr>
            <w:tcW w:w="1207" w:type="dxa"/>
            <w:shd w:val="clear" w:color="auto" w:fill="auto"/>
            <w:vAlign w:val="center"/>
            <w:hideMark/>
          </w:tcPr>
          <w:p w14:paraId="3FC0D4EA"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49D93FAA" w14:textId="77777777" w:rsidTr="00AF4F25">
        <w:trPr>
          <w:trHeight w:val="525"/>
          <w:jc w:val="center"/>
        </w:trPr>
        <w:tc>
          <w:tcPr>
            <w:tcW w:w="2824" w:type="dxa"/>
            <w:shd w:val="clear" w:color="auto" w:fill="auto"/>
            <w:vAlign w:val="center"/>
            <w:hideMark/>
          </w:tcPr>
          <w:p w14:paraId="2F55AB57"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GENUÍNAS OU ORIGINAIS PARA VEÍCULOS LEVES/UTILITÁRIOS DA MARCA FIAT</w:t>
            </w:r>
          </w:p>
        </w:tc>
        <w:tc>
          <w:tcPr>
            <w:tcW w:w="1207" w:type="dxa"/>
            <w:shd w:val="clear" w:color="auto" w:fill="auto"/>
            <w:vAlign w:val="center"/>
            <w:hideMark/>
          </w:tcPr>
          <w:p w14:paraId="049B0346"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41066CD4" w14:textId="77777777" w:rsidTr="00AF4F25">
        <w:trPr>
          <w:trHeight w:val="525"/>
          <w:jc w:val="center"/>
        </w:trPr>
        <w:tc>
          <w:tcPr>
            <w:tcW w:w="2824" w:type="dxa"/>
            <w:shd w:val="clear" w:color="auto" w:fill="auto"/>
            <w:vAlign w:val="center"/>
            <w:hideMark/>
          </w:tcPr>
          <w:p w14:paraId="2E6C2F2E"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PARALELAS/ALTERNATIVAS PARA VEÍCULOS LEVES/UTILITÁRIOS DA MARCA FIAT</w:t>
            </w:r>
          </w:p>
        </w:tc>
        <w:tc>
          <w:tcPr>
            <w:tcW w:w="1207" w:type="dxa"/>
            <w:shd w:val="clear" w:color="auto" w:fill="auto"/>
            <w:vAlign w:val="center"/>
            <w:hideMark/>
          </w:tcPr>
          <w:p w14:paraId="075ACA10"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4514FCE9" w14:textId="77777777" w:rsidTr="00AF4F25">
        <w:trPr>
          <w:trHeight w:val="525"/>
          <w:jc w:val="center"/>
        </w:trPr>
        <w:tc>
          <w:tcPr>
            <w:tcW w:w="2824" w:type="dxa"/>
            <w:shd w:val="clear" w:color="auto" w:fill="auto"/>
            <w:vAlign w:val="center"/>
            <w:hideMark/>
          </w:tcPr>
          <w:p w14:paraId="2E89D084"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GENUÍNAS OU ORIGINAIS PARA VEÍCULOS LEVES/UTILITÁRIOS DA MARCA CHEVROLET</w:t>
            </w:r>
          </w:p>
        </w:tc>
        <w:tc>
          <w:tcPr>
            <w:tcW w:w="1207" w:type="dxa"/>
            <w:shd w:val="clear" w:color="auto" w:fill="auto"/>
            <w:vAlign w:val="center"/>
            <w:hideMark/>
          </w:tcPr>
          <w:p w14:paraId="78112713"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72B4BE8D" w14:textId="77777777" w:rsidTr="00AF4F25">
        <w:trPr>
          <w:trHeight w:val="525"/>
          <w:jc w:val="center"/>
        </w:trPr>
        <w:tc>
          <w:tcPr>
            <w:tcW w:w="2824" w:type="dxa"/>
            <w:shd w:val="clear" w:color="auto" w:fill="auto"/>
            <w:vAlign w:val="center"/>
            <w:hideMark/>
          </w:tcPr>
          <w:p w14:paraId="51375DF8"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PARALELAS/ALTERNATIVAS PARA VEÍCULOS LEVES/UTILITÁRIOS DA MARCA CHEVROLET</w:t>
            </w:r>
          </w:p>
        </w:tc>
        <w:tc>
          <w:tcPr>
            <w:tcW w:w="1207" w:type="dxa"/>
            <w:shd w:val="clear" w:color="auto" w:fill="auto"/>
            <w:vAlign w:val="center"/>
            <w:hideMark/>
          </w:tcPr>
          <w:p w14:paraId="541CDF70"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44DB92F6" w14:textId="77777777" w:rsidTr="00AF4F25">
        <w:trPr>
          <w:trHeight w:val="525"/>
          <w:jc w:val="center"/>
        </w:trPr>
        <w:tc>
          <w:tcPr>
            <w:tcW w:w="2824" w:type="dxa"/>
            <w:shd w:val="clear" w:color="auto" w:fill="auto"/>
            <w:vAlign w:val="center"/>
            <w:hideMark/>
          </w:tcPr>
          <w:p w14:paraId="1AFF1286"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GENUÍNAS OU ORIGINAIS PARA VEÍCULOS LEVES/UTILITÁRIOS DA MARCA FORD</w:t>
            </w:r>
          </w:p>
        </w:tc>
        <w:tc>
          <w:tcPr>
            <w:tcW w:w="1207" w:type="dxa"/>
            <w:shd w:val="clear" w:color="auto" w:fill="auto"/>
            <w:vAlign w:val="center"/>
            <w:hideMark/>
          </w:tcPr>
          <w:p w14:paraId="4676565A"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4E2A9604" w14:textId="77777777" w:rsidTr="00AF4F25">
        <w:trPr>
          <w:trHeight w:val="525"/>
          <w:jc w:val="center"/>
        </w:trPr>
        <w:tc>
          <w:tcPr>
            <w:tcW w:w="2824" w:type="dxa"/>
            <w:shd w:val="clear" w:color="auto" w:fill="auto"/>
            <w:vAlign w:val="center"/>
            <w:hideMark/>
          </w:tcPr>
          <w:p w14:paraId="36A1C028"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PARALELAS/ALTERNATIVAS PARA VEÍCULOS LEVES/UTILITÁRIOS DA MARCA FORD</w:t>
            </w:r>
          </w:p>
        </w:tc>
        <w:tc>
          <w:tcPr>
            <w:tcW w:w="1207" w:type="dxa"/>
            <w:shd w:val="clear" w:color="auto" w:fill="auto"/>
            <w:vAlign w:val="center"/>
            <w:hideMark/>
          </w:tcPr>
          <w:p w14:paraId="7655A1BC"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7AB38045" w14:textId="77777777" w:rsidTr="00AF4F25">
        <w:trPr>
          <w:trHeight w:val="525"/>
          <w:jc w:val="center"/>
        </w:trPr>
        <w:tc>
          <w:tcPr>
            <w:tcW w:w="2824" w:type="dxa"/>
            <w:shd w:val="clear" w:color="auto" w:fill="auto"/>
            <w:vAlign w:val="center"/>
            <w:hideMark/>
          </w:tcPr>
          <w:p w14:paraId="52CA06DF"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GENUÍNAS OU ORIGINAIS PARA VEÍCULOS LEVES/UTILITÁRIOS DA MARCA RENAULT</w:t>
            </w:r>
          </w:p>
        </w:tc>
        <w:tc>
          <w:tcPr>
            <w:tcW w:w="1207" w:type="dxa"/>
            <w:shd w:val="clear" w:color="auto" w:fill="auto"/>
            <w:vAlign w:val="center"/>
            <w:hideMark/>
          </w:tcPr>
          <w:p w14:paraId="2B7676AC"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4E88B07E" w14:textId="77777777" w:rsidTr="00AF4F25">
        <w:trPr>
          <w:trHeight w:val="525"/>
          <w:jc w:val="center"/>
        </w:trPr>
        <w:tc>
          <w:tcPr>
            <w:tcW w:w="2824" w:type="dxa"/>
            <w:shd w:val="clear" w:color="auto" w:fill="auto"/>
            <w:vAlign w:val="center"/>
            <w:hideMark/>
          </w:tcPr>
          <w:p w14:paraId="534CC476"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PARALELAS/ALTERNATIVAS PARA VEÍCULOS LEVES/UTILITÁRIOS DA MARCA RENAULT</w:t>
            </w:r>
          </w:p>
        </w:tc>
        <w:tc>
          <w:tcPr>
            <w:tcW w:w="1207" w:type="dxa"/>
            <w:shd w:val="clear" w:color="auto" w:fill="auto"/>
            <w:vAlign w:val="center"/>
            <w:hideMark/>
          </w:tcPr>
          <w:p w14:paraId="4319C433"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4338525E" w14:textId="77777777" w:rsidTr="00AF4F25">
        <w:trPr>
          <w:trHeight w:val="525"/>
          <w:jc w:val="center"/>
        </w:trPr>
        <w:tc>
          <w:tcPr>
            <w:tcW w:w="2824" w:type="dxa"/>
            <w:shd w:val="clear" w:color="auto" w:fill="auto"/>
            <w:vAlign w:val="center"/>
            <w:hideMark/>
          </w:tcPr>
          <w:p w14:paraId="6CE7B50D"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GENUÍNAS OU ORIGINAIS PARA VEÍCULOS LEVES/UTILITÁRIOS DA MARCA RENAULT</w:t>
            </w:r>
          </w:p>
        </w:tc>
        <w:tc>
          <w:tcPr>
            <w:tcW w:w="1207" w:type="dxa"/>
            <w:shd w:val="clear" w:color="auto" w:fill="auto"/>
            <w:vAlign w:val="center"/>
            <w:hideMark/>
          </w:tcPr>
          <w:p w14:paraId="1019A76A"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75E80F90" w14:textId="77777777" w:rsidTr="00AF4F25">
        <w:trPr>
          <w:trHeight w:val="615"/>
          <w:jc w:val="center"/>
        </w:trPr>
        <w:tc>
          <w:tcPr>
            <w:tcW w:w="2824" w:type="dxa"/>
            <w:shd w:val="clear" w:color="auto" w:fill="auto"/>
            <w:vAlign w:val="center"/>
            <w:hideMark/>
          </w:tcPr>
          <w:p w14:paraId="62BCB737"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PARALELAS/ALTERNATIVAS PARA VEÍCULOS LEVES/UTILITÁRIOS DA MARCA RENAULT</w:t>
            </w:r>
          </w:p>
        </w:tc>
        <w:tc>
          <w:tcPr>
            <w:tcW w:w="1207" w:type="dxa"/>
            <w:shd w:val="clear" w:color="auto" w:fill="auto"/>
            <w:vAlign w:val="center"/>
            <w:hideMark/>
          </w:tcPr>
          <w:p w14:paraId="7CCD955D"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0EDB2490" w14:textId="77777777" w:rsidTr="00AF4F25">
        <w:trPr>
          <w:trHeight w:val="525"/>
          <w:jc w:val="center"/>
        </w:trPr>
        <w:tc>
          <w:tcPr>
            <w:tcW w:w="2824" w:type="dxa"/>
            <w:shd w:val="clear" w:color="auto" w:fill="auto"/>
            <w:vAlign w:val="center"/>
            <w:hideMark/>
          </w:tcPr>
          <w:p w14:paraId="62A9EE0A"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GENUÍNAS OU ORIGINAIS PARA VEÍCULOS LEVES/UTILITÁRIOS DA MARCA TOYOTA</w:t>
            </w:r>
          </w:p>
        </w:tc>
        <w:tc>
          <w:tcPr>
            <w:tcW w:w="1207" w:type="dxa"/>
            <w:shd w:val="clear" w:color="auto" w:fill="auto"/>
            <w:vAlign w:val="center"/>
            <w:hideMark/>
          </w:tcPr>
          <w:p w14:paraId="2C1DD0AC"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10D1D564" w14:textId="77777777" w:rsidTr="00AF4F25">
        <w:trPr>
          <w:trHeight w:val="525"/>
          <w:jc w:val="center"/>
        </w:trPr>
        <w:tc>
          <w:tcPr>
            <w:tcW w:w="2824" w:type="dxa"/>
            <w:shd w:val="clear" w:color="auto" w:fill="auto"/>
            <w:vAlign w:val="center"/>
            <w:hideMark/>
          </w:tcPr>
          <w:p w14:paraId="08166622"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lastRenderedPageBreak/>
              <w:t>PEÇAS PARALELAS/ALTERNATIVAS PARA VEÍCULOS LEVES/UTILITÁRIOS DA MARCA TOYOTA</w:t>
            </w:r>
          </w:p>
        </w:tc>
        <w:tc>
          <w:tcPr>
            <w:tcW w:w="1207" w:type="dxa"/>
            <w:shd w:val="clear" w:color="auto" w:fill="auto"/>
            <w:vAlign w:val="center"/>
            <w:hideMark/>
          </w:tcPr>
          <w:p w14:paraId="5E58D435"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79E35819" w14:textId="77777777" w:rsidTr="00AF4F25">
        <w:trPr>
          <w:trHeight w:val="525"/>
          <w:jc w:val="center"/>
        </w:trPr>
        <w:tc>
          <w:tcPr>
            <w:tcW w:w="2824" w:type="dxa"/>
            <w:shd w:val="clear" w:color="auto" w:fill="auto"/>
            <w:vAlign w:val="center"/>
            <w:hideMark/>
          </w:tcPr>
          <w:p w14:paraId="5CF41287"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GENUÍNAS OU ORIGINAIS PARA VEÍCULOS LEVES/UTILITÁRIOS DA MARCA NISSAN</w:t>
            </w:r>
          </w:p>
        </w:tc>
        <w:tc>
          <w:tcPr>
            <w:tcW w:w="1207" w:type="dxa"/>
            <w:shd w:val="clear" w:color="auto" w:fill="auto"/>
            <w:vAlign w:val="center"/>
            <w:hideMark/>
          </w:tcPr>
          <w:p w14:paraId="1A779D89"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62DDAE6F" w14:textId="77777777" w:rsidTr="00AF4F25">
        <w:trPr>
          <w:trHeight w:val="525"/>
          <w:jc w:val="center"/>
        </w:trPr>
        <w:tc>
          <w:tcPr>
            <w:tcW w:w="2824" w:type="dxa"/>
            <w:shd w:val="clear" w:color="auto" w:fill="auto"/>
            <w:vAlign w:val="center"/>
            <w:hideMark/>
          </w:tcPr>
          <w:p w14:paraId="21B7B44A"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PARALELAS/ALTERNATIVAS PARA VEÍCULOS LEVES/UTILITÁRIOS DA MARCA NISSAN</w:t>
            </w:r>
          </w:p>
        </w:tc>
        <w:tc>
          <w:tcPr>
            <w:tcW w:w="1207" w:type="dxa"/>
            <w:shd w:val="clear" w:color="auto" w:fill="auto"/>
            <w:vAlign w:val="center"/>
            <w:hideMark/>
          </w:tcPr>
          <w:p w14:paraId="1F8C4271"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524EA2B2" w14:textId="77777777" w:rsidTr="00AF4F25">
        <w:trPr>
          <w:trHeight w:val="525"/>
          <w:jc w:val="center"/>
        </w:trPr>
        <w:tc>
          <w:tcPr>
            <w:tcW w:w="2824" w:type="dxa"/>
            <w:shd w:val="clear" w:color="auto" w:fill="auto"/>
            <w:vAlign w:val="center"/>
            <w:hideMark/>
          </w:tcPr>
          <w:p w14:paraId="6D79B9CE"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GENUÍNAS OU ORIGINAIS PARA VEÍCULOS LEVES/UTILITÁRIOS DA MARCA HYUNDAI</w:t>
            </w:r>
          </w:p>
        </w:tc>
        <w:tc>
          <w:tcPr>
            <w:tcW w:w="1207" w:type="dxa"/>
            <w:shd w:val="clear" w:color="auto" w:fill="auto"/>
            <w:vAlign w:val="center"/>
            <w:hideMark/>
          </w:tcPr>
          <w:p w14:paraId="71D9F9BC"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1F6DD03D" w14:textId="77777777" w:rsidTr="00AF4F25">
        <w:trPr>
          <w:trHeight w:val="525"/>
          <w:jc w:val="center"/>
        </w:trPr>
        <w:tc>
          <w:tcPr>
            <w:tcW w:w="2824" w:type="dxa"/>
            <w:shd w:val="clear" w:color="auto" w:fill="auto"/>
            <w:vAlign w:val="center"/>
            <w:hideMark/>
          </w:tcPr>
          <w:p w14:paraId="2DC47B2E"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PARALELAS/ALTERNATIVAS PARA VEÍCULOS LEVES/UTILITÁRIOS DA MARCA HYUNDAI</w:t>
            </w:r>
          </w:p>
        </w:tc>
        <w:tc>
          <w:tcPr>
            <w:tcW w:w="1207" w:type="dxa"/>
            <w:shd w:val="clear" w:color="auto" w:fill="auto"/>
            <w:vAlign w:val="center"/>
            <w:hideMark/>
          </w:tcPr>
          <w:p w14:paraId="65B6587E"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79EB131F" w14:textId="77777777" w:rsidTr="00AF4F25">
        <w:trPr>
          <w:trHeight w:val="525"/>
          <w:jc w:val="center"/>
        </w:trPr>
        <w:tc>
          <w:tcPr>
            <w:tcW w:w="2824" w:type="dxa"/>
            <w:shd w:val="clear" w:color="auto" w:fill="auto"/>
            <w:vAlign w:val="center"/>
            <w:hideMark/>
          </w:tcPr>
          <w:p w14:paraId="52DA6E4E"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GENUÍNAS OU ORIGINAIS PARA VEÍCULOS LEVES/UTILITÁRIOS DA MARCA MITSUBISHI</w:t>
            </w:r>
          </w:p>
        </w:tc>
        <w:tc>
          <w:tcPr>
            <w:tcW w:w="1207" w:type="dxa"/>
            <w:shd w:val="clear" w:color="auto" w:fill="auto"/>
            <w:vAlign w:val="center"/>
            <w:hideMark/>
          </w:tcPr>
          <w:p w14:paraId="20C67E61"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r w:rsidR="003D62A8" w:rsidRPr="003D62A8" w14:paraId="7503BD73" w14:textId="77777777" w:rsidTr="00AF4F25">
        <w:trPr>
          <w:trHeight w:val="525"/>
          <w:jc w:val="center"/>
        </w:trPr>
        <w:tc>
          <w:tcPr>
            <w:tcW w:w="2824" w:type="dxa"/>
            <w:shd w:val="clear" w:color="auto" w:fill="auto"/>
            <w:vAlign w:val="center"/>
            <w:hideMark/>
          </w:tcPr>
          <w:p w14:paraId="4A497BD4"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PEÇAS PARALELAS/ALTERNATIVAS PARA VEÍCULOS LEVES/UTILITÁRIOS DA MARCA MITSUBISHI</w:t>
            </w:r>
          </w:p>
        </w:tc>
        <w:tc>
          <w:tcPr>
            <w:tcW w:w="1207" w:type="dxa"/>
            <w:shd w:val="clear" w:color="auto" w:fill="auto"/>
            <w:vAlign w:val="center"/>
            <w:hideMark/>
          </w:tcPr>
          <w:p w14:paraId="00205FB1" w14:textId="77777777" w:rsidR="003D62A8" w:rsidRPr="003D62A8" w:rsidRDefault="003D62A8" w:rsidP="003D62A8">
            <w:pPr>
              <w:widowControl w:val="0"/>
              <w:tabs>
                <w:tab w:val="left" w:pos="900"/>
                <w:tab w:val="left" w:pos="1440"/>
                <w:tab w:val="left" w:pos="1980"/>
              </w:tabs>
              <w:jc w:val="both"/>
              <w:rPr>
                <w:rFonts w:ascii="Verdana" w:hAnsi="Verdana" w:cs="Arial"/>
                <w:bCs/>
                <w:sz w:val="16"/>
                <w:szCs w:val="16"/>
              </w:rPr>
            </w:pPr>
            <w:r w:rsidRPr="003D62A8">
              <w:rPr>
                <w:rFonts w:ascii="Verdana" w:hAnsi="Verdana" w:cs="Arial"/>
                <w:bCs/>
                <w:sz w:val="16"/>
                <w:szCs w:val="16"/>
              </w:rPr>
              <w:t>UN</w:t>
            </w:r>
          </w:p>
        </w:tc>
      </w:tr>
    </w:tbl>
    <w:p w14:paraId="06876D26" w14:textId="77777777" w:rsidR="005E5A3E" w:rsidRPr="0078644F" w:rsidRDefault="005E5A3E" w:rsidP="005268B1">
      <w:pPr>
        <w:widowControl w:val="0"/>
        <w:tabs>
          <w:tab w:val="left" w:pos="540"/>
          <w:tab w:val="left" w:pos="1260"/>
          <w:tab w:val="left" w:pos="1800"/>
        </w:tabs>
        <w:jc w:val="both"/>
        <w:rPr>
          <w:rFonts w:ascii="Verdana" w:hAnsi="Verdana" w:cs="Tahoma"/>
          <w:sz w:val="20"/>
          <w:szCs w:val="20"/>
        </w:rPr>
      </w:pPr>
    </w:p>
    <w:p w14:paraId="4D7CD992" w14:textId="1E012D1D" w:rsidR="00F54ED1" w:rsidRPr="00F54ED1" w:rsidRDefault="00F54ED1" w:rsidP="00F54ED1">
      <w:pPr>
        <w:ind w:right="-1"/>
        <w:jc w:val="both"/>
        <w:rPr>
          <w:rFonts w:ascii="Verdana" w:hAnsi="Verdana"/>
          <w:sz w:val="20"/>
          <w:szCs w:val="20"/>
        </w:rPr>
      </w:pPr>
      <w:r>
        <w:rPr>
          <w:rFonts w:ascii="Verdana" w:hAnsi="Verdana"/>
          <w:sz w:val="20"/>
          <w:szCs w:val="20"/>
        </w:rPr>
        <w:t xml:space="preserve">1.2. </w:t>
      </w:r>
      <w:r w:rsidRPr="00F54ED1">
        <w:rPr>
          <w:rFonts w:ascii="Verdana" w:hAnsi="Verdana"/>
          <w:sz w:val="20"/>
          <w:szCs w:val="20"/>
        </w:rPr>
        <w:t>As peças solicitadas deverão apresentar boa qualidade e padrões condizentes com a legislação, com embalagens adequadas ou caixas lacradas.</w:t>
      </w:r>
    </w:p>
    <w:p w14:paraId="49B38F94" w14:textId="77777777" w:rsidR="00F54ED1" w:rsidRPr="00F54ED1" w:rsidRDefault="00F54ED1" w:rsidP="00F54ED1">
      <w:pPr>
        <w:ind w:right="-1"/>
        <w:jc w:val="both"/>
        <w:rPr>
          <w:rFonts w:ascii="Verdana" w:hAnsi="Verdana"/>
          <w:sz w:val="20"/>
          <w:szCs w:val="20"/>
        </w:rPr>
      </w:pPr>
    </w:p>
    <w:p w14:paraId="0897FCEE" w14:textId="50301031" w:rsidR="00F54ED1" w:rsidRPr="00F54ED1" w:rsidRDefault="00F54ED1" w:rsidP="00F54ED1">
      <w:pPr>
        <w:ind w:right="-1"/>
        <w:jc w:val="both"/>
        <w:rPr>
          <w:rFonts w:ascii="Verdana" w:hAnsi="Verdana"/>
          <w:sz w:val="20"/>
          <w:szCs w:val="20"/>
        </w:rPr>
      </w:pPr>
      <w:r>
        <w:rPr>
          <w:rFonts w:ascii="Verdana" w:hAnsi="Verdana"/>
          <w:sz w:val="20"/>
          <w:szCs w:val="20"/>
        </w:rPr>
        <w:t xml:space="preserve">1.3. </w:t>
      </w:r>
      <w:r w:rsidRPr="00F54ED1">
        <w:rPr>
          <w:rFonts w:ascii="Verdana" w:hAnsi="Verdana"/>
          <w:sz w:val="20"/>
          <w:szCs w:val="20"/>
        </w:rPr>
        <w:t>Os produtos deverão ser entregues nos locais indicados nas requisições das secretarias solicitantes, bem como nos horários estipulados na requisição.</w:t>
      </w:r>
    </w:p>
    <w:p w14:paraId="49CEF9F9" w14:textId="77777777" w:rsidR="00F54ED1" w:rsidRPr="00F54ED1" w:rsidRDefault="00F54ED1" w:rsidP="00F54ED1">
      <w:pPr>
        <w:ind w:right="-1"/>
        <w:jc w:val="both"/>
        <w:rPr>
          <w:rFonts w:ascii="Verdana" w:hAnsi="Verdana"/>
          <w:sz w:val="20"/>
          <w:szCs w:val="20"/>
        </w:rPr>
      </w:pPr>
    </w:p>
    <w:p w14:paraId="24589230" w14:textId="42FBFB27" w:rsidR="00F54ED1" w:rsidRPr="00F54ED1" w:rsidRDefault="00F54ED1" w:rsidP="00F54ED1">
      <w:pPr>
        <w:ind w:right="-1"/>
        <w:jc w:val="both"/>
        <w:rPr>
          <w:rFonts w:ascii="Verdana" w:hAnsi="Verdana"/>
          <w:sz w:val="20"/>
          <w:szCs w:val="20"/>
        </w:rPr>
      </w:pPr>
      <w:r>
        <w:rPr>
          <w:rFonts w:ascii="Verdana" w:hAnsi="Verdana"/>
          <w:sz w:val="20"/>
          <w:szCs w:val="20"/>
        </w:rPr>
        <w:t xml:space="preserve">1.4. </w:t>
      </w:r>
      <w:r w:rsidRPr="00F54ED1">
        <w:rPr>
          <w:rFonts w:ascii="Verdana" w:hAnsi="Verdana"/>
          <w:sz w:val="20"/>
          <w:szCs w:val="20"/>
        </w:rPr>
        <w:t>A contratada deverá providenciar a troca em no máximo 24 (vinte e quatro) horas das mercadorias que por ventura vierem a ser rejeitadas pelo fiscal de contrato por estarem em desacordo com o pedido.</w:t>
      </w:r>
    </w:p>
    <w:p w14:paraId="74ECEEE9" w14:textId="77777777" w:rsidR="00F54ED1" w:rsidRPr="00F54ED1" w:rsidRDefault="00F54ED1" w:rsidP="00F54ED1">
      <w:pPr>
        <w:ind w:right="-1"/>
        <w:jc w:val="both"/>
        <w:rPr>
          <w:rFonts w:ascii="Verdana" w:hAnsi="Verdana"/>
          <w:sz w:val="20"/>
          <w:szCs w:val="20"/>
        </w:rPr>
      </w:pPr>
    </w:p>
    <w:p w14:paraId="409658AE" w14:textId="498C2398" w:rsidR="00F54ED1" w:rsidRPr="00F54ED1" w:rsidRDefault="00F54ED1" w:rsidP="00F54ED1">
      <w:pPr>
        <w:ind w:right="-1"/>
        <w:jc w:val="both"/>
        <w:rPr>
          <w:rFonts w:ascii="Verdana" w:hAnsi="Verdana"/>
          <w:sz w:val="20"/>
          <w:szCs w:val="20"/>
        </w:rPr>
      </w:pPr>
      <w:r>
        <w:rPr>
          <w:rFonts w:ascii="Verdana" w:hAnsi="Verdana"/>
          <w:sz w:val="20"/>
          <w:szCs w:val="20"/>
        </w:rPr>
        <w:t xml:space="preserve">1.5. </w:t>
      </w:r>
      <w:r w:rsidRPr="00F54ED1">
        <w:rPr>
          <w:rFonts w:ascii="Verdana" w:hAnsi="Verdana"/>
          <w:sz w:val="20"/>
          <w:szCs w:val="20"/>
        </w:rPr>
        <w:t>O contratado deverá assumir a responsabilidade por todas as providências e obrigações estabelecidas na legislação específica sobre a qualidade e especificação dos itens que serão entregues.</w:t>
      </w:r>
    </w:p>
    <w:p w14:paraId="62D4E4C0" w14:textId="77777777" w:rsidR="00F54ED1" w:rsidRPr="00F54ED1" w:rsidRDefault="00F54ED1" w:rsidP="00F54ED1">
      <w:pPr>
        <w:ind w:right="-1"/>
        <w:jc w:val="both"/>
        <w:rPr>
          <w:rFonts w:ascii="Verdana" w:hAnsi="Verdana"/>
          <w:sz w:val="20"/>
          <w:szCs w:val="20"/>
        </w:rPr>
      </w:pPr>
    </w:p>
    <w:p w14:paraId="066AC790" w14:textId="5180FA13" w:rsidR="00B6125F" w:rsidRDefault="00F54ED1" w:rsidP="00F54ED1">
      <w:pPr>
        <w:ind w:right="-1"/>
        <w:jc w:val="both"/>
        <w:rPr>
          <w:rFonts w:ascii="Verdana" w:hAnsi="Verdana"/>
          <w:sz w:val="20"/>
          <w:szCs w:val="20"/>
        </w:rPr>
      </w:pPr>
      <w:r>
        <w:rPr>
          <w:rFonts w:ascii="Verdana" w:hAnsi="Verdana"/>
          <w:sz w:val="20"/>
          <w:szCs w:val="20"/>
        </w:rPr>
        <w:t xml:space="preserve">1.6. </w:t>
      </w:r>
      <w:r w:rsidRPr="00F54ED1">
        <w:rPr>
          <w:rFonts w:ascii="Verdana" w:hAnsi="Verdana"/>
          <w:sz w:val="20"/>
          <w:szCs w:val="20"/>
        </w:rPr>
        <w:t>O contratado deverá prestar todos os esclarecimentos técnicos que lhe forem solicitados pelo setor que solicita os itens, relacionados com as características dos produtos fornecidos.</w:t>
      </w:r>
    </w:p>
    <w:p w14:paraId="5C069440" w14:textId="037243EE" w:rsidR="00AC0709" w:rsidRDefault="00AC0709" w:rsidP="00F54ED1">
      <w:pPr>
        <w:ind w:right="-1"/>
        <w:jc w:val="both"/>
        <w:rPr>
          <w:rFonts w:ascii="Verdana" w:hAnsi="Verdana"/>
          <w:sz w:val="20"/>
          <w:szCs w:val="20"/>
        </w:rPr>
      </w:pPr>
    </w:p>
    <w:p w14:paraId="35511D49" w14:textId="3CF8297F" w:rsidR="00AC0709" w:rsidRPr="008B43C8" w:rsidRDefault="00AC0709" w:rsidP="00AC0709">
      <w:pPr>
        <w:widowControl w:val="0"/>
        <w:tabs>
          <w:tab w:val="left" w:pos="567"/>
          <w:tab w:val="left" w:pos="993"/>
        </w:tabs>
        <w:jc w:val="both"/>
        <w:rPr>
          <w:rFonts w:ascii="Verdana" w:hAnsi="Verdana"/>
          <w:sz w:val="20"/>
          <w:szCs w:val="20"/>
        </w:rPr>
      </w:pPr>
      <w:r>
        <w:rPr>
          <w:rFonts w:ascii="Verdana" w:hAnsi="Verdana"/>
          <w:sz w:val="20"/>
          <w:szCs w:val="20"/>
        </w:rPr>
        <w:t xml:space="preserve">1.7. </w:t>
      </w:r>
      <w:proofErr w:type="gramStart"/>
      <w:r w:rsidRPr="008B43C8">
        <w:rPr>
          <w:rFonts w:ascii="Verdana" w:hAnsi="Verdana"/>
          <w:sz w:val="20"/>
          <w:szCs w:val="20"/>
        </w:rPr>
        <w:t>Os</w:t>
      </w:r>
      <w:proofErr w:type="gramEnd"/>
      <w:r w:rsidRPr="008B43C8">
        <w:rPr>
          <w:rFonts w:ascii="Verdana" w:hAnsi="Verdana"/>
          <w:sz w:val="20"/>
          <w:szCs w:val="20"/>
        </w:rPr>
        <w:t xml:space="preserve"> produtos deverão ser novos, de primeiro uso, sem que tenha passado por nenhum processo de reciclagem, recondicionamento ou </w:t>
      </w:r>
      <w:proofErr w:type="spellStart"/>
      <w:r w:rsidRPr="008B43C8">
        <w:rPr>
          <w:rFonts w:ascii="Verdana" w:hAnsi="Verdana"/>
          <w:sz w:val="20"/>
          <w:szCs w:val="20"/>
        </w:rPr>
        <w:t>remanufatura</w:t>
      </w:r>
      <w:proofErr w:type="spellEnd"/>
      <w:r w:rsidRPr="008B43C8">
        <w:rPr>
          <w:rFonts w:ascii="Verdana" w:hAnsi="Verdana"/>
          <w:sz w:val="20"/>
          <w:szCs w:val="20"/>
        </w:rPr>
        <w:t xml:space="preserve">. </w:t>
      </w:r>
    </w:p>
    <w:p w14:paraId="03DD4533" w14:textId="77777777" w:rsidR="00AC0709" w:rsidRPr="008B43C8" w:rsidRDefault="00AC0709" w:rsidP="00AC0709">
      <w:pPr>
        <w:widowControl w:val="0"/>
        <w:tabs>
          <w:tab w:val="left" w:pos="567"/>
          <w:tab w:val="left" w:pos="993"/>
        </w:tabs>
        <w:jc w:val="both"/>
        <w:rPr>
          <w:rFonts w:ascii="Verdana" w:hAnsi="Verdana"/>
          <w:sz w:val="20"/>
          <w:szCs w:val="20"/>
        </w:rPr>
      </w:pPr>
    </w:p>
    <w:p w14:paraId="51A4AB6C" w14:textId="7AA01390" w:rsidR="00AC0709" w:rsidRPr="00F54ED1" w:rsidRDefault="00AC0709" w:rsidP="00AC0709">
      <w:pPr>
        <w:widowControl w:val="0"/>
        <w:tabs>
          <w:tab w:val="left" w:pos="567"/>
          <w:tab w:val="left" w:pos="993"/>
        </w:tabs>
        <w:jc w:val="both"/>
        <w:rPr>
          <w:rFonts w:ascii="Verdana" w:hAnsi="Verdana"/>
          <w:sz w:val="20"/>
          <w:szCs w:val="20"/>
        </w:rPr>
      </w:pPr>
      <w:r>
        <w:rPr>
          <w:rFonts w:ascii="Verdana" w:hAnsi="Verdana"/>
          <w:sz w:val="20"/>
          <w:szCs w:val="20"/>
        </w:rPr>
        <w:t xml:space="preserve">1.8. </w:t>
      </w:r>
      <w:r w:rsidRPr="008B43C8">
        <w:rPr>
          <w:rFonts w:ascii="Verdana" w:hAnsi="Verdana"/>
          <w:sz w:val="20"/>
          <w:szCs w:val="20"/>
        </w:rPr>
        <w:t>Os licitantes deverão dispor do sistema AUDATEX, para geração de pedido, para identificação imediata de peças a ser fornecida e verificada o preço sugerido da marca/montadora.</w:t>
      </w:r>
    </w:p>
    <w:p w14:paraId="49768FF1" w14:textId="77777777" w:rsidR="0017668F" w:rsidRPr="0078644F" w:rsidRDefault="0017668F" w:rsidP="0017668F">
      <w:pPr>
        <w:widowControl w:val="0"/>
        <w:tabs>
          <w:tab w:val="left" w:pos="540"/>
          <w:tab w:val="left" w:pos="1260"/>
          <w:tab w:val="left" w:pos="1800"/>
        </w:tabs>
        <w:jc w:val="both"/>
        <w:rPr>
          <w:rFonts w:ascii="Verdana" w:eastAsia="Times New Roman" w:hAnsi="Verdana" w:cs="Arial"/>
          <w:sz w:val="20"/>
          <w:szCs w:val="20"/>
        </w:rPr>
      </w:pPr>
    </w:p>
    <w:p w14:paraId="647CE5F8" w14:textId="77777777" w:rsidR="005268B1" w:rsidRPr="0078644F" w:rsidRDefault="00B6125F" w:rsidP="005268B1">
      <w:pPr>
        <w:jc w:val="both"/>
        <w:rPr>
          <w:rFonts w:ascii="Verdana" w:eastAsia="Times New Roman" w:hAnsi="Verdana" w:cs="Arial"/>
          <w:b/>
          <w:sz w:val="20"/>
          <w:szCs w:val="20"/>
        </w:rPr>
      </w:pPr>
      <w:r w:rsidRPr="0078644F">
        <w:rPr>
          <w:rFonts w:ascii="Verdana" w:eastAsia="Times New Roman" w:hAnsi="Verdana" w:cs="Arial"/>
          <w:b/>
          <w:sz w:val="20"/>
          <w:szCs w:val="20"/>
        </w:rPr>
        <w:t>2 – FUNDAMENTAÇÃO E DESCRIÇÃO DA NECESSIDADE DA CONTRATAÇÃO</w:t>
      </w:r>
    </w:p>
    <w:p w14:paraId="268F37A2" w14:textId="77777777" w:rsidR="00B6125F" w:rsidRPr="0078644F" w:rsidRDefault="00B6125F" w:rsidP="005268B1">
      <w:pPr>
        <w:jc w:val="both"/>
        <w:rPr>
          <w:rFonts w:ascii="Verdana" w:eastAsia="Times New Roman" w:hAnsi="Verdana" w:cs="Arial"/>
          <w:b/>
          <w:sz w:val="20"/>
          <w:szCs w:val="20"/>
        </w:rPr>
      </w:pPr>
    </w:p>
    <w:p w14:paraId="5F5601D7" w14:textId="1AEB52A4"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2.1. </w:t>
      </w:r>
      <w:r w:rsidR="00B6125F" w:rsidRPr="0078644F">
        <w:rPr>
          <w:rFonts w:ascii="Verdana" w:eastAsia="Times New Roman" w:hAnsi="Verdana" w:cs="Arial"/>
          <w:sz w:val="20"/>
          <w:szCs w:val="20"/>
        </w:rPr>
        <w:t>A Fundamentação da Contratação e de seus quantitativos encontra-se pormenorizada em Tópico específico dos Estudos Técnicos Preliminares, apêndice deste Termo de Referência.</w:t>
      </w:r>
    </w:p>
    <w:p w14:paraId="696ECDF0" w14:textId="3C9E328E" w:rsidR="00AC4E2C" w:rsidRPr="0078644F" w:rsidRDefault="00AC4E2C" w:rsidP="005268B1">
      <w:pPr>
        <w:jc w:val="both"/>
        <w:rPr>
          <w:rFonts w:ascii="Verdana" w:eastAsia="Times New Roman" w:hAnsi="Verdana" w:cs="Arial"/>
          <w:sz w:val="20"/>
          <w:szCs w:val="20"/>
        </w:rPr>
      </w:pPr>
    </w:p>
    <w:p w14:paraId="12A2EE5E" w14:textId="77777777" w:rsidR="005268B1" w:rsidRPr="0078644F" w:rsidRDefault="005268B1" w:rsidP="005268B1">
      <w:pPr>
        <w:jc w:val="both"/>
        <w:rPr>
          <w:rFonts w:ascii="Verdana" w:eastAsia="Times New Roman" w:hAnsi="Verdana" w:cs="Arial"/>
          <w:b/>
          <w:sz w:val="20"/>
          <w:szCs w:val="20"/>
        </w:rPr>
      </w:pPr>
      <w:r w:rsidRPr="0078644F">
        <w:rPr>
          <w:rFonts w:ascii="Verdana" w:eastAsia="Times New Roman" w:hAnsi="Verdana" w:cs="Arial"/>
          <w:b/>
          <w:sz w:val="20"/>
          <w:szCs w:val="20"/>
        </w:rPr>
        <w:t xml:space="preserve">3 – </w:t>
      </w:r>
      <w:r w:rsidR="00B6125F" w:rsidRPr="0078644F">
        <w:rPr>
          <w:rFonts w:ascii="Verdana" w:eastAsia="Times New Roman" w:hAnsi="Verdana" w:cs="Arial"/>
          <w:b/>
          <w:sz w:val="20"/>
          <w:szCs w:val="20"/>
        </w:rPr>
        <w:t xml:space="preserve">DESCRIÇÃO DA SOLUÇÃO COM UM TODO CONSIDERADO O CICLO DE VIDA DO OBJETO E ESPECIFICAÇÃO DO PRODUTO </w:t>
      </w:r>
    </w:p>
    <w:p w14:paraId="0F9F355D" w14:textId="77777777" w:rsidR="00B6125F" w:rsidRPr="0078644F" w:rsidRDefault="00B6125F" w:rsidP="005268B1">
      <w:pPr>
        <w:jc w:val="both"/>
        <w:rPr>
          <w:rFonts w:ascii="Verdana" w:eastAsia="Times New Roman" w:hAnsi="Verdana" w:cs="Arial"/>
          <w:b/>
          <w:sz w:val="20"/>
          <w:szCs w:val="20"/>
        </w:rPr>
      </w:pPr>
    </w:p>
    <w:p w14:paraId="69CEE083" w14:textId="2BE2C003" w:rsidR="00B6125F" w:rsidRPr="0078644F" w:rsidRDefault="00901807" w:rsidP="005268B1">
      <w:pPr>
        <w:jc w:val="both"/>
        <w:rPr>
          <w:rFonts w:ascii="Verdana" w:eastAsia="Times New Roman" w:hAnsi="Verdana" w:cs="Arial"/>
          <w:sz w:val="20"/>
          <w:szCs w:val="20"/>
        </w:rPr>
      </w:pPr>
      <w:r>
        <w:rPr>
          <w:rFonts w:ascii="Verdana" w:eastAsia="Times New Roman" w:hAnsi="Verdana" w:cs="Arial"/>
          <w:sz w:val="20"/>
          <w:szCs w:val="20"/>
        </w:rPr>
        <w:t xml:space="preserve">3.1. </w:t>
      </w:r>
      <w:r w:rsidR="00B6125F" w:rsidRPr="0078644F">
        <w:rPr>
          <w:rFonts w:ascii="Verdana" w:eastAsia="Times New Roman" w:hAnsi="Verdana" w:cs="Arial"/>
          <w:sz w:val="20"/>
          <w:szCs w:val="20"/>
        </w:rPr>
        <w:t>A descrição da solução como um todo encontra-se pormenorizada em tópico específico dos Estudos Técnicos Preliminares, apêndice deste Termo de Referência.</w:t>
      </w:r>
    </w:p>
    <w:p w14:paraId="4087F67A" w14:textId="77777777" w:rsidR="005268B1" w:rsidRPr="0078644F" w:rsidRDefault="005268B1" w:rsidP="005268B1">
      <w:pPr>
        <w:jc w:val="both"/>
        <w:rPr>
          <w:rFonts w:ascii="Verdana" w:eastAsia="Times New Roman" w:hAnsi="Verdana" w:cs="Arial"/>
          <w:sz w:val="20"/>
          <w:szCs w:val="20"/>
        </w:rPr>
      </w:pPr>
    </w:p>
    <w:p w14:paraId="3B078DF2" w14:textId="77777777" w:rsidR="005268B1" w:rsidRPr="0078644F" w:rsidRDefault="005268B1" w:rsidP="005268B1">
      <w:pPr>
        <w:rPr>
          <w:rFonts w:ascii="Verdana" w:eastAsia="Times New Roman" w:hAnsi="Verdana" w:cs="Arial"/>
          <w:b/>
          <w:sz w:val="20"/>
          <w:szCs w:val="20"/>
        </w:rPr>
      </w:pPr>
      <w:r w:rsidRPr="0078644F">
        <w:rPr>
          <w:rFonts w:ascii="Verdana" w:eastAsia="Times New Roman" w:hAnsi="Verdana" w:cs="Arial"/>
          <w:b/>
          <w:sz w:val="20"/>
          <w:szCs w:val="20"/>
        </w:rPr>
        <w:t xml:space="preserve">4 -  </w:t>
      </w:r>
      <w:r w:rsidR="00B6125F" w:rsidRPr="0078644F">
        <w:rPr>
          <w:rFonts w:ascii="Verdana" w:eastAsia="Times New Roman" w:hAnsi="Verdana" w:cs="Arial"/>
          <w:b/>
          <w:sz w:val="20"/>
          <w:szCs w:val="20"/>
        </w:rPr>
        <w:t xml:space="preserve">REQUISITOS DA CONTRATAÇÃO </w:t>
      </w:r>
    </w:p>
    <w:p w14:paraId="2BDD5EC6" w14:textId="77777777" w:rsidR="00B6125F" w:rsidRPr="0078644F" w:rsidRDefault="00B6125F" w:rsidP="005268B1">
      <w:pPr>
        <w:rPr>
          <w:rFonts w:ascii="Verdana" w:eastAsia="Times New Roman" w:hAnsi="Verdana" w:cs="Arial"/>
          <w:b/>
          <w:sz w:val="20"/>
          <w:szCs w:val="20"/>
        </w:rPr>
      </w:pPr>
    </w:p>
    <w:p w14:paraId="1ADEA19F" w14:textId="6582A56E" w:rsidR="005268B1" w:rsidRDefault="00901807" w:rsidP="005268B1">
      <w:pPr>
        <w:rPr>
          <w:rFonts w:ascii="Verdana" w:eastAsia="Times New Roman" w:hAnsi="Verdana" w:cs="Arial"/>
          <w:sz w:val="20"/>
          <w:szCs w:val="20"/>
        </w:rPr>
      </w:pPr>
      <w:r>
        <w:rPr>
          <w:rFonts w:ascii="Verdana" w:eastAsia="Times New Roman" w:hAnsi="Verdana" w:cs="Arial"/>
          <w:sz w:val="20"/>
          <w:szCs w:val="20"/>
        </w:rPr>
        <w:lastRenderedPageBreak/>
        <w:t xml:space="preserve">4.1. </w:t>
      </w:r>
      <w:r w:rsidR="00B6125F" w:rsidRPr="0078644F">
        <w:rPr>
          <w:rFonts w:ascii="Verdana" w:eastAsia="Times New Roman" w:hAnsi="Verdana" w:cs="Arial"/>
          <w:sz w:val="20"/>
          <w:szCs w:val="20"/>
        </w:rPr>
        <w:t>Os requisitos da contratação estão inseridos na descrição das especificações do objeto que constam no item 1.</w:t>
      </w:r>
    </w:p>
    <w:p w14:paraId="25B01DAA" w14:textId="77777777" w:rsidR="00313202" w:rsidRPr="0078644F" w:rsidRDefault="00313202" w:rsidP="005268B1">
      <w:pPr>
        <w:rPr>
          <w:rFonts w:ascii="Verdana" w:eastAsia="Times New Roman" w:hAnsi="Verdana" w:cs="Arial"/>
          <w:sz w:val="20"/>
          <w:szCs w:val="20"/>
        </w:rPr>
      </w:pPr>
    </w:p>
    <w:p w14:paraId="69EB2102" w14:textId="44A1BA9C" w:rsidR="005268B1" w:rsidRPr="0078644F" w:rsidRDefault="0093019C"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 xml:space="preserve">5 </w:t>
      </w:r>
      <w:r w:rsidR="00313202">
        <w:rPr>
          <w:rFonts w:ascii="Verdana" w:eastAsia="Times New Roman" w:hAnsi="Verdana" w:cs="Arial"/>
          <w:b/>
          <w:sz w:val="20"/>
          <w:szCs w:val="20"/>
        </w:rPr>
        <w:t>-  MODELO DE EXECUÇÃO DO OBJETO</w:t>
      </w:r>
    </w:p>
    <w:p w14:paraId="7C5E382B" w14:textId="77777777" w:rsidR="0093019C" w:rsidRPr="0078644F" w:rsidRDefault="0093019C" w:rsidP="005268B1">
      <w:pPr>
        <w:widowControl w:val="0"/>
        <w:tabs>
          <w:tab w:val="left" w:pos="720"/>
          <w:tab w:val="left" w:pos="1260"/>
          <w:tab w:val="left" w:pos="1800"/>
        </w:tabs>
        <w:jc w:val="both"/>
        <w:rPr>
          <w:rFonts w:ascii="Verdana" w:eastAsia="Times New Roman" w:hAnsi="Verdana" w:cs="Arial"/>
          <w:sz w:val="20"/>
          <w:szCs w:val="20"/>
        </w:rPr>
      </w:pPr>
    </w:p>
    <w:p w14:paraId="459DBFC8" w14:textId="451FDC8D" w:rsidR="00212A02" w:rsidRPr="00313202" w:rsidRDefault="00212A02" w:rsidP="00313202">
      <w:pPr>
        <w:widowControl w:val="0"/>
        <w:tabs>
          <w:tab w:val="left" w:pos="720"/>
          <w:tab w:val="left" w:pos="1260"/>
          <w:tab w:val="left" w:pos="1800"/>
        </w:tabs>
        <w:jc w:val="both"/>
        <w:rPr>
          <w:rFonts w:ascii="Verdana" w:hAnsi="Verdana" w:cs="Arial"/>
          <w:b/>
          <w:sz w:val="20"/>
          <w:szCs w:val="20"/>
        </w:rPr>
      </w:pPr>
      <w:r w:rsidRPr="00313202">
        <w:rPr>
          <w:rFonts w:ascii="Verdana" w:hAnsi="Verdana" w:cs="Arial"/>
          <w:b/>
          <w:sz w:val="20"/>
          <w:szCs w:val="20"/>
        </w:rPr>
        <w:t>Condições de Entrega</w:t>
      </w:r>
    </w:p>
    <w:p w14:paraId="48073F75" w14:textId="2AAD7FE2" w:rsidR="00313202" w:rsidRDefault="00901807" w:rsidP="00313202">
      <w:pPr>
        <w:pStyle w:val="Nivel1"/>
        <w:numPr>
          <w:ilvl w:val="0"/>
          <w:numId w:val="0"/>
        </w:numPr>
        <w:spacing w:before="120"/>
        <w:rPr>
          <w:rFonts w:ascii="Verdana" w:eastAsia="Times New Roman" w:hAnsi="Verdana"/>
          <w:b w:val="0"/>
        </w:rPr>
      </w:pPr>
      <w:bookmarkStart w:id="0" w:name="_Hlk100674267"/>
      <w:r>
        <w:rPr>
          <w:rFonts w:ascii="Verdana" w:eastAsia="Times New Roman" w:hAnsi="Verdana"/>
          <w:b w:val="0"/>
        </w:rPr>
        <w:t xml:space="preserve">5.1. </w:t>
      </w:r>
      <w:r w:rsidR="00313202" w:rsidRPr="00313202">
        <w:rPr>
          <w:rFonts w:ascii="Verdana" w:eastAsia="Times New Roman" w:hAnsi="Verdana"/>
          <w:b w:val="0"/>
        </w:rPr>
        <w:t xml:space="preserve">Os materiais serão solicitados de forma parcelada, conforme a necessidade da administração e deverão ser entregues na sede da Prefeitura Municipal de Eldorado/MS ou em outro lugar que ela indicar, </w:t>
      </w:r>
      <w:r w:rsidR="00313202" w:rsidRPr="00313202">
        <w:rPr>
          <w:rFonts w:ascii="Verdana" w:eastAsia="Times New Roman" w:hAnsi="Verdana"/>
          <w:b w:val="0"/>
          <w:bCs/>
        </w:rPr>
        <w:t>no prazo máximo de 5 (cinco) dias úteis</w:t>
      </w:r>
      <w:r w:rsidR="00313202" w:rsidRPr="00313202">
        <w:rPr>
          <w:rFonts w:ascii="Verdana" w:eastAsia="Times New Roman" w:hAnsi="Verdana"/>
          <w:b w:val="0"/>
        </w:rPr>
        <w:t>, a contar do recebimento da Autorização de Fornecimento devidamente assinada. Qualquer alteração nesse prazo deverá ser comunicada previamente ao setor de compras</w:t>
      </w:r>
      <w:bookmarkEnd w:id="0"/>
      <w:r w:rsidR="00313202" w:rsidRPr="00313202">
        <w:rPr>
          <w:rFonts w:ascii="Verdana" w:eastAsia="Times New Roman" w:hAnsi="Verdana"/>
          <w:b w:val="0"/>
        </w:rPr>
        <w:t>.</w:t>
      </w:r>
      <w:bookmarkStart w:id="1" w:name="_Hlk100674324"/>
    </w:p>
    <w:p w14:paraId="15441FA6" w14:textId="403E33D5" w:rsid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5.2. </w:t>
      </w:r>
      <w:r w:rsidR="00313202" w:rsidRPr="00313202">
        <w:rPr>
          <w:rFonts w:ascii="Verdana" w:eastAsia="Times New Roman" w:hAnsi="Verdana"/>
          <w:b w:val="0"/>
        </w:rPr>
        <w:t>Somente serão aceitos os materiais que estiverem de acordo com as especificações contidas nas requisições e neste Termo de Referência</w:t>
      </w:r>
      <w:bookmarkEnd w:id="1"/>
      <w:r w:rsidR="00313202" w:rsidRPr="00313202">
        <w:rPr>
          <w:rFonts w:ascii="Verdana" w:eastAsia="Times New Roman" w:hAnsi="Verdana"/>
          <w:b w:val="0"/>
        </w:rPr>
        <w:t>.</w:t>
      </w:r>
      <w:bookmarkStart w:id="2" w:name="_Hlk100674351"/>
    </w:p>
    <w:p w14:paraId="156D789B" w14:textId="631EF779" w:rsid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5.3. </w:t>
      </w:r>
      <w:r w:rsidR="00313202" w:rsidRPr="00313202">
        <w:rPr>
          <w:rFonts w:ascii="Verdana" w:eastAsia="Times New Roman" w:hAnsi="Verdana"/>
          <w:b w:val="0"/>
        </w:rPr>
        <w:t>Os materiais poderão ser rejeitados, no todo ou em parte, quando em desacordo com as especificações constant</w:t>
      </w:r>
      <w:r w:rsidR="00313202">
        <w:rPr>
          <w:rFonts w:ascii="Verdana" w:eastAsia="Times New Roman" w:hAnsi="Verdana"/>
          <w:b w:val="0"/>
        </w:rPr>
        <w:t>es neste Termo de Referência e n</w:t>
      </w:r>
      <w:r w:rsidR="00313202" w:rsidRPr="00313202">
        <w:rPr>
          <w:rFonts w:ascii="Verdana" w:eastAsia="Times New Roman" w:hAnsi="Verdana"/>
          <w:b w:val="0"/>
        </w:rPr>
        <w:t>a proposta de preço, devendo ser substituídos no prazo de 48 (quarenta e oito) horas, a contar da notificação da contratada, às suas custas, sem prejuízo da aplicação das penalidades cabíveis</w:t>
      </w:r>
      <w:bookmarkEnd w:id="2"/>
      <w:r w:rsidR="00313202" w:rsidRPr="00313202">
        <w:rPr>
          <w:rFonts w:ascii="Verdana" w:eastAsia="Times New Roman" w:hAnsi="Verdana"/>
          <w:b w:val="0"/>
        </w:rPr>
        <w:t>.</w:t>
      </w:r>
      <w:bookmarkStart w:id="3" w:name="_Hlk100674449"/>
    </w:p>
    <w:p w14:paraId="122D7320" w14:textId="5691EEC9" w:rsidR="0093019C" w:rsidRPr="00313202" w:rsidRDefault="00901807" w:rsidP="00313202">
      <w:pPr>
        <w:pStyle w:val="Nivel1"/>
        <w:numPr>
          <w:ilvl w:val="0"/>
          <w:numId w:val="0"/>
        </w:numPr>
        <w:spacing w:before="120"/>
        <w:rPr>
          <w:rFonts w:ascii="Verdana" w:eastAsia="Times New Roman" w:hAnsi="Verdana"/>
          <w:b w:val="0"/>
        </w:rPr>
      </w:pPr>
      <w:r>
        <w:rPr>
          <w:rFonts w:ascii="Verdana" w:eastAsia="Times New Roman" w:hAnsi="Verdana"/>
          <w:b w:val="0"/>
        </w:rPr>
        <w:t xml:space="preserve">5.4. </w:t>
      </w:r>
      <w:r w:rsidR="00313202" w:rsidRPr="00313202">
        <w:rPr>
          <w:rFonts w:ascii="Verdana" w:eastAsia="Times New Roman" w:hAnsi="Verdana"/>
          <w:b w:val="0"/>
        </w:rPr>
        <w:t>Não serão aceitos materiais em quantidade divergente da consignada na Autorização de Fornecimento, independente de correspondência com a Nota Fiscal/Fatura</w:t>
      </w:r>
      <w:bookmarkEnd w:id="3"/>
      <w:r w:rsidR="00313202" w:rsidRPr="00313202">
        <w:rPr>
          <w:rFonts w:ascii="Verdana" w:eastAsia="Times New Roman" w:hAnsi="Verdana"/>
          <w:b w:val="0"/>
        </w:rPr>
        <w:t>.</w:t>
      </w:r>
    </w:p>
    <w:p w14:paraId="74A645F3" w14:textId="792E2A06"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r w:rsidRPr="0078644F">
        <w:rPr>
          <w:rFonts w:ascii="Verdana" w:eastAsia="Times New Roman" w:hAnsi="Verdana" w:cs="Arial"/>
          <w:b/>
          <w:sz w:val="20"/>
          <w:szCs w:val="20"/>
        </w:rPr>
        <w:t>Garantia, manutenção e assistência técnica</w:t>
      </w:r>
    </w:p>
    <w:p w14:paraId="29D66561" w14:textId="77777777" w:rsidR="00212A02" w:rsidRPr="0078644F" w:rsidRDefault="00212A02" w:rsidP="005268B1">
      <w:pPr>
        <w:widowControl w:val="0"/>
        <w:tabs>
          <w:tab w:val="left" w:pos="720"/>
          <w:tab w:val="left" w:pos="1260"/>
          <w:tab w:val="left" w:pos="1800"/>
        </w:tabs>
        <w:jc w:val="both"/>
        <w:rPr>
          <w:rFonts w:ascii="Verdana" w:eastAsia="Times New Roman" w:hAnsi="Verdana" w:cs="Arial"/>
          <w:b/>
          <w:sz w:val="20"/>
          <w:szCs w:val="20"/>
        </w:rPr>
      </w:pPr>
    </w:p>
    <w:p w14:paraId="20FBF582" w14:textId="385E24E1" w:rsidR="00212A02" w:rsidRPr="0078644F" w:rsidRDefault="00901807" w:rsidP="005268B1">
      <w:pPr>
        <w:widowControl w:val="0"/>
        <w:tabs>
          <w:tab w:val="left" w:pos="720"/>
          <w:tab w:val="left" w:pos="1260"/>
          <w:tab w:val="left" w:pos="1800"/>
        </w:tabs>
        <w:jc w:val="both"/>
        <w:rPr>
          <w:rFonts w:ascii="Verdana" w:eastAsia="Times New Roman" w:hAnsi="Verdana" w:cs="Arial"/>
          <w:sz w:val="20"/>
          <w:szCs w:val="20"/>
        </w:rPr>
      </w:pPr>
      <w:r>
        <w:rPr>
          <w:rFonts w:ascii="Verdana" w:eastAsia="Times New Roman" w:hAnsi="Verdana" w:cs="Arial"/>
          <w:sz w:val="20"/>
          <w:szCs w:val="20"/>
        </w:rPr>
        <w:t xml:space="preserve">5.5. </w:t>
      </w:r>
      <w:r w:rsidR="00212A02" w:rsidRPr="0078644F">
        <w:rPr>
          <w:rFonts w:ascii="Verdana" w:eastAsia="Times New Roman" w:hAnsi="Verdana" w:cs="Arial"/>
          <w:sz w:val="20"/>
          <w:szCs w:val="20"/>
        </w:rPr>
        <w:t>O prazo de garantia é aquele estabelecido na Lei nº 8.078, de 11 de setembro de 1990 (Código de Defesa do Consumidor).</w:t>
      </w:r>
    </w:p>
    <w:p w14:paraId="7D0649B3"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7546512F" w14:textId="77777777" w:rsidR="005268B1"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6 -  </w:t>
      </w:r>
      <w:r w:rsidR="00212A02" w:rsidRPr="0078644F">
        <w:rPr>
          <w:rFonts w:ascii="Verdana" w:hAnsi="Verdana" w:cs="Tahoma"/>
          <w:b/>
          <w:sz w:val="20"/>
          <w:szCs w:val="20"/>
        </w:rPr>
        <w:t>MODELO DE GESTÃO DO CONTRATO</w:t>
      </w:r>
    </w:p>
    <w:p w14:paraId="4A5FE374" w14:textId="43EFCD03" w:rsidR="00212A02" w:rsidRPr="0078644F" w:rsidRDefault="00212A02" w:rsidP="005268B1">
      <w:pPr>
        <w:widowControl w:val="0"/>
        <w:tabs>
          <w:tab w:val="left" w:pos="720"/>
          <w:tab w:val="left" w:pos="1260"/>
          <w:tab w:val="left" w:pos="1800"/>
        </w:tabs>
        <w:jc w:val="both"/>
        <w:rPr>
          <w:rFonts w:ascii="Verdana" w:hAnsi="Verdana" w:cs="Tahoma"/>
          <w:sz w:val="20"/>
          <w:szCs w:val="20"/>
        </w:rPr>
      </w:pPr>
    </w:p>
    <w:p w14:paraId="5BA5B946" w14:textId="0717E779"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 </w:t>
      </w:r>
      <w:r w:rsidR="00212A02" w:rsidRPr="0078644F">
        <w:rPr>
          <w:rFonts w:ascii="Verdana" w:hAnsi="Verdana" w:cs="Tahoma"/>
          <w:sz w:val="20"/>
          <w:szCs w:val="20"/>
        </w:rPr>
        <w:t>O contrato deverá ser executado fielmente pelas partes, de acordo com as cláusulas avençadas e as normas da Lei nº 14.133, de 2021, e cada parte responderá pelas consequências de sua inexecução total ou parcial.</w:t>
      </w:r>
    </w:p>
    <w:p w14:paraId="7FC18DFD" w14:textId="7C6EDC75"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F7121C4" w14:textId="516818B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As comunicações entre o órgão ou entidade e a contratada devem ser realizadas por escrito sempre que o ato exigir tal formalidade, admitindo-se o uso de mensagem eletrônica para esse fim.</w:t>
      </w:r>
    </w:p>
    <w:p w14:paraId="7229239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F47F57C" w14:textId="760F3AF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órgão ou entidade poderá convocar representante da empresa para adoção de providências que devam ser cumpridas de imediato.</w:t>
      </w:r>
    </w:p>
    <w:p w14:paraId="76A1596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6EFCFF0" w14:textId="514C004D"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908E60E"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56E85F2" w14:textId="6AA05AD8"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 xml:space="preserve">A execução do contrato deverá ser acompanhada e fiscalizada </w:t>
      </w:r>
      <w:proofErr w:type="gramStart"/>
      <w:r w:rsidRPr="0078644F">
        <w:rPr>
          <w:rFonts w:ascii="Verdana" w:hAnsi="Verdana" w:cs="Tahoma"/>
          <w:sz w:val="20"/>
          <w:szCs w:val="20"/>
        </w:rPr>
        <w:t>pelo(</w:t>
      </w:r>
      <w:proofErr w:type="gramEnd"/>
      <w:r w:rsidRPr="0078644F">
        <w:rPr>
          <w:rFonts w:ascii="Verdana" w:hAnsi="Verdana" w:cs="Tahoma"/>
          <w:sz w:val="20"/>
          <w:szCs w:val="20"/>
        </w:rPr>
        <w:t>s) fiscal(</w:t>
      </w:r>
      <w:proofErr w:type="spellStart"/>
      <w:r w:rsidRPr="0078644F">
        <w:rPr>
          <w:rFonts w:ascii="Verdana" w:hAnsi="Verdana" w:cs="Tahoma"/>
          <w:sz w:val="20"/>
          <w:szCs w:val="20"/>
        </w:rPr>
        <w:t>is</w:t>
      </w:r>
      <w:proofErr w:type="spellEnd"/>
      <w:r w:rsidRPr="0078644F">
        <w:rPr>
          <w:rFonts w:ascii="Verdana" w:hAnsi="Verdana" w:cs="Tahoma"/>
          <w:sz w:val="20"/>
          <w:szCs w:val="20"/>
        </w:rPr>
        <w:t>) do contrato, ou pelos respectivos substitutos (Lei nº 14.133, de 2021, art. 117, caput).</w:t>
      </w:r>
    </w:p>
    <w:p w14:paraId="3C156D1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D0776A2" w14:textId="3FC3FD9A"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6. </w:t>
      </w:r>
      <w:r w:rsidRPr="0078644F">
        <w:rPr>
          <w:rFonts w:ascii="Verdana" w:hAnsi="Verdana" w:cs="Tahoma"/>
          <w:sz w:val="20"/>
          <w:szCs w:val="20"/>
        </w:rPr>
        <w:t xml:space="preserve">O fiscal do contrato acompanhará a execução do contrato, para que sejam cumpridas todas as condições estabelecidas no contrato, de modo a assegurar os melhores resultados para a Administração. </w:t>
      </w:r>
    </w:p>
    <w:p w14:paraId="425EE5D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DA348E9" w14:textId="32ECA4C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.1. </w:t>
      </w:r>
      <w:r w:rsidRPr="0078644F">
        <w:rPr>
          <w:rFonts w:ascii="Verdana" w:hAnsi="Verdana" w:cs="Tahoma"/>
          <w:sz w:val="20"/>
          <w:szCs w:val="20"/>
        </w:rPr>
        <w:t xml:space="preserve">O fiscal do contrato anotará no histórico de gerenciamento do contrato todas as ocorrências relacionadas à execução do contrato, com a descrição do que for necessário para a regularização das faltas ou dos defeitos observados. </w:t>
      </w:r>
    </w:p>
    <w:p w14:paraId="0C30DF26"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49ED79BD" w14:textId="76849475"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.2. </w:t>
      </w:r>
      <w:r w:rsidRPr="0078644F">
        <w:rPr>
          <w:rFonts w:ascii="Verdana" w:hAnsi="Verdana" w:cs="Tahoma"/>
          <w:sz w:val="20"/>
          <w:szCs w:val="20"/>
        </w:rPr>
        <w:t>Identificada qualquer inexatidão ou irregularidade, o fiscal do contrato emitirá notificações para a correção da execução do contrato, determinando prazo para a correção.</w:t>
      </w:r>
    </w:p>
    <w:p w14:paraId="366425B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3B06F5EE" w14:textId="3891EF0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.3. </w:t>
      </w:r>
      <w:r w:rsidRPr="0078644F">
        <w:rPr>
          <w:rFonts w:ascii="Verdana" w:hAnsi="Verdana" w:cs="Tahoma"/>
          <w:sz w:val="20"/>
          <w:szCs w:val="20"/>
        </w:rPr>
        <w:t>O fiscal do contrato informará ao gestor do contato, em tempo hábil, a situação que demandar decisão ou adoção de medidas que ultrapassem sua competência, para que adote as medidas necessárias e saneadoras, se for o caso.</w:t>
      </w:r>
    </w:p>
    <w:p w14:paraId="15158441"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57F6E74" w14:textId="1C55E263"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.4. </w:t>
      </w:r>
      <w:r w:rsidRPr="0078644F">
        <w:rPr>
          <w:rFonts w:ascii="Verdana" w:hAnsi="Verdana" w:cs="Tahoma"/>
          <w:sz w:val="20"/>
          <w:szCs w:val="20"/>
        </w:rPr>
        <w:t>No caso de ocorrências que possam inviabilizar a execução do contrato nas datas aprazadas, o fiscal do contrato comunicará o fato imediatamente ao gestor do contrato.</w:t>
      </w:r>
    </w:p>
    <w:p w14:paraId="34BD44DD"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C079B57" w14:textId="64B67A4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313202">
        <w:rPr>
          <w:rFonts w:ascii="Verdana" w:hAnsi="Verdana" w:cs="Tahoma"/>
          <w:sz w:val="20"/>
          <w:szCs w:val="20"/>
        </w:rPr>
        <w:t>6</w:t>
      </w:r>
      <w:r w:rsidR="00901807">
        <w:rPr>
          <w:rFonts w:ascii="Verdana" w:hAnsi="Verdana" w:cs="Tahoma"/>
          <w:sz w:val="20"/>
          <w:szCs w:val="20"/>
        </w:rPr>
        <w:t xml:space="preserve">.5. </w:t>
      </w:r>
      <w:r w:rsidRPr="0078644F">
        <w:rPr>
          <w:rFonts w:ascii="Verdana" w:hAnsi="Verdana" w:cs="Tahoma"/>
          <w:sz w:val="20"/>
          <w:szCs w:val="20"/>
        </w:rPr>
        <w:t>O fiscal do contrato comunicará ao gestor do contrato, em tempo hábil, o término do contrato sob sua responsabilidade, com vistas à renovação tempestiva ou à prorrogação contratual.</w:t>
      </w:r>
    </w:p>
    <w:p w14:paraId="2ADF364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5031AA7D" w14:textId="780E6651"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 </w:t>
      </w:r>
      <w:r w:rsidRPr="0078644F">
        <w:rPr>
          <w:rFonts w:ascii="Verdana" w:hAnsi="Verdana" w:cs="Tahoma"/>
          <w:sz w:val="20"/>
          <w:szCs w:val="20"/>
        </w:rPr>
        <w:t xml:space="preserve">O </w:t>
      </w:r>
      <w:r w:rsidR="002A168C" w:rsidRPr="00313202">
        <w:rPr>
          <w:rFonts w:ascii="Verdana" w:hAnsi="Verdana" w:cs="Tahoma"/>
          <w:sz w:val="20"/>
          <w:szCs w:val="20"/>
        </w:rPr>
        <w:t>fiscal</w:t>
      </w:r>
      <w:r w:rsidR="002A168C" w:rsidRPr="0078644F">
        <w:rPr>
          <w:rFonts w:ascii="Verdana" w:hAnsi="Verdana" w:cs="Tahoma"/>
          <w:sz w:val="20"/>
          <w:szCs w:val="20"/>
        </w:rPr>
        <w:t xml:space="preserve"> </w:t>
      </w:r>
      <w:r w:rsidRPr="0078644F">
        <w:rPr>
          <w:rFonts w:ascii="Verdana" w:hAnsi="Verdana" w:cs="Tahoma"/>
          <w:sz w:val="20"/>
          <w:szCs w:val="20"/>
        </w:rPr>
        <w:t xml:space="preserve">do contrato verificará a manutenção das condições de habilitação da contratada, acompanhará o empenho, o pagamento, as garantias, as glosas e a formalização de </w:t>
      </w:r>
      <w:proofErr w:type="spellStart"/>
      <w:r w:rsidRPr="0078644F">
        <w:rPr>
          <w:rFonts w:ascii="Verdana" w:hAnsi="Verdana" w:cs="Tahoma"/>
          <w:sz w:val="20"/>
          <w:szCs w:val="20"/>
        </w:rPr>
        <w:t>apostilamento</w:t>
      </w:r>
      <w:proofErr w:type="spellEnd"/>
      <w:r w:rsidRPr="0078644F">
        <w:rPr>
          <w:rFonts w:ascii="Verdana" w:hAnsi="Verdana" w:cs="Tahoma"/>
          <w:sz w:val="20"/>
          <w:szCs w:val="20"/>
        </w:rPr>
        <w:t xml:space="preserve"> e termos aditivos, solicitando quaisquer documentos comprobatórios pertinentes, caso necessário.</w:t>
      </w:r>
    </w:p>
    <w:p w14:paraId="1C666ACF"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01C422C" w14:textId="1B8D08DE"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7.1. </w:t>
      </w:r>
      <w:r w:rsidRPr="0078644F">
        <w:rPr>
          <w:rFonts w:ascii="Verdana" w:hAnsi="Verdana" w:cs="Tahoma"/>
          <w:sz w:val="20"/>
          <w:szCs w:val="20"/>
        </w:rPr>
        <w:t>Caso ocorra descumprimento das obrigações contratuais, o gestor do contrato atuará tempestivamente na solução do problema, tomando as providências cabíveis, quando ultrapassar a sua competência.</w:t>
      </w:r>
    </w:p>
    <w:p w14:paraId="7723439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1EE4B4C6" w14:textId="3ABA8A5C"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8. </w:t>
      </w:r>
      <w:r w:rsidRPr="0078644F">
        <w:rPr>
          <w:rFonts w:ascii="Verdana" w:hAnsi="Verdana" w:cs="Tahoma"/>
          <w:sz w:val="20"/>
          <w:szCs w:val="20"/>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46F7DD55"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F2D1B5" w14:textId="2B3FF679"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w:t>
      </w:r>
      <w:r w:rsidR="00901807">
        <w:rPr>
          <w:rFonts w:ascii="Verdana" w:hAnsi="Verdana" w:cs="Tahoma"/>
          <w:sz w:val="20"/>
          <w:szCs w:val="20"/>
        </w:rPr>
        <w:t xml:space="preserve">9. </w:t>
      </w:r>
      <w:r w:rsidRPr="0078644F">
        <w:rPr>
          <w:rFonts w:ascii="Verdana" w:hAnsi="Verdana" w:cs="Tahoma"/>
          <w:sz w:val="20"/>
          <w:szCs w:val="20"/>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763DFB3"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2D89B2CA" w14:textId="549C5C03" w:rsidR="00212A02" w:rsidRPr="0078644F" w:rsidRDefault="00901807" w:rsidP="00212A02">
      <w:pPr>
        <w:widowControl w:val="0"/>
        <w:tabs>
          <w:tab w:val="left" w:pos="720"/>
          <w:tab w:val="left" w:pos="1260"/>
          <w:tab w:val="left" w:pos="1800"/>
        </w:tabs>
        <w:jc w:val="both"/>
        <w:rPr>
          <w:rFonts w:ascii="Verdana" w:hAnsi="Verdana" w:cs="Tahoma"/>
          <w:sz w:val="20"/>
          <w:szCs w:val="20"/>
        </w:rPr>
      </w:pPr>
      <w:r>
        <w:rPr>
          <w:rFonts w:ascii="Verdana" w:hAnsi="Verdana" w:cs="Tahoma"/>
          <w:sz w:val="20"/>
          <w:szCs w:val="20"/>
        </w:rPr>
        <w:t xml:space="preserve">6.10. </w:t>
      </w:r>
      <w:r w:rsidR="00212A02" w:rsidRPr="0078644F">
        <w:rPr>
          <w:rFonts w:ascii="Verdana" w:hAnsi="Verdana" w:cs="Tahoma"/>
          <w:sz w:val="20"/>
          <w:szCs w:val="20"/>
        </w:rPr>
        <w:t>O gestor do contrato emitirá documento comprobatório da avaliação realizada pelos fiscais do contrato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69CC448"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  </w:t>
      </w:r>
    </w:p>
    <w:p w14:paraId="1722A9EB"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6.11.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27DD52D9"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70C00454"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6.12. O gestor do contrato deverá elaborar relatório final com informações sobre a consecução dos objetivos que tenham justificado a contratação e eventuais condutas a serem adotadas para o aprimoramento das atividades da Administração. </w:t>
      </w:r>
    </w:p>
    <w:p w14:paraId="1172FEE2"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p>
    <w:p w14:paraId="03A8DB07" w14:textId="77777777" w:rsidR="00212A02" w:rsidRPr="0078644F" w:rsidRDefault="00212A02" w:rsidP="00212A02">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6.13. O gestor do contrato deverá enviar a documentação pertinente ao setor de contratos para a formalização dos procedimentos de liquidação e pagamento, no valor dimensionado pela fiscalização e gestão nos termos do contrato.</w:t>
      </w:r>
    </w:p>
    <w:p w14:paraId="7FE7547C"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68A11B0C"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rPr>
      </w:pPr>
      <w:r w:rsidRPr="0078644F">
        <w:rPr>
          <w:rFonts w:ascii="Verdana" w:hAnsi="Verdana" w:cs="Tahoma"/>
          <w:b/>
          <w:sz w:val="20"/>
          <w:szCs w:val="20"/>
        </w:rPr>
        <w:t xml:space="preserve">7 – </w:t>
      </w:r>
      <w:r w:rsidR="00212A02" w:rsidRPr="0078644F">
        <w:rPr>
          <w:rFonts w:ascii="Verdana" w:hAnsi="Verdana" w:cs="Tahoma"/>
          <w:b/>
          <w:sz w:val="20"/>
          <w:szCs w:val="20"/>
        </w:rPr>
        <w:t xml:space="preserve">CRITÉRIOS DE MEDIÇÃO E DE PAGAMENTO </w:t>
      </w:r>
      <w:r w:rsidRPr="0078644F">
        <w:rPr>
          <w:rFonts w:ascii="Verdana" w:hAnsi="Verdana" w:cs="Tahoma"/>
          <w:b/>
          <w:sz w:val="20"/>
          <w:szCs w:val="20"/>
        </w:rPr>
        <w:t xml:space="preserve"> </w:t>
      </w:r>
    </w:p>
    <w:p w14:paraId="07977AE6" w14:textId="77777777" w:rsidR="00212A02" w:rsidRPr="0078644F" w:rsidRDefault="00212A02" w:rsidP="00212A02">
      <w:pPr>
        <w:pStyle w:val="Nvel1-SemNumPreto"/>
        <w:rPr>
          <w:rFonts w:ascii="Verdana" w:hAnsi="Verdana"/>
        </w:rPr>
      </w:pPr>
      <w:r w:rsidRPr="0078644F">
        <w:rPr>
          <w:rFonts w:ascii="Verdana" w:hAnsi="Verdana"/>
        </w:rPr>
        <w:t>Recebimento</w:t>
      </w:r>
    </w:p>
    <w:p w14:paraId="59526D5F" w14:textId="77777777" w:rsidR="00212A02" w:rsidRPr="0078644F" w:rsidRDefault="00212A02" w:rsidP="001F7A66">
      <w:pPr>
        <w:pStyle w:val="Nivel2"/>
        <w:rPr>
          <w:sz w:val="20"/>
          <w:szCs w:val="20"/>
        </w:rPr>
      </w:pPr>
      <w:r w:rsidRPr="0078644F">
        <w:rPr>
          <w:sz w:val="20"/>
          <w:szCs w:val="20"/>
        </w:rPr>
        <w:t xml:space="preserve">7.1. Os bens serão recebidos provisoriamente, de forma sumária, no ato da entrega, juntamente com a </w:t>
      </w:r>
      <w:r w:rsidRPr="0078644F">
        <w:rPr>
          <w:rFonts w:eastAsia="Calibri"/>
          <w:sz w:val="20"/>
          <w:szCs w:val="20"/>
        </w:rPr>
        <w:t>nota</w:t>
      </w:r>
      <w:r w:rsidRPr="0078644F">
        <w:rPr>
          <w:sz w:val="20"/>
          <w:szCs w:val="20"/>
        </w:rPr>
        <w:t xml:space="preserve"> fiscal ou instrumento de cobrança equivalente, </w:t>
      </w:r>
      <w:proofErr w:type="gramStart"/>
      <w:r w:rsidRPr="0078644F">
        <w:rPr>
          <w:sz w:val="20"/>
          <w:szCs w:val="20"/>
        </w:rPr>
        <w:t>pelo(</w:t>
      </w:r>
      <w:proofErr w:type="gramEnd"/>
      <w:r w:rsidRPr="0078644F">
        <w:rPr>
          <w:sz w:val="20"/>
          <w:szCs w:val="20"/>
        </w:rPr>
        <w:t xml:space="preserve">a) responsável pelo acompanhamento e </w:t>
      </w:r>
      <w:r w:rsidRPr="0078644F">
        <w:rPr>
          <w:sz w:val="20"/>
          <w:szCs w:val="20"/>
        </w:rPr>
        <w:lastRenderedPageBreak/>
        <w:t>fiscalização do contrato, para efeito de posterior verificação de sua conformidade com as especificações constantes no Termo de Referência e na proposta.</w:t>
      </w:r>
    </w:p>
    <w:p w14:paraId="4A3AA89B" w14:textId="7E00B9F0" w:rsidR="00212A02" w:rsidRPr="0078644F" w:rsidRDefault="00212A02" w:rsidP="001F7A66">
      <w:pPr>
        <w:pStyle w:val="Nivel2"/>
        <w:rPr>
          <w:sz w:val="20"/>
          <w:szCs w:val="20"/>
        </w:rPr>
      </w:pPr>
      <w:r w:rsidRPr="0078644F">
        <w:rPr>
          <w:sz w:val="20"/>
          <w:szCs w:val="20"/>
        </w:rPr>
        <w:t xml:space="preserve">7.2. Os bens poderão ser rejeitados, no todo ou em parte, inclusive antes do recebimento provisório, quando em desacordo com as especificações constantes no Termo de Referência e na proposta, devendo ser substituídos no prazo de </w:t>
      </w:r>
      <w:r w:rsidR="00CC0FAA" w:rsidRPr="0078644F">
        <w:rPr>
          <w:sz w:val="20"/>
          <w:szCs w:val="20"/>
        </w:rPr>
        <w:t>02</w:t>
      </w:r>
      <w:r w:rsidRPr="0078644F">
        <w:rPr>
          <w:sz w:val="20"/>
          <w:szCs w:val="20"/>
        </w:rPr>
        <w:t xml:space="preserve"> (</w:t>
      </w:r>
      <w:r w:rsidR="00CC0FAA" w:rsidRPr="0078644F">
        <w:rPr>
          <w:sz w:val="20"/>
          <w:szCs w:val="20"/>
        </w:rPr>
        <w:t>dois)</w:t>
      </w:r>
      <w:r w:rsidRPr="0078644F">
        <w:rPr>
          <w:sz w:val="20"/>
          <w:szCs w:val="20"/>
        </w:rPr>
        <w:t xml:space="preserve"> dias</w:t>
      </w:r>
      <w:r w:rsidR="00CC0FAA" w:rsidRPr="0078644F">
        <w:rPr>
          <w:sz w:val="20"/>
          <w:szCs w:val="20"/>
        </w:rPr>
        <w:t xml:space="preserve"> úteis</w:t>
      </w:r>
      <w:r w:rsidRPr="0078644F">
        <w:rPr>
          <w:sz w:val="20"/>
          <w:szCs w:val="20"/>
        </w:rPr>
        <w:t>, a contar da notificação da contratada, às suas custas, sem prejuízo da aplicação das penalidades.</w:t>
      </w:r>
    </w:p>
    <w:p w14:paraId="47632D02" w14:textId="77777777" w:rsidR="00212A02" w:rsidRPr="0078644F" w:rsidRDefault="00212A02" w:rsidP="001F7A66">
      <w:pPr>
        <w:pStyle w:val="Nivel2"/>
        <w:rPr>
          <w:sz w:val="20"/>
          <w:szCs w:val="20"/>
        </w:rPr>
      </w:pPr>
      <w:r w:rsidRPr="0078644F">
        <w:rPr>
          <w:sz w:val="20"/>
          <w:szCs w:val="20"/>
        </w:rPr>
        <w:t>7.3. O recebimento definitivo ocorrerá no prazo de 05 (cinco) dias úteis, a contar do recebimento da nota fiscal ou instrumento de cobrança equivalente pela Administração, após a verificação da qualidade e quantidade do material e consequente aceitação mediante termo detalhado.</w:t>
      </w:r>
    </w:p>
    <w:p w14:paraId="42C27261" w14:textId="759AB915" w:rsidR="00212A02" w:rsidRPr="0078644F" w:rsidRDefault="00212A02" w:rsidP="001F7A66">
      <w:pPr>
        <w:pStyle w:val="Nivel2"/>
        <w:rPr>
          <w:color w:val="FF0000"/>
          <w:sz w:val="20"/>
          <w:szCs w:val="20"/>
        </w:rPr>
      </w:pPr>
      <w:r w:rsidRPr="0078644F">
        <w:rPr>
          <w:sz w:val="20"/>
          <w:szCs w:val="20"/>
        </w:rPr>
        <w:t xml:space="preserve">7.4. Para as contratações decorrentes de despesas cujos valores não ultrapassem o limite de que trata o </w:t>
      </w:r>
      <w:r w:rsidRPr="000E43CC">
        <w:rPr>
          <w:sz w:val="20"/>
          <w:szCs w:val="20"/>
        </w:rPr>
        <w:t>inciso II do art. 75 da Lei nº 14.133, de 2021</w:t>
      </w:r>
      <w:r w:rsidRPr="0078644F">
        <w:rPr>
          <w:sz w:val="20"/>
          <w:szCs w:val="20"/>
        </w:rPr>
        <w:t xml:space="preserve">, o prazo máximo para o recebimento definitivo será de até </w:t>
      </w:r>
      <w:r w:rsidRPr="000E43CC">
        <w:rPr>
          <w:sz w:val="20"/>
          <w:szCs w:val="20"/>
        </w:rPr>
        <w:t>03 (três) dias úteis.</w:t>
      </w:r>
    </w:p>
    <w:p w14:paraId="38AAC61C" w14:textId="77777777" w:rsidR="00212A02" w:rsidRPr="0078644F" w:rsidRDefault="00212A02" w:rsidP="001F7A66">
      <w:pPr>
        <w:pStyle w:val="Nivel2"/>
        <w:rPr>
          <w:sz w:val="20"/>
          <w:szCs w:val="20"/>
        </w:rPr>
      </w:pPr>
      <w:r w:rsidRPr="0078644F">
        <w:rPr>
          <w:sz w:val="20"/>
          <w:szCs w:val="20"/>
        </w:rPr>
        <w:t>7.5. O prazo para recebimento definitivo poderá ser excepcionalmente prorrogado, de forma justificada, por igual período, quando houver necessidade de diligências para a aferição do atendimento das exigências contratuais.</w:t>
      </w:r>
    </w:p>
    <w:p w14:paraId="0A7EF5F8" w14:textId="69BE7B68" w:rsidR="00212A02" w:rsidRPr="0078644F" w:rsidRDefault="00212A02" w:rsidP="001F7A66">
      <w:pPr>
        <w:pStyle w:val="Nivel2"/>
        <w:rPr>
          <w:sz w:val="20"/>
          <w:szCs w:val="20"/>
        </w:rPr>
      </w:pPr>
      <w:r w:rsidRPr="0078644F">
        <w:rPr>
          <w:sz w:val="20"/>
          <w:szCs w:val="20"/>
        </w:rPr>
        <w:t xml:space="preserve">7.6. No caso de controvérsia sobre a execução do objeto, quanto à dimensão, qualidade e quantidade, deverá ser observado o teor do </w:t>
      </w:r>
      <w:r w:rsidRPr="000E43CC">
        <w:rPr>
          <w:sz w:val="20"/>
          <w:szCs w:val="20"/>
        </w:rPr>
        <w:t>art. 143 da Lei nº 14.133, de 2021</w:t>
      </w:r>
      <w:r w:rsidRPr="0078644F">
        <w:rPr>
          <w:sz w:val="20"/>
          <w:szCs w:val="20"/>
        </w:rPr>
        <w:t xml:space="preserve">, comunicando-se à empresa para emissão de Nota Fiscal no que </w:t>
      </w:r>
      <w:proofErr w:type="spellStart"/>
      <w:r w:rsidRPr="0078644F">
        <w:rPr>
          <w:sz w:val="20"/>
          <w:szCs w:val="20"/>
        </w:rPr>
        <w:t>pertine</w:t>
      </w:r>
      <w:proofErr w:type="spellEnd"/>
      <w:r w:rsidRPr="0078644F">
        <w:rPr>
          <w:sz w:val="20"/>
          <w:szCs w:val="20"/>
        </w:rPr>
        <w:t xml:space="preserve"> à parcela incontroversa da execução do objeto, para efeito de liquidação e pagamento.</w:t>
      </w:r>
    </w:p>
    <w:p w14:paraId="43AEDDBF" w14:textId="77777777" w:rsidR="00212A02" w:rsidRPr="0078644F" w:rsidRDefault="00212A02" w:rsidP="001F7A66">
      <w:pPr>
        <w:pStyle w:val="Nivel2"/>
        <w:rPr>
          <w:sz w:val="20"/>
          <w:szCs w:val="20"/>
        </w:rPr>
      </w:pPr>
      <w:r w:rsidRPr="0078644F">
        <w:rPr>
          <w:sz w:val="20"/>
          <w:szCs w:val="20"/>
        </w:rPr>
        <w:t>7.7.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67DBA23" w14:textId="77777777" w:rsidR="00212A02" w:rsidRPr="0078644F" w:rsidRDefault="00212A02" w:rsidP="001F7A66">
      <w:pPr>
        <w:pStyle w:val="Nivel2"/>
        <w:rPr>
          <w:sz w:val="20"/>
          <w:szCs w:val="20"/>
        </w:rPr>
      </w:pPr>
      <w:r w:rsidRPr="0078644F">
        <w:rPr>
          <w:sz w:val="20"/>
          <w:szCs w:val="20"/>
        </w:rPr>
        <w:t>7.8. O recebimento provisório ou definitivo não excluirá a responsabilidade civil pela solidez e pela segurança dos bens nem a responsabilidade ético-profissional pela perfeita execução do contrato.</w:t>
      </w:r>
    </w:p>
    <w:p w14:paraId="405A8AB6" w14:textId="77777777" w:rsidR="00212A02" w:rsidRPr="0078644F" w:rsidRDefault="00212A02" w:rsidP="00212A02">
      <w:pPr>
        <w:pStyle w:val="Nvel1-SemNumPreto"/>
        <w:rPr>
          <w:rFonts w:ascii="Verdana" w:hAnsi="Verdana"/>
        </w:rPr>
      </w:pPr>
      <w:r w:rsidRPr="0078644F">
        <w:rPr>
          <w:rFonts w:ascii="Verdana" w:hAnsi="Verdana"/>
        </w:rPr>
        <w:t>Liquidação</w:t>
      </w:r>
    </w:p>
    <w:p w14:paraId="6C883238" w14:textId="77777777" w:rsidR="00212A02" w:rsidRPr="0078644F" w:rsidRDefault="00212A02" w:rsidP="001F7A66">
      <w:pPr>
        <w:pStyle w:val="Nivel2"/>
        <w:rPr>
          <w:sz w:val="20"/>
          <w:szCs w:val="20"/>
        </w:rPr>
      </w:pPr>
      <w:r w:rsidRPr="0078644F">
        <w:rPr>
          <w:sz w:val="20"/>
          <w:szCs w:val="20"/>
        </w:rPr>
        <w:t xml:space="preserve">7.9. Recebida a Nota Fiscal ou documento de cobrança equivalente, correrá o prazo de </w:t>
      </w:r>
      <w:r w:rsidR="00CC0FAA" w:rsidRPr="0078644F">
        <w:rPr>
          <w:sz w:val="20"/>
          <w:szCs w:val="20"/>
        </w:rPr>
        <w:t>10 (</w:t>
      </w:r>
      <w:r w:rsidRPr="0078644F">
        <w:rPr>
          <w:sz w:val="20"/>
          <w:szCs w:val="20"/>
        </w:rPr>
        <w:t>dez</w:t>
      </w:r>
      <w:r w:rsidR="00CC0FAA" w:rsidRPr="0078644F">
        <w:rPr>
          <w:sz w:val="20"/>
          <w:szCs w:val="20"/>
        </w:rPr>
        <w:t>)</w:t>
      </w:r>
      <w:r w:rsidRPr="0078644F">
        <w:rPr>
          <w:sz w:val="20"/>
          <w:szCs w:val="20"/>
        </w:rPr>
        <w:t xml:space="preserve"> dias úteis para fins de liquidação, na forma desta seção, prorrogáveis por igual período.</w:t>
      </w:r>
    </w:p>
    <w:p w14:paraId="3FFB80D6" w14:textId="1E1BF437" w:rsidR="00212A02" w:rsidRPr="0078644F" w:rsidRDefault="00212A02" w:rsidP="00212A02">
      <w:pPr>
        <w:pStyle w:val="Nivel3"/>
        <w:numPr>
          <w:ilvl w:val="0"/>
          <w:numId w:val="0"/>
        </w:numPr>
        <w:rPr>
          <w:rFonts w:ascii="Verdana" w:hAnsi="Verdana"/>
        </w:rPr>
      </w:pPr>
      <w:r w:rsidRPr="0078644F">
        <w:rPr>
          <w:rFonts w:ascii="Verdana" w:hAnsi="Verdana"/>
        </w:rPr>
        <w:t xml:space="preserve">7.9.1. O prazo de que trata o item anterior será reduzido à metade, mantendo-se a possibilidade de prorrogação, no caso de contratações decorrentes de despesas cujos valores não ultrapassem o limite de que trata o </w:t>
      </w:r>
      <w:r w:rsidRPr="000E43CC">
        <w:rPr>
          <w:rFonts w:ascii="Verdana" w:hAnsi="Verdana"/>
        </w:rPr>
        <w:t>inciso II do art. 75 da Lei nº 14.133, de 2021</w:t>
      </w:r>
      <w:r w:rsidRPr="0078644F">
        <w:rPr>
          <w:rFonts w:ascii="Verdana" w:hAnsi="Verdana"/>
        </w:rPr>
        <w:t>.</w:t>
      </w:r>
    </w:p>
    <w:p w14:paraId="2E8A5A33" w14:textId="77777777" w:rsidR="00212A02" w:rsidRPr="0078644F" w:rsidRDefault="00212A02" w:rsidP="001F7A66">
      <w:pPr>
        <w:pStyle w:val="Nivel2"/>
        <w:rPr>
          <w:sz w:val="20"/>
          <w:szCs w:val="20"/>
        </w:rPr>
      </w:pPr>
      <w:r w:rsidRPr="0078644F">
        <w:rPr>
          <w:sz w:val="20"/>
          <w:szCs w:val="20"/>
        </w:rPr>
        <w:t xml:space="preserve">7.10. Para fins de liquidação, o setor competente deverá verificar se a nota fiscal ou instrumento de cobrança equivalente apresentado expressa os elementos necessários e essenciais do documento, tais como: </w:t>
      </w:r>
    </w:p>
    <w:p w14:paraId="0CB322CF"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7.10.1. </w:t>
      </w:r>
      <w:proofErr w:type="gramStart"/>
      <w:r w:rsidRPr="0078644F">
        <w:rPr>
          <w:rFonts w:ascii="Verdana" w:hAnsi="Verdana"/>
          <w:lang w:eastAsia="en-US"/>
        </w:rPr>
        <w:t>o</w:t>
      </w:r>
      <w:proofErr w:type="gramEnd"/>
      <w:r w:rsidRPr="0078644F">
        <w:rPr>
          <w:rFonts w:ascii="Verdana" w:hAnsi="Verdana"/>
          <w:lang w:eastAsia="en-US"/>
        </w:rPr>
        <w:t xml:space="preserve"> prazo de validade;</w:t>
      </w:r>
    </w:p>
    <w:p w14:paraId="4F4B0F3A"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7.10.2. </w:t>
      </w:r>
      <w:proofErr w:type="gramStart"/>
      <w:r w:rsidRPr="0078644F">
        <w:rPr>
          <w:rFonts w:ascii="Verdana" w:hAnsi="Verdana"/>
          <w:lang w:eastAsia="en-US"/>
        </w:rPr>
        <w:t>a</w:t>
      </w:r>
      <w:proofErr w:type="gramEnd"/>
      <w:r w:rsidRPr="0078644F">
        <w:rPr>
          <w:rFonts w:ascii="Verdana" w:hAnsi="Verdana"/>
          <w:lang w:eastAsia="en-US"/>
        </w:rPr>
        <w:t xml:space="preserve"> data da emissão; </w:t>
      </w:r>
    </w:p>
    <w:p w14:paraId="0D940E79"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7.10.3. </w:t>
      </w:r>
      <w:proofErr w:type="gramStart"/>
      <w:r w:rsidRPr="0078644F">
        <w:rPr>
          <w:rFonts w:ascii="Verdana" w:hAnsi="Verdana"/>
          <w:lang w:eastAsia="en-US"/>
        </w:rPr>
        <w:t>os</w:t>
      </w:r>
      <w:proofErr w:type="gramEnd"/>
      <w:r w:rsidRPr="0078644F">
        <w:rPr>
          <w:rFonts w:ascii="Verdana" w:hAnsi="Verdana"/>
          <w:lang w:eastAsia="en-US"/>
        </w:rPr>
        <w:t xml:space="preserve"> dados do contrato e do órgão contratante; </w:t>
      </w:r>
    </w:p>
    <w:p w14:paraId="03FBE8BD"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7.10.4. </w:t>
      </w:r>
      <w:proofErr w:type="gramStart"/>
      <w:r w:rsidRPr="0078644F">
        <w:rPr>
          <w:rFonts w:ascii="Verdana" w:hAnsi="Verdana"/>
          <w:lang w:eastAsia="en-US"/>
        </w:rPr>
        <w:t>o</w:t>
      </w:r>
      <w:proofErr w:type="gramEnd"/>
      <w:r w:rsidRPr="0078644F">
        <w:rPr>
          <w:rFonts w:ascii="Verdana" w:hAnsi="Verdana"/>
          <w:lang w:eastAsia="en-US"/>
        </w:rPr>
        <w:t xml:space="preserve"> período respectivo de execução do contrato; </w:t>
      </w:r>
    </w:p>
    <w:p w14:paraId="721C57A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7.10.5. </w:t>
      </w:r>
      <w:proofErr w:type="gramStart"/>
      <w:r w:rsidRPr="0078644F">
        <w:rPr>
          <w:rFonts w:ascii="Verdana" w:hAnsi="Verdana"/>
          <w:lang w:eastAsia="en-US"/>
        </w:rPr>
        <w:t>o</w:t>
      </w:r>
      <w:proofErr w:type="gramEnd"/>
      <w:r w:rsidRPr="0078644F">
        <w:rPr>
          <w:rFonts w:ascii="Verdana" w:hAnsi="Verdana"/>
          <w:lang w:eastAsia="en-US"/>
        </w:rPr>
        <w:t xml:space="preserve"> valor a pagar; e </w:t>
      </w:r>
    </w:p>
    <w:p w14:paraId="445B75F6"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 xml:space="preserve">7.10.6. </w:t>
      </w:r>
      <w:proofErr w:type="gramStart"/>
      <w:r w:rsidRPr="0078644F">
        <w:rPr>
          <w:rFonts w:ascii="Verdana" w:hAnsi="Verdana"/>
          <w:lang w:eastAsia="en-US"/>
        </w:rPr>
        <w:t>eventual</w:t>
      </w:r>
      <w:proofErr w:type="gramEnd"/>
      <w:r w:rsidRPr="0078644F">
        <w:rPr>
          <w:rFonts w:ascii="Verdana" w:hAnsi="Verdana"/>
          <w:lang w:eastAsia="en-US"/>
        </w:rPr>
        <w:t xml:space="preserve"> destaque do valor de retenções tributárias cabíveis.</w:t>
      </w:r>
    </w:p>
    <w:p w14:paraId="03C9458C" w14:textId="77777777" w:rsidR="00212A02" w:rsidRPr="0078644F" w:rsidRDefault="00212A02" w:rsidP="001F7A66">
      <w:pPr>
        <w:pStyle w:val="Nivel2"/>
        <w:rPr>
          <w:sz w:val="20"/>
          <w:szCs w:val="20"/>
        </w:rPr>
      </w:pPr>
      <w:r w:rsidRPr="0078644F">
        <w:rPr>
          <w:rFonts w:eastAsia="Calibri"/>
          <w:sz w:val="20"/>
          <w:szCs w:val="20"/>
        </w:rPr>
        <w:t xml:space="preserve">7.11. Havendo erro na apresentação da nota fiscal ou instrumento de cobrança equivalente, ou circunstância que impeça a </w:t>
      </w:r>
      <w:r w:rsidRPr="0078644F">
        <w:rPr>
          <w:sz w:val="20"/>
          <w:szCs w:val="20"/>
        </w:rPr>
        <w:t xml:space="preserve">liquidação da despesa, esta ficará sobrestada até que o contratado </w:t>
      </w:r>
      <w:r w:rsidRPr="0078644F">
        <w:rPr>
          <w:sz w:val="20"/>
          <w:szCs w:val="20"/>
        </w:rPr>
        <w:lastRenderedPageBreak/>
        <w:t>providencie as medidas saneadoras, reiniciando-se o prazo após a comprovação da regularização da situação, sem ônus ao contratante;</w:t>
      </w:r>
    </w:p>
    <w:p w14:paraId="5B7DC3E8" w14:textId="77777777" w:rsidR="00212A02" w:rsidRPr="0078644F" w:rsidRDefault="00212A02" w:rsidP="001F7A66">
      <w:pPr>
        <w:pStyle w:val="Nivel2"/>
        <w:rPr>
          <w:sz w:val="20"/>
          <w:szCs w:val="20"/>
        </w:rPr>
      </w:pPr>
      <w:r w:rsidRPr="0078644F">
        <w:rPr>
          <w:sz w:val="20"/>
          <w:szCs w:val="20"/>
        </w:rPr>
        <w:t xml:space="preserve">7.12. A nota fiscal ou instrumento de cobrança equivalente deverá ser obrigatoriamente acompanhado da comprovação da regularidade fiscal. </w:t>
      </w:r>
    </w:p>
    <w:p w14:paraId="02D17007" w14:textId="77777777" w:rsidR="00212A02" w:rsidRPr="0078644F" w:rsidRDefault="00212A02" w:rsidP="001F7A66">
      <w:pPr>
        <w:pStyle w:val="Nivel2"/>
        <w:rPr>
          <w:sz w:val="20"/>
          <w:szCs w:val="20"/>
        </w:rPr>
      </w:pPr>
      <w:r w:rsidRPr="0078644F">
        <w:rPr>
          <w:sz w:val="20"/>
          <w:szCs w:val="20"/>
        </w:rPr>
        <w:t>7.13. 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7C380BB" w14:textId="77777777" w:rsidR="00212A02" w:rsidRPr="0078644F" w:rsidRDefault="00212A02" w:rsidP="001F7A66">
      <w:pPr>
        <w:pStyle w:val="Nivel2"/>
        <w:rPr>
          <w:sz w:val="20"/>
          <w:szCs w:val="20"/>
        </w:rPr>
      </w:pPr>
      <w:r w:rsidRPr="0078644F">
        <w:rPr>
          <w:sz w:val="20"/>
          <w:szCs w:val="20"/>
        </w:rPr>
        <w:t xml:space="preserve">7.14.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22E44A6" w14:textId="77777777" w:rsidR="00212A02" w:rsidRPr="0078644F" w:rsidRDefault="00212A02" w:rsidP="001F7A66">
      <w:pPr>
        <w:pStyle w:val="Nivel2"/>
        <w:rPr>
          <w:sz w:val="20"/>
          <w:szCs w:val="20"/>
        </w:rPr>
      </w:pPr>
      <w:r w:rsidRPr="0078644F">
        <w:rPr>
          <w:sz w:val="20"/>
          <w:szCs w:val="20"/>
        </w:rPr>
        <w:t xml:space="preserve">7.15. Persistindo a irregularidade, o contratante deverá adotar as medidas necessárias à rescisão contratual nos autos do processo administrativo correspondente, assegurada ao contratado a ampla defesa. </w:t>
      </w:r>
    </w:p>
    <w:p w14:paraId="240C866C" w14:textId="77777777" w:rsidR="00212A02" w:rsidRPr="0078644F" w:rsidRDefault="00212A02" w:rsidP="001F7A66">
      <w:pPr>
        <w:pStyle w:val="Nivel2"/>
        <w:rPr>
          <w:sz w:val="20"/>
          <w:szCs w:val="20"/>
        </w:rPr>
      </w:pPr>
      <w:r w:rsidRPr="0078644F">
        <w:rPr>
          <w:sz w:val="20"/>
          <w:szCs w:val="20"/>
        </w:rPr>
        <w:t xml:space="preserve">7.16. Havendo a efetiva execução do objeto, os pagamentos serão realizados normalmente, até que se decida pela rescisão do contrato.  </w:t>
      </w:r>
    </w:p>
    <w:p w14:paraId="0F8DA937" w14:textId="77777777" w:rsidR="00212A02" w:rsidRPr="0078644F" w:rsidRDefault="00212A02" w:rsidP="00212A02">
      <w:pPr>
        <w:pStyle w:val="Nvel1-SemNumPreto"/>
        <w:rPr>
          <w:rFonts w:ascii="Verdana" w:hAnsi="Verdana"/>
        </w:rPr>
      </w:pPr>
      <w:r w:rsidRPr="0078644F">
        <w:rPr>
          <w:rFonts w:ascii="Verdana" w:hAnsi="Verdana"/>
        </w:rPr>
        <w:t>Prazo de pagamento</w:t>
      </w:r>
    </w:p>
    <w:p w14:paraId="48A15D80" w14:textId="77777777" w:rsidR="00212A02" w:rsidRPr="0078644F" w:rsidRDefault="00212A02" w:rsidP="001F7A66">
      <w:pPr>
        <w:pStyle w:val="Nivel2"/>
        <w:rPr>
          <w:sz w:val="20"/>
          <w:szCs w:val="20"/>
        </w:rPr>
      </w:pPr>
      <w:r w:rsidRPr="0078644F">
        <w:rPr>
          <w:sz w:val="20"/>
          <w:szCs w:val="20"/>
        </w:rPr>
        <w:t>7.17. O pagamento será efetuado no prazo de até 10 (dez) dias úteis contados da finalização da liquidação da despesa.</w:t>
      </w:r>
    </w:p>
    <w:p w14:paraId="718CCC04" w14:textId="77777777" w:rsidR="007A3B6F" w:rsidRPr="0078644F" w:rsidRDefault="00212A02" w:rsidP="001F7A66">
      <w:pPr>
        <w:pStyle w:val="Nivel2"/>
        <w:rPr>
          <w:sz w:val="20"/>
          <w:szCs w:val="20"/>
        </w:rPr>
      </w:pPr>
      <w:r w:rsidRPr="0078644F">
        <w:rPr>
          <w:sz w:val="20"/>
          <w:szCs w:val="20"/>
        </w:rPr>
        <w:t xml:space="preserve">7.18. No caso de atraso pelo Contratante, os valores devidos ao contratado serão atualizados monetariamente entre o termo final do prazo de pagamento até a data de sua efetiva realização, mediante aplicação do índice </w:t>
      </w:r>
      <w:r w:rsidR="007A3B6F" w:rsidRPr="0078644F">
        <w:rPr>
          <w:sz w:val="20"/>
          <w:szCs w:val="20"/>
        </w:rPr>
        <w:t xml:space="preserve">IPCA </w:t>
      </w:r>
      <w:r w:rsidRPr="0078644F">
        <w:rPr>
          <w:sz w:val="20"/>
          <w:szCs w:val="20"/>
        </w:rPr>
        <w:t>de correção monetária.</w:t>
      </w:r>
    </w:p>
    <w:p w14:paraId="417BB176" w14:textId="77777777" w:rsidR="00212A02" w:rsidRPr="0078644F" w:rsidRDefault="00212A02" w:rsidP="001F7A66">
      <w:pPr>
        <w:pStyle w:val="Nivel2"/>
        <w:rPr>
          <w:b/>
          <w:bCs/>
          <w:sz w:val="20"/>
          <w:szCs w:val="20"/>
        </w:rPr>
      </w:pPr>
      <w:r w:rsidRPr="0078644F">
        <w:rPr>
          <w:b/>
          <w:bCs/>
          <w:sz w:val="20"/>
          <w:szCs w:val="20"/>
        </w:rPr>
        <w:t>Forma de pagamento</w:t>
      </w:r>
    </w:p>
    <w:p w14:paraId="4153C705" w14:textId="77777777" w:rsidR="00212A02" w:rsidRPr="0078644F" w:rsidRDefault="00212A02" w:rsidP="001F7A66">
      <w:pPr>
        <w:pStyle w:val="Nivel2"/>
        <w:rPr>
          <w:sz w:val="20"/>
          <w:szCs w:val="20"/>
        </w:rPr>
      </w:pPr>
      <w:r w:rsidRPr="0078644F">
        <w:rPr>
          <w:sz w:val="20"/>
          <w:szCs w:val="20"/>
        </w:rPr>
        <w:t>7.19. O pagamento será realizado por meio de ordem bancária, para crédito em banco, agência e conta corrente indicados pelo contratado.</w:t>
      </w:r>
    </w:p>
    <w:p w14:paraId="4606EBC6" w14:textId="77777777" w:rsidR="00212A02" w:rsidRPr="0078644F" w:rsidRDefault="00212A02" w:rsidP="001F7A66">
      <w:pPr>
        <w:pStyle w:val="Nivel2"/>
        <w:rPr>
          <w:sz w:val="20"/>
          <w:szCs w:val="20"/>
        </w:rPr>
      </w:pPr>
      <w:r w:rsidRPr="0078644F">
        <w:rPr>
          <w:sz w:val="20"/>
          <w:szCs w:val="20"/>
        </w:rPr>
        <w:t>7.20. Será considerada data do pagamento o dia em que constar como emitida a ordem bancária para pagamento.</w:t>
      </w:r>
    </w:p>
    <w:p w14:paraId="128FE66C" w14:textId="77777777" w:rsidR="00212A02" w:rsidRPr="0078644F" w:rsidRDefault="00212A02" w:rsidP="001F7A66">
      <w:pPr>
        <w:pStyle w:val="Nivel2"/>
        <w:rPr>
          <w:sz w:val="20"/>
          <w:szCs w:val="20"/>
        </w:rPr>
      </w:pPr>
      <w:r w:rsidRPr="0078644F">
        <w:rPr>
          <w:sz w:val="20"/>
          <w:szCs w:val="20"/>
        </w:rPr>
        <w:t>7.21. Quando do pagamento, será efetuada a retenção tributária prevista na legislação aplicável.</w:t>
      </w:r>
    </w:p>
    <w:p w14:paraId="35876865" w14:textId="77777777" w:rsidR="00212A02" w:rsidRPr="0078644F" w:rsidRDefault="00212A02" w:rsidP="00212A02">
      <w:pPr>
        <w:pStyle w:val="Nivel3"/>
        <w:numPr>
          <w:ilvl w:val="0"/>
          <w:numId w:val="0"/>
        </w:numPr>
        <w:rPr>
          <w:rFonts w:ascii="Verdana" w:hAnsi="Verdana"/>
          <w:lang w:eastAsia="en-US"/>
        </w:rPr>
      </w:pPr>
      <w:r w:rsidRPr="0078644F">
        <w:rPr>
          <w:rFonts w:ascii="Verdana" w:hAnsi="Verdana"/>
          <w:lang w:eastAsia="en-US"/>
        </w:rPr>
        <w:t>7.21.1. Independentemente do percentual de tributo inserido na planilha, quando houver, serão retidos na fonte, quando da realização do pagamento, os percentuais estabelecidos na legislação vigente.</w:t>
      </w:r>
    </w:p>
    <w:p w14:paraId="26BCB625" w14:textId="6145D349" w:rsidR="00212A02" w:rsidRPr="0078644F" w:rsidRDefault="00212A02" w:rsidP="001F7A66">
      <w:pPr>
        <w:pStyle w:val="Nivel2"/>
        <w:rPr>
          <w:sz w:val="20"/>
          <w:szCs w:val="20"/>
        </w:rPr>
      </w:pPr>
      <w:r w:rsidRPr="0078644F">
        <w:rPr>
          <w:sz w:val="20"/>
          <w:szCs w:val="20"/>
        </w:rPr>
        <w:t xml:space="preserve">7.22. O contratado regularmente optante pelo Simples Nacional, nos termos da </w:t>
      </w:r>
      <w:r w:rsidRPr="000E43CC">
        <w:rPr>
          <w:sz w:val="20"/>
          <w:szCs w:val="20"/>
        </w:rPr>
        <w:t>Lei Complementar nº 123, de 2006</w:t>
      </w:r>
      <w:r w:rsidRPr="0078644F">
        <w:rPr>
          <w:sz w:val="20"/>
          <w:szCs w:val="20"/>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0A47FE9" w14:textId="77777777" w:rsidR="005268B1" w:rsidRPr="0078644F" w:rsidRDefault="005268B1" w:rsidP="005268B1">
      <w:pPr>
        <w:widowControl w:val="0"/>
        <w:tabs>
          <w:tab w:val="left" w:pos="1440"/>
          <w:tab w:val="left" w:pos="1980"/>
        </w:tabs>
        <w:spacing w:before="20"/>
        <w:jc w:val="both"/>
        <w:rPr>
          <w:rFonts w:ascii="Verdana" w:hAnsi="Verdana" w:cs="Tahoma"/>
          <w:sz w:val="20"/>
          <w:szCs w:val="20"/>
        </w:rPr>
      </w:pPr>
    </w:p>
    <w:p w14:paraId="31CBD8A6" w14:textId="77777777" w:rsidR="005268B1" w:rsidRPr="0078644F" w:rsidRDefault="005268B1" w:rsidP="005268B1">
      <w:pPr>
        <w:widowControl w:val="0"/>
        <w:tabs>
          <w:tab w:val="left" w:pos="1440"/>
          <w:tab w:val="left" w:pos="1980"/>
        </w:tabs>
        <w:spacing w:before="20"/>
        <w:jc w:val="both"/>
        <w:rPr>
          <w:rFonts w:ascii="Verdana" w:hAnsi="Verdana" w:cs="Tahoma"/>
          <w:b/>
          <w:sz w:val="20"/>
          <w:szCs w:val="20"/>
          <w:u w:val="single"/>
        </w:rPr>
      </w:pPr>
      <w:r w:rsidRPr="0078644F">
        <w:rPr>
          <w:rFonts w:ascii="Verdana" w:hAnsi="Verdana" w:cs="Tahoma"/>
          <w:b/>
          <w:sz w:val="20"/>
          <w:szCs w:val="20"/>
        </w:rPr>
        <w:t xml:space="preserve">8 – </w:t>
      </w:r>
      <w:r w:rsidR="00BA56A5" w:rsidRPr="0078644F">
        <w:rPr>
          <w:rFonts w:ascii="Verdana" w:hAnsi="Verdana" w:cs="Tahoma"/>
          <w:b/>
          <w:sz w:val="20"/>
          <w:szCs w:val="20"/>
        </w:rPr>
        <w:t xml:space="preserve">FORMA E CRITÉRIOS DE SELEÇÃO DO FORNECEDOR E FORMA DE FORNECIMENTO </w:t>
      </w:r>
      <w:r w:rsidRPr="0078644F">
        <w:rPr>
          <w:rFonts w:ascii="Verdana" w:hAnsi="Verdana" w:cs="Tahoma"/>
          <w:b/>
          <w:sz w:val="20"/>
          <w:szCs w:val="20"/>
        </w:rPr>
        <w:t xml:space="preserve"> </w:t>
      </w:r>
    </w:p>
    <w:p w14:paraId="74432B53" w14:textId="77777777" w:rsidR="00BA56A5" w:rsidRPr="0078644F" w:rsidRDefault="00BA56A5" w:rsidP="00631E5D">
      <w:pPr>
        <w:pStyle w:val="Nvel1-SemNumPreto"/>
        <w:spacing w:after="0"/>
        <w:rPr>
          <w:rFonts w:ascii="Verdana" w:hAnsi="Verdana"/>
          <w:highlight w:val="yellow"/>
        </w:rPr>
      </w:pPr>
      <w:r w:rsidRPr="0078644F">
        <w:rPr>
          <w:rFonts w:ascii="Verdana" w:hAnsi="Verdana"/>
        </w:rPr>
        <w:t>Forma de seleção e critério de julgamento da proposta</w:t>
      </w:r>
    </w:p>
    <w:p w14:paraId="4FE1F2E2" w14:textId="7DCF5955" w:rsidR="00BA56A5" w:rsidRDefault="00BA56A5" w:rsidP="00631E5D">
      <w:pPr>
        <w:pStyle w:val="Nivel2"/>
        <w:spacing w:before="0"/>
        <w:rPr>
          <w:sz w:val="20"/>
          <w:szCs w:val="20"/>
        </w:rPr>
      </w:pPr>
      <w:r w:rsidRPr="0078644F">
        <w:rPr>
          <w:sz w:val="20"/>
          <w:szCs w:val="20"/>
        </w:rPr>
        <w:t>8.1. O fornecedor será selecionado por meio da realização de procedimento de LICITAÇÃO, na modalidad</w:t>
      </w:r>
      <w:r w:rsidR="00901807">
        <w:rPr>
          <w:sz w:val="20"/>
          <w:szCs w:val="20"/>
        </w:rPr>
        <w:t>e PREGÃO, sob a forma PRESENCIAL</w:t>
      </w:r>
      <w:r w:rsidRPr="0078644F">
        <w:rPr>
          <w:sz w:val="20"/>
          <w:szCs w:val="20"/>
        </w:rPr>
        <w:t>, com adoção do critéri</w:t>
      </w:r>
      <w:r w:rsidR="00280A37">
        <w:rPr>
          <w:sz w:val="20"/>
          <w:szCs w:val="20"/>
        </w:rPr>
        <w:t>o de julgamento pelo MAIOR DESCONTO</w:t>
      </w:r>
      <w:r w:rsidRPr="0078644F">
        <w:rPr>
          <w:sz w:val="20"/>
          <w:szCs w:val="20"/>
        </w:rPr>
        <w:t>.</w:t>
      </w:r>
    </w:p>
    <w:p w14:paraId="1FBE15D8" w14:textId="7EF8B6F4" w:rsidR="00924F9C" w:rsidRPr="00924F9C" w:rsidRDefault="00924F9C" w:rsidP="00924F9C">
      <w:pPr>
        <w:pStyle w:val="Nivel2"/>
        <w:rPr>
          <w:sz w:val="20"/>
          <w:szCs w:val="20"/>
        </w:rPr>
      </w:pPr>
      <w:r>
        <w:rPr>
          <w:sz w:val="20"/>
          <w:szCs w:val="20"/>
        </w:rPr>
        <w:t xml:space="preserve">8.2. </w:t>
      </w:r>
      <w:r w:rsidRPr="00924F9C">
        <w:rPr>
          <w:sz w:val="20"/>
          <w:szCs w:val="20"/>
        </w:rPr>
        <w:t>Com base no desconto ofertado para peças genuínas/originais, será definido o percentual mínimo de desconto para peças alternativas</w:t>
      </w:r>
      <w:r>
        <w:rPr>
          <w:sz w:val="20"/>
          <w:szCs w:val="20"/>
        </w:rPr>
        <w:t xml:space="preserve"> (mercado paralelo), sendo que </w:t>
      </w:r>
      <w:r w:rsidRPr="00924F9C">
        <w:rPr>
          <w:sz w:val="20"/>
          <w:szCs w:val="20"/>
        </w:rPr>
        <w:t xml:space="preserve">o percentual de desconto neste caso deverá ser de no mínimo </w:t>
      </w:r>
      <w:r w:rsidRPr="00924F9C">
        <w:rPr>
          <w:b/>
          <w:i/>
          <w:sz w:val="20"/>
          <w:szCs w:val="20"/>
          <w:u w:val="single"/>
        </w:rPr>
        <w:t>20% (vinte por cento)</w:t>
      </w:r>
      <w:r w:rsidRPr="00924F9C">
        <w:rPr>
          <w:sz w:val="20"/>
          <w:szCs w:val="20"/>
        </w:rPr>
        <w:t xml:space="preserve"> acima do percentual ofertado para as peças genuínas/originais sobre o valor constan</w:t>
      </w:r>
      <w:r>
        <w:rPr>
          <w:sz w:val="20"/>
          <w:szCs w:val="20"/>
        </w:rPr>
        <w:t xml:space="preserve">te na tabela do sistema </w:t>
      </w:r>
      <w:proofErr w:type="spellStart"/>
      <w:r>
        <w:rPr>
          <w:sz w:val="20"/>
          <w:szCs w:val="20"/>
        </w:rPr>
        <w:t>Audatex</w:t>
      </w:r>
      <w:proofErr w:type="spellEnd"/>
      <w:r>
        <w:rPr>
          <w:sz w:val="20"/>
          <w:szCs w:val="20"/>
        </w:rPr>
        <w:t>: p</w:t>
      </w:r>
      <w:r w:rsidRPr="00924F9C">
        <w:rPr>
          <w:sz w:val="20"/>
          <w:szCs w:val="20"/>
        </w:rPr>
        <w:t>ara efeito exemplificativo, se a licitante vencedor</w:t>
      </w:r>
      <w:bookmarkStart w:id="4" w:name="_GoBack"/>
      <w:bookmarkEnd w:id="4"/>
      <w:r w:rsidRPr="00924F9C">
        <w:rPr>
          <w:sz w:val="20"/>
          <w:szCs w:val="20"/>
        </w:rPr>
        <w:t>a no item peças genuínas/originais da marca ofertar um desconto de 30% (trinta por cento) ao final da etapa de lances, deverá a licitante vencedora no item peças alternativas (mercado paralelo) ofertar pelo menos 50% (cinquenta por cento) de desconto.</w:t>
      </w:r>
    </w:p>
    <w:p w14:paraId="3050CE24" w14:textId="61AED004" w:rsidR="00924F9C" w:rsidRPr="0078644F" w:rsidRDefault="00924F9C" w:rsidP="00924F9C">
      <w:pPr>
        <w:pStyle w:val="Nivel2"/>
        <w:rPr>
          <w:sz w:val="20"/>
          <w:szCs w:val="20"/>
        </w:rPr>
      </w:pPr>
      <w:r>
        <w:rPr>
          <w:sz w:val="20"/>
          <w:szCs w:val="20"/>
        </w:rPr>
        <w:t xml:space="preserve">8.3. </w:t>
      </w:r>
      <w:proofErr w:type="gramStart"/>
      <w:r w:rsidRPr="00924F9C">
        <w:rPr>
          <w:sz w:val="20"/>
          <w:szCs w:val="20"/>
        </w:rPr>
        <w:t>Caso</w:t>
      </w:r>
      <w:proofErr w:type="gramEnd"/>
      <w:r w:rsidRPr="00924F9C">
        <w:rPr>
          <w:sz w:val="20"/>
          <w:szCs w:val="20"/>
        </w:rPr>
        <w:t xml:space="preserve"> ocorra da licitante melhor classificada nos itens de peças paralelas/alternativas, após a etapa de lances, não ofertar valor igual ou superior ao mínimo definido no ato de julgamento, não ocorrerá a adjudicação do respectivo item pelo(a) Pregoeiro(a), ficando o item classificado como “inegociável”.</w:t>
      </w:r>
    </w:p>
    <w:p w14:paraId="2A2F98F3" w14:textId="77777777" w:rsidR="00BA56A5" w:rsidRPr="0078644F" w:rsidRDefault="00BA56A5" w:rsidP="00631E5D">
      <w:pPr>
        <w:pStyle w:val="Nvel1-SemNumPreto"/>
        <w:spacing w:after="0"/>
        <w:rPr>
          <w:rFonts w:ascii="Verdana" w:hAnsi="Verdana"/>
        </w:rPr>
      </w:pPr>
      <w:r w:rsidRPr="0078644F">
        <w:rPr>
          <w:rFonts w:ascii="Verdana" w:hAnsi="Verdana"/>
        </w:rPr>
        <w:t>Forma de fornecimento</w:t>
      </w:r>
    </w:p>
    <w:p w14:paraId="7F0B7BBD" w14:textId="77777777" w:rsidR="00BA56A5" w:rsidRPr="0078644F" w:rsidRDefault="00BA56A5" w:rsidP="00631E5D">
      <w:pPr>
        <w:pStyle w:val="Nivel2"/>
        <w:spacing w:before="0"/>
        <w:rPr>
          <w:sz w:val="20"/>
          <w:szCs w:val="20"/>
        </w:rPr>
      </w:pPr>
      <w:r w:rsidRPr="0078644F">
        <w:rPr>
          <w:rStyle w:val="normaltextrun"/>
          <w:sz w:val="20"/>
          <w:szCs w:val="20"/>
          <w:shd w:val="clear" w:color="auto" w:fill="FFFFFF"/>
        </w:rPr>
        <w:t xml:space="preserve">8.2. O </w:t>
      </w:r>
      <w:r w:rsidRPr="0078644F">
        <w:rPr>
          <w:rStyle w:val="findhit"/>
          <w:sz w:val="20"/>
          <w:szCs w:val="20"/>
          <w:shd w:val="clear" w:color="auto" w:fill="FFFFFF"/>
        </w:rPr>
        <w:t xml:space="preserve">fornecimento do objeto será </w:t>
      </w:r>
      <w:r w:rsidRPr="0078644F">
        <w:rPr>
          <w:sz w:val="20"/>
          <w:szCs w:val="20"/>
        </w:rPr>
        <w:t>parcelado</w:t>
      </w:r>
      <w:r w:rsidRPr="0078644F">
        <w:rPr>
          <w:sz w:val="20"/>
          <w:szCs w:val="20"/>
          <w:shd w:val="clear" w:color="auto" w:fill="FFFFFF"/>
        </w:rPr>
        <w:t>.</w:t>
      </w:r>
    </w:p>
    <w:p w14:paraId="7696FD37" w14:textId="77777777" w:rsidR="00BA56A5" w:rsidRPr="0078644F" w:rsidRDefault="00BA56A5" w:rsidP="00631E5D">
      <w:pPr>
        <w:pStyle w:val="Nvel1-SemNumPreto"/>
        <w:spacing w:after="0"/>
        <w:rPr>
          <w:rFonts w:ascii="Verdana" w:hAnsi="Verdana"/>
        </w:rPr>
      </w:pPr>
      <w:r w:rsidRPr="0078644F">
        <w:rPr>
          <w:rFonts w:ascii="Verdana" w:hAnsi="Verdana"/>
        </w:rPr>
        <w:t>Exigências de habilitação</w:t>
      </w:r>
    </w:p>
    <w:p w14:paraId="197D150E" w14:textId="77777777" w:rsidR="00BA56A5" w:rsidRPr="0078644F" w:rsidRDefault="00BA56A5" w:rsidP="00631E5D">
      <w:pPr>
        <w:pStyle w:val="Nivel2"/>
        <w:spacing w:before="0"/>
        <w:rPr>
          <w:sz w:val="20"/>
          <w:szCs w:val="20"/>
        </w:rPr>
      </w:pPr>
      <w:r w:rsidRPr="0078644F">
        <w:rPr>
          <w:sz w:val="20"/>
          <w:szCs w:val="20"/>
        </w:rPr>
        <w:t>8.3. Para fins de habilitação, deverá o licitante comprovar os seguintes requisitos:</w:t>
      </w:r>
    </w:p>
    <w:p w14:paraId="6E9D671E" w14:textId="77777777" w:rsidR="00BA56A5" w:rsidRPr="0078644F" w:rsidRDefault="00BA56A5" w:rsidP="00631E5D">
      <w:pPr>
        <w:pStyle w:val="Nvel1-SemNumPreto"/>
        <w:spacing w:after="0"/>
        <w:rPr>
          <w:rFonts w:ascii="Verdana" w:hAnsi="Verdana"/>
        </w:rPr>
      </w:pPr>
      <w:r w:rsidRPr="0078644F">
        <w:rPr>
          <w:rFonts w:ascii="Verdana" w:hAnsi="Verdana"/>
        </w:rPr>
        <w:t>Habilitação jurídica</w:t>
      </w:r>
    </w:p>
    <w:p w14:paraId="2789CA1C" w14:textId="77777777" w:rsidR="00BA56A5" w:rsidRPr="0078644F" w:rsidRDefault="00BA56A5" w:rsidP="00631E5D">
      <w:pPr>
        <w:pStyle w:val="Nivel2"/>
        <w:spacing w:before="0"/>
        <w:rPr>
          <w:sz w:val="20"/>
          <w:szCs w:val="20"/>
        </w:rPr>
      </w:pPr>
      <w:r w:rsidRPr="0078644F">
        <w:rPr>
          <w:b/>
          <w:bCs/>
          <w:sz w:val="20"/>
          <w:szCs w:val="20"/>
        </w:rPr>
        <w:t>8.4. Empresário individual:</w:t>
      </w:r>
      <w:r w:rsidRPr="0078644F">
        <w:rPr>
          <w:sz w:val="20"/>
          <w:szCs w:val="20"/>
        </w:rPr>
        <w:t xml:space="preserve"> inscrição no Registro Público de Empresas Mercantis, a cargo da Junta Comercial da respectiva sede; </w:t>
      </w:r>
    </w:p>
    <w:p w14:paraId="6C1B5056" w14:textId="6EDD557F" w:rsidR="00BA56A5" w:rsidRPr="0078644F" w:rsidRDefault="00BA56A5" w:rsidP="001F7A66">
      <w:pPr>
        <w:pStyle w:val="Nivel2"/>
        <w:rPr>
          <w:sz w:val="20"/>
          <w:szCs w:val="20"/>
        </w:rPr>
      </w:pPr>
      <w:r w:rsidRPr="0078644F">
        <w:rPr>
          <w:b/>
          <w:bCs/>
          <w:sz w:val="20"/>
          <w:szCs w:val="20"/>
        </w:rPr>
        <w:t>8.5. Microempreendedor Individual - MEI:</w:t>
      </w:r>
      <w:r w:rsidRPr="0078644F">
        <w:rPr>
          <w:sz w:val="20"/>
          <w:szCs w:val="20"/>
        </w:rPr>
        <w:t xml:space="preserve"> Certificado da Condição de Microempreendedor Individual - CCMEI, cuja aceitação ficará condicionada à verificação da autenticidade no sítio </w:t>
      </w:r>
      <w:r w:rsidRPr="00901807">
        <w:rPr>
          <w:sz w:val="20"/>
          <w:szCs w:val="20"/>
        </w:rPr>
        <w:t>https://www.gov.br/empresas-e-negocios/pt-br/empreendedor</w:t>
      </w:r>
      <w:r w:rsidRPr="0078644F">
        <w:rPr>
          <w:sz w:val="20"/>
          <w:szCs w:val="20"/>
        </w:rPr>
        <w:t xml:space="preserve">; </w:t>
      </w:r>
    </w:p>
    <w:p w14:paraId="6EE5EDF9" w14:textId="77777777" w:rsidR="00BA56A5" w:rsidRPr="0078644F" w:rsidRDefault="00BA56A5" w:rsidP="001F7A66">
      <w:pPr>
        <w:pStyle w:val="Nivel2"/>
        <w:rPr>
          <w:sz w:val="20"/>
          <w:szCs w:val="20"/>
        </w:rPr>
      </w:pPr>
      <w:r w:rsidRPr="0078644F">
        <w:rPr>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5E757AE" w14:textId="5C74B6FA" w:rsidR="00BA56A5" w:rsidRPr="0078644F" w:rsidRDefault="00BA56A5" w:rsidP="001F7A66">
      <w:pPr>
        <w:pStyle w:val="Nivel2"/>
        <w:rPr>
          <w:sz w:val="20"/>
          <w:szCs w:val="20"/>
        </w:rPr>
      </w:pPr>
      <w:r w:rsidRPr="0078644F">
        <w:rPr>
          <w:b/>
          <w:bCs/>
          <w:sz w:val="20"/>
          <w:szCs w:val="20"/>
        </w:rPr>
        <w:t>8.6. Sociedade empresária estrangeira:</w:t>
      </w:r>
      <w:r w:rsidRPr="0078644F">
        <w:rPr>
          <w:sz w:val="20"/>
          <w:szCs w:val="20"/>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901807">
        <w:rPr>
          <w:sz w:val="20"/>
          <w:szCs w:val="20"/>
        </w:rPr>
        <w:t>Normativa DREI/ME n</w:t>
      </w:r>
      <w:r w:rsidRPr="00901807">
        <w:rPr>
          <w:sz w:val="20"/>
          <w:szCs w:val="20"/>
        </w:rPr>
        <w:t>º 77, de 18 de março de 2020</w:t>
      </w:r>
      <w:r w:rsidRPr="0078644F">
        <w:rPr>
          <w:sz w:val="20"/>
          <w:szCs w:val="20"/>
        </w:rPr>
        <w:t>.</w:t>
      </w:r>
    </w:p>
    <w:p w14:paraId="171B692F" w14:textId="77777777" w:rsidR="00BA56A5" w:rsidRPr="0078644F" w:rsidRDefault="00BA56A5" w:rsidP="001F7A66">
      <w:pPr>
        <w:pStyle w:val="Nivel2"/>
        <w:rPr>
          <w:sz w:val="20"/>
          <w:szCs w:val="20"/>
        </w:rPr>
      </w:pPr>
      <w:r w:rsidRPr="0078644F">
        <w:rPr>
          <w:b/>
          <w:bCs/>
          <w:sz w:val="20"/>
          <w:szCs w:val="20"/>
        </w:rPr>
        <w:t xml:space="preserve">8.7. Sociedade simples: </w:t>
      </w:r>
      <w:r w:rsidRPr="0078644F">
        <w:rPr>
          <w:sz w:val="20"/>
          <w:szCs w:val="20"/>
        </w:rPr>
        <w:t>inscrição do ato constitutivo no Registro Civil de Pessoas Jurídicas do local de sua sede, acompanhada de documento comprobatório de seus administradores;</w:t>
      </w:r>
    </w:p>
    <w:p w14:paraId="119EE1AE" w14:textId="77777777" w:rsidR="00BA56A5" w:rsidRPr="0078644F" w:rsidRDefault="00BA56A5" w:rsidP="001F7A66">
      <w:pPr>
        <w:pStyle w:val="Nivel2"/>
        <w:rPr>
          <w:sz w:val="20"/>
          <w:szCs w:val="20"/>
        </w:rPr>
      </w:pPr>
      <w:r w:rsidRPr="0078644F">
        <w:rPr>
          <w:b/>
          <w:bCs/>
          <w:sz w:val="20"/>
          <w:szCs w:val="20"/>
        </w:rPr>
        <w:t>8.8. Filial, sucursal ou agência de sociedade simples ou empresária:</w:t>
      </w:r>
      <w:r w:rsidRPr="0078644F">
        <w:rPr>
          <w:sz w:val="20"/>
          <w:szCs w:val="20"/>
        </w:rPr>
        <w:t xml:space="preserve"> inscrição do ato constitutivo da filial, sucursal ou agência da sociedade simples ou empresária, respectivamente, no Registro Civil das Pessoas Jurídicas ou no Registro Público de Empresas </w:t>
      </w:r>
      <w:bookmarkStart w:id="5" w:name="_Int_ySfCXwr4"/>
      <w:r w:rsidRPr="0078644F">
        <w:rPr>
          <w:sz w:val="20"/>
          <w:szCs w:val="20"/>
        </w:rPr>
        <w:t>Mercantis onde</w:t>
      </w:r>
      <w:bookmarkEnd w:id="5"/>
      <w:r w:rsidRPr="0078644F">
        <w:rPr>
          <w:sz w:val="20"/>
          <w:szCs w:val="20"/>
        </w:rPr>
        <w:t xml:space="preserve"> opera, com averbação no Registro onde tem sede a matriz</w:t>
      </w:r>
    </w:p>
    <w:p w14:paraId="26D10049" w14:textId="5D790C59" w:rsidR="00BA56A5" w:rsidRPr="0078644F" w:rsidRDefault="00901807" w:rsidP="001F7A66">
      <w:pPr>
        <w:pStyle w:val="Nivel2"/>
        <w:rPr>
          <w:sz w:val="20"/>
          <w:szCs w:val="20"/>
        </w:rPr>
      </w:pPr>
      <w:r>
        <w:rPr>
          <w:sz w:val="20"/>
          <w:szCs w:val="20"/>
        </w:rPr>
        <w:t>8.9.</w:t>
      </w:r>
      <w:r w:rsidR="00BA56A5" w:rsidRPr="0078644F">
        <w:rPr>
          <w:sz w:val="20"/>
          <w:szCs w:val="20"/>
        </w:rPr>
        <w:t xml:space="preserve"> Os documentos apresentados deverão estar acompanhados de todas as alterações ou da consolidação respectiva.</w:t>
      </w:r>
    </w:p>
    <w:p w14:paraId="3B04C796" w14:textId="77777777" w:rsidR="00BA56A5" w:rsidRPr="0078644F" w:rsidRDefault="00BA56A5" w:rsidP="00631E5D">
      <w:pPr>
        <w:pStyle w:val="Nvel1-SemNumPreto"/>
        <w:spacing w:after="0"/>
        <w:rPr>
          <w:rFonts w:ascii="Verdana" w:hAnsi="Verdana"/>
        </w:rPr>
      </w:pPr>
      <w:r w:rsidRPr="0078644F">
        <w:rPr>
          <w:rFonts w:ascii="Verdana" w:hAnsi="Verdana"/>
        </w:rPr>
        <w:t>Habilitação fiscal, social e trabalhista</w:t>
      </w:r>
    </w:p>
    <w:p w14:paraId="4169A1E1" w14:textId="2037F20A" w:rsidR="00BA56A5" w:rsidRPr="0078644F" w:rsidRDefault="00BA56A5" w:rsidP="00631E5D">
      <w:pPr>
        <w:pStyle w:val="Nivel2"/>
        <w:spacing w:before="0"/>
        <w:rPr>
          <w:sz w:val="20"/>
          <w:szCs w:val="20"/>
        </w:rPr>
      </w:pPr>
      <w:r w:rsidRPr="0078644F">
        <w:rPr>
          <w:sz w:val="20"/>
          <w:szCs w:val="20"/>
        </w:rPr>
        <w:t>8.12. Prova de inscrição no Cadastro Nacional de Pessoas Jurídicas ou no Cadastro de P</w:t>
      </w:r>
      <w:r w:rsidR="00631E5D">
        <w:rPr>
          <w:sz w:val="20"/>
          <w:szCs w:val="20"/>
        </w:rPr>
        <w:t>essoas Físicas, conforme o caso e p</w:t>
      </w:r>
      <w:r w:rsidR="00631E5D" w:rsidRPr="00631E5D">
        <w:rPr>
          <w:sz w:val="20"/>
          <w:szCs w:val="20"/>
        </w:rPr>
        <w:t>rova de inscrição no cadastro de contribuintes estadual ou municipal, se houver, relativo à sede da licitante, pertinente ao seu ramo de atividade e compatível com o objeto contratual;</w:t>
      </w:r>
    </w:p>
    <w:p w14:paraId="0C740D28" w14:textId="77777777" w:rsidR="00BA56A5" w:rsidRPr="0078644F" w:rsidRDefault="00BA56A5" w:rsidP="001F7A66">
      <w:pPr>
        <w:pStyle w:val="Nivel2"/>
        <w:rPr>
          <w:sz w:val="20"/>
          <w:szCs w:val="20"/>
        </w:rPr>
      </w:pPr>
      <w:r w:rsidRPr="0078644F">
        <w:rPr>
          <w:sz w:val="20"/>
          <w:szCs w:val="20"/>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B2977E5" w14:textId="77777777" w:rsidR="00BA56A5" w:rsidRPr="0078644F" w:rsidRDefault="00BA56A5" w:rsidP="001F7A66">
      <w:pPr>
        <w:pStyle w:val="Nivel2"/>
        <w:rPr>
          <w:sz w:val="20"/>
          <w:szCs w:val="20"/>
        </w:rPr>
      </w:pPr>
      <w:r w:rsidRPr="0078644F">
        <w:rPr>
          <w:sz w:val="20"/>
          <w:szCs w:val="20"/>
        </w:rPr>
        <w:t>8.14. Prova de regularidade com o Fundo de Garantia do Tempo de Serviço (FGTS);</w:t>
      </w:r>
    </w:p>
    <w:p w14:paraId="60E96727" w14:textId="77777777" w:rsidR="00BA56A5" w:rsidRPr="0078644F" w:rsidRDefault="00BA56A5" w:rsidP="001F7A66">
      <w:pPr>
        <w:pStyle w:val="Nivel2"/>
        <w:rPr>
          <w:sz w:val="20"/>
          <w:szCs w:val="20"/>
        </w:rPr>
      </w:pPr>
      <w:r w:rsidRPr="0078644F">
        <w:rPr>
          <w:sz w:val="20"/>
          <w:szCs w:val="20"/>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52730A3" w14:textId="62735EB8" w:rsidR="00BA56A5" w:rsidRPr="0078644F" w:rsidRDefault="00BA56A5" w:rsidP="001F7A66">
      <w:pPr>
        <w:pStyle w:val="Nivel2"/>
        <w:rPr>
          <w:sz w:val="20"/>
          <w:szCs w:val="20"/>
        </w:rPr>
      </w:pPr>
      <w:r w:rsidRPr="0078644F">
        <w:rPr>
          <w:sz w:val="20"/>
          <w:szCs w:val="20"/>
        </w:rPr>
        <w:t>8.16. Prova de regularidade com a Fazenda Estadual</w:t>
      </w:r>
      <w:r w:rsidR="00D167D1">
        <w:rPr>
          <w:sz w:val="20"/>
          <w:szCs w:val="20"/>
        </w:rPr>
        <w:t xml:space="preserve"> e Municipal</w:t>
      </w:r>
      <w:r w:rsidRPr="0078644F">
        <w:rPr>
          <w:sz w:val="20"/>
          <w:szCs w:val="20"/>
        </w:rPr>
        <w:t xml:space="preserve"> do domicílio ou sede do fornecedor, relativa à atividade em cujo exercício contrata ou concorre;</w:t>
      </w:r>
    </w:p>
    <w:p w14:paraId="7B81C583" w14:textId="0181BDD9" w:rsidR="00BA56A5" w:rsidRDefault="00BA56A5" w:rsidP="001F7A66">
      <w:pPr>
        <w:pStyle w:val="Nivel2"/>
        <w:rPr>
          <w:sz w:val="20"/>
          <w:szCs w:val="20"/>
        </w:rPr>
      </w:pPr>
      <w:r w:rsidRPr="0078644F">
        <w:rPr>
          <w:sz w:val="20"/>
          <w:szCs w:val="20"/>
        </w:rPr>
        <w:t>8.17. Caso o fornecedor seja considerado isento dos tributos Estadual relacionados ao objeto contratual, deverá comprovar tal condição mediante a apresentação de declaração da Fazenda respectiva do seu domicílio ou sede, ou outra equivalente, na forma da lei.</w:t>
      </w:r>
    </w:p>
    <w:p w14:paraId="695CD564" w14:textId="479FB4B5" w:rsidR="00631E5D" w:rsidRDefault="00631E5D" w:rsidP="001F7A66">
      <w:pPr>
        <w:pStyle w:val="Nivel2"/>
        <w:rPr>
          <w:sz w:val="20"/>
          <w:szCs w:val="20"/>
        </w:rPr>
      </w:pPr>
      <w:r>
        <w:rPr>
          <w:sz w:val="20"/>
          <w:szCs w:val="20"/>
        </w:rPr>
        <w:t>8.18. Declaração de que:</w:t>
      </w:r>
    </w:p>
    <w:p w14:paraId="04DCB574" w14:textId="4D0BC9DF" w:rsidR="00631E5D" w:rsidRPr="00631E5D" w:rsidRDefault="00631E5D" w:rsidP="00631E5D">
      <w:pPr>
        <w:pStyle w:val="Nivel2"/>
        <w:rPr>
          <w:sz w:val="20"/>
          <w:szCs w:val="20"/>
        </w:rPr>
      </w:pPr>
      <w:r>
        <w:rPr>
          <w:sz w:val="20"/>
          <w:szCs w:val="20"/>
        </w:rPr>
        <w:t>I - P</w:t>
      </w:r>
      <w:r w:rsidRPr="00631E5D">
        <w:rPr>
          <w:sz w:val="20"/>
          <w:szCs w:val="20"/>
        </w:rPr>
        <w:t>ara os fins do disposto no inciso XXXIII do art. 7º da Cons</w:t>
      </w:r>
      <w:r>
        <w:rPr>
          <w:sz w:val="20"/>
          <w:szCs w:val="20"/>
        </w:rPr>
        <w:t>tituição Federal, não emprega</w:t>
      </w:r>
      <w:r w:rsidRPr="00631E5D">
        <w:rPr>
          <w:sz w:val="20"/>
          <w:szCs w:val="20"/>
        </w:rPr>
        <w:t xml:space="preserve"> menores de dezoito anos em trabalho noturno, perigoso ou insalubre e nem menores de dezesseis anos, em qualquer trabalho, salvo na condição de aprendiz, a partir dos quatorze anos de idade, em cumprimento ao que determina o inciso VI do</w:t>
      </w:r>
      <w:r>
        <w:rPr>
          <w:sz w:val="20"/>
          <w:szCs w:val="20"/>
        </w:rPr>
        <w:t xml:space="preserve"> art. 68 da Lei nº 14.133/2021.</w:t>
      </w:r>
    </w:p>
    <w:p w14:paraId="37AE5901" w14:textId="29ABE12F" w:rsidR="00631E5D" w:rsidRPr="00631E5D" w:rsidRDefault="00631E5D" w:rsidP="00631E5D">
      <w:pPr>
        <w:pStyle w:val="Nivel2"/>
        <w:rPr>
          <w:sz w:val="20"/>
          <w:szCs w:val="20"/>
        </w:rPr>
      </w:pPr>
      <w:r>
        <w:rPr>
          <w:sz w:val="20"/>
          <w:szCs w:val="20"/>
        </w:rPr>
        <w:t>II - Assume</w:t>
      </w:r>
      <w:r w:rsidRPr="00631E5D">
        <w:rPr>
          <w:sz w:val="20"/>
          <w:szCs w:val="20"/>
        </w:rPr>
        <w:t xml:space="preserve"> inteira responsabilidade pela autenticidade de todos os documen</w:t>
      </w:r>
      <w:r>
        <w:rPr>
          <w:sz w:val="20"/>
          <w:szCs w:val="20"/>
        </w:rPr>
        <w:t>tos apresentados, sujeitando-se</w:t>
      </w:r>
      <w:r w:rsidRPr="00631E5D">
        <w:rPr>
          <w:sz w:val="20"/>
          <w:szCs w:val="20"/>
        </w:rPr>
        <w:t xml:space="preserve"> a eventuais averigu</w:t>
      </w:r>
      <w:r>
        <w:rPr>
          <w:sz w:val="20"/>
          <w:szCs w:val="20"/>
        </w:rPr>
        <w:t>ações que se façam necessárias;</w:t>
      </w:r>
    </w:p>
    <w:p w14:paraId="348030E4" w14:textId="6C8A5519" w:rsidR="00631E5D" w:rsidRPr="00631E5D" w:rsidRDefault="00631E5D" w:rsidP="00631E5D">
      <w:pPr>
        <w:pStyle w:val="Nivel2"/>
        <w:rPr>
          <w:sz w:val="20"/>
          <w:szCs w:val="20"/>
        </w:rPr>
      </w:pPr>
      <w:r>
        <w:rPr>
          <w:sz w:val="20"/>
          <w:szCs w:val="20"/>
        </w:rPr>
        <w:t>III – Compromete-se</w:t>
      </w:r>
      <w:r w:rsidRPr="00631E5D">
        <w:rPr>
          <w:sz w:val="20"/>
          <w:szCs w:val="20"/>
        </w:rPr>
        <w:t xml:space="preserve"> a manter, durante todo o período de vigência do presente contrato, em compatibilidade com as obrigações assumidas, todas as condições de habilitaç</w:t>
      </w:r>
      <w:r>
        <w:rPr>
          <w:sz w:val="20"/>
          <w:szCs w:val="20"/>
        </w:rPr>
        <w:t>ão e qualificação exigidas na licitação;</w:t>
      </w:r>
    </w:p>
    <w:p w14:paraId="1ECF397D" w14:textId="3B3A45E7" w:rsidR="00631E5D" w:rsidRPr="00631E5D" w:rsidRDefault="00631E5D" w:rsidP="00631E5D">
      <w:pPr>
        <w:pStyle w:val="Nivel2"/>
        <w:rPr>
          <w:sz w:val="20"/>
          <w:szCs w:val="20"/>
        </w:rPr>
      </w:pPr>
      <w:r w:rsidRPr="00631E5D">
        <w:rPr>
          <w:sz w:val="20"/>
          <w:szCs w:val="20"/>
        </w:rPr>
        <w:t xml:space="preserve">IV </w:t>
      </w:r>
      <w:r>
        <w:rPr>
          <w:sz w:val="20"/>
          <w:szCs w:val="20"/>
        </w:rPr>
        <w:t>–</w:t>
      </w:r>
      <w:r w:rsidRPr="00631E5D">
        <w:rPr>
          <w:sz w:val="20"/>
          <w:szCs w:val="20"/>
        </w:rPr>
        <w:t xml:space="preserve"> C</w:t>
      </w:r>
      <w:r>
        <w:rPr>
          <w:sz w:val="20"/>
          <w:szCs w:val="20"/>
        </w:rPr>
        <w:t>ompromete-se</w:t>
      </w:r>
      <w:r w:rsidRPr="00631E5D">
        <w:rPr>
          <w:sz w:val="20"/>
          <w:szCs w:val="20"/>
        </w:rPr>
        <w:t xml:space="preserve"> a repassar na proporção correspondente, eventuais reduções de preços decorrentes de mudanças de alíquotas de impostos incidentes sobre cumprimento do objeto, em função de alterações de legislação pertinente, publicadas durante a vigência do</w:t>
      </w:r>
      <w:r>
        <w:rPr>
          <w:sz w:val="20"/>
          <w:szCs w:val="20"/>
        </w:rPr>
        <w:t xml:space="preserve"> contrato;</w:t>
      </w:r>
    </w:p>
    <w:p w14:paraId="585FA2FA" w14:textId="0A45CE58" w:rsidR="00631E5D" w:rsidRPr="00631E5D" w:rsidRDefault="00631E5D" w:rsidP="00631E5D">
      <w:pPr>
        <w:pStyle w:val="Nivel2"/>
        <w:rPr>
          <w:sz w:val="20"/>
          <w:szCs w:val="20"/>
        </w:rPr>
      </w:pPr>
      <w:r>
        <w:rPr>
          <w:sz w:val="20"/>
          <w:szCs w:val="20"/>
        </w:rPr>
        <w:t>V – Tem conhecimento e submete-se ao disposto no</w:t>
      </w:r>
      <w:r w:rsidRPr="00631E5D">
        <w:rPr>
          <w:sz w:val="20"/>
          <w:szCs w:val="20"/>
        </w:rPr>
        <w:t xml:space="preserve"> edital </w:t>
      </w:r>
      <w:r>
        <w:rPr>
          <w:sz w:val="20"/>
          <w:szCs w:val="20"/>
        </w:rPr>
        <w:t>e anexos e legislação aplicada;</w:t>
      </w:r>
    </w:p>
    <w:p w14:paraId="4FCF6923" w14:textId="6D7AD716" w:rsidR="00631E5D" w:rsidRPr="00631E5D" w:rsidRDefault="00631E5D" w:rsidP="00631E5D">
      <w:pPr>
        <w:pStyle w:val="Nivel2"/>
        <w:rPr>
          <w:sz w:val="20"/>
          <w:szCs w:val="20"/>
        </w:rPr>
      </w:pPr>
      <w:r>
        <w:rPr>
          <w:sz w:val="20"/>
          <w:szCs w:val="20"/>
        </w:rPr>
        <w:t>VI - Inexistem fatos impeditivos para a</w:t>
      </w:r>
      <w:r w:rsidRPr="00631E5D">
        <w:rPr>
          <w:sz w:val="20"/>
          <w:szCs w:val="20"/>
        </w:rPr>
        <w:t xml:space="preserve"> habilit</w:t>
      </w:r>
      <w:r>
        <w:rPr>
          <w:sz w:val="20"/>
          <w:szCs w:val="20"/>
        </w:rPr>
        <w:t xml:space="preserve">ação e participação no </w:t>
      </w:r>
      <w:r w:rsidRPr="00631E5D">
        <w:rPr>
          <w:sz w:val="20"/>
          <w:szCs w:val="20"/>
        </w:rPr>
        <w:t>processo licit</w:t>
      </w:r>
      <w:r>
        <w:rPr>
          <w:sz w:val="20"/>
          <w:szCs w:val="20"/>
        </w:rPr>
        <w:t xml:space="preserve">atório, obrigando-se a </w:t>
      </w:r>
      <w:r w:rsidRPr="00631E5D">
        <w:rPr>
          <w:sz w:val="20"/>
          <w:szCs w:val="20"/>
        </w:rPr>
        <w:t>de</w:t>
      </w:r>
      <w:r>
        <w:rPr>
          <w:sz w:val="20"/>
          <w:szCs w:val="20"/>
        </w:rPr>
        <w:t>clarar ocorrências posteriores;</w:t>
      </w:r>
    </w:p>
    <w:p w14:paraId="3FF415A8" w14:textId="3DA3F72A" w:rsidR="00631E5D" w:rsidRPr="00631E5D" w:rsidRDefault="00631E5D" w:rsidP="00631E5D">
      <w:pPr>
        <w:pStyle w:val="Nivel2"/>
        <w:rPr>
          <w:sz w:val="20"/>
          <w:szCs w:val="20"/>
        </w:rPr>
      </w:pPr>
      <w:r w:rsidRPr="00631E5D">
        <w:rPr>
          <w:sz w:val="20"/>
          <w:szCs w:val="20"/>
        </w:rPr>
        <w:t xml:space="preserve">VII </w:t>
      </w:r>
      <w:r>
        <w:rPr>
          <w:sz w:val="20"/>
          <w:szCs w:val="20"/>
        </w:rPr>
        <w:t>–</w:t>
      </w:r>
      <w:r w:rsidRPr="00631E5D">
        <w:rPr>
          <w:sz w:val="20"/>
          <w:szCs w:val="20"/>
        </w:rPr>
        <w:t xml:space="preserve"> </w:t>
      </w:r>
      <w:r>
        <w:rPr>
          <w:sz w:val="20"/>
          <w:szCs w:val="20"/>
        </w:rPr>
        <w:t>Não foi declarado</w:t>
      </w:r>
      <w:r w:rsidRPr="00631E5D">
        <w:rPr>
          <w:sz w:val="20"/>
          <w:szCs w:val="20"/>
        </w:rPr>
        <w:t xml:space="preserve"> inidôneos por nenhum órgão do poder públi</w:t>
      </w:r>
      <w:r>
        <w:rPr>
          <w:sz w:val="20"/>
          <w:szCs w:val="20"/>
        </w:rPr>
        <w:t>co em qualquer de suas esferas;</w:t>
      </w:r>
    </w:p>
    <w:p w14:paraId="329D60F6" w14:textId="0987C0A5" w:rsidR="00631E5D" w:rsidRPr="00631E5D" w:rsidRDefault="00631E5D" w:rsidP="00631E5D">
      <w:pPr>
        <w:pStyle w:val="Nivel2"/>
        <w:rPr>
          <w:sz w:val="20"/>
          <w:szCs w:val="20"/>
        </w:rPr>
      </w:pPr>
      <w:r>
        <w:rPr>
          <w:sz w:val="20"/>
          <w:szCs w:val="20"/>
        </w:rPr>
        <w:t xml:space="preserve">VIII - </w:t>
      </w:r>
      <w:proofErr w:type="spellStart"/>
      <w:r>
        <w:rPr>
          <w:sz w:val="20"/>
          <w:szCs w:val="20"/>
        </w:rPr>
        <w:t>O</w:t>
      </w:r>
      <w:r w:rsidRPr="00631E5D">
        <w:rPr>
          <w:sz w:val="20"/>
          <w:szCs w:val="20"/>
        </w:rPr>
        <w:t>sócios</w:t>
      </w:r>
      <w:proofErr w:type="spellEnd"/>
      <w:r w:rsidRPr="00631E5D">
        <w:rPr>
          <w:sz w:val="20"/>
          <w:szCs w:val="20"/>
        </w:rPr>
        <w:t>, dirigentes ou c</w:t>
      </w:r>
      <w:r>
        <w:rPr>
          <w:sz w:val="20"/>
          <w:szCs w:val="20"/>
        </w:rPr>
        <w:t xml:space="preserve">otistas, bem como o representante </w:t>
      </w:r>
      <w:r w:rsidRPr="00631E5D">
        <w:rPr>
          <w:sz w:val="20"/>
          <w:szCs w:val="20"/>
        </w:rPr>
        <w:t xml:space="preserve">não são servidores da Prefeitura Municipal de Eldorado/MS, nem cônjuge ou </w:t>
      </w:r>
      <w:proofErr w:type="gramStart"/>
      <w:r w:rsidRPr="00631E5D">
        <w:rPr>
          <w:sz w:val="20"/>
          <w:szCs w:val="20"/>
        </w:rPr>
        <w:t>companheiro(</w:t>
      </w:r>
      <w:proofErr w:type="gramEnd"/>
      <w:r w:rsidRPr="00631E5D">
        <w:rPr>
          <w:sz w:val="20"/>
          <w:szCs w:val="20"/>
        </w:rPr>
        <w:t>a), parente em linha reta e/ou colateral, consa</w:t>
      </w:r>
      <w:r>
        <w:rPr>
          <w:sz w:val="20"/>
          <w:szCs w:val="20"/>
        </w:rPr>
        <w:t xml:space="preserve">nguíneo ou afim de servidor(a) </w:t>
      </w:r>
      <w:r w:rsidRPr="00631E5D">
        <w:rPr>
          <w:sz w:val="20"/>
          <w:szCs w:val="20"/>
        </w:rPr>
        <w:t xml:space="preserve">público deste Órgão, que nele exerça cargo em comissão ou função de confiança, seja membro da comissão de licitação, pregoeiro ou </w:t>
      </w:r>
      <w:r>
        <w:rPr>
          <w:sz w:val="20"/>
          <w:szCs w:val="20"/>
        </w:rPr>
        <w:t xml:space="preserve">atividade ligada à contratação; e </w:t>
      </w:r>
    </w:p>
    <w:p w14:paraId="62BA3D08" w14:textId="0A47DC5A" w:rsidR="00631E5D" w:rsidRPr="0078644F" w:rsidRDefault="00631E5D" w:rsidP="00631E5D">
      <w:pPr>
        <w:pStyle w:val="Nivel2"/>
        <w:rPr>
          <w:sz w:val="20"/>
          <w:szCs w:val="20"/>
        </w:rPr>
      </w:pPr>
      <w:r>
        <w:rPr>
          <w:sz w:val="20"/>
          <w:szCs w:val="20"/>
        </w:rPr>
        <w:t>IX - P</w:t>
      </w:r>
      <w:r w:rsidRPr="00631E5D">
        <w:rPr>
          <w:sz w:val="20"/>
          <w:szCs w:val="20"/>
        </w:rPr>
        <w:t>ara os devido</w:t>
      </w:r>
      <w:r>
        <w:rPr>
          <w:sz w:val="20"/>
          <w:szCs w:val="20"/>
        </w:rPr>
        <w:t>s efeitos e sob pena da lei não possui</w:t>
      </w:r>
      <w:r w:rsidRPr="00631E5D">
        <w:rPr>
          <w:sz w:val="20"/>
          <w:szCs w:val="20"/>
        </w:rPr>
        <w:t xml:space="preserve"> em seu quadro societário servidor público da ativa, empregado de empresa pública ou</w:t>
      </w:r>
      <w:r>
        <w:rPr>
          <w:sz w:val="20"/>
          <w:szCs w:val="20"/>
        </w:rPr>
        <w:t xml:space="preserve"> de sociedade de economia mista.</w:t>
      </w:r>
    </w:p>
    <w:p w14:paraId="3C832CCC" w14:textId="77777777" w:rsidR="00BA56A5" w:rsidRPr="0078644F" w:rsidRDefault="00BA56A5" w:rsidP="00631E5D">
      <w:pPr>
        <w:pStyle w:val="Nvel1-SemNumPreto"/>
        <w:spacing w:after="0"/>
        <w:rPr>
          <w:rFonts w:ascii="Verdana" w:hAnsi="Verdana"/>
        </w:rPr>
      </w:pPr>
      <w:r w:rsidRPr="0078644F">
        <w:rPr>
          <w:rFonts w:ascii="Verdana" w:hAnsi="Verdana"/>
        </w:rPr>
        <w:t>Qualificação Econômico-Financeira</w:t>
      </w:r>
    </w:p>
    <w:p w14:paraId="0F5A71D8" w14:textId="77777777" w:rsidR="00BA56A5" w:rsidRPr="0078644F" w:rsidRDefault="00BA56A5" w:rsidP="00631E5D">
      <w:pPr>
        <w:pStyle w:val="Nivel2"/>
        <w:spacing w:before="0"/>
        <w:rPr>
          <w:sz w:val="20"/>
          <w:szCs w:val="20"/>
        </w:rPr>
      </w:pPr>
      <w:r w:rsidRPr="0078644F">
        <w:rPr>
          <w:sz w:val="20"/>
          <w:szCs w:val="20"/>
        </w:rPr>
        <w:t xml:space="preserve">8.18. Certidão negativa de falência expedida pelo distribuidor da sede do fornecedor - </w:t>
      </w:r>
      <w:hyperlink r:id="rId7" w:anchor="art69">
        <w:r w:rsidRPr="0078644F">
          <w:rPr>
            <w:rStyle w:val="Hyperlink"/>
            <w:color w:val="auto"/>
            <w:sz w:val="20"/>
            <w:szCs w:val="20"/>
          </w:rPr>
          <w:t>Lei nº 14.133, de 2021, art. 69, caput, inciso II</w:t>
        </w:r>
      </w:hyperlink>
      <w:r w:rsidRPr="0078644F">
        <w:rPr>
          <w:sz w:val="20"/>
          <w:szCs w:val="20"/>
        </w:rPr>
        <w:t xml:space="preserve">). </w:t>
      </w:r>
    </w:p>
    <w:p w14:paraId="1BCE15E1" w14:textId="77777777" w:rsidR="005268B1" w:rsidRPr="0078644F" w:rsidRDefault="005268B1" w:rsidP="005268B1">
      <w:pPr>
        <w:widowControl w:val="0"/>
        <w:tabs>
          <w:tab w:val="left" w:pos="720"/>
          <w:tab w:val="left" w:pos="1260"/>
          <w:tab w:val="left" w:pos="1800"/>
        </w:tabs>
        <w:jc w:val="both"/>
        <w:rPr>
          <w:rFonts w:ascii="Verdana" w:hAnsi="Verdana" w:cs="Tahoma"/>
          <w:sz w:val="20"/>
          <w:szCs w:val="20"/>
        </w:rPr>
      </w:pPr>
    </w:p>
    <w:p w14:paraId="08C9761D" w14:textId="53A84264" w:rsidR="007A3B6F" w:rsidRPr="0078644F" w:rsidRDefault="005268B1" w:rsidP="005268B1">
      <w:pPr>
        <w:widowControl w:val="0"/>
        <w:tabs>
          <w:tab w:val="left" w:pos="720"/>
          <w:tab w:val="left" w:pos="1260"/>
          <w:tab w:val="left" w:pos="1800"/>
        </w:tabs>
        <w:jc w:val="both"/>
        <w:rPr>
          <w:rFonts w:ascii="Verdana" w:hAnsi="Verdana" w:cs="Tahoma"/>
          <w:b/>
          <w:sz w:val="20"/>
          <w:szCs w:val="20"/>
        </w:rPr>
      </w:pPr>
      <w:r w:rsidRPr="0078644F">
        <w:rPr>
          <w:rFonts w:ascii="Verdana" w:hAnsi="Verdana" w:cs="Tahoma"/>
          <w:b/>
          <w:sz w:val="20"/>
          <w:szCs w:val="20"/>
        </w:rPr>
        <w:t xml:space="preserve">9 – </w:t>
      </w:r>
      <w:r w:rsidR="00BA56A5" w:rsidRPr="0078644F">
        <w:rPr>
          <w:rFonts w:ascii="Verdana" w:hAnsi="Verdana" w:cs="Tahoma"/>
          <w:b/>
          <w:sz w:val="20"/>
          <w:szCs w:val="20"/>
        </w:rPr>
        <w:t xml:space="preserve">ESTIMATIVA DO VALOR DA CONTRATAÇÃO </w:t>
      </w:r>
    </w:p>
    <w:p w14:paraId="33C4FDCB" w14:textId="5DDD2DD0" w:rsidR="00BA56A5" w:rsidRPr="0078644F" w:rsidRDefault="00BA56A5" w:rsidP="005268B1">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9.1</w:t>
      </w:r>
      <w:r w:rsidR="00901807">
        <w:rPr>
          <w:rFonts w:ascii="Verdana" w:hAnsi="Verdana" w:cs="Tahoma"/>
          <w:sz w:val="20"/>
          <w:szCs w:val="20"/>
        </w:rPr>
        <w:t>.</w:t>
      </w:r>
      <w:r w:rsidRPr="0078644F">
        <w:rPr>
          <w:rFonts w:ascii="Verdana" w:hAnsi="Verdana" w:cs="Tahoma"/>
          <w:sz w:val="20"/>
          <w:szCs w:val="20"/>
        </w:rPr>
        <w:t xml:space="preserve"> O custo est</w:t>
      </w:r>
      <w:r w:rsidR="00D167D1">
        <w:rPr>
          <w:rFonts w:ascii="Verdana" w:hAnsi="Verdana" w:cs="Tahoma"/>
          <w:sz w:val="20"/>
          <w:szCs w:val="20"/>
        </w:rPr>
        <w:t>imado total da contratação é de</w:t>
      </w:r>
      <w:r w:rsidR="00311909" w:rsidRPr="00311909">
        <w:rPr>
          <w:rFonts w:ascii="Verdana" w:eastAsia="Times New Roman" w:hAnsi="Verdana" w:cs="Calibri"/>
          <w:b/>
          <w:sz w:val="20"/>
          <w:szCs w:val="20"/>
        </w:rPr>
        <w:t xml:space="preserve"> </w:t>
      </w:r>
      <w:r w:rsidR="00D167D1" w:rsidRPr="00D167D1">
        <w:rPr>
          <w:rFonts w:ascii="Verdana" w:eastAsia="Times New Roman" w:hAnsi="Verdana" w:cs="Calibri"/>
          <w:b/>
          <w:sz w:val="20"/>
          <w:szCs w:val="20"/>
        </w:rPr>
        <w:t>R$ 284.000,00 (duzentos e oitenta e quatro mil reais)</w:t>
      </w:r>
      <w:r w:rsidR="00901807">
        <w:rPr>
          <w:rFonts w:ascii="Verdana" w:eastAsia="Times New Roman" w:hAnsi="Verdana" w:cs="Calibri"/>
          <w:sz w:val="20"/>
          <w:szCs w:val="20"/>
        </w:rPr>
        <w:t xml:space="preserve">, </w:t>
      </w:r>
      <w:r w:rsidRPr="0078644F">
        <w:rPr>
          <w:rFonts w:ascii="Verdana" w:hAnsi="Verdana" w:cs="Tahoma"/>
          <w:sz w:val="20"/>
          <w:szCs w:val="20"/>
        </w:rPr>
        <w:t xml:space="preserve">conforme custos unitários apostos na tabela acima. </w:t>
      </w:r>
    </w:p>
    <w:p w14:paraId="2749249F" w14:textId="2B73A671" w:rsidR="00BA56A5" w:rsidRPr="0078644F" w:rsidRDefault="00BA56A5" w:rsidP="005268B1">
      <w:pPr>
        <w:widowControl w:val="0"/>
        <w:tabs>
          <w:tab w:val="left" w:pos="720"/>
          <w:tab w:val="left" w:pos="1260"/>
          <w:tab w:val="left" w:pos="1800"/>
        </w:tabs>
        <w:jc w:val="both"/>
        <w:rPr>
          <w:rFonts w:ascii="Verdana" w:hAnsi="Verdana" w:cs="Tahoma"/>
          <w:sz w:val="20"/>
          <w:szCs w:val="20"/>
        </w:rPr>
      </w:pPr>
    </w:p>
    <w:p w14:paraId="4E6157D1" w14:textId="77777777" w:rsidR="00B4025B" w:rsidRPr="0078644F" w:rsidRDefault="00B4025B" w:rsidP="005268B1">
      <w:pPr>
        <w:pStyle w:val="Corpodetexto2"/>
        <w:tabs>
          <w:tab w:val="left" w:pos="709"/>
          <w:tab w:val="left" w:pos="993"/>
        </w:tabs>
        <w:ind w:right="56"/>
        <w:rPr>
          <w:rFonts w:ascii="Verdana" w:hAnsi="Verdana" w:cs="Arial"/>
          <w:b/>
          <w:sz w:val="20"/>
        </w:rPr>
      </w:pPr>
    </w:p>
    <w:p w14:paraId="2C62E0F9" w14:textId="4958F148" w:rsidR="00311909" w:rsidRDefault="005268B1" w:rsidP="00631E5D">
      <w:pPr>
        <w:widowControl w:val="0"/>
        <w:tabs>
          <w:tab w:val="left" w:pos="720"/>
          <w:tab w:val="left" w:pos="1260"/>
          <w:tab w:val="left" w:pos="1800"/>
        </w:tabs>
        <w:jc w:val="both"/>
        <w:rPr>
          <w:rFonts w:ascii="Verdana" w:hAnsi="Verdana" w:cs="Tahoma"/>
          <w:sz w:val="20"/>
          <w:szCs w:val="20"/>
        </w:rPr>
      </w:pPr>
      <w:r w:rsidRPr="0078644F">
        <w:rPr>
          <w:rFonts w:ascii="Verdana" w:hAnsi="Verdana" w:cs="Tahoma"/>
          <w:sz w:val="20"/>
          <w:szCs w:val="20"/>
        </w:rPr>
        <w:t xml:space="preserve">Eldorado/MS, </w:t>
      </w:r>
      <w:r w:rsidR="00D167D1">
        <w:rPr>
          <w:rFonts w:ascii="Verdana" w:hAnsi="Verdana" w:cs="Tahoma"/>
          <w:sz w:val="20"/>
          <w:szCs w:val="20"/>
        </w:rPr>
        <w:t>25 de novembro</w:t>
      </w:r>
      <w:r w:rsidRPr="0078644F">
        <w:rPr>
          <w:rFonts w:ascii="Verdana" w:hAnsi="Verdana" w:cs="Tahoma"/>
          <w:sz w:val="20"/>
          <w:szCs w:val="20"/>
        </w:rPr>
        <w:t xml:space="preserve"> de 202</w:t>
      </w:r>
      <w:r w:rsidR="008F26DE" w:rsidRPr="0078644F">
        <w:rPr>
          <w:rFonts w:ascii="Verdana" w:hAnsi="Verdana" w:cs="Tahoma"/>
          <w:sz w:val="20"/>
          <w:szCs w:val="20"/>
        </w:rPr>
        <w:t>4</w:t>
      </w:r>
      <w:r w:rsidRPr="0078644F">
        <w:rPr>
          <w:rFonts w:ascii="Verdana" w:hAnsi="Verdana" w:cs="Tahoma"/>
          <w:sz w:val="20"/>
          <w:szCs w:val="20"/>
        </w:rPr>
        <w:t>.</w:t>
      </w:r>
    </w:p>
    <w:p w14:paraId="742D32CB" w14:textId="050280AC" w:rsidR="00D167D1" w:rsidRDefault="00D167D1" w:rsidP="00631E5D">
      <w:pPr>
        <w:widowControl w:val="0"/>
        <w:tabs>
          <w:tab w:val="left" w:pos="720"/>
          <w:tab w:val="left" w:pos="1260"/>
          <w:tab w:val="left" w:pos="1800"/>
        </w:tabs>
        <w:jc w:val="both"/>
        <w:rPr>
          <w:rFonts w:ascii="Verdana" w:hAnsi="Verdana" w:cs="Tahoma"/>
          <w:sz w:val="20"/>
          <w:szCs w:val="20"/>
        </w:rPr>
      </w:pPr>
    </w:p>
    <w:p w14:paraId="4C0F01C1" w14:textId="77777777" w:rsidR="00D167D1" w:rsidRDefault="00D167D1" w:rsidP="00631E5D">
      <w:pPr>
        <w:widowControl w:val="0"/>
        <w:tabs>
          <w:tab w:val="left" w:pos="720"/>
          <w:tab w:val="left" w:pos="1260"/>
          <w:tab w:val="left" w:pos="1800"/>
        </w:tabs>
        <w:jc w:val="both"/>
        <w:rPr>
          <w:rFonts w:ascii="Verdana" w:hAnsi="Verdana" w:cs="Tahoma"/>
          <w:sz w:val="20"/>
          <w:szCs w:val="20"/>
        </w:rPr>
      </w:pPr>
    </w:p>
    <w:p w14:paraId="3C6AC4DE" w14:textId="77777777" w:rsidR="00631E5D" w:rsidRPr="00311909" w:rsidRDefault="00631E5D" w:rsidP="00631E5D">
      <w:pPr>
        <w:widowControl w:val="0"/>
        <w:tabs>
          <w:tab w:val="left" w:pos="720"/>
          <w:tab w:val="left" w:pos="1260"/>
          <w:tab w:val="left" w:pos="1800"/>
        </w:tabs>
        <w:jc w:val="both"/>
        <w:rPr>
          <w:rFonts w:ascii="Verdana" w:hAnsi="Verdana" w:cs="Tahoma"/>
          <w:sz w:val="20"/>
          <w:szCs w:val="20"/>
        </w:rPr>
      </w:pPr>
    </w:p>
    <w:p w14:paraId="3F78642D" w14:textId="77777777" w:rsidR="00D167D1" w:rsidRPr="005A4EB3" w:rsidRDefault="00D167D1" w:rsidP="00D167D1">
      <w:pPr>
        <w:jc w:val="center"/>
        <w:rPr>
          <w:rFonts w:ascii="Verdana" w:hAnsi="Verdana"/>
          <w:i/>
          <w:sz w:val="18"/>
          <w:szCs w:val="18"/>
        </w:rPr>
      </w:pPr>
      <w:r w:rsidRPr="005A4EB3">
        <w:rPr>
          <w:rFonts w:ascii="Verdana" w:hAnsi="Verdana"/>
          <w:sz w:val="18"/>
          <w:szCs w:val="18"/>
        </w:rPr>
        <w:t>_____________________________________________</w:t>
      </w:r>
    </w:p>
    <w:p w14:paraId="08A7F4E2" w14:textId="77777777" w:rsidR="00D167D1" w:rsidRPr="005A4EB3" w:rsidRDefault="00D167D1" w:rsidP="00D167D1">
      <w:pPr>
        <w:jc w:val="center"/>
        <w:rPr>
          <w:rFonts w:ascii="Verdana" w:hAnsi="Verdana"/>
          <w:b/>
          <w:i/>
          <w:sz w:val="18"/>
          <w:szCs w:val="18"/>
        </w:rPr>
      </w:pPr>
      <w:r w:rsidRPr="005A4EB3">
        <w:rPr>
          <w:rFonts w:ascii="Verdana" w:hAnsi="Verdana" w:cs="Tahoma"/>
          <w:b/>
          <w:sz w:val="18"/>
          <w:szCs w:val="18"/>
        </w:rPr>
        <w:t>José Camilo Sanches</w:t>
      </w:r>
    </w:p>
    <w:p w14:paraId="2E6A301C" w14:textId="77777777" w:rsidR="00D167D1" w:rsidRPr="005A4EB3" w:rsidRDefault="00D167D1" w:rsidP="00D167D1">
      <w:pPr>
        <w:jc w:val="center"/>
        <w:rPr>
          <w:rFonts w:ascii="Verdana" w:hAnsi="Verdana" w:cs="Tahoma"/>
          <w:sz w:val="18"/>
          <w:szCs w:val="18"/>
        </w:rPr>
      </w:pPr>
      <w:r w:rsidRPr="005A4EB3">
        <w:rPr>
          <w:rFonts w:ascii="Verdana" w:hAnsi="Verdana" w:cs="Tahoma"/>
          <w:sz w:val="18"/>
          <w:szCs w:val="18"/>
        </w:rPr>
        <w:t>Diretor do Departamento de Trânsito</w:t>
      </w:r>
    </w:p>
    <w:p w14:paraId="3AC469E1" w14:textId="77777777" w:rsidR="00D167D1" w:rsidRPr="005A4EB3" w:rsidRDefault="00D167D1" w:rsidP="00D167D1">
      <w:pPr>
        <w:rPr>
          <w:rFonts w:ascii="Verdana" w:hAnsi="Verdana" w:cs="Tahoma"/>
          <w:sz w:val="18"/>
          <w:szCs w:val="18"/>
        </w:rPr>
      </w:pPr>
    </w:p>
    <w:p w14:paraId="1C1EB010" w14:textId="77777777" w:rsidR="00D167D1" w:rsidRPr="005A4EB3" w:rsidRDefault="00D167D1" w:rsidP="00D167D1">
      <w:pPr>
        <w:rPr>
          <w:rFonts w:ascii="Verdana" w:hAnsi="Verdana"/>
          <w:sz w:val="18"/>
          <w:szCs w:val="18"/>
        </w:rPr>
      </w:pPr>
    </w:p>
    <w:p w14:paraId="605508B0" w14:textId="77777777" w:rsidR="00D167D1" w:rsidRPr="005A4EB3" w:rsidRDefault="00D167D1" w:rsidP="00D167D1">
      <w:pPr>
        <w:rPr>
          <w:rFonts w:ascii="Verdana" w:hAnsi="Verdana"/>
          <w:sz w:val="18"/>
          <w:szCs w:val="18"/>
        </w:rPr>
      </w:pPr>
      <w:r w:rsidRPr="005A4EB3">
        <w:rPr>
          <w:rFonts w:ascii="Verdana" w:hAnsi="Verdana"/>
          <w:sz w:val="18"/>
          <w:szCs w:val="18"/>
        </w:rPr>
        <w:t xml:space="preserve">Aprovado por: </w:t>
      </w:r>
    </w:p>
    <w:p w14:paraId="393B2E97" w14:textId="77777777" w:rsidR="00D167D1" w:rsidRPr="005A4EB3" w:rsidRDefault="00D167D1" w:rsidP="00D167D1">
      <w:pPr>
        <w:rPr>
          <w:rFonts w:ascii="Verdana" w:hAnsi="Verdana"/>
          <w:b/>
          <w:sz w:val="18"/>
          <w:szCs w:val="18"/>
        </w:rPr>
      </w:pPr>
      <w:r w:rsidRPr="005A4EB3">
        <w:rPr>
          <w:rFonts w:ascii="Verdana" w:hAnsi="Verdana"/>
          <w:b/>
          <w:sz w:val="18"/>
          <w:szCs w:val="18"/>
        </w:rPr>
        <w:t xml:space="preserve">Auro Afonso Trento___________________________ </w:t>
      </w:r>
    </w:p>
    <w:p w14:paraId="2E772ADA" w14:textId="77777777" w:rsidR="00D167D1" w:rsidRPr="005A4EB3" w:rsidRDefault="00D167D1" w:rsidP="00D167D1">
      <w:pPr>
        <w:rPr>
          <w:rFonts w:ascii="Verdana" w:hAnsi="Verdana"/>
          <w:sz w:val="18"/>
          <w:szCs w:val="18"/>
        </w:rPr>
      </w:pPr>
      <w:r w:rsidRPr="005A4EB3">
        <w:rPr>
          <w:rFonts w:ascii="Verdana" w:hAnsi="Verdana"/>
          <w:sz w:val="18"/>
          <w:szCs w:val="18"/>
        </w:rPr>
        <w:t>Secretário Municipal de Infraestrutura e Desenvolvimento</w:t>
      </w:r>
    </w:p>
    <w:p w14:paraId="2CB3B86D" w14:textId="77777777" w:rsidR="00D167D1" w:rsidRPr="005A4EB3" w:rsidRDefault="00D167D1" w:rsidP="00D167D1">
      <w:pPr>
        <w:rPr>
          <w:rFonts w:ascii="Verdana" w:hAnsi="Verdana"/>
          <w:sz w:val="18"/>
          <w:szCs w:val="18"/>
        </w:rPr>
      </w:pPr>
    </w:p>
    <w:p w14:paraId="05B6EF2A" w14:textId="77777777" w:rsidR="00D167D1" w:rsidRPr="005A4EB3" w:rsidRDefault="00D167D1" w:rsidP="00D167D1">
      <w:pPr>
        <w:rPr>
          <w:rFonts w:ascii="Verdana" w:hAnsi="Verdana"/>
          <w:sz w:val="18"/>
          <w:szCs w:val="18"/>
        </w:rPr>
      </w:pPr>
    </w:p>
    <w:p w14:paraId="5601CF43" w14:textId="77777777" w:rsidR="00D167D1" w:rsidRPr="005A4EB3" w:rsidRDefault="00D167D1" w:rsidP="00D167D1">
      <w:pPr>
        <w:rPr>
          <w:rFonts w:ascii="Verdana" w:hAnsi="Verdana"/>
          <w:sz w:val="18"/>
          <w:szCs w:val="18"/>
        </w:rPr>
      </w:pPr>
      <w:r w:rsidRPr="005A4EB3">
        <w:rPr>
          <w:rFonts w:ascii="Verdana" w:hAnsi="Verdana"/>
          <w:sz w:val="18"/>
          <w:szCs w:val="18"/>
        </w:rPr>
        <w:t xml:space="preserve">Aprovado por: </w:t>
      </w:r>
    </w:p>
    <w:p w14:paraId="1E790F3D" w14:textId="77777777" w:rsidR="00D167D1" w:rsidRPr="005A4EB3" w:rsidRDefault="00D167D1" w:rsidP="00D167D1">
      <w:pPr>
        <w:rPr>
          <w:rFonts w:ascii="Verdana" w:hAnsi="Verdana"/>
          <w:b/>
          <w:sz w:val="18"/>
          <w:szCs w:val="18"/>
        </w:rPr>
      </w:pPr>
      <w:r>
        <w:rPr>
          <w:rFonts w:ascii="Verdana" w:hAnsi="Verdana"/>
          <w:b/>
          <w:sz w:val="18"/>
          <w:szCs w:val="18"/>
        </w:rPr>
        <w:t xml:space="preserve">Valdecir Roberto </w:t>
      </w:r>
      <w:proofErr w:type="spellStart"/>
      <w:r>
        <w:rPr>
          <w:rFonts w:ascii="Verdana" w:hAnsi="Verdana"/>
          <w:b/>
          <w:sz w:val="18"/>
          <w:szCs w:val="18"/>
        </w:rPr>
        <w:t>Santussi</w:t>
      </w:r>
      <w:proofErr w:type="spellEnd"/>
      <w:r w:rsidRPr="005A4EB3">
        <w:rPr>
          <w:rFonts w:ascii="Verdana" w:hAnsi="Verdana"/>
          <w:b/>
          <w:sz w:val="18"/>
          <w:szCs w:val="18"/>
        </w:rPr>
        <w:t xml:space="preserve">___________________________ </w:t>
      </w:r>
    </w:p>
    <w:p w14:paraId="254A5F18" w14:textId="77777777" w:rsidR="00D167D1" w:rsidRPr="005A4EB3" w:rsidRDefault="00D167D1" w:rsidP="00D167D1">
      <w:pPr>
        <w:rPr>
          <w:rFonts w:ascii="Verdana" w:hAnsi="Verdana"/>
          <w:sz w:val="18"/>
          <w:szCs w:val="18"/>
        </w:rPr>
      </w:pPr>
      <w:r>
        <w:rPr>
          <w:rFonts w:ascii="Verdana" w:hAnsi="Verdana"/>
          <w:sz w:val="18"/>
          <w:szCs w:val="18"/>
        </w:rPr>
        <w:t>Secretário</w:t>
      </w:r>
      <w:r w:rsidRPr="005A4EB3">
        <w:rPr>
          <w:rFonts w:ascii="Verdana" w:hAnsi="Verdana"/>
          <w:sz w:val="18"/>
          <w:szCs w:val="18"/>
        </w:rPr>
        <w:t xml:space="preserve"> Municipal de Educação</w:t>
      </w:r>
    </w:p>
    <w:p w14:paraId="312EDD95" w14:textId="77777777" w:rsidR="00D167D1" w:rsidRPr="005A4EB3" w:rsidRDefault="00D167D1" w:rsidP="00D167D1">
      <w:pPr>
        <w:rPr>
          <w:rFonts w:ascii="Verdana" w:hAnsi="Verdana"/>
          <w:sz w:val="18"/>
          <w:szCs w:val="18"/>
        </w:rPr>
      </w:pPr>
    </w:p>
    <w:p w14:paraId="6DF76A01" w14:textId="77777777" w:rsidR="00D167D1" w:rsidRPr="005A4EB3" w:rsidRDefault="00D167D1" w:rsidP="00D167D1">
      <w:pPr>
        <w:rPr>
          <w:rFonts w:ascii="Verdana" w:hAnsi="Verdana"/>
          <w:sz w:val="18"/>
          <w:szCs w:val="18"/>
        </w:rPr>
      </w:pPr>
    </w:p>
    <w:p w14:paraId="47AA9024" w14:textId="77777777" w:rsidR="00D167D1" w:rsidRPr="005A4EB3" w:rsidRDefault="00D167D1" w:rsidP="00D167D1">
      <w:pPr>
        <w:rPr>
          <w:rFonts w:ascii="Verdana" w:hAnsi="Verdana"/>
          <w:sz w:val="18"/>
          <w:szCs w:val="18"/>
        </w:rPr>
      </w:pPr>
      <w:r w:rsidRPr="005A4EB3">
        <w:rPr>
          <w:rFonts w:ascii="Verdana" w:hAnsi="Verdana"/>
          <w:sz w:val="18"/>
          <w:szCs w:val="18"/>
        </w:rPr>
        <w:t xml:space="preserve">Aprovado por: </w:t>
      </w:r>
    </w:p>
    <w:p w14:paraId="75687E94" w14:textId="77777777" w:rsidR="00D167D1" w:rsidRPr="005A4EB3" w:rsidRDefault="00D167D1" w:rsidP="00D167D1">
      <w:pPr>
        <w:rPr>
          <w:rFonts w:ascii="Verdana" w:hAnsi="Verdana"/>
          <w:b/>
          <w:sz w:val="18"/>
          <w:szCs w:val="18"/>
        </w:rPr>
      </w:pPr>
      <w:r w:rsidRPr="005A4EB3">
        <w:rPr>
          <w:rFonts w:ascii="Verdana" w:hAnsi="Verdana"/>
          <w:b/>
          <w:sz w:val="18"/>
          <w:szCs w:val="18"/>
        </w:rPr>
        <w:t xml:space="preserve">Ronaldo Luiz Lopes___________________________ </w:t>
      </w:r>
    </w:p>
    <w:p w14:paraId="44CCFB3C" w14:textId="77777777" w:rsidR="00D167D1" w:rsidRPr="005A4EB3" w:rsidRDefault="00D167D1" w:rsidP="00D167D1">
      <w:pPr>
        <w:rPr>
          <w:rFonts w:ascii="Verdana" w:hAnsi="Verdana"/>
          <w:sz w:val="18"/>
          <w:szCs w:val="18"/>
        </w:rPr>
      </w:pPr>
      <w:r w:rsidRPr="005A4EB3">
        <w:rPr>
          <w:rFonts w:ascii="Verdana" w:hAnsi="Verdana"/>
          <w:sz w:val="18"/>
          <w:szCs w:val="18"/>
        </w:rPr>
        <w:t>Secretário Municipal de Governo</w:t>
      </w:r>
    </w:p>
    <w:p w14:paraId="06CF163A" w14:textId="77777777" w:rsidR="00D167D1" w:rsidRPr="005A4EB3" w:rsidRDefault="00D167D1" w:rsidP="00D167D1">
      <w:pPr>
        <w:rPr>
          <w:rFonts w:ascii="Verdana" w:hAnsi="Verdana"/>
          <w:sz w:val="18"/>
          <w:szCs w:val="18"/>
        </w:rPr>
      </w:pPr>
    </w:p>
    <w:p w14:paraId="519451FC" w14:textId="77777777" w:rsidR="00D167D1" w:rsidRPr="005A4EB3" w:rsidRDefault="00D167D1" w:rsidP="00D167D1">
      <w:pPr>
        <w:rPr>
          <w:rFonts w:ascii="Verdana" w:hAnsi="Verdana"/>
          <w:sz w:val="18"/>
          <w:szCs w:val="18"/>
        </w:rPr>
      </w:pPr>
    </w:p>
    <w:p w14:paraId="421A231D" w14:textId="77777777" w:rsidR="00D167D1" w:rsidRPr="005A4EB3" w:rsidRDefault="00D167D1" w:rsidP="00D167D1">
      <w:pPr>
        <w:rPr>
          <w:rFonts w:ascii="Verdana" w:hAnsi="Verdana"/>
          <w:sz w:val="18"/>
          <w:szCs w:val="18"/>
        </w:rPr>
      </w:pPr>
      <w:r w:rsidRPr="005A4EB3">
        <w:rPr>
          <w:rFonts w:ascii="Verdana" w:hAnsi="Verdana"/>
          <w:sz w:val="18"/>
          <w:szCs w:val="18"/>
        </w:rPr>
        <w:t xml:space="preserve">Aprovado por: </w:t>
      </w:r>
    </w:p>
    <w:p w14:paraId="7FC1DEF5" w14:textId="77777777" w:rsidR="00D167D1" w:rsidRPr="005A4EB3" w:rsidRDefault="00D167D1" w:rsidP="00D167D1">
      <w:pPr>
        <w:rPr>
          <w:rFonts w:ascii="Verdana" w:hAnsi="Verdana"/>
          <w:b/>
          <w:sz w:val="18"/>
          <w:szCs w:val="18"/>
        </w:rPr>
      </w:pPr>
      <w:r w:rsidRPr="005A4EB3">
        <w:rPr>
          <w:rFonts w:ascii="Verdana" w:hAnsi="Verdana"/>
          <w:b/>
          <w:sz w:val="18"/>
          <w:szCs w:val="18"/>
        </w:rPr>
        <w:t xml:space="preserve">Silvia Letícia Gonçalves Perin___________________________ </w:t>
      </w:r>
    </w:p>
    <w:p w14:paraId="4B934B86" w14:textId="77777777" w:rsidR="00D167D1" w:rsidRPr="005A4EB3" w:rsidRDefault="00D167D1" w:rsidP="00D167D1">
      <w:pPr>
        <w:rPr>
          <w:rFonts w:ascii="Verdana" w:hAnsi="Verdana"/>
          <w:sz w:val="18"/>
          <w:szCs w:val="18"/>
        </w:rPr>
      </w:pPr>
      <w:r w:rsidRPr="005A4EB3">
        <w:rPr>
          <w:rFonts w:ascii="Verdana" w:hAnsi="Verdana"/>
          <w:sz w:val="18"/>
          <w:szCs w:val="18"/>
        </w:rPr>
        <w:t>Secretária Municipal de Saúde</w:t>
      </w:r>
    </w:p>
    <w:p w14:paraId="6CC52A85" w14:textId="77777777" w:rsidR="00D167D1" w:rsidRPr="005A4EB3" w:rsidRDefault="00D167D1" w:rsidP="00D167D1">
      <w:pPr>
        <w:rPr>
          <w:rFonts w:ascii="Verdana" w:hAnsi="Verdana"/>
          <w:sz w:val="18"/>
          <w:szCs w:val="18"/>
        </w:rPr>
      </w:pPr>
    </w:p>
    <w:p w14:paraId="62FD1E29" w14:textId="77777777" w:rsidR="00D167D1" w:rsidRPr="005A4EB3" w:rsidRDefault="00D167D1" w:rsidP="00D167D1">
      <w:pPr>
        <w:rPr>
          <w:rFonts w:ascii="Verdana" w:hAnsi="Verdana"/>
          <w:sz w:val="18"/>
          <w:szCs w:val="18"/>
        </w:rPr>
      </w:pPr>
    </w:p>
    <w:p w14:paraId="237AEFD3" w14:textId="77777777" w:rsidR="00D167D1" w:rsidRPr="005A4EB3" w:rsidRDefault="00D167D1" w:rsidP="00D167D1">
      <w:pPr>
        <w:rPr>
          <w:rFonts w:ascii="Verdana" w:hAnsi="Verdana"/>
          <w:sz w:val="18"/>
          <w:szCs w:val="18"/>
        </w:rPr>
      </w:pPr>
      <w:r w:rsidRPr="005A4EB3">
        <w:rPr>
          <w:rFonts w:ascii="Verdana" w:hAnsi="Verdana"/>
          <w:sz w:val="18"/>
          <w:szCs w:val="18"/>
        </w:rPr>
        <w:t xml:space="preserve">Aprovado por: </w:t>
      </w:r>
    </w:p>
    <w:p w14:paraId="3E4F3ED4" w14:textId="77777777" w:rsidR="00D167D1" w:rsidRPr="005A4EB3" w:rsidRDefault="00D167D1" w:rsidP="00D167D1">
      <w:pPr>
        <w:rPr>
          <w:rFonts w:ascii="Verdana" w:hAnsi="Verdana"/>
          <w:b/>
          <w:sz w:val="18"/>
          <w:szCs w:val="18"/>
        </w:rPr>
      </w:pPr>
      <w:r w:rsidRPr="005A4EB3">
        <w:rPr>
          <w:rFonts w:ascii="Verdana" w:hAnsi="Verdana"/>
          <w:b/>
          <w:sz w:val="18"/>
          <w:szCs w:val="18"/>
        </w:rPr>
        <w:t xml:space="preserve">Maria Aparecida </w:t>
      </w:r>
      <w:proofErr w:type="spellStart"/>
      <w:r w:rsidRPr="005A4EB3">
        <w:rPr>
          <w:rFonts w:ascii="Verdana" w:hAnsi="Verdana"/>
          <w:b/>
          <w:sz w:val="18"/>
          <w:szCs w:val="18"/>
        </w:rPr>
        <w:t>Dacal</w:t>
      </w:r>
      <w:proofErr w:type="spellEnd"/>
      <w:r w:rsidRPr="005A4EB3">
        <w:rPr>
          <w:rFonts w:ascii="Verdana" w:hAnsi="Verdana"/>
          <w:b/>
          <w:sz w:val="18"/>
          <w:szCs w:val="18"/>
        </w:rPr>
        <w:t xml:space="preserve"> </w:t>
      </w:r>
      <w:proofErr w:type="spellStart"/>
      <w:r w:rsidRPr="005A4EB3">
        <w:rPr>
          <w:rFonts w:ascii="Verdana" w:hAnsi="Verdana"/>
          <w:b/>
          <w:sz w:val="18"/>
          <w:szCs w:val="18"/>
        </w:rPr>
        <w:t>Coan</w:t>
      </w:r>
      <w:proofErr w:type="spellEnd"/>
      <w:r w:rsidRPr="005A4EB3">
        <w:rPr>
          <w:rFonts w:ascii="Verdana" w:hAnsi="Verdana"/>
          <w:b/>
          <w:sz w:val="18"/>
          <w:szCs w:val="18"/>
        </w:rPr>
        <w:t xml:space="preserve">___________________________ </w:t>
      </w:r>
    </w:p>
    <w:p w14:paraId="012A284E" w14:textId="77777777" w:rsidR="00D167D1" w:rsidRPr="00A7293E" w:rsidRDefault="00D167D1" w:rsidP="00D167D1">
      <w:pPr>
        <w:rPr>
          <w:rFonts w:ascii="Verdana" w:hAnsi="Verdana"/>
          <w:sz w:val="20"/>
          <w:szCs w:val="20"/>
        </w:rPr>
      </w:pPr>
      <w:r w:rsidRPr="005A4EB3">
        <w:rPr>
          <w:rFonts w:ascii="Verdana" w:hAnsi="Verdana"/>
          <w:sz w:val="18"/>
          <w:szCs w:val="18"/>
        </w:rPr>
        <w:t xml:space="preserve">Secretária Municipal de Assistência Social e Habitação </w:t>
      </w:r>
    </w:p>
    <w:p w14:paraId="053C7E4E" w14:textId="6DA07369" w:rsidR="005268B1" w:rsidRPr="00631E5D" w:rsidRDefault="005268B1" w:rsidP="00D167D1">
      <w:pPr>
        <w:ind w:right="-567"/>
        <w:jc w:val="center"/>
        <w:rPr>
          <w:rFonts w:ascii="Verdana" w:hAnsi="Verdana"/>
          <w:sz w:val="20"/>
          <w:szCs w:val="20"/>
        </w:rPr>
      </w:pPr>
    </w:p>
    <w:sectPr w:rsidR="005268B1" w:rsidRPr="00631E5D" w:rsidSect="00C62261">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26829" w14:textId="77777777" w:rsidR="003557C7" w:rsidRDefault="003557C7" w:rsidP="0093019C">
      <w:r>
        <w:separator/>
      </w:r>
    </w:p>
  </w:endnote>
  <w:endnote w:type="continuationSeparator" w:id="0">
    <w:p w14:paraId="4F1D6020" w14:textId="77777777" w:rsidR="003557C7" w:rsidRDefault="003557C7" w:rsidP="0093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26286" w14:textId="77777777" w:rsidR="00FF43E6" w:rsidRPr="007B2033" w:rsidRDefault="00A219A7" w:rsidP="00190022">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14:anchorId="1BB73E9C" wp14:editId="5FE99C8B">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0C5F0ED"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14:paraId="4FFA92EF" w14:textId="73E879DE" w:rsidR="00FF43E6" w:rsidRPr="007B2033" w:rsidRDefault="006344D4" w:rsidP="00190022">
    <w:pPr>
      <w:pStyle w:val="Rodap"/>
      <w:jc w:val="center"/>
      <w:rPr>
        <w:rFonts w:ascii="Verdana" w:hAnsi="Verdana"/>
        <w:sz w:val="16"/>
        <w:szCs w:val="16"/>
      </w:rPr>
    </w:pPr>
    <w:r>
      <w:rPr>
        <w:rFonts w:ascii="Verdana" w:hAnsi="Verdana"/>
        <w:sz w:val="16"/>
        <w:szCs w:val="16"/>
      </w:rPr>
      <w:t xml:space="preserve">Fone: (67) 3473-1301 </w:t>
    </w:r>
    <w:r w:rsidR="00A219A7" w:rsidRPr="007B2033">
      <w:rPr>
        <w:rFonts w:ascii="Verdana" w:hAnsi="Verdana"/>
        <w:sz w:val="16"/>
        <w:szCs w:val="16"/>
      </w:rPr>
      <w:t xml:space="preserve">-  </w:t>
    </w:r>
    <w:r>
      <w:rPr>
        <w:rFonts w:ascii="Verdana" w:hAnsi="Verdana"/>
        <w:sz w:val="16"/>
        <w:szCs w:val="16"/>
      </w:rPr>
      <w:t xml:space="preserve">Fax: (67) 3473-1717 </w:t>
    </w:r>
    <w:r w:rsidR="00A219A7" w:rsidRPr="007B2033">
      <w:rPr>
        <w:rFonts w:ascii="Verdana" w:hAnsi="Verdana"/>
        <w:sz w:val="16"/>
        <w:szCs w:val="16"/>
      </w:rPr>
      <w:t>-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C9AAE" w14:textId="77777777" w:rsidR="003557C7" w:rsidRDefault="003557C7" w:rsidP="0093019C">
      <w:r>
        <w:separator/>
      </w:r>
    </w:p>
  </w:footnote>
  <w:footnote w:type="continuationSeparator" w:id="0">
    <w:p w14:paraId="4C38EBA9" w14:textId="77777777" w:rsidR="003557C7" w:rsidRDefault="003557C7" w:rsidP="009301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3EFFF" w14:textId="77777777" w:rsidR="00FF43E6" w:rsidRPr="00A47371" w:rsidRDefault="00A219A7" w:rsidP="00190022">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2CC85A62" wp14:editId="1D4036A6">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122AF1F1" w14:textId="77777777" w:rsidR="00FF43E6" w:rsidRPr="00A47371" w:rsidRDefault="00A219A7" w:rsidP="00190022">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14906F0A" w14:textId="77777777" w:rsidR="00FF43E6" w:rsidRDefault="00A219A7" w:rsidP="00190022">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040086DD" w14:textId="77777777" w:rsidR="00FF43E6" w:rsidRDefault="00FF43E6" w:rsidP="00190022">
    <w:pPr>
      <w:pStyle w:val="Cabealho"/>
      <w:tabs>
        <w:tab w:val="clear" w:pos="4252"/>
        <w:tab w:val="clear" w:pos="8504"/>
      </w:tabs>
      <w:ind w:firstLine="1026"/>
      <w:rPr>
        <w:rFonts w:ascii="Verdana" w:hAnsi="Verdana" w:cs="Arial"/>
        <w:sz w:val="2"/>
        <w:szCs w:val="2"/>
      </w:rPr>
    </w:pPr>
  </w:p>
  <w:p w14:paraId="2342708D" w14:textId="77777777" w:rsidR="00FF43E6" w:rsidRDefault="00FF43E6" w:rsidP="00190022">
    <w:pPr>
      <w:pStyle w:val="Cabealho"/>
      <w:tabs>
        <w:tab w:val="clear" w:pos="4252"/>
        <w:tab w:val="clear" w:pos="8504"/>
        <w:tab w:val="left" w:pos="7890"/>
      </w:tabs>
      <w:rPr>
        <w:rFonts w:ascii="Verdana" w:hAnsi="Verdana" w:cs="Arial"/>
        <w:sz w:val="2"/>
        <w:szCs w:val="2"/>
      </w:rPr>
    </w:pPr>
  </w:p>
  <w:p w14:paraId="46E4A7C4" w14:textId="77777777" w:rsidR="00FF43E6"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14:anchorId="437D3800" wp14:editId="35DA2C98">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0277157" w14:textId="2BF8BA58" w:rsidR="00FF43E6" w:rsidRPr="009027E7" w:rsidRDefault="00FF43E6" w:rsidP="00190022">
                          <w:pPr>
                            <w:rPr>
                              <w:rFonts w:ascii="Verdana" w:hAnsi="Verdana" w:cs="Arial"/>
                              <w:i/>
                              <w:spacing w:val="6"/>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D3800"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14:paraId="20277157" w14:textId="2BF8BA58" w:rsidR="00FF43E6" w:rsidRPr="009027E7" w:rsidRDefault="00FF43E6" w:rsidP="00190022">
                    <w:pPr>
                      <w:rPr>
                        <w:rFonts w:ascii="Verdana" w:hAnsi="Verdana" w:cs="Arial"/>
                        <w:i/>
                        <w:spacing w:val="6"/>
                        <w:sz w:val="16"/>
                        <w:szCs w:val="16"/>
                      </w:rPr>
                    </w:pPr>
                  </w:p>
                </w:txbxContent>
              </v:textbox>
            </v:shape>
          </w:pict>
        </mc:Fallback>
      </mc:AlternateContent>
    </w:r>
  </w:p>
  <w:p w14:paraId="4D04DC2D" w14:textId="77777777" w:rsidR="00FF43E6" w:rsidRPr="00F46F6A" w:rsidRDefault="00A219A7" w:rsidP="00190022">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14:anchorId="0DED9FD5" wp14:editId="70197555">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B1BD1BE"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14:paraId="4E7F793F" w14:textId="77777777" w:rsidR="00FF43E6" w:rsidRPr="00957509" w:rsidRDefault="00A219A7" w:rsidP="00190022">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36A75"/>
    <w:multiLevelType w:val="multilevel"/>
    <w:tmpl w:val="F74CD414"/>
    <w:lvl w:ilvl="0">
      <w:start w:val="7"/>
      <w:numFmt w:val="decimal"/>
      <w:lvlText w:val="%1"/>
      <w:lvlJc w:val="left"/>
      <w:pPr>
        <w:ind w:left="552" w:hanging="552"/>
      </w:pPr>
      <w:rPr>
        <w:rFonts w:hint="default"/>
      </w:rPr>
    </w:lvl>
    <w:lvl w:ilvl="1">
      <w:start w:val="10"/>
      <w:numFmt w:val="decimal"/>
      <w:lvlText w:val="%1.%2"/>
      <w:lvlJc w:val="left"/>
      <w:pPr>
        <w:ind w:left="694" w:hanging="552"/>
      </w:pPr>
      <w:rPr>
        <w:rFonts w:hint="default"/>
      </w:rPr>
    </w:lvl>
    <w:lvl w:ilvl="2">
      <w:start w:val="6"/>
      <w:numFmt w:val="decimal"/>
      <w:pStyle w:val="Nivel3"/>
      <w:lvlText w:val="%1.%2.%3"/>
      <w:lvlJc w:val="left"/>
      <w:pPr>
        <w:ind w:left="1004" w:hanging="720"/>
      </w:pPr>
      <w:rPr>
        <w:rFonts w:hint="default"/>
      </w:rPr>
    </w:lvl>
    <w:lvl w:ilvl="3">
      <w:start w:val="1"/>
      <w:numFmt w:val="decimal"/>
      <w:pStyle w:val="Nivel4"/>
      <w:lvlText w:val="%1.%2.%3.%4"/>
      <w:lvlJc w:val="left"/>
      <w:pPr>
        <w:ind w:left="1146" w:hanging="720"/>
      </w:pPr>
      <w:rPr>
        <w:rFonts w:hint="default"/>
      </w:rPr>
    </w:lvl>
    <w:lvl w:ilvl="4">
      <w:start w:val="1"/>
      <w:numFmt w:val="decimal"/>
      <w:pStyle w:val="Nivel5"/>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D5C100D"/>
    <w:multiLevelType w:val="multilevel"/>
    <w:tmpl w:val="603EA5E6"/>
    <w:lvl w:ilvl="0">
      <w:start w:val="1"/>
      <w:numFmt w:val="decimal"/>
      <w:pStyle w:val="Nivel1"/>
      <w:lvlText w:val="%1."/>
      <w:lvlJc w:val="left"/>
      <w:pPr>
        <w:ind w:left="1637"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3)"/>
      <w:lvlJc w:val="left"/>
      <w:pPr>
        <w:ind w:left="930" w:hanging="504"/>
      </w:pPr>
      <w:rPr>
        <w:rFonts w:ascii="Arial" w:eastAsia="Times New Roman" w:hAnsi="Arial" w:cs="Arial"/>
        <w:b w:val="0"/>
        <w:i w:val="0"/>
        <w:color w:val="auto"/>
      </w:rPr>
    </w:lvl>
    <w:lvl w:ilvl="3">
      <w:start w:val="1"/>
      <w:numFmt w:val="decimal"/>
      <w:lvlText w:val="%1.%2.%3.%4."/>
      <w:lvlJc w:val="left"/>
      <w:pPr>
        <w:ind w:left="8587"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AD524E"/>
    <w:multiLevelType w:val="hybridMultilevel"/>
    <w:tmpl w:val="8140054A"/>
    <w:lvl w:ilvl="0" w:tplc="1FE645C0">
      <w:start w:val="1"/>
      <w:numFmt w:val="upperRoman"/>
      <w:lvlText w:val="%1"/>
      <w:lvlJc w:val="left"/>
      <w:pPr>
        <w:ind w:left="780" w:hanging="111"/>
      </w:pPr>
      <w:rPr>
        <w:rFonts w:ascii="Arial MT" w:eastAsia="Arial MT" w:hAnsi="Arial MT" w:cs="Arial MT" w:hint="default"/>
        <w:w w:val="100"/>
        <w:sz w:val="20"/>
        <w:szCs w:val="20"/>
        <w:lang w:val="pt-PT" w:eastAsia="en-US" w:bidi="ar-SA"/>
      </w:rPr>
    </w:lvl>
    <w:lvl w:ilvl="1" w:tplc="5FAE2656">
      <w:numFmt w:val="bullet"/>
      <w:lvlText w:val="•"/>
      <w:lvlJc w:val="left"/>
      <w:pPr>
        <w:ind w:left="1778" w:hanging="111"/>
      </w:pPr>
      <w:rPr>
        <w:rFonts w:hint="default"/>
        <w:lang w:val="pt-PT" w:eastAsia="en-US" w:bidi="ar-SA"/>
      </w:rPr>
    </w:lvl>
    <w:lvl w:ilvl="2" w:tplc="F77AA16E">
      <w:numFmt w:val="bullet"/>
      <w:lvlText w:val="•"/>
      <w:lvlJc w:val="left"/>
      <w:pPr>
        <w:ind w:left="2776" w:hanging="111"/>
      </w:pPr>
      <w:rPr>
        <w:rFonts w:hint="default"/>
        <w:lang w:val="pt-PT" w:eastAsia="en-US" w:bidi="ar-SA"/>
      </w:rPr>
    </w:lvl>
    <w:lvl w:ilvl="3" w:tplc="9FA891E2">
      <w:numFmt w:val="bullet"/>
      <w:lvlText w:val="•"/>
      <w:lvlJc w:val="left"/>
      <w:pPr>
        <w:ind w:left="3774" w:hanging="111"/>
      </w:pPr>
      <w:rPr>
        <w:rFonts w:hint="default"/>
        <w:lang w:val="pt-PT" w:eastAsia="en-US" w:bidi="ar-SA"/>
      </w:rPr>
    </w:lvl>
    <w:lvl w:ilvl="4" w:tplc="190064D4">
      <w:numFmt w:val="bullet"/>
      <w:lvlText w:val="•"/>
      <w:lvlJc w:val="left"/>
      <w:pPr>
        <w:ind w:left="4772" w:hanging="111"/>
      </w:pPr>
      <w:rPr>
        <w:rFonts w:hint="default"/>
        <w:lang w:val="pt-PT" w:eastAsia="en-US" w:bidi="ar-SA"/>
      </w:rPr>
    </w:lvl>
    <w:lvl w:ilvl="5" w:tplc="9F90FE9A">
      <w:numFmt w:val="bullet"/>
      <w:lvlText w:val="•"/>
      <w:lvlJc w:val="left"/>
      <w:pPr>
        <w:ind w:left="5770" w:hanging="111"/>
      </w:pPr>
      <w:rPr>
        <w:rFonts w:hint="default"/>
        <w:lang w:val="pt-PT" w:eastAsia="en-US" w:bidi="ar-SA"/>
      </w:rPr>
    </w:lvl>
    <w:lvl w:ilvl="6" w:tplc="28EC6E96">
      <w:numFmt w:val="bullet"/>
      <w:lvlText w:val="•"/>
      <w:lvlJc w:val="left"/>
      <w:pPr>
        <w:ind w:left="6768" w:hanging="111"/>
      </w:pPr>
      <w:rPr>
        <w:rFonts w:hint="default"/>
        <w:lang w:val="pt-PT" w:eastAsia="en-US" w:bidi="ar-SA"/>
      </w:rPr>
    </w:lvl>
    <w:lvl w:ilvl="7" w:tplc="DE3AF62E">
      <w:numFmt w:val="bullet"/>
      <w:lvlText w:val="•"/>
      <w:lvlJc w:val="left"/>
      <w:pPr>
        <w:ind w:left="7766" w:hanging="111"/>
      </w:pPr>
      <w:rPr>
        <w:rFonts w:hint="default"/>
        <w:lang w:val="pt-PT" w:eastAsia="en-US" w:bidi="ar-SA"/>
      </w:rPr>
    </w:lvl>
    <w:lvl w:ilvl="8" w:tplc="03E4BB8C">
      <w:numFmt w:val="bullet"/>
      <w:lvlText w:val="•"/>
      <w:lvlJc w:val="left"/>
      <w:pPr>
        <w:ind w:left="8764" w:hanging="111"/>
      </w:pPr>
      <w:rPr>
        <w:rFonts w:hint="default"/>
        <w:lang w:val="pt-PT" w:eastAsia="en-US" w:bidi="ar-SA"/>
      </w:rPr>
    </w:lvl>
  </w:abstractNum>
  <w:abstractNum w:abstractNumId="3" w15:restartNumberingAfterBreak="0">
    <w:nsid w:val="45F04BC4"/>
    <w:multiLevelType w:val="multilevel"/>
    <w:tmpl w:val="AF3AB73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9EB6FC2"/>
    <w:multiLevelType w:val="multilevel"/>
    <w:tmpl w:val="878EC3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6A3D44"/>
    <w:multiLevelType w:val="hybridMultilevel"/>
    <w:tmpl w:val="7F4E561A"/>
    <w:lvl w:ilvl="0" w:tplc="3082477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B1"/>
    <w:rsid w:val="00053595"/>
    <w:rsid w:val="000975D5"/>
    <w:rsid w:val="000D2382"/>
    <w:rsid w:val="000D5364"/>
    <w:rsid w:val="000D759E"/>
    <w:rsid w:val="000E43CC"/>
    <w:rsid w:val="0017668F"/>
    <w:rsid w:val="001D330A"/>
    <w:rsid w:val="001F7A66"/>
    <w:rsid w:val="00212A02"/>
    <w:rsid w:val="00272886"/>
    <w:rsid w:val="00280A37"/>
    <w:rsid w:val="0028172E"/>
    <w:rsid w:val="002A168C"/>
    <w:rsid w:val="002C0B9A"/>
    <w:rsid w:val="002F75F1"/>
    <w:rsid w:val="00311909"/>
    <w:rsid w:val="00313202"/>
    <w:rsid w:val="003557C7"/>
    <w:rsid w:val="00364353"/>
    <w:rsid w:val="00382508"/>
    <w:rsid w:val="003847C9"/>
    <w:rsid w:val="003B0E6B"/>
    <w:rsid w:val="003D62A8"/>
    <w:rsid w:val="00442529"/>
    <w:rsid w:val="005268B1"/>
    <w:rsid w:val="005C3186"/>
    <w:rsid w:val="005D0152"/>
    <w:rsid w:val="005E5A3E"/>
    <w:rsid w:val="00631E5D"/>
    <w:rsid w:val="006344D4"/>
    <w:rsid w:val="0063760D"/>
    <w:rsid w:val="006526FC"/>
    <w:rsid w:val="00665F52"/>
    <w:rsid w:val="006C2839"/>
    <w:rsid w:val="00730F2D"/>
    <w:rsid w:val="007637D4"/>
    <w:rsid w:val="0078644F"/>
    <w:rsid w:val="007A3B6F"/>
    <w:rsid w:val="00827FE8"/>
    <w:rsid w:val="00877806"/>
    <w:rsid w:val="008D44F4"/>
    <w:rsid w:val="008F26DE"/>
    <w:rsid w:val="00901807"/>
    <w:rsid w:val="00924F9C"/>
    <w:rsid w:val="0093019C"/>
    <w:rsid w:val="00953168"/>
    <w:rsid w:val="00997BA2"/>
    <w:rsid w:val="00A10FE7"/>
    <w:rsid w:val="00A219A7"/>
    <w:rsid w:val="00A42764"/>
    <w:rsid w:val="00A65B4F"/>
    <w:rsid w:val="00AC0709"/>
    <w:rsid w:val="00AC4E2C"/>
    <w:rsid w:val="00AF0322"/>
    <w:rsid w:val="00B4025B"/>
    <w:rsid w:val="00B44E2B"/>
    <w:rsid w:val="00B6125F"/>
    <w:rsid w:val="00B72B51"/>
    <w:rsid w:val="00BA56A5"/>
    <w:rsid w:val="00C47356"/>
    <w:rsid w:val="00C62261"/>
    <w:rsid w:val="00CA0F04"/>
    <w:rsid w:val="00CC0FAA"/>
    <w:rsid w:val="00CD5794"/>
    <w:rsid w:val="00D167D1"/>
    <w:rsid w:val="00D22140"/>
    <w:rsid w:val="00D42E8C"/>
    <w:rsid w:val="00D53CDC"/>
    <w:rsid w:val="00E327C8"/>
    <w:rsid w:val="00E84FFF"/>
    <w:rsid w:val="00E911AB"/>
    <w:rsid w:val="00EC6264"/>
    <w:rsid w:val="00F54ED1"/>
    <w:rsid w:val="00FA6979"/>
    <w:rsid w:val="00FD3A00"/>
    <w:rsid w:val="00FF43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6FEF44"/>
  <w15:chartTrackingRefBased/>
  <w15:docId w15:val="{DCEDFD1C-8FA5-4918-ACEF-39EE623D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8B1"/>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5268B1"/>
    <w:pPr>
      <w:keepNext/>
      <w:outlineLvl w:val="0"/>
    </w:pPr>
    <w:rPr>
      <w:rFonts w:ascii="Impact" w:eastAsia="Times New Roman" w:hAnsi="Impact"/>
      <w:shadow/>
      <w:color w:val="000080"/>
      <w:sz w:val="100"/>
      <w:szCs w:val="20"/>
      <w:lang w:eastAsia="en-US"/>
    </w:rPr>
  </w:style>
  <w:style w:type="paragraph" w:styleId="Ttulo2">
    <w:name w:val="heading 2"/>
    <w:basedOn w:val="Normal"/>
    <w:next w:val="Normal"/>
    <w:link w:val="Ttulo2Char"/>
    <w:unhideWhenUsed/>
    <w:qFormat/>
    <w:rsid w:val="005268B1"/>
    <w:pPr>
      <w:keepNext/>
      <w:spacing w:before="240" w:after="60"/>
      <w:outlineLvl w:val="1"/>
    </w:pPr>
    <w:rPr>
      <w:rFonts w:ascii="Calibri Light" w:eastAsia="Times New Roman" w:hAnsi="Calibri Light"/>
      <w:b/>
      <w:bCs/>
      <w:i/>
      <w:iCs/>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268B1"/>
    <w:rPr>
      <w:rFonts w:ascii="Impact" w:eastAsia="Times New Roman" w:hAnsi="Impact" w:cs="Times New Roman"/>
      <w:shadow/>
      <w:color w:val="000080"/>
      <w:sz w:val="100"/>
      <w:szCs w:val="20"/>
    </w:rPr>
  </w:style>
  <w:style w:type="character" w:customStyle="1" w:styleId="Ttulo2Char">
    <w:name w:val="Título 2 Char"/>
    <w:basedOn w:val="Fontepargpadro"/>
    <w:link w:val="Ttulo2"/>
    <w:rsid w:val="005268B1"/>
    <w:rPr>
      <w:rFonts w:ascii="Calibri Light" w:eastAsia="Times New Roman" w:hAnsi="Calibri Light" w:cs="Times New Roman"/>
      <w:b/>
      <w:bCs/>
      <w:i/>
      <w:iCs/>
      <w:sz w:val="28"/>
      <w:szCs w:val="28"/>
      <w:lang w:eastAsia="pt-BR"/>
    </w:rPr>
  </w:style>
  <w:style w:type="paragraph" w:styleId="Cabealho">
    <w:name w:val="header"/>
    <w:basedOn w:val="Normal"/>
    <w:link w:val="CabealhoChar"/>
    <w:rsid w:val="005268B1"/>
    <w:pPr>
      <w:tabs>
        <w:tab w:val="center" w:pos="4252"/>
        <w:tab w:val="right" w:pos="8504"/>
      </w:tabs>
    </w:pPr>
  </w:style>
  <w:style w:type="character" w:customStyle="1" w:styleId="CabealhoChar">
    <w:name w:val="Cabeçalho Char"/>
    <w:basedOn w:val="Fontepargpadro"/>
    <w:link w:val="Cabealho"/>
    <w:rsid w:val="005268B1"/>
    <w:rPr>
      <w:rFonts w:ascii="Times New Roman" w:eastAsia="MS Mincho" w:hAnsi="Times New Roman" w:cs="Times New Roman"/>
      <w:sz w:val="24"/>
      <w:szCs w:val="24"/>
      <w:lang w:eastAsia="pt-BR"/>
    </w:rPr>
  </w:style>
  <w:style w:type="paragraph" w:styleId="Rodap">
    <w:name w:val="footer"/>
    <w:basedOn w:val="Normal"/>
    <w:link w:val="RodapChar"/>
    <w:rsid w:val="005268B1"/>
    <w:pPr>
      <w:tabs>
        <w:tab w:val="center" w:pos="4252"/>
        <w:tab w:val="right" w:pos="8504"/>
      </w:tabs>
    </w:pPr>
  </w:style>
  <w:style w:type="character" w:customStyle="1" w:styleId="RodapChar">
    <w:name w:val="Rodapé Char"/>
    <w:basedOn w:val="Fontepargpadro"/>
    <w:link w:val="Rodap"/>
    <w:rsid w:val="005268B1"/>
    <w:rPr>
      <w:rFonts w:ascii="Times New Roman" w:eastAsia="MS Mincho" w:hAnsi="Times New Roman" w:cs="Times New Roman"/>
      <w:sz w:val="24"/>
      <w:szCs w:val="24"/>
      <w:lang w:eastAsia="pt-BR"/>
    </w:rPr>
  </w:style>
  <w:style w:type="character" w:styleId="Hyperlink">
    <w:name w:val="Hyperlink"/>
    <w:uiPriority w:val="99"/>
    <w:rsid w:val="005268B1"/>
    <w:rPr>
      <w:color w:val="0000FF"/>
      <w:u w:val="single"/>
    </w:rPr>
  </w:style>
  <w:style w:type="paragraph" w:styleId="Corpodetexto2">
    <w:name w:val="Body Text 2"/>
    <w:basedOn w:val="Normal"/>
    <w:link w:val="Corpodetexto2Char"/>
    <w:rsid w:val="005268B1"/>
    <w:pPr>
      <w:jc w:val="both"/>
    </w:pPr>
    <w:rPr>
      <w:rFonts w:ascii="Arial" w:hAnsi="Arial"/>
      <w:snapToGrid w:val="0"/>
      <w:sz w:val="22"/>
      <w:szCs w:val="20"/>
    </w:rPr>
  </w:style>
  <w:style w:type="character" w:customStyle="1" w:styleId="Corpodetexto2Char">
    <w:name w:val="Corpo de texto 2 Char"/>
    <w:basedOn w:val="Fontepargpadro"/>
    <w:link w:val="Corpodetexto2"/>
    <w:rsid w:val="005268B1"/>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5268B1"/>
    <w:pPr>
      <w:spacing w:after="120"/>
      <w:ind w:left="283"/>
    </w:pPr>
  </w:style>
  <w:style w:type="character" w:customStyle="1" w:styleId="RecuodecorpodetextoChar">
    <w:name w:val="Recuo de corpo de texto Char"/>
    <w:basedOn w:val="Fontepargpadro"/>
    <w:link w:val="Recuodecorpodetexto"/>
    <w:rsid w:val="005268B1"/>
    <w:rPr>
      <w:rFonts w:ascii="Times New Roman" w:eastAsia="MS Mincho" w:hAnsi="Times New Roman" w:cs="Times New Roman"/>
      <w:sz w:val="24"/>
      <w:szCs w:val="24"/>
      <w:lang w:eastAsia="pt-BR"/>
    </w:rPr>
  </w:style>
  <w:style w:type="paragraph" w:customStyle="1" w:styleId="ecxmsonormal">
    <w:name w:val="ecxmsonormal"/>
    <w:basedOn w:val="Normal"/>
    <w:rsid w:val="005268B1"/>
    <w:pPr>
      <w:spacing w:before="100" w:beforeAutospacing="1" w:after="100" w:afterAutospacing="1"/>
    </w:pPr>
    <w:rPr>
      <w:rFonts w:eastAsia="Times New Roman"/>
    </w:rPr>
  </w:style>
  <w:style w:type="paragraph" w:styleId="PargrafodaLista">
    <w:name w:val="List Paragraph"/>
    <w:basedOn w:val="Normal"/>
    <w:link w:val="PargrafodaListaChar"/>
    <w:uiPriority w:val="1"/>
    <w:qFormat/>
    <w:rsid w:val="005268B1"/>
    <w:pPr>
      <w:ind w:left="708"/>
    </w:pPr>
    <w:rPr>
      <w:rFonts w:eastAsia="Times New Roman"/>
    </w:rPr>
  </w:style>
  <w:style w:type="paragraph" w:customStyle="1" w:styleId="Nivel2">
    <w:name w:val="Nivel 2"/>
    <w:basedOn w:val="Normal"/>
    <w:link w:val="Nivel2Char"/>
    <w:autoRedefine/>
    <w:qFormat/>
    <w:rsid w:val="001F7A66"/>
    <w:pPr>
      <w:spacing w:before="120" w:after="120" w:line="276" w:lineRule="auto"/>
      <w:jc w:val="both"/>
    </w:pPr>
    <w:rPr>
      <w:rFonts w:ascii="Verdana" w:eastAsia="Arial" w:hAnsi="Verdana" w:cs="Arial"/>
      <w:lang w:eastAsia="en-US"/>
    </w:rPr>
  </w:style>
  <w:style w:type="paragraph" w:customStyle="1" w:styleId="Nivel3">
    <w:name w:val="Nivel 3"/>
    <w:basedOn w:val="Normal"/>
    <w:link w:val="Nivel3Char"/>
    <w:autoRedefine/>
    <w:qFormat/>
    <w:rsid w:val="00212A02"/>
    <w:pPr>
      <w:numPr>
        <w:ilvl w:val="2"/>
        <w:numId w:val="1"/>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4">
    <w:name w:val="Nivel 4"/>
    <w:basedOn w:val="Nivel3"/>
    <w:autoRedefine/>
    <w:qFormat/>
    <w:rsid w:val="00212A02"/>
    <w:pPr>
      <w:numPr>
        <w:ilvl w:val="3"/>
      </w:numPr>
      <w:tabs>
        <w:tab w:val="num" w:pos="360"/>
      </w:tabs>
      <w:ind w:left="567" w:firstLine="0"/>
    </w:pPr>
    <w:rPr>
      <w:color w:val="auto"/>
    </w:rPr>
  </w:style>
  <w:style w:type="paragraph" w:customStyle="1" w:styleId="Nivel5">
    <w:name w:val="Nivel 5"/>
    <w:basedOn w:val="Nivel4"/>
    <w:autoRedefine/>
    <w:qFormat/>
    <w:rsid w:val="00212A02"/>
    <w:pPr>
      <w:numPr>
        <w:ilvl w:val="4"/>
      </w:numPr>
      <w:tabs>
        <w:tab w:val="num" w:pos="360"/>
      </w:tabs>
      <w:ind w:left="851" w:firstLine="0"/>
    </w:pPr>
  </w:style>
  <w:style w:type="character" w:customStyle="1" w:styleId="Nivel2Char">
    <w:name w:val="Nivel 2 Char"/>
    <w:basedOn w:val="Fontepargpadro"/>
    <w:link w:val="Nivel2"/>
    <w:locked/>
    <w:rsid w:val="001F7A66"/>
    <w:rPr>
      <w:rFonts w:ascii="Verdana" w:eastAsia="Arial" w:hAnsi="Verdana" w:cs="Arial"/>
      <w:sz w:val="24"/>
      <w:szCs w:val="24"/>
    </w:rPr>
  </w:style>
  <w:style w:type="character" w:customStyle="1" w:styleId="Nivel3Char">
    <w:name w:val="Nivel 3 Char"/>
    <w:basedOn w:val="Fontepargpadro"/>
    <w:link w:val="Nivel3"/>
    <w:rsid w:val="00212A02"/>
    <w:rPr>
      <w:rFonts w:ascii="Arial" w:eastAsiaTheme="minorEastAsia" w:hAnsi="Arial" w:cs="Arial"/>
      <w:color w:val="000000"/>
      <w:sz w:val="20"/>
      <w:szCs w:val="20"/>
      <w:lang w:eastAsia="pt-BR"/>
    </w:rPr>
  </w:style>
  <w:style w:type="paragraph" w:customStyle="1" w:styleId="Nvel1-SemNumPreto">
    <w:name w:val="Nível 1-Sem Num Preto"/>
    <w:basedOn w:val="Normal"/>
    <w:link w:val="Nvel1-SemNumPretoChar"/>
    <w:qFormat/>
    <w:rsid w:val="00212A02"/>
    <w:pPr>
      <w:keepNext/>
      <w:keepLines/>
      <w:tabs>
        <w:tab w:val="left" w:pos="567"/>
      </w:tabs>
      <w:spacing w:before="240" w:after="120" w:line="276" w:lineRule="auto"/>
      <w:jc w:val="both"/>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rsid w:val="00212A02"/>
    <w:rPr>
      <w:rFonts w:ascii="Arial" w:eastAsiaTheme="majorEastAsia" w:hAnsi="Arial" w:cs="Arial"/>
      <w:b/>
      <w:bCs/>
      <w:sz w:val="20"/>
      <w:szCs w:val="20"/>
      <w:lang w:eastAsia="zh-CN" w:bidi="hi-IN"/>
    </w:rPr>
  </w:style>
  <w:style w:type="paragraph" w:styleId="Corpodetexto">
    <w:name w:val="Body Text"/>
    <w:basedOn w:val="Normal"/>
    <w:link w:val="CorpodetextoChar"/>
    <w:uiPriority w:val="99"/>
    <w:semiHidden/>
    <w:unhideWhenUsed/>
    <w:rsid w:val="00BA56A5"/>
    <w:pPr>
      <w:spacing w:after="120"/>
    </w:pPr>
  </w:style>
  <w:style w:type="character" w:customStyle="1" w:styleId="CorpodetextoChar">
    <w:name w:val="Corpo de texto Char"/>
    <w:basedOn w:val="Fontepargpadro"/>
    <w:link w:val="Corpodetexto"/>
    <w:uiPriority w:val="99"/>
    <w:semiHidden/>
    <w:rsid w:val="00BA56A5"/>
    <w:rPr>
      <w:rFonts w:ascii="Times New Roman" w:eastAsia="MS Mincho" w:hAnsi="Times New Roman" w:cs="Times New Roman"/>
      <w:sz w:val="24"/>
      <w:szCs w:val="24"/>
      <w:lang w:eastAsia="pt-BR"/>
    </w:rPr>
  </w:style>
  <w:style w:type="character" w:customStyle="1" w:styleId="normaltextrun">
    <w:name w:val="normaltextrun"/>
    <w:basedOn w:val="Fontepargpadro"/>
    <w:rsid w:val="00BA56A5"/>
  </w:style>
  <w:style w:type="character" w:customStyle="1" w:styleId="PargrafodaListaChar">
    <w:name w:val="Parágrafo da Lista Char"/>
    <w:basedOn w:val="Fontepargpadro"/>
    <w:link w:val="PargrafodaLista"/>
    <w:uiPriority w:val="1"/>
    <w:rsid w:val="00BA56A5"/>
    <w:rPr>
      <w:rFonts w:ascii="Times New Roman" w:eastAsia="Times New Roman" w:hAnsi="Times New Roman" w:cs="Times New Roman"/>
      <w:sz w:val="24"/>
      <w:szCs w:val="24"/>
      <w:lang w:eastAsia="pt-BR"/>
    </w:rPr>
  </w:style>
  <w:style w:type="character" w:customStyle="1" w:styleId="findhit">
    <w:name w:val="findhit"/>
    <w:basedOn w:val="Fontepargpadro"/>
    <w:rsid w:val="00BA56A5"/>
  </w:style>
  <w:style w:type="paragraph" w:customStyle="1" w:styleId="Nivel1">
    <w:name w:val="Nivel1"/>
    <w:basedOn w:val="Ttulo1"/>
    <w:next w:val="Normal"/>
    <w:link w:val="Nivel1Char"/>
    <w:qFormat/>
    <w:rsid w:val="00B44E2B"/>
    <w:pPr>
      <w:keepLines/>
      <w:numPr>
        <w:numId w:val="3"/>
      </w:numPr>
      <w:spacing w:before="480" w:after="120" w:line="276" w:lineRule="auto"/>
      <w:ind w:left="360"/>
      <w:jc w:val="both"/>
    </w:pPr>
    <w:rPr>
      <w:rFonts w:ascii="Arial" w:eastAsiaTheme="majorEastAsia" w:hAnsi="Arial" w:cs="Arial"/>
      <w:b/>
      <w:shadow w:val="0"/>
      <w:color w:val="000000"/>
      <w:sz w:val="20"/>
      <w:lang w:eastAsia="pt-BR"/>
    </w:rPr>
  </w:style>
  <w:style w:type="character" w:customStyle="1" w:styleId="Nivel1Char">
    <w:name w:val="Nivel1 Char"/>
    <w:basedOn w:val="Ttulo1Char"/>
    <w:link w:val="Nivel1"/>
    <w:rsid w:val="00B44E2B"/>
    <w:rPr>
      <w:rFonts w:ascii="Arial" w:eastAsiaTheme="majorEastAsia" w:hAnsi="Arial" w:cs="Arial"/>
      <w:b/>
      <w:shadow w:val="0"/>
      <w:color w:val="000000"/>
      <w:sz w:val="20"/>
      <w:szCs w:val="20"/>
      <w:lang w:eastAsia="pt-BR"/>
    </w:rPr>
  </w:style>
  <w:style w:type="paragraph" w:styleId="Textodebalo">
    <w:name w:val="Balloon Text"/>
    <w:basedOn w:val="Normal"/>
    <w:link w:val="TextodebaloChar"/>
    <w:uiPriority w:val="99"/>
    <w:semiHidden/>
    <w:unhideWhenUsed/>
    <w:rsid w:val="00CA0F04"/>
    <w:rPr>
      <w:rFonts w:ascii="Segoe UI" w:hAnsi="Segoe UI" w:cs="Segoe UI"/>
      <w:sz w:val="18"/>
      <w:szCs w:val="18"/>
    </w:rPr>
  </w:style>
  <w:style w:type="character" w:customStyle="1" w:styleId="TextodebaloChar">
    <w:name w:val="Texto de balão Char"/>
    <w:basedOn w:val="Fontepargpadro"/>
    <w:link w:val="Textodebalo"/>
    <w:uiPriority w:val="99"/>
    <w:semiHidden/>
    <w:rsid w:val="00CA0F04"/>
    <w:rPr>
      <w:rFonts w:ascii="Segoe UI" w:eastAsia="MS Mincho"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93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3733</Words>
  <Characters>20159</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Licitação03</cp:lastModifiedBy>
  <cp:revision>10</cp:revision>
  <cp:lastPrinted>2024-02-22T13:04:00Z</cp:lastPrinted>
  <dcterms:created xsi:type="dcterms:W3CDTF">2024-12-03T16:39:00Z</dcterms:created>
  <dcterms:modified xsi:type="dcterms:W3CDTF">2024-12-04T14:24:00Z</dcterms:modified>
</cp:coreProperties>
</file>