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EXTRATO DE CONTRATO</w:t>
      </w:r>
      <w:bookmarkStart w:id="0" w:name="_GoBack"/>
      <w:bookmarkEnd w:id="0"/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Contrato nº 006/2016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Processo nº 049/2015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TOMADA DE PREÇOS Nº 005/2015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Partes: Prefeitura Municipal de Eldorado/MS e a empresa C &amp; C CONSTRUTORA LTDA ME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empresa para fornecimento somente de mão de obra especializada, para execução de obra de </w:t>
      </w:r>
      <w:proofErr w:type="spellStart"/>
      <w:r w:rsidRPr="00733359">
        <w:rPr>
          <w:rFonts w:ascii="Times New Roman" w:hAnsi="Times New Roman" w:cs="Times New Roman"/>
          <w:sz w:val="20"/>
          <w:szCs w:val="20"/>
        </w:rPr>
        <w:t>microdrenagem</w:t>
      </w:r>
      <w:proofErr w:type="spellEnd"/>
      <w:r w:rsidRPr="00733359">
        <w:rPr>
          <w:rFonts w:ascii="Times New Roman" w:hAnsi="Times New Roman" w:cs="Times New Roman"/>
          <w:sz w:val="20"/>
          <w:szCs w:val="20"/>
        </w:rPr>
        <w:t>, em diversas vias urbanas do Bairro Jardim das Camélias, neste Município, sendo que todo o material para a execução da obra será de responsabilidade do Município.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Dotação Orçamentária: 1 - 04.04.01-15.452.502-2.009-3.3.90.39.00-100000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Valor: R$ 254.214,55 (</w:t>
      </w:r>
      <w:proofErr w:type="gramStart"/>
      <w:r w:rsidRPr="00733359">
        <w:rPr>
          <w:rFonts w:ascii="Times New Roman" w:hAnsi="Times New Roman" w:cs="Times New Roman"/>
          <w:sz w:val="20"/>
          <w:szCs w:val="20"/>
        </w:rPr>
        <w:t>duzentos e cinquenta e quatro mil e duzentos e quatorze</w:t>
      </w:r>
      <w:proofErr w:type="gramEnd"/>
      <w:r w:rsidRPr="00733359">
        <w:rPr>
          <w:rFonts w:ascii="Times New Roman" w:hAnsi="Times New Roman" w:cs="Times New Roman"/>
          <w:sz w:val="20"/>
          <w:szCs w:val="20"/>
        </w:rPr>
        <w:t xml:space="preserve"> reais e cinquenta e cinco centavos)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Vigência: 01/02/2016 à 31/07/2016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Data da Assinatura: 01/02/2016</w:t>
      </w:r>
    </w:p>
    <w:p w:rsidR="00733359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733359" w:rsidRDefault="00733359" w:rsidP="00733359">
      <w:pPr>
        <w:ind w:right="1983"/>
        <w:rPr>
          <w:rFonts w:ascii="Times New Roman" w:hAnsi="Times New Roman" w:cs="Times New Roman"/>
          <w:sz w:val="20"/>
          <w:szCs w:val="20"/>
        </w:rPr>
      </w:pPr>
      <w:r w:rsidRPr="0073335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3335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33359">
        <w:rPr>
          <w:rFonts w:ascii="Times New Roman" w:hAnsi="Times New Roman" w:cs="Times New Roman"/>
          <w:sz w:val="20"/>
          <w:szCs w:val="20"/>
        </w:rPr>
        <w:t xml:space="preserve">, pela contratante e Leticia de Carvalho </w:t>
      </w:r>
      <w:proofErr w:type="spellStart"/>
      <w:r w:rsidRPr="00733359">
        <w:rPr>
          <w:rFonts w:ascii="Times New Roman" w:hAnsi="Times New Roman" w:cs="Times New Roman"/>
          <w:sz w:val="20"/>
          <w:szCs w:val="20"/>
        </w:rPr>
        <w:t>Teoli</w:t>
      </w:r>
      <w:proofErr w:type="spellEnd"/>
      <w:r w:rsidRPr="0073335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73335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733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59"/>
    <w:rsid w:val="00733359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2016-02-22T11:56:00Z</dcterms:created>
  <dcterms:modified xsi:type="dcterms:W3CDTF">2016-02-22T11:57:00Z</dcterms:modified>
</cp:coreProperties>
</file>