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PROCESSO Nº: 043/2015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MODALIDADE/Nº: PREGÃO Nº 029/2015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 xml:space="preserve">OBJETO: </w:t>
      </w:r>
      <w:r w:rsidR="00BE7284">
        <w:rPr>
          <w:rFonts w:ascii="Times New Roman" w:hAnsi="Times New Roman" w:cs="Times New Roman"/>
          <w:sz w:val="20"/>
          <w:szCs w:val="20"/>
        </w:rPr>
        <w:t>A</w:t>
      </w:r>
      <w:r w:rsidR="00BE7284" w:rsidRPr="00777892">
        <w:rPr>
          <w:rFonts w:ascii="Times New Roman" w:hAnsi="Times New Roman" w:cs="Times New Roman"/>
          <w:sz w:val="20"/>
          <w:szCs w:val="20"/>
        </w:rPr>
        <w:t>quisição de medicamentos que não façam parte da farmácia básica, através da oferta de maior porcentagem de desconto sobre a tabela da “</w:t>
      </w:r>
      <w:r w:rsidR="00BE7284">
        <w:rPr>
          <w:rFonts w:ascii="Times New Roman" w:hAnsi="Times New Roman" w:cs="Times New Roman"/>
          <w:sz w:val="20"/>
          <w:szCs w:val="20"/>
        </w:rPr>
        <w:t>ABCFARMA</w:t>
      </w:r>
      <w:r w:rsidR="00BE7284" w:rsidRPr="00777892">
        <w:rPr>
          <w:rFonts w:ascii="Times New Roman" w:hAnsi="Times New Roman" w:cs="Times New Roman"/>
          <w:sz w:val="20"/>
          <w:szCs w:val="20"/>
        </w:rPr>
        <w:t>” – órgão</w:t>
      </w:r>
      <w:bookmarkStart w:id="0" w:name="_GoBack"/>
      <w:bookmarkEnd w:id="0"/>
      <w:r w:rsidR="00BE7284" w:rsidRPr="00777892">
        <w:rPr>
          <w:rFonts w:ascii="Times New Roman" w:hAnsi="Times New Roman" w:cs="Times New Roman"/>
          <w:sz w:val="20"/>
          <w:szCs w:val="20"/>
        </w:rPr>
        <w:t xml:space="preserve"> oficial da associação brasileira do comércio farmacêutico para farmácias, drogarias e empresas do setor para atender a secretaria municipal de saúde, publicada em abril de 2015</w:t>
      </w:r>
      <w:r w:rsidRPr="00777892">
        <w:rPr>
          <w:rFonts w:ascii="Times New Roman" w:hAnsi="Times New Roman" w:cs="Times New Roman"/>
          <w:sz w:val="20"/>
          <w:szCs w:val="20"/>
        </w:rPr>
        <w:t>.</w:t>
      </w:r>
    </w:p>
    <w:p w:rsidR="007D18E9" w:rsidRPr="00777892" w:rsidRDefault="00F84574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Vencedor</w:t>
      </w:r>
      <w:r w:rsidR="007D18E9" w:rsidRPr="00777892">
        <w:rPr>
          <w:rFonts w:ascii="Times New Roman" w:hAnsi="Times New Roman" w:cs="Times New Roman"/>
          <w:sz w:val="20"/>
          <w:szCs w:val="20"/>
        </w:rPr>
        <w:t>: DROGRARIA FUZAFARMA LTDA -</w:t>
      </w:r>
      <w:r w:rsidRPr="00777892">
        <w:rPr>
          <w:rFonts w:ascii="Times New Roman" w:hAnsi="Times New Roman" w:cs="Times New Roman"/>
          <w:sz w:val="20"/>
          <w:szCs w:val="20"/>
        </w:rPr>
        <w:t xml:space="preserve"> ME, no Anexo I - itens: </w:t>
      </w:r>
      <w:proofErr w:type="gramStart"/>
      <w:r w:rsidRPr="0077789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77892">
        <w:rPr>
          <w:rFonts w:ascii="Times New Roman" w:hAnsi="Times New Roman" w:cs="Times New Roman"/>
          <w:sz w:val="20"/>
          <w:szCs w:val="20"/>
        </w:rPr>
        <w:t>,2,3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Eldorado/MS, 29 de outubro de 2015.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Daniele Prado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Pregoeira Oficial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Eldorado/MS, 29 de outubro de 2015.</w:t>
      </w:r>
    </w:p>
    <w:p w:rsidR="007D18E9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777892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777892" w:rsidRDefault="007D18E9" w:rsidP="007D18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77892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777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E9"/>
    <w:rsid w:val="00777892"/>
    <w:rsid w:val="007D18E9"/>
    <w:rsid w:val="00AF7D05"/>
    <w:rsid w:val="00BE7284"/>
    <w:rsid w:val="00F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dcterms:created xsi:type="dcterms:W3CDTF">2015-10-29T11:49:00Z</dcterms:created>
  <dcterms:modified xsi:type="dcterms:W3CDTF">2015-10-29T11:58:00Z</dcterms:modified>
</cp:coreProperties>
</file>