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0B5AB1">
        <w:rPr>
          <w:rFonts w:ascii="Verdana" w:hAnsi="Verdana" w:cs="Tahoma"/>
          <w:b/>
          <w:sz w:val="20"/>
          <w:szCs w:val="20"/>
        </w:rPr>
        <w:t>4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0B5AB1">
        <w:rPr>
          <w:rFonts w:ascii="Verdana" w:hAnsi="Verdana" w:cs="Tahoma"/>
          <w:sz w:val="20"/>
          <w:szCs w:val="20"/>
        </w:rPr>
        <w:t xml:space="preserve"> </w:t>
      </w:r>
      <w:r w:rsidR="000B5AB1">
        <w:rPr>
          <w:rFonts w:ascii="Verdana" w:hAnsi="Verdana" w:cs="Tahoma"/>
          <w:b/>
          <w:sz w:val="20"/>
          <w:szCs w:val="20"/>
        </w:rPr>
        <w:t xml:space="preserve">LUIZ FERNANDES ALVES – SERVIÇOS - </w:t>
      </w:r>
      <w:proofErr w:type="gramStart"/>
      <w:r w:rsidR="000B5AB1">
        <w:rPr>
          <w:rFonts w:ascii="Verdana" w:hAnsi="Verdana" w:cs="Tahoma"/>
          <w:b/>
          <w:sz w:val="20"/>
          <w:szCs w:val="20"/>
        </w:rPr>
        <w:t>ME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0B5AB1">
        <w:rPr>
          <w:rFonts w:ascii="Verdana" w:hAnsi="Verdana" w:cs="Tahoma"/>
          <w:sz w:val="20"/>
          <w:szCs w:val="20"/>
        </w:rPr>
        <w:t xml:space="preserve"> </w:t>
      </w:r>
      <w:r w:rsidR="000B5AB1">
        <w:rPr>
          <w:rFonts w:ascii="Verdana" w:hAnsi="Verdana" w:cs="Tahoma"/>
          <w:b/>
          <w:sz w:val="20"/>
          <w:szCs w:val="20"/>
        </w:rPr>
        <w:t>LUIZ FERNANDES ALVES – SERVIÇOS -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0B5AB1">
        <w:rPr>
          <w:rFonts w:ascii="Verdana" w:hAnsi="Verdana" w:cs="Tahoma"/>
          <w:sz w:val="20"/>
          <w:szCs w:val="20"/>
        </w:rPr>
        <w:t>18.346.161/0001-05</w:t>
      </w:r>
      <w:r w:rsidRPr="004C091E">
        <w:rPr>
          <w:rFonts w:ascii="Verdana" w:hAnsi="Verdana" w:cs="Tahoma"/>
          <w:sz w:val="20"/>
          <w:szCs w:val="20"/>
        </w:rPr>
        <w:t>, End.</w:t>
      </w:r>
      <w:r w:rsidR="000B5AB1">
        <w:rPr>
          <w:rFonts w:ascii="Verdana" w:hAnsi="Verdana" w:cs="Tahoma"/>
          <w:sz w:val="20"/>
          <w:szCs w:val="20"/>
        </w:rPr>
        <w:t xml:space="preserve"> Av. Mate Laranjeira, nº 685 “Sala 7ª e 7B” – Centro, na cidade de Guaíra/PR, CEP: 85.980-000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0B5AB1">
        <w:rPr>
          <w:rFonts w:ascii="Verdana" w:hAnsi="Verdana" w:cs="Tahoma"/>
          <w:b/>
          <w:sz w:val="20"/>
          <w:szCs w:val="20"/>
        </w:rPr>
        <w:t>LUIZ FERNANDES ALVES</w:t>
      </w:r>
      <w:r w:rsidRPr="00564004">
        <w:rPr>
          <w:rFonts w:ascii="Verdana" w:hAnsi="Verdana" w:cs="Tahoma"/>
          <w:sz w:val="20"/>
          <w:szCs w:val="20"/>
        </w:rPr>
        <w:t>, residente e domiciliado na Rua</w:t>
      </w:r>
      <w:r w:rsidR="000B5AB1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0B5AB1">
        <w:rPr>
          <w:rFonts w:ascii="Verdana" w:hAnsi="Verdana" w:cs="Tahoma"/>
          <w:sz w:val="20"/>
          <w:szCs w:val="20"/>
        </w:rPr>
        <w:t>Adrião</w:t>
      </w:r>
      <w:proofErr w:type="spellEnd"/>
      <w:r w:rsidR="000B5AB1">
        <w:rPr>
          <w:rFonts w:ascii="Verdana" w:hAnsi="Verdana" w:cs="Tahoma"/>
          <w:sz w:val="20"/>
          <w:szCs w:val="20"/>
        </w:rPr>
        <w:t xml:space="preserve"> Nunes, nº 128 – Centro, na cidade de Guaíra/PR, CEP: 85.980-000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portador do RG n°</w:t>
      </w:r>
      <w:r w:rsidR="000B5AB1">
        <w:rPr>
          <w:rFonts w:ascii="Verdana" w:hAnsi="Verdana" w:cs="Tahoma"/>
          <w:sz w:val="20"/>
          <w:szCs w:val="20"/>
        </w:rPr>
        <w:t xml:space="preserve"> 6.195.934-3 SSP/PR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0B5AB1">
        <w:rPr>
          <w:rFonts w:ascii="Verdana" w:hAnsi="Verdana" w:cs="Tahoma"/>
          <w:sz w:val="20"/>
          <w:szCs w:val="20"/>
        </w:rPr>
        <w:t>703.616.229-53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de materiais de expediente e papelaria, </w:t>
      </w:r>
      <w:r w:rsidR="00B17709" w:rsidRPr="00DA467C">
        <w:rPr>
          <w:rFonts w:ascii="Verdana" w:hAnsi="Verdana" w:cs="Tahoma"/>
          <w:b/>
          <w:sz w:val="20"/>
          <w:szCs w:val="20"/>
        </w:rPr>
        <w:t>gêneros alimentícios, material de higie</w:t>
      </w:r>
      <w:r w:rsidR="00B17709">
        <w:rPr>
          <w:rFonts w:ascii="Verdana" w:hAnsi="Verdana" w:cs="Tahoma"/>
          <w:b/>
          <w:sz w:val="20"/>
          <w:szCs w:val="20"/>
        </w:rPr>
        <w:t>ne e limpeza, material de consumo,</w:t>
      </w:r>
      <w:proofErr w:type="gramStart"/>
      <w:r w:rsidR="00B17709">
        <w:rPr>
          <w:rFonts w:ascii="Verdana" w:hAnsi="Verdana" w:cs="Tahoma"/>
          <w:b/>
          <w:sz w:val="20"/>
          <w:szCs w:val="20"/>
        </w:rPr>
        <w:t xml:space="preserve">  </w:t>
      </w:r>
      <w:proofErr w:type="gramEnd"/>
      <w:r w:rsidR="00B17709">
        <w:rPr>
          <w:rFonts w:ascii="Verdana" w:hAnsi="Verdana" w:cs="Tahoma"/>
          <w:b/>
          <w:sz w:val="20"/>
          <w:szCs w:val="20"/>
        </w:rPr>
        <w:t xml:space="preserve">brinquedos e jogos didáticos, 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licitados até o término do contrato a ser firmado, não obriga o Município a requisitá-los nem gera </w:t>
      </w:r>
      <w:r w:rsidRPr="004C091E">
        <w:rPr>
          <w:rFonts w:ascii="Verdana" w:hAnsi="Verdana" w:cs="Tahoma"/>
          <w:b/>
          <w:sz w:val="20"/>
          <w:szCs w:val="20"/>
          <w:u w:val="single"/>
        </w:rPr>
        <w:lastRenderedPageBreak/>
        <w:t>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0B5AB1">
        <w:rPr>
          <w:rFonts w:ascii="Verdana" w:hAnsi="Verdana" w:cs="Tahoma"/>
          <w:b/>
          <w:sz w:val="20"/>
          <w:szCs w:val="20"/>
        </w:rPr>
        <w:t xml:space="preserve"> 29.181,21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0B5AB1">
        <w:rPr>
          <w:rFonts w:ascii="Verdana" w:hAnsi="Verdana" w:cs="Tahoma"/>
          <w:sz w:val="20"/>
          <w:szCs w:val="20"/>
        </w:rPr>
        <w:t xml:space="preserve">vinte e nove mil cento e oitenta e </w:t>
      </w:r>
      <w:proofErr w:type="gramStart"/>
      <w:r w:rsidR="000B5AB1">
        <w:rPr>
          <w:rFonts w:ascii="Verdana" w:hAnsi="Verdana" w:cs="Tahoma"/>
          <w:sz w:val="20"/>
          <w:szCs w:val="20"/>
        </w:rPr>
        <w:t>um reais</w:t>
      </w:r>
      <w:proofErr w:type="gramEnd"/>
      <w:r w:rsidR="000B5AB1">
        <w:rPr>
          <w:rFonts w:ascii="Verdana" w:hAnsi="Verdana" w:cs="Tahoma"/>
          <w:sz w:val="20"/>
          <w:szCs w:val="20"/>
        </w:rPr>
        <w:t xml:space="preserve"> e vinte e um centavos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</w:t>
      </w:r>
      <w:r w:rsidR="00EE13E2">
        <w:rPr>
          <w:rFonts w:ascii="Verdana" w:hAnsi="Verdana" w:cs="Tahoma"/>
          <w:sz w:val="20"/>
          <w:szCs w:val="20"/>
        </w:rPr>
        <w:t xml:space="preserve">   </w:t>
      </w:r>
      <w:r>
        <w:rPr>
          <w:rFonts w:ascii="Verdana" w:hAnsi="Verdana" w:cs="Tahoma"/>
          <w:sz w:val="20"/>
          <w:szCs w:val="20"/>
        </w:rPr>
        <w:t xml:space="preserve">  07.02.08.244.407-2.034.129000.3.3.90.30.00.000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DA467C">
        <w:rPr>
          <w:rFonts w:ascii="Verdana" w:hAnsi="Verdana" w:cs="Tahoma"/>
          <w:sz w:val="20"/>
          <w:szCs w:val="20"/>
        </w:rPr>
        <w:tab/>
      </w:r>
      <w:r w:rsidR="00EE13E2">
        <w:rPr>
          <w:rFonts w:ascii="Verdana" w:hAnsi="Verdana" w:cs="Tahoma"/>
          <w:sz w:val="20"/>
          <w:szCs w:val="20"/>
        </w:rPr>
        <w:t xml:space="preserve">   </w:t>
      </w:r>
      <w:r w:rsidRPr="00DA467C">
        <w:rPr>
          <w:rFonts w:ascii="Verdana" w:hAnsi="Verdana" w:cs="Tahoma"/>
          <w:sz w:val="20"/>
          <w:szCs w:val="20"/>
        </w:rPr>
        <w:t>Fonte: Recurso Federal</w:t>
      </w:r>
      <w:proofErr w:type="gramStart"/>
      <w:r>
        <w:rPr>
          <w:rFonts w:ascii="Verdana" w:hAnsi="Verdana" w:cs="Tahoma"/>
          <w:sz w:val="20"/>
          <w:szCs w:val="20"/>
        </w:rPr>
        <w:t>, Recuso</w:t>
      </w:r>
      <w:proofErr w:type="gramEnd"/>
      <w:r>
        <w:rPr>
          <w:rFonts w:ascii="Verdana" w:hAnsi="Verdana" w:cs="Tahoma"/>
          <w:sz w:val="20"/>
          <w:szCs w:val="20"/>
        </w:rPr>
        <w:t xml:space="preserve"> Estadual</w:t>
      </w:r>
      <w:r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EE13E2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EE13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bookmarkStart w:id="0" w:name="_GoBack"/>
      <w:bookmarkEnd w:id="0"/>
      <w:r w:rsidR="003F0FF9" w:rsidRPr="004C091E">
        <w:rPr>
          <w:rFonts w:ascii="Verdana" w:hAnsi="Verdana" w:cs="Tahoma"/>
          <w:sz w:val="20"/>
          <w:szCs w:val="20"/>
        </w:rPr>
        <w:t>6.4</w:t>
      </w:r>
      <w:r w:rsidR="003F0FF9" w:rsidRPr="004C091E">
        <w:rPr>
          <w:rFonts w:ascii="Verdana" w:hAnsi="Verdana" w:cs="Tahoma"/>
          <w:sz w:val="20"/>
          <w:szCs w:val="20"/>
        </w:rPr>
        <w:tab/>
        <w:t>-</w:t>
      </w:r>
      <w:r w:rsidR="003F0FF9" w:rsidRPr="004C091E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</w:t>
      </w:r>
      <w:r w:rsidR="003F0FF9" w:rsidRPr="004C091E">
        <w:rPr>
          <w:rFonts w:ascii="Verdana" w:hAnsi="Verdana" w:cs="Tahoma"/>
          <w:sz w:val="20"/>
          <w:szCs w:val="20"/>
        </w:rPr>
        <w:lastRenderedPageBreak/>
        <w:t>convocar se for o caso, outro fornecedor, observada a ordem de classificação, não cabendo ao 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r w:rsidR="000B5AB1">
        <w:rPr>
          <w:rFonts w:ascii="Verdana" w:hAnsi="Verdana" w:cs="Tahoma"/>
          <w:b/>
          <w:sz w:val="20"/>
          <w:szCs w:val="20"/>
        </w:rPr>
        <w:t>Luiz Fernandes Alves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0B5AB1">
        <w:rPr>
          <w:rFonts w:ascii="Verdana" w:hAnsi="Verdana" w:cs="Tahoma"/>
          <w:sz w:val="20"/>
          <w:szCs w:val="20"/>
        </w:rPr>
        <w:t xml:space="preserve"> 703.616.229-53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8"/>
      <w:footerReference w:type="default" r:id="rId9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0B5AB1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A41FA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30FCE"/>
    <w:rsid w:val="00566FC2"/>
    <w:rsid w:val="005708E4"/>
    <w:rsid w:val="005769A7"/>
    <w:rsid w:val="005B5FE2"/>
    <w:rsid w:val="00605E6B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441B"/>
    <w:rsid w:val="00A61CEF"/>
    <w:rsid w:val="00AD2E2C"/>
    <w:rsid w:val="00AD4C6C"/>
    <w:rsid w:val="00AF1FE0"/>
    <w:rsid w:val="00B17709"/>
    <w:rsid w:val="00B72AD2"/>
    <w:rsid w:val="00B77386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1737A"/>
    <w:rsid w:val="00E92EA3"/>
    <w:rsid w:val="00EE13E2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1178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7675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4</cp:revision>
  <cp:lastPrinted>2010-02-03T14:58:00Z</cp:lastPrinted>
  <dcterms:created xsi:type="dcterms:W3CDTF">2014-05-09T14:22:00Z</dcterms:created>
  <dcterms:modified xsi:type="dcterms:W3CDTF">2014-05-12T12:48:00Z</dcterms:modified>
</cp:coreProperties>
</file>