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53AD" w14:textId="01C7F508" w:rsidR="003F6C23" w:rsidRPr="00F21458" w:rsidRDefault="003F6C23" w:rsidP="003F6C2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 w:rsidR="00DE2149">
        <w:rPr>
          <w:rFonts w:ascii="Arial Narrow" w:hAnsi="Arial Narrow" w:cs="Calibri Light"/>
          <w:b/>
          <w:sz w:val="28"/>
          <w:szCs w:val="27"/>
        </w:rPr>
        <w:t>05</w:t>
      </w:r>
      <w:r w:rsidR="00056A01">
        <w:rPr>
          <w:rFonts w:ascii="Arial Narrow" w:hAnsi="Arial Narrow" w:cs="Calibri Light"/>
          <w:b/>
          <w:sz w:val="28"/>
          <w:szCs w:val="27"/>
        </w:rPr>
        <w:t>6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14:paraId="44A10BA8" w14:textId="77777777" w:rsidR="003F6C23" w:rsidRPr="00F21458" w:rsidRDefault="003F6C23" w:rsidP="003F6C2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14916F4" w14:textId="77777777" w:rsidR="003F6C23" w:rsidRPr="00F21458" w:rsidRDefault="003F6C23" w:rsidP="003F6C2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C027033" w14:textId="625B48E0" w:rsidR="003F6C23" w:rsidRPr="00F21458" w:rsidRDefault="00056A01" w:rsidP="003F6C23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INSTRUMENTO CONTRATUAL QUE CELEBRAM ENTRE SI O FUNDO MUNICIPAL DE ASSISTÊNCIA SOCIAL - FMAS E A EMPRESA </w:t>
      </w:r>
      <w:r w:rsidR="00DE2149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</w:p>
    <w:p w14:paraId="24971B30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3FABEED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6EC5C57" w14:textId="77777777" w:rsidR="00056A01" w:rsidRDefault="00056A01" w:rsidP="00056A01">
      <w:pPr>
        <w:widowControl w:val="0"/>
        <w:ind w:right="282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A162308" w14:textId="4066C6B0" w:rsidR="003F6C23" w:rsidRDefault="00056A01" w:rsidP="00056A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ASSISTÊNCIA SOCIAL - FMAS, pessoa jurídica de direito público interno, com sede na Avenida Laudelino Peixoto, nº. 871, Centro, inscrito no CNPJ nº. 97.530.483/0001-78, </w:t>
      </w:r>
      <w:r>
        <w:rPr>
          <w:rFonts w:ascii="Arial Narrow" w:hAnsi="Arial Narrow" w:cs="Arial"/>
          <w:iCs/>
          <w:color w:val="000000"/>
          <w:sz w:val="28"/>
          <w:szCs w:val="28"/>
        </w:rPr>
        <w:t>doravante denominada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</w:t>
      </w:r>
      <w:r w:rsidR="003F6C23" w:rsidRPr="00F21458">
        <w:rPr>
          <w:rFonts w:ascii="Arial Narrow" w:hAnsi="Arial Narrow" w:cs="Calibri Light"/>
          <w:b/>
          <w:sz w:val="28"/>
          <w:szCs w:val="27"/>
        </w:rPr>
        <w:t>CONTRATANTE</w:t>
      </w:r>
      <w:r w:rsidR="003F6C23" w:rsidRPr="00F21458">
        <w:rPr>
          <w:rFonts w:ascii="Arial Narrow" w:hAnsi="Arial Narrow" w:cs="Calibri Light"/>
          <w:sz w:val="28"/>
          <w:szCs w:val="27"/>
        </w:rPr>
        <w:t xml:space="preserve"> e a empresa </w:t>
      </w:r>
      <w:r w:rsidR="003F6C23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3F6C23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3F6C23"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7C845F86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03C7FBA5" w14:textId="77777777" w:rsidR="00056A01" w:rsidRDefault="00056A01" w:rsidP="00056A01">
      <w:pPr>
        <w:widowControl w:val="0"/>
        <w:ind w:right="282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D9734AD" w14:textId="2A0D99B9" w:rsidR="003F6C23" w:rsidRDefault="00056A01" w:rsidP="00056A01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 a </w:t>
      </w:r>
      <w:r w:rsidR="003F6C23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3F6C23">
        <w:rPr>
          <w:rFonts w:ascii="Arial Narrow" w:hAnsi="Arial Narrow" w:cs="Calibri Light"/>
          <w:iCs/>
          <w:sz w:val="28"/>
          <w:szCs w:val="27"/>
        </w:rPr>
        <w:t xml:space="preserve"> o </w:t>
      </w:r>
      <w:r w:rsidR="003F6C23">
        <w:rPr>
          <w:rFonts w:ascii="Arial Narrow" w:hAnsi="Arial Narrow" w:cs="Calibri Light"/>
          <w:iCs/>
          <w:sz w:val="28"/>
          <w:szCs w:val="28"/>
        </w:rPr>
        <w:t xml:space="preserve">Sr. Paulo Sergio dos Santos Souza, brasileiro, comerciante, </w:t>
      </w:r>
      <w:r w:rsidR="003F6C23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3F6C23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7D519CF9" w14:textId="1CCCA2AC" w:rsidR="003F6C23" w:rsidRPr="00F21458" w:rsidRDefault="003F6C23" w:rsidP="003F6C23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</w:p>
    <w:p w14:paraId="3F00020E" w14:textId="77777777" w:rsidR="003F6C23" w:rsidRPr="00F21458" w:rsidRDefault="003F6C23" w:rsidP="003F6C2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E5BA7D4" w14:textId="3E34637E" w:rsidR="003F6C23" w:rsidRPr="00F21458" w:rsidRDefault="003F6C23" w:rsidP="003F6C2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</w:t>
      </w:r>
      <w:r w:rsidR="00036476">
        <w:rPr>
          <w:rFonts w:ascii="Arial Narrow" w:hAnsi="Arial Narrow" w:cs="Calibri Light"/>
          <w:b/>
          <w:bCs/>
          <w:sz w:val="28"/>
          <w:szCs w:val="27"/>
          <w:lang w:val="pt-BR"/>
        </w:rPr>
        <w:t>2</w:t>
      </w:r>
      <w:r w:rsidR="00056A01">
        <w:rPr>
          <w:rFonts w:ascii="Arial Narrow" w:hAnsi="Arial Narrow" w:cs="Calibri Light"/>
          <w:b/>
          <w:bCs/>
          <w:sz w:val="28"/>
          <w:szCs w:val="27"/>
          <w:lang w:val="pt-BR"/>
        </w:rPr>
        <w:t>1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</w:t>
      </w:r>
      <w:r w:rsidR="00036476">
        <w:rPr>
          <w:rFonts w:ascii="Arial Narrow" w:hAnsi="Arial Narrow" w:cs="Calibri Light"/>
          <w:b/>
          <w:bCs/>
          <w:sz w:val="28"/>
          <w:szCs w:val="27"/>
          <w:lang w:val="pt-BR"/>
        </w:rPr>
        <w:t>33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D425A91" w14:textId="77777777" w:rsidR="003F6C23" w:rsidRPr="00F21458" w:rsidRDefault="003F6C23" w:rsidP="003F6C2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5992B8B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028362F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B375E1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CBDF32F" w14:textId="77777777" w:rsidR="003F6C23" w:rsidRPr="00F21458" w:rsidRDefault="003F6C23" w:rsidP="003F6C2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E271FA1" w14:textId="4F700687" w:rsidR="003F6C23" w:rsidRDefault="003F6C23" w:rsidP="003F6C23">
      <w:pPr>
        <w:pStyle w:val="Recuodecorpodetexto"/>
        <w:numPr>
          <w:ilvl w:val="1"/>
          <w:numId w:val="27"/>
        </w:numPr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Cs/>
          <w:sz w:val="28"/>
          <w:szCs w:val="28"/>
        </w:rPr>
        <w:lastRenderedPageBreak/>
        <w:t xml:space="preserve">objeto da presente licitação é a seleção de proposta mais vantajosa, visando a </w:t>
      </w:r>
      <w:r>
        <w:rPr>
          <w:rFonts w:ascii="Arial Narrow" w:hAnsi="Arial Narrow" w:cs="Arial Narrow"/>
          <w:sz w:val="28"/>
          <w:szCs w:val="28"/>
        </w:rPr>
        <w:t>aquisição de papel sulfite</w:t>
      </w:r>
      <w:r w:rsidRPr="00F21458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c</w:t>
      </w:r>
      <w:r w:rsidRPr="00F21458"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 w:rsidRPr="00FD302E"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D302E"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 w:rsidRPr="00F21458">
        <w:rPr>
          <w:rFonts w:ascii="Arial Narrow" w:hAnsi="Arial Narrow" w:cs="Calibri Light"/>
          <w:sz w:val="28"/>
          <w:szCs w:val="28"/>
        </w:rPr>
        <w:t>Edital</w:t>
      </w:r>
      <w:r w:rsidRPr="00F21458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21458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17B74907" w14:textId="714ACD04" w:rsidR="00056A01" w:rsidRDefault="00056A01" w:rsidP="00056A0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46"/>
        <w:gridCol w:w="408"/>
        <w:gridCol w:w="983"/>
        <w:gridCol w:w="960"/>
        <w:gridCol w:w="755"/>
        <w:gridCol w:w="755"/>
      </w:tblGrid>
      <w:tr w:rsidR="00056A01" w:rsidRPr="00056A01" w14:paraId="5A42D2C3" w14:textId="77777777" w:rsidTr="00056A01">
        <w:trPr>
          <w:trHeight w:val="17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28CC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D23C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FD26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5ADF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E790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7541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EE7E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343D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C12F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E451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56A01" w:rsidRPr="00056A01" w14:paraId="2E33F844" w14:textId="77777777" w:rsidTr="00056A01">
        <w:trPr>
          <w:trHeight w:val="1734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C6CCA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65515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AB5FC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45697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ADB17" w14:textId="77777777" w:rsidR="00056A01" w:rsidRPr="00056A01" w:rsidRDefault="00056A01" w:rsidP="00056A0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PAPEL SULFITE, FORMATO A4, (210,0X297,0), GRAMATURA DE NO MÍNIMO 75G/M², BRANCO, APERGAMINHADO, 100% PRODUZIDO A APRTIR DE CULTIVOS DE EUCALIPTOS CERTIFICADOS PELO CERFLOR, SISTEMA BRASILEIRO DE CERTIFICAÇÃO </w:t>
            </w:r>
            <w:proofErr w:type="gramStart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FLORESTAL  E</w:t>
            </w:r>
            <w:proofErr w:type="gramEnd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GERENCIADOS PELO IMETRO E CERTIFICADO FSC. POSSUI CONTROLE DE GESTÃO </w:t>
            </w:r>
            <w:proofErr w:type="gramStart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AMBIENTAL  (</w:t>
            </w:r>
            <w:proofErr w:type="gramEnd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ISO 9001)   COM EMBALAGEM EM PAPEL PLASTIFICADO RESISTENTE A UMIDADE, CAIXA CONTENDO 10 RESMAS COM 500 FOLHAS.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3BAFA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8D672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7B425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6DC63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1A000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1.337,00</w:t>
            </w:r>
          </w:p>
        </w:tc>
      </w:tr>
      <w:tr w:rsidR="00056A01" w:rsidRPr="00056A01" w14:paraId="1353808B" w14:textId="77777777" w:rsidTr="00056A01">
        <w:trPr>
          <w:trHeight w:val="220"/>
        </w:trPr>
        <w:tc>
          <w:tcPr>
            <w:tcW w:w="71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8217F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6A0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9C1FB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6A0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1.337,00</w:t>
            </w:r>
          </w:p>
        </w:tc>
      </w:tr>
    </w:tbl>
    <w:p w14:paraId="5DA81055" w14:textId="2B92E201" w:rsidR="00056A01" w:rsidRDefault="00056A01" w:rsidP="00056A0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8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54"/>
        <w:gridCol w:w="408"/>
        <w:gridCol w:w="985"/>
        <w:gridCol w:w="962"/>
        <w:gridCol w:w="756"/>
        <w:gridCol w:w="757"/>
      </w:tblGrid>
      <w:tr w:rsidR="00056A01" w:rsidRPr="00056A01" w14:paraId="039558A4" w14:textId="77777777" w:rsidTr="00056A01">
        <w:trPr>
          <w:trHeight w:val="1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FD9B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D895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AB96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8311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FA64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B8A6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AED8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55BB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C8CA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CFC3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56A01" w:rsidRPr="00056A01" w14:paraId="51D3984E" w14:textId="77777777" w:rsidTr="00056A01">
        <w:trPr>
          <w:trHeight w:val="1650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6352B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25ED4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CCB4C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00C1D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D5E6B" w14:textId="77777777" w:rsidR="00056A01" w:rsidRPr="00056A01" w:rsidRDefault="00056A01" w:rsidP="00056A0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PAPEL SULFITE, FORMATO A4, (210,0X297,0), GRAMATURA DE NO MÍNIMO 75G/M², BRANCO, APERGAMINHADO, 100% PRODUZIDO A APRTIR DE CULTIVOS DE EUCALIPTOS CERTIFICADOS PELO CERFLOR, SISTEMA BRASILEIRO DE CERTIFICAÇÃO </w:t>
            </w:r>
            <w:proofErr w:type="gramStart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FLORESTAL  E</w:t>
            </w:r>
            <w:proofErr w:type="gramEnd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GERENCIADOS PELO IMETRO E CERTIFICADO FSC. POSSUI CONTROLE DE GESTÃO </w:t>
            </w:r>
            <w:proofErr w:type="gramStart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AMBIENTAL  (</w:t>
            </w:r>
            <w:proofErr w:type="gramEnd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ISO 9001)   COM EMBALAGEM EM PAPEL PLASTIFICADO RESISTENTE A UMIDADE, CAIXA CONTENDO 10 RESMAS COM 500 FOLHAS.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C1D51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D7C3A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381B5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3BEE9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FFFC3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1.337,00</w:t>
            </w:r>
          </w:p>
        </w:tc>
      </w:tr>
      <w:tr w:rsidR="00056A01" w:rsidRPr="00056A01" w14:paraId="2ECEE884" w14:textId="77777777" w:rsidTr="00056A01">
        <w:trPr>
          <w:trHeight w:val="210"/>
        </w:trPr>
        <w:tc>
          <w:tcPr>
            <w:tcW w:w="716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6D894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6A0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F8359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6A0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1.337,00</w:t>
            </w:r>
          </w:p>
        </w:tc>
      </w:tr>
    </w:tbl>
    <w:p w14:paraId="3CF516E8" w14:textId="283E7DD7" w:rsidR="00056A01" w:rsidRDefault="00056A01" w:rsidP="00056A0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8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64"/>
        <w:gridCol w:w="408"/>
        <w:gridCol w:w="987"/>
        <w:gridCol w:w="963"/>
        <w:gridCol w:w="758"/>
        <w:gridCol w:w="758"/>
      </w:tblGrid>
      <w:tr w:rsidR="00056A01" w:rsidRPr="00056A01" w14:paraId="4772E107" w14:textId="77777777" w:rsidTr="00056A01">
        <w:trPr>
          <w:trHeight w:val="16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B850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C71B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1BD2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05ED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4F9C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C67A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EFA5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3EB2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FD84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9C66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56A01" w:rsidRPr="00056A01" w14:paraId="3560213C" w14:textId="77777777" w:rsidTr="00056A01">
        <w:trPr>
          <w:trHeight w:val="1473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F99A5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60916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76909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54228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7C1BD" w14:textId="77777777" w:rsidR="00056A01" w:rsidRPr="00056A01" w:rsidRDefault="00056A01" w:rsidP="00056A0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PAPEL SULFITE, FORMATO A4, (210,0X297,0), GRAMATURA DE NO MÍNIMO 75G/M², BRANCO, APERGAMINHADO, 100% PRODUZIDO A APRTIR DE CULTIVOS DE EUCALIPTOS CERTIFICADOS PELO CERFLOR, SISTEMA BRASILEIRO DE CERTIFICAÇÃO </w:t>
            </w:r>
            <w:proofErr w:type="gramStart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FLORESTAL  E</w:t>
            </w:r>
            <w:proofErr w:type="gramEnd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GERENCIADOS PELO IMETRO E CERTIFICADO FSC. POSSUI CONTROLE DE GESTÃO </w:t>
            </w:r>
            <w:proofErr w:type="gramStart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AMBIENTAL  (</w:t>
            </w:r>
            <w:proofErr w:type="gramEnd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ISO 9001)   COM EMBALAGEM EM PAPEL PLASTIFICADO RESISTENTE A UMIDADE, CAIXA CONTENDO 10 RESMAS COM 500 FOLHAS.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034E6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A08BD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0271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08357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B75B9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1.671,25</w:t>
            </w:r>
          </w:p>
        </w:tc>
      </w:tr>
      <w:tr w:rsidR="00056A01" w:rsidRPr="00056A01" w14:paraId="4B122385" w14:textId="77777777" w:rsidTr="00056A01">
        <w:trPr>
          <w:trHeight w:val="208"/>
        </w:trPr>
        <w:tc>
          <w:tcPr>
            <w:tcW w:w="71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7CB45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6A0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DF30E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6A0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1.671,25</w:t>
            </w:r>
          </w:p>
        </w:tc>
      </w:tr>
    </w:tbl>
    <w:p w14:paraId="0160906F" w14:textId="12D846D9" w:rsidR="00056A01" w:rsidRDefault="00056A01" w:rsidP="00056A0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8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54"/>
        <w:gridCol w:w="408"/>
        <w:gridCol w:w="985"/>
        <w:gridCol w:w="962"/>
        <w:gridCol w:w="756"/>
        <w:gridCol w:w="757"/>
      </w:tblGrid>
      <w:tr w:rsidR="00056A01" w:rsidRPr="00056A01" w14:paraId="3B3CD833" w14:textId="77777777" w:rsidTr="00056A01">
        <w:trPr>
          <w:trHeight w:val="1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0A2A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ABD2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8AD5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C474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5D05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8294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21B0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2013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4926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2540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56A01" w:rsidRPr="00056A01" w14:paraId="41ACD7CC" w14:textId="77777777" w:rsidTr="00056A01">
        <w:trPr>
          <w:trHeight w:val="1485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EEF1A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7725E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B4349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17C6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9A8A6" w14:textId="77777777" w:rsidR="00056A01" w:rsidRPr="00056A01" w:rsidRDefault="00056A01" w:rsidP="00056A0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PAPEL SULFITE, FORMATO A4, (210,0X297,0), GRAMATURA DE NO MÍNIMO 75G/M², BRANCO, APERGAMINHADO, 100% PRODUZIDO A APRTIR DE CULTIVOS DE EUCALIPTOS CERTIFICADOS PELO CERFLOR, SISTEMA BRASILEIRO DE CERTIFICAÇÃO </w:t>
            </w:r>
            <w:proofErr w:type="gramStart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FLORESTAL  E</w:t>
            </w:r>
            <w:proofErr w:type="gramEnd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GERENCIADOS PELO IMETRO E CERTIFICADO FSC. POSSUI CONTROLE DE GESTÃO </w:t>
            </w:r>
            <w:proofErr w:type="gramStart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AMBIENTAL  (</w:t>
            </w:r>
            <w:proofErr w:type="gramEnd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ISO 9001)   COM EMBALAGEM EM PAPEL PLASTIFICADO RESISTENTE A UMIDADE, CAIXA CONTENDO 10 RESMAS COM 500 FOLHAS.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7B81B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EA872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0DF93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DF327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5F675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668,50</w:t>
            </w:r>
          </w:p>
        </w:tc>
      </w:tr>
      <w:tr w:rsidR="00056A01" w:rsidRPr="00056A01" w14:paraId="45A7CCC9" w14:textId="77777777" w:rsidTr="00056A01">
        <w:trPr>
          <w:trHeight w:val="210"/>
        </w:trPr>
        <w:tc>
          <w:tcPr>
            <w:tcW w:w="716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F792A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6A0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801BE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6A0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668,50</w:t>
            </w:r>
          </w:p>
        </w:tc>
      </w:tr>
    </w:tbl>
    <w:p w14:paraId="0E22B97E" w14:textId="1A298087" w:rsidR="00056A01" w:rsidRDefault="00056A01" w:rsidP="00056A0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45348BAA" w14:textId="0BDEE3AF" w:rsidR="00056A01" w:rsidRDefault="00056A01" w:rsidP="00056A0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00D16BC6" w14:textId="7D202B12" w:rsidR="00056A01" w:rsidRDefault="00056A01" w:rsidP="00056A0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56214ED2" w14:textId="56D9A847" w:rsidR="00056A01" w:rsidRDefault="00056A01" w:rsidP="00056A0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77198B66" w14:textId="2A05BF91" w:rsidR="00056A01" w:rsidRDefault="00056A01" w:rsidP="00056A0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42D5C742" w14:textId="77777777" w:rsidR="00056A01" w:rsidRDefault="00056A01" w:rsidP="00056A0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8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54"/>
        <w:gridCol w:w="408"/>
        <w:gridCol w:w="985"/>
        <w:gridCol w:w="962"/>
        <w:gridCol w:w="756"/>
        <w:gridCol w:w="757"/>
      </w:tblGrid>
      <w:tr w:rsidR="00056A01" w:rsidRPr="00056A01" w14:paraId="75AF5A6E" w14:textId="77777777" w:rsidTr="00056A01">
        <w:trPr>
          <w:trHeight w:val="4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310E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DDC0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C560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B750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5D96" w14:textId="77777777" w:rsidR="00056A01" w:rsidRDefault="00056A01" w:rsidP="00056A01">
            <w:pPr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</w:p>
          <w:p w14:paraId="5D0E4952" w14:textId="19C10BE0" w:rsidR="00056A01" w:rsidRPr="00056A01" w:rsidRDefault="00056A01" w:rsidP="00056A01">
            <w:pPr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 </w:t>
            </w: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BB67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09BA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FDF5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9499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56F9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56A0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56A01" w:rsidRPr="00056A01" w14:paraId="38D29C48" w14:textId="77777777" w:rsidTr="00056A01">
        <w:trPr>
          <w:trHeight w:val="1559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D3534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F06D9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68F71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9CF5F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549E1" w14:textId="77777777" w:rsidR="00056A01" w:rsidRPr="00056A01" w:rsidRDefault="00056A01" w:rsidP="00056A0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PAPEL SULFITE, FORMATO A4, (210,0X297,0), GRAMATURA DE NO MÍNIMO 75G/M², BRANCO, APERGAMINHADO, 100% PRODUZIDO A APRTIR DE CULTIVOS DE EUCALIPTOS CERTIFICADOS PELO CERFLOR, SISTEMA BRASILEIRO DE CERTIFICAÇÃO </w:t>
            </w:r>
            <w:proofErr w:type="gramStart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FLORESTAL  E</w:t>
            </w:r>
            <w:proofErr w:type="gramEnd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GERENCIADOS PELO IMETRO E CERTIFICADO FSC. POSSUI CONTROLE DE GESTÃO </w:t>
            </w:r>
            <w:proofErr w:type="gramStart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AMBIENTAL  (</w:t>
            </w:r>
            <w:proofErr w:type="gramEnd"/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ISO 9001)   COM EMBALAGEM EM PAPEL PLASTIFICADO RESISTENTE A UMIDADE, CAIXA CONTENDO 10 RESMAS COM 500 FOLHAS.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FF277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57BC5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A42C7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09533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89540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56A0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1.337,00</w:t>
            </w:r>
          </w:p>
        </w:tc>
      </w:tr>
      <w:tr w:rsidR="00056A01" w:rsidRPr="00056A01" w14:paraId="31EBA9A1" w14:textId="77777777" w:rsidTr="00056A01">
        <w:trPr>
          <w:trHeight w:val="222"/>
        </w:trPr>
        <w:tc>
          <w:tcPr>
            <w:tcW w:w="716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23C71" w14:textId="77777777" w:rsidR="00056A01" w:rsidRPr="00056A01" w:rsidRDefault="00056A01" w:rsidP="00056A01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6A0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57D0F" w14:textId="77777777" w:rsidR="00056A01" w:rsidRPr="00056A01" w:rsidRDefault="00056A01" w:rsidP="00056A01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6A0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1.337,00</w:t>
            </w:r>
          </w:p>
        </w:tc>
      </w:tr>
    </w:tbl>
    <w:p w14:paraId="29BF482D" w14:textId="77777777" w:rsidR="00056A01" w:rsidRDefault="00056A01" w:rsidP="00056A0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7F7248B8" w14:textId="7AD9C0B2" w:rsidR="00006A2C" w:rsidRDefault="00006A2C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0EC26A66" w14:textId="77777777" w:rsidR="00056A01" w:rsidRPr="00006A2C" w:rsidRDefault="00056A01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259E0CC6" w14:textId="77777777" w:rsidR="003F6C23" w:rsidRPr="00F21458" w:rsidRDefault="003F6C23" w:rsidP="003F6C23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3B5CD9AD" w14:textId="77777777" w:rsidR="003F6C23" w:rsidRPr="00F21458" w:rsidRDefault="003F6C23" w:rsidP="003F6C2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7417A234" w14:textId="77777777" w:rsidR="003F6C23" w:rsidRPr="00A8794B" w:rsidRDefault="003F6C23" w:rsidP="003F6C23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49B6955C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C8CB69F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3D46E78D" w14:textId="77777777" w:rsidR="003F6C23" w:rsidRPr="00F21458" w:rsidRDefault="003F6C23" w:rsidP="003F6C23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642DD460" w14:textId="77777777" w:rsidR="003F6C23" w:rsidRPr="00F21458" w:rsidRDefault="003F6C23" w:rsidP="003F6C23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D396401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BE613E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BA54A0E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F1706AE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16803FA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6D3B3B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F85FCC3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23E77E8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18ABDCF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2A08B12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4042407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E70F5C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04452F24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D2E2F13" w14:textId="77777777" w:rsidR="003F6C23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FD0D22F" w14:textId="77777777" w:rsidR="003F6C23" w:rsidRPr="00F21458" w:rsidRDefault="003F6C23" w:rsidP="003F6C2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1C064E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332A9EC6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519F3DD" w14:textId="77777777" w:rsidR="003F6C23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FAD2845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40EEC7BE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3719459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14:paraId="5754E961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8A2047" w14:textId="77777777" w:rsidR="003F6C23" w:rsidRPr="00F21458" w:rsidRDefault="003F6C23" w:rsidP="003F6C23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1052F2B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EF4356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BF7155C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0FB1919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BFEDA80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115B9C" w14:textId="77777777" w:rsidR="003F6C23" w:rsidRPr="00F21458" w:rsidRDefault="003F6C23" w:rsidP="003F6C23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3F433EE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791D82" w14:textId="77777777" w:rsidR="003F6C23" w:rsidRPr="00F21458" w:rsidRDefault="003F6C23" w:rsidP="003F6C23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36DDB37" w14:textId="77777777" w:rsidR="003F6C23" w:rsidRPr="00F21458" w:rsidRDefault="003F6C23" w:rsidP="003F6C2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7FC8C3" w14:textId="77777777" w:rsidR="003F6C23" w:rsidRPr="00F21458" w:rsidRDefault="003F6C23" w:rsidP="003F6C23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945BD61" w14:textId="77777777" w:rsidR="003F6C23" w:rsidRPr="00F21458" w:rsidRDefault="003F6C23" w:rsidP="003F6C2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7EF23A" w14:textId="77777777" w:rsidR="003F6C23" w:rsidRPr="00F21458" w:rsidRDefault="003F6C23" w:rsidP="003F6C23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81F798D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A87184C" w14:textId="77777777" w:rsidR="003F6C23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BBC0209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6A6F8B9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EA0A8CC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47880E9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DF64C94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CE48CC0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6F88A6D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7E347EC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54AF7C8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810A5B2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B18930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2E8C303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68E3C5C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9AE48F8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E325118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B5E015A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66A84B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D5333D7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BF89CD7" w14:textId="77777777" w:rsidR="003F6C23" w:rsidRPr="00B310DC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BA5C6DD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1CACF58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C81529D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4B1D3D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4AD7C97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E914EA7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77830D12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999526A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</w:t>
      </w:r>
      <w:r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nos endereços e horários constantes da requisição/solicitação, dentro do prazo máximo já mencionado anteriormente, ou seja, de acordo com o enunciado no Termo de Referência de cada Secretaria.</w:t>
      </w:r>
    </w:p>
    <w:p w14:paraId="09FB957C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A27BF5" w14:textId="77777777" w:rsidR="003F6C23" w:rsidRPr="00F21458" w:rsidRDefault="003F6C23" w:rsidP="003F6C2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B7A2B89" w14:textId="77777777" w:rsidR="003F6C23" w:rsidRPr="00F21458" w:rsidRDefault="003F6C23" w:rsidP="003F6C2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8E5162F" w14:textId="77777777" w:rsidR="003F6C23" w:rsidRPr="00F21458" w:rsidRDefault="003F6C23" w:rsidP="003F6C2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7910D1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B05404" w14:textId="77777777" w:rsidR="003F6C23" w:rsidRPr="00276137" w:rsidRDefault="003F6C23" w:rsidP="003F6C2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219418C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87B01C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57BFAE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054B2B4" w14:textId="77777777" w:rsidR="003F6C23" w:rsidRPr="00F21458" w:rsidRDefault="003F6C23" w:rsidP="003F6C2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C586DF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7EAC7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1AC0D81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8EDC64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3A9A99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DBE7B7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5551EFE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92EA13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82ABD6E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B21FB1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E76B75F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658AD6" w14:textId="77777777" w:rsidR="003F6C23" w:rsidRPr="00CD0F4F" w:rsidRDefault="003F6C23" w:rsidP="003F6C2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18BE69F" w14:textId="77777777" w:rsidR="003F6C23" w:rsidRPr="00CD0F4F" w:rsidRDefault="003F6C23" w:rsidP="003F6C2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F1B220E" w14:textId="77777777" w:rsidR="003F6C23" w:rsidRPr="00CD0F4F" w:rsidRDefault="003F6C23" w:rsidP="003F6C2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EF620B8" w14:textId="77777777" w:rsidR="003F6C23" w:rsidRPr="00CD0F4F" w:rsidRDefault="003F6C23" w:rsidP="003F6C2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351FE12" w14:textId="77777777" w:rsidR="003F6C23" w:rsidRPr="00CD0F4F" w:rsidRDefault="003F6C23" w:rsidP="003F6C2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B8CE077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8C0C99" w14:textId="77777777" w:rsidR="003F6C23" w:rsidRPr="00CD0F4F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05CC1B7C" w14:textId="77777777" w:rsidR="003F6C23" w:rsidRPr="00CD0F4F" w:rsidRDefault="003F6C23" w:rsidP="003F6C2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47059E" w14:textId="77777777" w:rsidR="003F6C23" w:rsidRPr="00CD0F4F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9AF4042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41173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32497D7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E1B413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6C613BF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F064DF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C5A9AB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EE91A2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D55D94F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17E5CEE" w14:textId="77777777" w:rsidR="003F6C23" w:rsidRPr="00F21458" w:rsidRDefault="003F6C23" w:rsidP="003F6C23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7BFD6E6" w14:textId="77777777" w:rsidR="003F6C23" w:rsidRPr="00F21458" w:rsidRDefault="003F6C23" w:rsidP="003F6C2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5A4177C" w14:textId="77777777" w:rsidR="003F6C23" w:rsidRPr="00F21458" w:rsidRDefault="003F6C23" w:rsidP="003F6C2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3325D966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E11E084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EDF0637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CFE32C9" w14:textId="77777777" w:rsidR="003F6C23" w:rsidRDefault="003F6C23" w:rsidP="003F6C23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Quando necessária a substituição da garantia de execução;</w:t>
      </w:r>
    </w:p>
    <w:p w14:paraId="6EEF3BCF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AD65887" w14:textId="77777777" w:rsidR="003F6C23" w:rsidRPr="00F21458" w:rsidRDefault="003F6C23" w:rsidP="003F6C23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C0F1546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9AFFD5E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F97B7F1" w14:textId="77777777" w:rsidR="003F6C23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788C9D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DB74ABC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BAF71F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EA73E86" w14:textId="77777777" w:rsidR="003F6C23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16617C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2A6C4D7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2DA2A12" w14:textId="77777777" w:rsidR="003F6C23" w:rsidRPr="00F21458" w:rsidRDefault="003F6C23" w:rsidP="003F6C23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68CD6B2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415428F" w14:textId="77777777" w:rsidR="003F6C23" w:rsidRPr="00F21458" w:rsidRDefault="003F6C23" w:rsidP="003F6C23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EA71DE5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4C32D200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4AF34D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08B436B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59A650D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7904D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29BB0AFD" w14:textId="77777777" w:rsidR="003F6C23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56A01" w:rsidRPr="00056A01" w14:paraId="73C5A330" w14:textId="77777777" w:rsidTr="00056A01">
        <w:trPr>
          <w:trHeight w:val="1980"/>
        </w:trPr>
        <w:tc>
          <w:tcPr>
            <w:tcW w:w="9460" w:type="dxa"/>
            <w:shd w:val="clear" w:color="auto" w:fill="auto"/>
            <w:vAlign w:val="center"/>
            <w:hideMark/>
          </w:tcPr>
          <w:p w14:paraId="18D663F6" w14:textId="77777777" w:rsidR="00056A01" w:rsidRPr="00056A01" w:rsidRDefault="00056A01" w:rsidP="00056A0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</w:t>
            </w:r>
            <w:proofErr w:type="gramEnd"/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08.243.1011-2.299  MANUTENÇÃO DAS AÇÕES DO PROGRAMA CRIANÇA FELIZ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260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R$ 1.337,00 (um mil e trezentos e trinta e sete reais)</w:t>
            </w:r>
          </w:p>
        </w:tc>
      </w:tr>
      <w:tr w:rsidR="00056A01" w:rsidRPr="00056A01" w14:paraId="5DC3A7A2" w14:textId="77777777" w:rsidTr="00056A01">
        <w:trPr>
          <w:trHeight w:val="1980"/>
        </w:trPr>
        <w:tc>
          <w:tcPr>
            <w:tcW w:w="9460" w:type="dxa"/>
            <w:shd w:val="clear" w:color="auto" w:fill="auto"/>
            <w:vAlign w:val="center"/>
            <w:hideMark/>
          </w:tcPr>
          <w:p w14:paraId="00126BF1" w14:textId="77777777" w:rsidR="00056A01" w:rsidRPr="00056A01" w:rsidRDefault="00056A01" w:rsidP="00056A0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275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R$ 1.337,00 (um mil e trezentos e trinta e sete reais)</w:t>
            </w:r>
          </w:p>
        </w:tc>
      </w:tr>
      <w:tr w:rsidR="00056A01" w:rsidRPr="00056A01" w14:paraId="26D9A741" w14:textId="77777777" w:rsidTr="00056A01">
        <w:trPr>
          <w:trHeight w:val="1980"/>
        </w:trPr>
        <w:tc>
          <w:tcPr>
            <w:tcW w:w="9460" w:type="dxa"/>
            <w:shd w:val="clear" w:color="auto" w:fill="auto"/>
            <w:vAlign w:val="center"/>
            <w:hideMark/>
          </w:tcPr>
          <w:p w14:paraId="3602DCB4" w14:textId="77777777" w:rsidR="00056A01" w:rsidRPr="00056A01" w:rsidRDefault="00056A01" w:rsidP="00056A0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08.244.1011-2.033  PROGRAMA AUXÍLIO BRASIL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279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R$ 1.671,25 (um mil e seiscentos e setenta e um reais e vinte e cinco centavos)</w:t>
            </w:r>
          </w:p>
        </w:tc>
      </w:tr>
      <w:tr w:rsidR="00056A01" w:rsidRPr="00056A01" w14:paraId="14FAE430" w14:textId="77777777" w:rsidTr="00056A01">
        <w:trPr>
          <w:trHeight w:val="1980"/>
        </w:trPr>
        <w:tc>
          <w:tcPr>
            <w:tcW w:w="9460" w:type="dxa"/>
            <w:shd w:val="clear" w:color="auto" w:fill="auto"/>
            <w:vAlign w:val="center"/>
            <w:hideMark/>
          </w:tcPr>
          <w:p w14:paraId="06F2357E" w14:textId="77777777" w:rsidR="00056A01" w:rsidRPr="00056A01" w:rsidRDefault="00056A01" w:rsidP="00056A0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08.244.1011-2.288  GERENCIAMENTO DO ÍNDICE DE GESTÃO DO SUAS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286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R$ 668,50 (seiscentos e sessenta e oito reais e cinquenta centavos)</w:t>
            </w:r>
          </w:p>
        </w:tc>
      </w:tr>
      <w:tr w:rsidR="00056A01" w:rsidRPr="00056A01" w14:paraId="37DCF4CA" w14:textId="77777777" w:rsidTr="00056A01">
        <w:trPr>
          <w:trHeight w:val="1980"/>
        </w:trPr>
        <w:tc>
          <w:tcPr>
            <w:tcW w:w="9460" w:type="dxa"/>
            <w:shd w:val="clear" w:color="auto" w:fill="auto"/>
            <w:vAlign w:val="center"/>
            <w:hideMark/>
          </w:tcPr>
          <w:p w14:paraId="7810CEDD" w14:textId="77777777" w:rsidR="00056A01" w:rsidRPr="00056A01" w:rsidRDefault="00056A01" w:rsidP="00056A0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294</w:t>
            </w:r>
            <w:r w:rsidRPr="00056A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R$ 1.337,00 (um mil e trezentos e trinta e sete reais)</w:t>
            </w:r>
          </w:p>
        </w:tc>
      </w:tr>
    </w:tbl>
    <w:p w14:paraId="11206DE1" w14:textId="77777777" w:rsidR="003F6C23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2401E5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46967A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ABAA47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543926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C53CC2A" w14:textId="0FB29B33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006A2C">
        <w:rPr>
          <w:rFonts w:ascii="Arial Narrow" w:hAnsi="Arial Narrow" w:cs="Wingdings"/>
          <w:b/>
          <w:bCs/>
          <w:sz w:val="32"/>
          <w:szCs w:val="32"/>
        </w:rPr>
        <w:t>R$</w:t>
      </w:r>
      <w:r w:rsidR="00056A01">
        <w:rPr>
          <w:rFonts w:ascii="Arial Narrow" w:hAnsi="Arial Narrow" w:cs="Wingdings"/>
          <w:b/>
          <w:bCs/>
          <w:sz w:val="32"/>
          <w:szCs w:val="32"/>
        </w:rPr>
        <w:t>6.350,75</w:t>
      </w:r>
      <w:r w:rsidRPr="00006A2C">
        <w:rPr>
          <w:rFonts w:ascii="Arial Narrow" w:hAnsi="Arial Narrow" w:cs="Wingdings"/>
          <w:sz w:val="32"/>
          <w:szCs w:val="32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>(</w:t>
      </w:r>
      <w:r w:rsidR="00056A01">
        <w:rPr>
          <w:rFonts w:ascii="Arial Narrow" w:hAnsi="Arial Narrow" w:cs="Wingdings"/>
          <w:sz w:val="28"/>
          <w:szCs w:val="28"/>
        </w:rPr>
        <w:t>Seis mil e trezentos e cinquenta reais e setenta e cinco centavos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55CC25D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3D3DCD5" w14:textId="77777777" w:rsidR="003F6C23" w:rsidRPr="00F21458" w:rsidRDefault="003F6C23" w:rsidP="003F6C2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1CB8E4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91EFF4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53448C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D9733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E257B9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041B4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B96C26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AC432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89829CC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8844A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6BEF82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4324E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5EB438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8A5FE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108DA378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C4ECD1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1BDC69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7B52A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36DFC3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71189B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6C9B13F" w14:textId="77777777" w:rsidR="003F6C23" w:rsidRPr="00F21458" w:rsidRDefault="003F6C23" w:rsidP="003F6C2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A1ADE7" w14:textId="77777777" w:rsidR="003F6C23" w:rsidRPr="00F21458" w:rsidRDefault="003F6C23" w:rsidP="003F6C2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F9965F6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E96F8C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8693E5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88E8B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754AA44" w14:textId="77777777" w:rsidR="003F6C23" w:rsidRPr="00F21458" w:rsidRDefault="003F6C23" w:rsidP="003F6C23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6614E138" w14:textId="77777777" w:rsidR="003F6C23" w:rsidRPr="00F21458" w:rsidRDefault="003F6C23" w:rsidP="003F6C2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A111E7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CAEED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3D394A47" w14:textId="77777777" w:rsidR="003F6C23" w:rsidRPr="00F21458" w:rsidRDefault="003F6C23" w:rsidP="003F6C2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59E36B05" w14:textId="77777777" w:rsidR="003F6C23" w:rsidRPr="00F21458" w:rsidRDefault="003F6C23" w:rsidP="003F6C2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48D87DF" w14:textId="77777777" w:rsidR="003F6C23" w:rsidRPr="00F21458" w:rsidRDefault="003F6C23" w:rsidP="003F6C23">
      <w:pPr>
        <w:ind w:right="43"/>
        <w:rPr>
          <w:rFonts w:ascii="Arial Narrow" w:hAnsi="Arial Narrow" w:cs="Wingdings"/>
          <w:sz w:val="28"/>
          <w:szCs w:val="28"/>
        </w:rPr>
      </w:pPr>
    </w:p>
    <w:p w14:paraId="44A21C7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A2A489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2F700B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DEA2FC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C37168C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68B00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3350A9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4E39F0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B592337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A8D3F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8D9770A" w14:textId="77777777" w:rsidR="003F6C23" w:rsidRPr="00F21458" w:rsidRDefault="003F6C23" w:rsidP="003F6C23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59B88436" w14:textId="77777777" w:rsidR="003F6C23" w:rsidRPr="00F21458" w:rsidRDefault="003F6C23" w:rsidP="003F6C2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16B4F3B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F5B29B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AD1ADF7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0BA56A" w14:textId="77777777" w:rsidR="003F6C23" w:rsidRPr="00F21458" w:rsidRDefault="003F6C23" w:rsidP="003F6C23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3ED58E54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1C1F68C" w14:textId="77777777" w:rsidR="003F6C23" w:rsidRPr="00F21458" w:rsidRDefault="003F6C23" w:rsidP="003F6C23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91C1E05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6B87265" w14:textId="77777777" w:rsidR="003F6C23" w:rsidRPr="00F21458" w:rsidRDefault="003F6C23" w:rsidP="003F6C23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5D095898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4A989922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B3785FE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1C368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1654118" w14:textId="77777777" w:rsidR="003F6C23" w:rsidRPr="00F21458" w:rsidRDefault="003F6C23" w:rsidP="003F6C2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7F2464" w14:textId="77777777" w:rsidR="003F6C23" w:rsidRPr="00F21458" w:rsidRDefault="003F6C23" w:rsidP="003F6C2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CA3CEAC" w14:textId="77777777" w:rsidR="003F6C23" w:rsidRPr="00F21458" w:rsidRDefault="003F6C23" w:rsidP="003F6C2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33C54C1" w14:textId="77777777" w:rsidR="003F6C23" w:rsidRPr="00F21458" w:rsidRDefault="003F6C23" w:rsidP="003F6C2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4C8C59C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F5C6C0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A90861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AB36827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AF5DC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 xml:space="preserve">A rescisão acarretará, independentemente de qualquer procedimento judicial ou extrajudicial por parte da CONTRATANTE, a retenção dos créditos decorrentes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deste Contrato, limitada ao valor dos prejuízos causados, além das sanções previstas neste ajuste, até a completa indenização dos danos.</w:t>
      </w:r>
    </w:p>
    <w:p w14:paraId="25ACC12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7AE1A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830113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108E4B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12FB8FF" w14:textId="77777777" w:rsidR="003F6C23" w:rsidRPr="00F21458" w:rsidRDefault="003F6C23" w:rsidP="003F6C2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ED90219" w14:textId="77777777" w:rsidR="003F6C23" w:rsidRPr="00F21458" w:rsidRDefault="003F6C23" w:rsidP="003F6C2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63275C3" w14:textId="77777777" w:rsidR="003F6C23" w:rsidRPr="00F21458" w:rsidRDefault="003F6C23" w:rsidP="003F6C2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8DC9D45" w14:textId="77777777" w:rsidR="003F6C23" w:rsidRPr="00F21458" w:rsidRDefault="003F6C23" w:rsidP="003F6C2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28A3B55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12E880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C6E27F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FFA7F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2DC056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C8034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4D31AF5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20E84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77B20A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9A0064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1E7FD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C1AC94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A8536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9563FF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2A20F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73EF90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E4207E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BBF35E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18488C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47F552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F217A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9831A45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939B6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ABDFCE3" w14:textId="77777777" w:rsidR="003F6C23" w:rsidRPr="00F21458" w:rsidRDefault="003F6C23" w:rsidP="003F6C23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259B601E" w14:textId="77777777" w:rsidR="003F6C23" w:rsidRPr="00F21458" w:rsidRDefault="003F6C23" w:rsidP="003F6C2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4C3159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B2058FC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302A38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49103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8FF1BF1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DDFCBDD" w14:textId="77777777" w:rsidR="003F6C23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D9C9290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AF576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63B91A5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34EC4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C5923C1" w14:textId="77777777" w:rsidR="003F6C23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2BD734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FC9EFE" w14:textId="025D4BE3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                                                                      </w:t>
      </w: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17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proofErr w:type="gramStart"/>
      <w:r>
        <w:rPr>
          <w:rFonts w:ascii="Arial Narrow" w:hAnsi="Arial Narrow" w:cs="Wingdings"/>
          <w:sz w:val="28"/>
          <w:szCs w:val="28"/>
        </w:rPr>
        <w:t>Fevereiro</w:t>
      </w:r>
      <w:proofErr w:type="gramEnd"/>
      <w:r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14:paraId="0E6C708F" w14:textId="77777777" w:rsidR="003F6C23" w:rsidRDefault="003F6C23" w:rsidP="003F6C2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126E235" w14:textId="77777777" w:rsidR="003F6C23" w:rsidRPr="00F21458" w:rsidRDefault="003F6C23" w:rsidP="003F6C2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BC0F74C" w14:textId="77777777" w:rsidR="003F6C23" w:rsidRPr="00F21458" w:rsidRDefault="003F6C23" w:rsidP="003F6C2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3F6C23" w14:paraId="50ACDF2C" w14:textId="77777777" w:rsidTr="006A55C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8BB32BA" w14:textId="7B010313" w:rsidR="003F6C23" w:rsidRDefault="003F6C23" w:rsidP="006A55C7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</w:t>
            </w:r>
          </w:p>
          <w:p w14:paraId="3B69C275" w14:textId="77777777" w:rsidR="00056A01" w:rsidRDefault="00056A01" w:rsidP="00056A0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i/>
                <w:iCs/>
                <w:sz w:val="28"/>
                <w:szCs w:val="28"/>
              </w:rPr>
              <w:t>Cecilia Welter Ledesma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6355E3D5" w14:textId="77777777" w:rsidR="00056A01" w:rsidRDefault="00056A01" w:rsidP="00056A0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4484D92B" w14:textId="711260B5" w:rsidR="003F6C23" w:rsidRDefault="00056A01" w:rsidP="00056A01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C1AFE" w14:textId="77777777" w:rsidR="003F6C23" w:rsidRDefault="003F6C23" w:rsidP="006A55C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14F449FC" w14:textId="77777777" w:rsidR="003F6C23" w:rsidRDefault="003F6C23" w:rsidP="006A55C7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7AC6F580" w14:textId="77777777" w:rsidR="003F6C23" w:rsidRDefault="003F6C23" w:rsidP="006A55C7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PAULO SERGIO DOS SANTOS SOUZA EIRELI</w:t>
            </w:r>
          </w:p>
          <w:p w14:paraId="3DC52F1A" w14:textId="77777777" w:rsidR="003F6C23" w:rsidRDefault="003F6C23" w:rsidP="006A55C7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12FA75F3" w14:textId="77777777" w:rsidR="003F6C23" w:rsidRDefault="003F6C23" w:rsidP="003F6C23">
      <w:pPr>
        <w:jc w:val="both"/>
        <w:rPr>
          <w:rFonts w:ascii="Arial Narrow" w:hAnsi="Arial Narrow"/>
          <w:b/>
          <w:sz w:val="28"/>
          <w:szCs w:val="28"/>
        </w:rPr>
      </w:pPr>
    </w:p>
    <w:p w14:paraId="2D8BB263" w14:textId="77777777" w:rsidR="003F6C23" w:rsidRDefault="003F6C23" w:rsidP="003F6C23">
      <w:pPr>
        <w:jc w:val="both"/>
        <w:rPr>
          <w:rFonts w:ascii="Arial Narrow" w:hAnsi="Arial Narrow"/>
          <w:b/>
          <w:sz w:val="28"/>
          <w:szCs w:val="28"/>
        </w:rPr>
      </w:pPr>
    </w:p>
    <w:p w14:paraId="634741E6" w14:textId="77777777" w:rsidR="003F6C23" w:rsidRDefault="003F6C23" w:rsidP="003F6C23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3FB80EC3" w14:textId="77777777" w:rsidR="003F6C23" w:rsidRDefault="003F6C23" w:rsidP="003F6C23">
      <w:pPr>
        <w:jc w:val="both"/>
        <w:rPr>
          <w:rFonts w:ascii="Arial Narrow" w:hAnsi="Arial Narrow"/>
          <w:b/>
          <w:sz w:val="28"/>
          <w:szCs w:val="28"/>
        </w:rPr>
      </w:pPr>
    </w:p>
    <w:p w14:paraId="131B327F" w14:textId="77777777" w:rsidR="003F6C23" w:rsidRDefault="003F6C23" w:rsidP="003F6C23"/>
    <w:p w14:paraId="156CFBF2" w14:textId="77777777" w:rsidR="003F6C23" w:rsidRDefault="003F6C23" w:rsidP="003F6C23"/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3F6C23" w14:paraId="0A79C160" w14:textId="77777777" w:rsidTr="006A55C7">
        <w:trPr>
          <w:trHeight w:val="822"/>
        </w:trPr>
        <w:tc>
          <w:tcPr>
            <w:tcW w:w="4493" w:type="dxa"/>
            <w:hideMark/>
          </w:tcPr>
          <w:p w14:paraId="110A232C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CF4018F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7ECBC17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5FF8A2D5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08BB578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6ABDB29B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375B52E4" w14:textId="77777777" w:rsidR="000F5C04" w:rsidRDefault="00056A01"/>
    <w:sectPr w:rsidR="000F5C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B3F7" w14:textId="77777777" w:rsidR="003F6C23" w:rsidRDefault="003F6C23" w:rsidP="003F6C23">
      <w:r>
        <w:separator/>
      </w:r>
    </w:p>
  </w:endnote>
  <w:endnote w:type="continuationSeparator" w:id="0">
    <w:p w14:paraId="39B5ABAB" w14:textId="77777777" w:rsidR="003F6C23" w:rsidRDefault="003F6C23" w:rsidP="003F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9EAA" w14:textId="75221EA4" w:rsidR="003F6C23" w:rsidRDefault="003F6C23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1312" behindDoc="0" locked="0" layoutInCell="1" allowOverlap="1" wp14:anchorId="38FE70F1" wp14:editId="143F8EA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538AF1F" wp14:editId="30DC199C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011C" w14:textId="77777777" w:rsidR="003F6C23" w:rsidRDefault="003F6C23" w:rsidP="003F6C23">
      <w:r>
        <w:separator/>
      </w:r>
    </w:p>
  </w:footnote>
  <w:footnote w:type="continuationSeparator" w:id="0">
    <w:p w14:paraId="5837CFAA" w14:textId="77777777" w:rsidR="003F6C23" w:rsidRDefault="003F6C23" w:rsidP="003F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E04C" w14:textId="38AE0F06" w:rsidR="003F6C23" w:rsidRDefault="003F6C2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019EE0" wp14:editId="6CB5038C">
          <wp:simplePos x="0" y="0"/>
          <wp:positionH relativeFrom="margin">
            <wp:posOffset>100965</wp:posOffset>
          </wp:positionH>
          <wp:positionV relativeFrom="paragraph">
            <wp:posOffset>-334645</wp:posOffset>
          </wp:positionV>
          <wp:extent cx="5400040" cy="685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432E9"/>
    <w:multiLevelType w:val="multilevel"/>
    <w:tmpl w:val="03E6E36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8405F2"/>
    <w:multiLevelType w:val="multilevel"/>
    <w:tmpl w:val="F51E216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u w:val="double" w:color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Zero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D062DC"/>
    <w:multiLevelType w:val="multilevel"/>
    <w:tmpl w:val="BBC2B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5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566BD8"/>
    <w:multiLevelType w:val="multilevel"/>
    <w:tmpl w:val="5D10A0F6"/>
    <w:lvl w:ilvl="0">
      <w:start w:val="8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b w:val="0"/>
      </w:rPr>
    </w:lvl>
    <w:lvl w:ilvl="4">
      <w:start w:val="1"/>
      <w:numFmt w:val="decimalZero"/>
      <w:isLgl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b w:val="0"/>
      </w:rPr>
    </w:lvl>
  </w:abstractNum>
  <w:abstractNum w:abstractNumId="19" w15:restartNumberingAfterBreak="0">
    <w:nsid w:val="5DCE6B66"/>
    <w:multiLevelType w:val="multilevel"/>
    <w:tmpl w:val="80442046"/>
    <w:lvl w:ilvl="0">
      <w:start w:val="2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51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b w:val="0"/>
        <w:color w:val="auto"/>
      </w:rPr>
    </w:lvl>
  </w:abstractNum>
  <w:abstractNum w:abstractNumId="20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FC5F58"/>
    <w:multiLevelType w:val="multilevel"/>
    <w:tmpl w:val="0810B6B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189484002">
    <w:abstractNumId w:val="11"/>
  </w:num>
  <w:num w:numId="2" w16cid:durableId="699359645">
    <w:abstractNumId w:val="4"/>
  </w:num>
  <w:num w:numId="3" w16cid:durableId="95442196">
    <w:abstractNumId w:val="17"/>
  </w:num>
  <w:num w:numId="4" w16cid:durableId="834031787">
    <w:abstractNumId w:val="23"/>
  </w:num>
  <w:num w:numId="5" w16cid:durableId="1792625409">
    <w:abstractNumId w:val="16"/>
  </w:num>
  <w:num w:numId="6" w16cid:durableId="436022908">
    <w:abstractNumId w:val="5"/>
  </w:num>
  <w:num w:numId="7" w16cid:durableId="272130346">
    <w:abstractNumId w:val="6"/>
  </w:num>
  <w:num w:numId="8" w16cid:durableId="1657951917">
    <w:abstractNumId w:val="14"/>
  </w:num>
  <w:num w:numId="9" w16cid:durableId="1684434216">
    <w:abstractNumId w:val="0"/>
  </w:num>
  <w:num w:numId="10" w16cid:durableId="1752501009">
    <w:abstractNumId w:val="8"/>
  </w:num>
  <w:num w:numId="11" w16cid:durableId="1135560149">
    <w:abstractNumId w:val="15"/>
  </w:num>
  <w:num w:numId="12" w16cid:durableId="1247692721">
    <w:abstractNumId w:val="3"/>
  </w:num>
  <w:num w:numId="13" w16cid:durableId="86922105">
    <w:abstractNumId w:val="22"/>
  </w:num>
  <w:num w:numId="14" w16cid:durableId="295918192">
    <w:abstractNumId w:val="21"/>
  </w:num>
  <w:num w:numId="15" w16cid:durableId="1306861401">
    <w:abstractNumId w:val="9"/>
  </w:num>
  <w:num w:numId="16" w16cid:durableId="1338921287">
    <w:abstractNumId w:val="20"/>
  </w:num>
  <w:num w:numId="17" w16cid:durableId="1291207778">
    <w:abstractNumId w:val="12"/>
  </w:num>
  <w:num w:numId="18" w16cid:durableId="358119748">
    <w:abstractNumId w:val="2"/>
  </w:num>
  <w:num w:numId="19" w16cid:durableId="2106412206">
    <w:abstractNumId w:val="7"/>
  </w:num>
  <w:num w:numId="20" w16cid:durableId="1314136695">
    <w:abstractNumId w:val="1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4035507">
    <w:abstractNumId w:val="24"/>
  </w:num>
  <w:num w:numId="22" w16cid:durableId="181044251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80952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8394822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89724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8943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91967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23"/>
    <w:rsid w:val="00006A2C"/>
    <w:rsid w:val="00036476"/>
    <w:rsid w:val="00056A01"/>
    <w:rsid w:val="00217332"/>
    <w:rsid w:val="003F6C23"/>
    <w:rsid w:val="00C07524"/>
    <w:rsid w:val="00D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3B3A59"/>
  <w15:chartTrackingRefBased/>
  <w15:docId w15:val="{EFF91DA6-1488-4597-90AF-10FE7CFE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2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C23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6C23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F6C23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F6C23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F6C23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F6C23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3F6C23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3F6C23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3F6C23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F6C23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F6C23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F6C23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F6C23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F6C23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F6C23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F6C23"/>
    <w:rPr>
      <w:rFonts w:ascii="Arial" w:eastAsia="Times New Roman" w:hAnsi="Arial" w:cs="Arial"/>
      <w:b/>
      <w:bCs/>
      <w:sz w:val="20"/>
      <w:szCs w:val="23"/>
    </w:rPr>
  </w:style>
  <w:style w:type="character" w:customStyle="1" w:styleId="Ttulo8Char">
    <w:name w:val="Título 8 Char"/>
    <w:basedOn w:val="Fontepargpadro"/>
    <w:link w:val="Ttulo8"/>
    <w:rsid w:val="003F6C23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F6C23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3F6C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3F6C23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F6C2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F6C23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3F6C2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F6C23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3F6C2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3F6C2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3F6C23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3F6C23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3F6C23"/>
    <w:rPr>
      <w:vertAlign w:val="superscript"/>
    </w:rPr>
  </w:style>
  <w:style w:type="character" w:customStyle="1" w:styleId="apple-converted-space">
    <w:name w:val="apple-converted-space"/>
    <w:basedOn w:val="Fontepargpadro"/>
    <w:rsid w:val="003F6C23"/>
  </w:style>
  <w:style w:type="character" w:styleId="Hyperlink">
    <w:name w:val="Hyperlink"/>
    <w:uiPriority w:val="99"/>
    <w:unhideWhenUsed/>
    <w:rsid w:val="003F6C23"/>
    <w:rPr>
      <w:color w:val="0000FF"/>
      <w:u w:val="single"/>
    </w:rPr>
  </w:style>
  <w:style w:type="character" w:styleId="Forte">
    <w:name w:val="Strong"/>
    <w:uiPriority w:val="22"/>
    <w:qFormat/>
    <w:rsid w:val="003F6C23"/>
    <w:rPr>
      <w:b/>
      <w:bCs/>
    </w:rPr>
  </w:style>
  <w:style w:type="character" w:customStyle="1" w:styleId="caracteresdenotaderodap">
    <w:name w:val="caracteresdenotaderodap"/>
    <w:basedOn w:val="Fontepargpadro"/>
    <w:rsid w:val="003F6C23"/>
  </w:style>
  <w:style w:type="character" w:styleId="nfase">
    <w:name w:val="Emphasis"/>
    <w:uiPriority w:val="20"/>
    <w:qFormat/>
    <w:rsid w:val="003F6C23"/>
    <w:rPr>
      <w:i/>
      <w:iCs/>
    </w:rPr>
  </w:style>
  <w:style w:type="paragraph" w:styleId="PargrafodaLista">
    <w:name w:val="List Paragraph"/>
    <w:basedOn w:val="Normal"/>
    <w:uiPriority w:val="34"/>
    <w:qFormat/>
    <w:rsid w:val="003F6C23"/>
    <w:pPr>
      <w:ind w:left="708"/>
    </w:pPr>
  </w:style>
  <w:style w:type="paragraph" w:styleId="Ttulo">
    <w:name w:val="Title"/>
    <w:basedOn w:val="Normal"/>
    <w:link w:val="TtuloChar"/>
    <w:qFormat/>
    <w:rsid w:val="003F6C23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3F6C23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styleId="Textoembloco">
    <w:name w:val="Block Text"/>
    <w:basedOn w:val="Normal"/>
    <w:rsid w:val="003F6C23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F6C23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F6C23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3F6C23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F6C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3F6C23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F6C23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3F6C23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F6C23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DivisodeTabelas">
    <w:name w:val="Divisão de Tabelas"/>
    <w:basedOn w:val="Normal"/>
    <w:rsid w:val="003F6C23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3F6C23"/>
  </w:style>
  <w:style w:type="paragraph" w:customStyle="1" w:styleId="Corpodetexto21">
    <w:name w:val="Corpo de texto 21"/>
    <w:basedOn w:val="Normal"/>
    <w:rsid w:val="003F6C23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3F6C23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3F6C2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F6C23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rsid w:val="003F6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3F6C23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3F6C2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3F6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rsid w:val="003F6C23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uiPriority w:val="99"/>
    <w:rsid w:val="003F6C23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3F6C23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3F6C23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3F6C23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3F6C2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paginarotulo1">
    <w:name w:val="paginarotulo1"/>
    <w:rsid w:val="003F6C23"/>
    <w:rPr>
      <w:rFonts w:ascii="Verdana" w:hAnsi="Verdana" w:hint="default"/>
      <w:b w:val="0"/>
      <w:bCs w:val="0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4431</Words>
  <Characters>23931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2023-02-17T14:35:00Z</dcterms:created>
  <dcterms:modified xsi:type="dcterms:W3CDTF">2023-02-17T14:35:00Z</dcterms:modified>
</cp:coreProperties>
</file>