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C88E4" w14:textId="77777777" w:rsidR="00AF4990" w:rsidRDefault="00AF4990" w:rsidP="00AF4990">
      <w:pPr>
        <w:jc w:val="both"/>
        <w:rPr>
          <w:rFonts w:ascii="Arial Narrow" w:hAnsi="Arial Narrow" w:cs="Calibri Light"/>
          <w:b/>
          <w:sz w:val="28"/>
          <w:szCs w:val="27"/>
        </w:rPr>
      </w:pPr>
    </w:p>
    <w:p w14:paraId="6505E977" w14:textId="4557ACA4" w:rsidR="00815512" w:rsidRDefault="00815512" w:rsidP="00815512">
      <w:pPr>
        <w:keepNext/>
        <w:shd w:val="clear" w:color="auto" w:fill="FFFFFF"/>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 xml:space="preserve">CONTRATO ADMINISTRATIVO Nº. </w:t>
      </w:r>
      <w:r>
        <w:rPr>
          <w:rFonts w:ascii="Arial Narrow" w:hAnsi="Arial Narrow" w:cs="Arial Narrow"/>
          <w:b/>
          <w:bCs/>
          <w:sz w:val="28"/>
          <w:szCs w:val="28"/>
        </w:rPr>
        <w:t>07</w:t>
      </w:r>
      <w:r w:rsidR="004373C5">
        <w:rPr>
          <w:rFonts w:ascii="Arial Narrow" w:hAnsi="Arial Narrow" w:cs="Arial Narrow"/>
          <w:b/>
          <w:bCs/>
          <w:sz w:val="28"/>
          <w:szCs w:val="28"/>
        </w:rPr>
        <w:t>4</w:t>
      </w:r>
      <w:r>
        <w:rPr>
          <w:rFonts w:ascii="Arial Narrow" w:hAnsi="Arial Narrow" w:cs="Arial Narrow"/>
          <w:b/>
          <w:bCs/>
          <w:sz w:val="28"/>
          <w:szCs w:val="28"/>
        </w:rPr>
        <w:t>/</w:t>
      </w:r>
      <w:r>
        <w:rPr>
          <w:rFonts w:ascii="Arial Narrow" w:hAnsi="Arial Narrow" w:cs="Arial Narrow"/>
          <w:b/>
          <w:bCs/>
          <w:sz w:val="28"/>
          <w:szCs w:val="28"/>
        </w:rPr>
        <w:t>/2024.</w:t>
      </w:r>
    </w:p>
    <w:p w14:paraId="6D722EC5" w14:textId="77777777" w:rsidR="00815512" w:rsidRDefault="00815512" w:rsidP="00815512">
      <w:pPr>
        <w:keepNext/>
        <w:shd w:val="clear" w:color="auto" w:fill="FFFFFF"/>
        <w:autoSpaceDE w:val="0"/>
        <w:autoSpaceDN w:val="0"/>
        <w:adjustRightInd w:val="0"/>
        <w:jc w:val="center"/>
        <w:rPr>
          <w:rFonts w:ascii="Arial Narrow" w:eastAsia="Times New Roman" w:hAnsi="Arial Narrow" w:cs="Arial Narrow"/>
          <w:sz w:val="28"/>
          <w:szCs w:val="28"/>
        </w:rPr>
      </w:pPr>
    </w:p>
    <w:p w14:paraId="2EDA6FDF" w14:textId="1214CD52" w:rsidR="00815512" w:rsidRPr="004373C5" w:rsidRDefault="00815512" w:rsidP="00815512">
      <w:pPr>
        <w:pStyle w:val="Prembulo"/>
        <w:spacing w:before="120" w:afterLines="120" w:after="288" w:line="312" w:lineRule="auto"/>
        <w:ind w:left="4395" w:right="0" w:firstLine="850"/>
        <w:rPr>
          <w:rFonts w:ascii="Arial Narrow" w:hAnsi="Arial Narrow"/>
          <w:b/>
          <w:sz w:val="26"/>
          <w:szCs w:val="26"/>
        </w:rPr>
      </w:pPr>
      <w:r w:rsidRPr="004373C5">
        <w:rPr>
          <w:rFonts w:ascii="Arial Narrow" w:hAnsi="Arial Narrow"/>
          <w:b/>
          <w:sz w:val="26"/>
          <w:szCs w:val="26"/>
        </w:rPr>
        <w:t xml:space="preserve">CONTRATO ADMINISTRATIVO Nº </w:t>
      </w:r>
      <w:r w:rsidRPr="004373C5">
        <w:rPr>
          <w:rFonts w:ascii="Arial Narrow" w:hAnsi="Arial Narrow"/>
          <w:b/>
          <w:sz w:val="26"/>
          <w:szCs w:val="26"/>
        </w:rPr>
        <w:t>07</w:t>
      </w:r>
      <w:r w:rsidR="004373C5" w:rsidRPr="004373C5">
        <w:rPr>
          <w:rFonts w:ascii="Arial Narrow" w:hAnsi="Arial Narrow"/>
          <w:b/>
          <w:sz w:val="26"/>
          <w:szCs w:val="26"/>
        </w:rPr>
        <w:t>4</w:t>
      </w:r>
      <w:r w:rsidRPr="004373C5">
        <w:rPr>
          <w:rFonts w:ascii="Arial Narrow" w:hAnsi="Arial Narrow"/>
          <w:b/>
          <w:sz w:val="26"/>
          <w:szCs w:val="26"/>
        </w:rPr>
        <w:t>/2024,</w:t>
      </w:r>
      <w:r w:rsidRPr="004373C5">
        <w:rPr>
          <w:rFonts w:ascii="Arial Narrow" w:hAnsi="Arial Narrow"/>
          <w:b/>
          <w:sz w:val="26"/>
          <w:szCs w:val="26"/>
        </w:rPr>
        <w:t xml:space="preserve"> QUE FAZEM ENTRE SI </w:t>
      </w:r>
      <w:r w:rsidR="004373C5" w:rsidRPr="004373C5">
        <w:rPr>
          <w:rFonts w:ascii="Arial Narrow" w:hAnsi="Arial Narrow"/>
          <w:b/>
          <w:color w:val="000000"/>
          <w:sz w:val="26"/>
          <w:szCs w:val="26"/>
        </w:rPr>
        <w:t>O FUNDO MUNICIPAL DE ASSISTÊNCIA SOCIAL - FMAS</w:t>
      </w:r>
      <w:r w:rsidR="00C60EED" w:rsidRPr="004373C5">
        <w:rPr>
          <w:rFonts w:ascii="Arial Narrow" w:hAnsi="Arial Narrow"/>
          <w:b/>
          <w:sz w:val="26"/>
          <w:szCs w:val="26"/>
        </w:rPr>
        <w:t xml:space="preserve">, E </w:t>
      </w:r>
      <w:r w:rsidRPr="004373C5">
        <w:rPr>
          <w:rFonts w:ascii="Arial Narrow" w:hAnsi="Arial Narrow"/>
          <w:b/>
          <w:sz w:val="26"/>
          <w:szCs w:val="26"/>
        </w:rPr>
        <w:t>A EMPRESA TROKAR POSTO DE SERVIÇOS LTDA.</w:t>
      </w:r>
      <w:r w:rsidRPr="004373C5">
        <w:rPr>
          <w:rFonts w:ascii="Arial Narrow" w:hAnsi="Arial Narrow"/>
          <w:b/>
          <w:sz w:val="26"/>
          <w:szCs w:val="26"/>
        </w:rPr>
        <w:t xml:space="preserve"> </w:t>
      </w:r>
    </w:p>
    <w:p w14:paraId="0D02783C" w14:textId="4924766E" w:rsidR="00815512" w:rsidRDefault="004373C5" w:rsidP="00815512">
      <w:pPr>
        <w:spacing w:before="120" w:after="120"/>
        <w:ind w:firstLine="1418"/>
        <w:jc w:val="both"/>
        <w:rPr>
          <w:rFonts w:ascii="Arial Narrow" w:eastAsia="Arial" w:hAnsi="Arial Narrow" w:cs="Arial"/>
          <w:sz w:val="26"/>
          <w:szCs w:val="26"/>
        </w:rPr>
      </w:pPr>
      <w:r>
        <w:rPr>
          <w:rFonts w:ascii="Arial Narrow" w:hAnsi="Arial Narrow" w:cs="Arial Narrow"/>
          <w:sz w:val="26"/>
          <w:szCs w:val="26"/>
        </w:rPr>
        <w:t>O FUNDO MUNICIPAL DE ASSISTÊNCIA SOCIAL - FMAS, pessoa jurídica de direito público interno, com sede na Avenida Laudelino Peixoto, nº. 871, Centro, inscrito no CNPJ nº. 97.530.483/0001-78</w:t>
      </w:r>
      <w:r>
        <w:rPr>
          <w:rFonts w:ascii="Arial Narrow" w:eastAsia="Arial" w:hAnsi="Arial Narrow" w:cs="Arial"/>
          <w:sz w:val="26"/>
          <w:szCs w:val="26"/>
        </w:rPr>
        <w:t xml:space="preserve">, neste ato representado pela </w:t>
      </w:r>
      <w:r>
        <w:rPr>
          <w:rFonts w:ascii="Arial Narrow" w:hAnsi="Arial Narrow"/>
          <w:sz w:val="26"/>
          <w:szCs w:val="26"/>
        </w:rPr>
        <w:t>Secretária Municipal de Assistência Social, Sra. Cecilia Welter Ledesma, brasileira, professora, casada, residente e domiciliada na Av. Laudelino Peixoto, n° 878, centro nesta cidade de Iguatemi, Estado do Mato Grosso do Sul, portador do RG n.º 001549617 SSP/MS e CPF nº. 026.839.611-62</w:t>
      </w:r>
      <w:r w:rsidR="00815512">
        <w:rPr>
          <w:rFonts w:ascii="Arial Narrow" w:eastAsia="Arial" w:hAnsi="Arial Narrow" w:cs="Arial"/>
          <w:sz w:val="26"/>
          <w:szCs w:val="26"/>
        </w:rPr>
        <w:t xml:space="preserve">, doravante denominado CONTRATANTE, e a empresa </w:t>
      </w:r>
      <w:r w:rsidR="00815512">
        <w:rPr>
          <w:rFonts w:ascii="Arial Narrow" w:eastAsia="Arial" w:hAnsi="Arial Narrow" w:cs="Arial"/>
          <w:sz w:val="26"/>
          <w:szCs w:val="26"/>
        </w:rPr>
        <w:t>TROCAR POSTO DE SERVIÇOS LTDA</w:t>
      </w:r>
      <w:r w:rsidR="00815512">
        <w:rPr>
          <w:rFonts w:ascii="Arial Narrow" w:eastAsia="Arial" w:hAnsi="Arial Narrow" w:cs="Arial"/>
          <w:sz w:val="26"/>
          <w:szCs w:val="26"/>
        </w:rPr>
        <w:t xml:space="preserve">, </w:t>
      </w:r>
      <w:r w:rsidR="00815512">
        <w:rPr>
          <w:rFonts w:ascii="Arial Narrow" w:eastAsia="Arial" w:hAnsi="Arial Narrow" w:cs="Arial"/>
          <w:i/>
          <w:iCs/>
          <w:sz w:val="26"/>
          <w:szCs w:val="26"/>
        </w:rPr>
        <w:t xml:space="preserve">inscrita no CNPJ sob o nº </w:t>
      </w:r>
      <w:r w:rsidR="00815512">
        <w:rPr>
          <w:rFonts w:ascii="Arial Narrow" w:eastAsia="Arial" w:hAnsi="Arial Narrow" w:cs="Arial"/>
          <w:i/>
          <w:iCs/>
          <w:sz w:val="26"/>
          <w:szCs w:val="26"/>
        </w:rPr>
        <w:t>02.969.905/0001-08</w:t>
      </w:r>
      <w:r w:rsidR="00815512">
        <w:rPr>
          <w:rFonts w:ascii="Arial Narrow" w:eastAsia="Arial" w:hAnsi="Arial Narrow" w:cs="Arial"/>
          <w:i/>
          <w:iCs/>
          <w:sz w:val="26"/>
          <w:szCs w:val="26"/>
        </w:rPr>
        <w:t>, sediada na</w:t>
      </w:r>
      <w:r w:rsidR="00815512">
        <w:rPr>
          <w:rFonts w:ascii="Arial Narrow" w:eastAsia="Arial" w:hAnsi="Arial Narrow" w:cs="Arial"/>
          <w:sz w:val="26"/>
          <w:szCs w:val="26"/>
        </w:rPr>
        <w:t xml:space="preserve"> </w:t>
      </w:r>
      <w:r w:rsidR="00815512">
        <w:rPr>
          <w:rFonts w:ascii="Arial Narrow" w:eastAsia="Arial" w:hAnsi="Arial Narrow" w:cs="Arial"/>
          <w:sz w:val="26"/>
          <w:szCs w:val="26"/>
        </w:rPr>
        <w:t>Rua José Antônio Pereira, n° 260, Centro, município de Campo Grande - MS</w:t>
      </w:r>
      <w:r w:rsidR="00815512">
        <w:rPr>
          <w:rFonts w:ascii="Arial Narrow" w:eastAsia="Arial" w:hAnsi="Arial Narrow" w:cs="Arial"/>
          <w:sz w:val="26"/>
          <w:szCs w:val="26"/>
        </w:rPr>
        <w:t xml:space="preserve">, doravante designada CONTRATADA, </w:t>
      </w:r>
      <w:r w:rsidR="00815512">
        <w:rPr>
          <w:rFonts w:ascii="Arial Narrow" w:eastAsia="Arial" w:hAnsi="Arial Narrow" w:cs="Arial"/>
          <w:i/>
          <w:iCs/>
          <w:sz w:val="26"/>
          <w:szCs w:val="26"/>
        </w:rPr>
        <w:t>neste ato representada por</w:t>
      </w:r>
      <w:r w:rsidR="00815512">
        <w:rPr>
          <w:rFonts w:ascii="Arial Narrow" w:eastAsia="Arial" w:hAnsi="Arial Narrow" w:cs="Arial"/>
          <w:sz w:val="26"/>
          <w:szCs w:val="26"/>
        </w:rPr>
        <w:t xml:space="preserve"> </w:t>
      </w:r>
      <w:r w:rsidR="00815512">
        <w:rPr>
          <w:rFonts w:ascii="Arial Narrow" w:eastAsia="Arial" w:hAnsi="Arial Narrow" w:cs="Arial"/>
          <w:sz w:val="26"/>
          <w:szCs w:val="26"/>
        </w:rPr>
        <w:t>José Laureano Ribeiro, CPF 176.454.761-68, RG 143.964, sócio proprietário</w:t>
      </w:r>
      <w:r w:rsidR="00815512">
        <w:rPr>
          <w:rFonts w:ascii="Arial Narrow" w:eastAsia="Arial" w:hAnsi="Arial Narrow" w:cs="Arial"/>
          <w:sz w:val="26"/>
          <w:szCs w:val="26"/>
        </w:rPr>
        <w:t xml:space="preserve">, </w:t>
      </w:r>
      <w:r w:rsidR="00815512">
        <w:rPr>
          <w:rFonts w:ascii="Arial Narrow" w:eastAsia="Arial" w:hAnsi="Arial Narrow" w:cs="Arial"/>
          <w:i/>
          <w:iCs/>
          <w:sz w:val="26"/>
          <w:szCs w:val="26"/>
        </w:rPr>
        <w:t xml:space="preserve">conforme atos constitutivos da empresa </w:t>
      </w:r>
      <w:r w:rsidR="00815512">
        <w:rPr>
          <w:rFonts w:ascii="Arial Narrow" w:eastAsia="Arial" w:hAnsi="Arial Narrow" w:cs="Arial"/>
          <w:b/>
          <w:bCs/>
          <w:i/>
          <w:iCs/>
          <w:sz w:val="26"/>
          <w:szCs w:val="26"/>
        </w:rPr>
        <w:t>OU</w:t>
      </w:r>
      <w:r w:rsidR="00815512">
        <w:rPr>
          <w:rFonts w:ascii="Arial Narrow" w:eastAsia="Arial" w:hAnsi="Arial Narrow" w:cs="Arial"/>
          <w:i/>
          <w:iCs/>
          <w:sz w:val="26"/>
          <w:szCs w:val="26"/>
        </w:rPr>
        <w:t xml:space="preserve"> procuração apresentada nos autos, </w:t>
      </w:r>
      <w:r w:rsidR="00815512">
        <w:rPr>
          <w:rFonts w:ascii="Arial Narrow" w:eastAsia="Arial" w:hAnsi="Arial Narrow" w:cs="Arial"/>
          <w:sz w:val="26"/>
          <w:szCs w:val="26"/>
        </w:rPr>
        <w:t xml:space="preserve">tendo em vista o que consta no Processo nº </w:t>
      </w:r>
      <w:r w:rsidR="00815512">
        <w:rPr>
          <w:rFonts w:ascii="Arial Narrow" w:eastAsia="Arial" w:hAnsi="Arial Narrow" w:cs="Arial"/>
          <w:sz w:val="26"/>
          <w:szCs w:val="26"/>
        </w:rPr>
        <w:t>048/2024</w:t>
      </w:r>
      <w:r w:rsidR="00815512">
        <w:rPr>
          <w:rFonts w:ascii="Arial Narrow" w:eastAsia="Arial" w:hAnsi="Arial Narrow" w:cs="Arial"/>
          <w:sz w:val="26"/>
          <w:szCs w:val="26"/>
        </w:rPr>
        <w:t xml:space="preserve"> e em observância às disposições da </w:t>
      </w:r>
      <w:hyperlink r:id="rId7" w:history="1">
        <w:r w:rsidR="00815512">
          <w:rPr>
            <w:rStyle w:val="Hyperlink"/>
            <w:rFonts w:ascii="Arial Narrow" w:eastAsia="Arial" w:hAnsi="Arial Narrow"/>
            <w:sz w:val="26"/>
            <w:szCs w:val="26"/>
          </w:rPr>
          <w:t>Lei nº 14.133, de 1º de abril de 2021</w:t>
        </w:r>
      </w:hyperlink>
      <w:r w:rsidR="00815512">
        <w:rPr>
          <w:rFonts w:ascii="Arial Narrow" w:eastAsia="Arial" w:hAnsi="Arial Narrow" w:cs="Arial"/>
          <w:sz w:val="26"/>
          <w:szCs w:val="26"/>
        </w:rPr>
        <w:t xml:space="preserve">, e demais legislação aplicável, resolvem celebrar o presente Termo de Contrato, decorrente </w:t>
      </w:r>
      <w:r w:rsidR="00815512">
        <w:rPr>
          <w:rFonts w:ascii="Arial Narrow" w:eastAsia="Arial" w:hAnsi="Arial Narrow" w:cs="Arial"/>
          <w:i/>
          <w:iCs/>
          <w:sz w:val="26"/>
          <w:szCs w:val="26"/>
        </w:rPr>
        <w:t>do Pregão Eletrônico n</w:t>
      </w:r>
      <w:r w:rsidR="00815512">
        <w:rPr>
          <w:rFonts w:ascii="Arial Narrow" w:eastAsia="Arial" w:hAnsi="Arial Narrow" w:cs="Arial"/>
          <w:i/>
          <w:iCs/>
          <w:sz w:val="26"/>
          <w:szCs w:val="26"/>
        </w:rPr>
        <w:t xml:space="preserve"> 015/2024,</w:t>
      </w:r>
      <w:r w:rsidR="00815512">
        <w:rPr>
          <w:rFonts w:ascii="Arial Narrow" w:eastAsia="Arial" w:hAnsi="Arial Narrow" w:cs="Arial"/>
          <w:sz w:val="26"/>
          <w:szCs w:val="26"/>
        </w:rPr>
        <w:t xml:space="preserve"> mediante as cláusulas e condições a seguir enunciadas.</w:t>
      </w:r>
    </w:p>
    <w:p w14:paraId="32CB4E72" w14:textId="77777777" w:rsidR="00815512" w:rsidRDefault="00815512" w:rsidP="00815512">
      <w:pPr>
        <w:pStyle w:val="Nivel01"/>
        <w:tabs>
          <w:tab w:val="num" w:pos="360"/>
        </w:tabs>
        <w:rPr>
          <w:rFonts w:ascii="Arial Narrow" w:hAnsi="Arial Narrow" w:cs="Times New Roman"/>
          <w:color w:val="FFFFFF"/>
          <w:sz w:val="26"/>
          <w:szCs w:val="26"/>
        </w:rPr>
      </w:pPr>
      <w:r>
        <w:rPr>
          <w:rFonts w:ascii="Arial Narrow" w:hAnsi="Arial Narrow"/>
          <w:sz w:val="26"/>
          <w:szCs w:val="26"/>
        </w:rPr>
        <w:t>CLÁUSULA PRIMEIRA – OBJETO (</w:t>
      </w:r>
      <w:hyperlink r:id="rId8" w:anchor="art92" w:history="1">
        <w:r>
          <w:rPr>
            <w:rStyle w:val="Hyperlink"/>
            <w:rFonts w:ascii="Arial Narrow" w:hAnsi="Arial Narrow"/>
            <w:sz w:val="26"/>
            <w:szCs w:val="26"/>
          </w:rPr>
          <w:t>art. 92, I e II</w:t>
        </w:r>
      </w:hyperlink>
      <w:r>
        <w:rPr>
          <w:rFonts w:ascii="Arial Narrow" w:hAnsi="Arial Narrow"/>
          <w:sz w:val="26"/>
          <w:szCs w:val="26"/>
        </w:rPr>
        <w:t>)</w:t>
      </w:r>
    </w:p>
    <w:p w14:paraId="3C8D2B2E" w14:textId="362D3CE3" w:rsidR="00815512" w:rsidRDefault="00815512" w:rsidP="00815512">
      <w:pPr>
        <w:pStyle w:val="Nivel2"/>
        <w:rPr>
          <w:rFonts w:ascii="Arial Narrow" w:hAnsi="Arial Narrow"/>
          <w:sz w:val="26"/>
          <w:szCs w:val="26"/>
        </w:rPr>
      </w:pPr>
      <w:r>
        <w:rPr>
          <w:rFonts w:ascii="Arial Narrow" w:hAnsi="Arial Narrow"/>
          <w:sz w:val="26"/>
          <w:szCs w:val="26"/>
        </w:rPr>
        <w:t xml:space="preserve">O objeto do presente instrumento é a contratação </w:t>
      </w:r>
      <w:r>
        <w:rPr>
          <w:rFonts w:ascii="Arial Narrow" w:hAnsi="Arial Narrow"/>
          <w:color w:val="auto"/>
          <w:sz w:val="26"/>
          <w:szCs w:val="26"/>
        </w:rPr>
        <w:t xml:space="preserve">de </w:t>
      </w:r>
      <w:r>
        <w:rPr>
          <w:rFonts w:ascii="Arial Narrow" w:hAnsi="Arial Narrow"/>
          <w:color w:val="auto"/>
          <w:sz w:val="26"/>
          <w:szCs w:val="26"/>
        </w:rPr>
        <w:t>empresa para o fornecimento de combustíveis no município de Campo Grande – MS,</w:t>
      </w:r>
      <w:r>
        <w:rPr>
          <w:rFonts w:ascii="Arial Narrow" w:hAnsi="Arial Narrow"/>
          <w:color w:val="auto"/>
          <w:sz w:val="26"/>
          <w:szCs w:val="26"/>
        </w:rPr>
        <w:t xml:space="preserve"> </w:t>
      </w:r>
      <w:r>
        <w:rPr>
          <w:rFonts w:ascii="Arial Narrow" w:hAnsi="Arial Narrow"/>
          <w:sz w:val="26"/>
          <w:szCs w:val="26"/>
        </w:rPr>
        <w:t>nas condições estabelecidas no Termo de Referência.</w:t>
      </w:r>
    </w:p>
    <w:p w14:paraId="0EBE4D4B" w14:textId="77777777" w:rsidR="00815512" w:rsidRDefault="00815512" w:rsidP="00815512">
      <w:pPr>
        <w:pStyle w:val="Nivel2"/>
        <w:rPr>
          <w:rFonts w:ascii="Arial Narrow" w:hAnsi="Arial Narrow"/>
          <w:sz w:val="26"/>
          <w:szCs w:val="26"/>
        </w:rPr>
      </w:pPr>
      <w:r>
        <w:rPr>
          <w:rFonts w:ascii="Arial Narrow" w:hAnsi="Arial Narrow"/>
          <w:sz w:val="26"/>
          <w:szCs w:val="26"/>
        </w:rPr>
        <w:t>Elemento Característicos:</w:t>
      </w:r>
    </w:p>
    <w:tbl>
      <w:tblPr>
        <w:tblW w:w="9760" w:type="dxa"/>
        <w:tblCellMar>
          <w:left w:w="70" w:type="dxa"/>
          <w:right w:w="70" w:type="dxa"/>
        </w:tblCellMar>
        <w:tblLook w:val="04A0" w:firstRow="1" w:lastRow="0" w:firstColumn="1" w:lastColumn="0" w:noHBand="0" w:noVBand="1"/>
      </w:tblPr>
      <w:tblGrid>
        <w:gridCol w:w="452"/>
        <w:gridCol w:w="400"/>
        <w:gridCol w:w="399"/>
        <w:gridCol w:w="523"/>
        <w:gridCol w:w="3626"/>
        <w:gridCol w:w="400"/>
        <w:gridCol w:w="1054"/>
        <w:gridCol w:w="1186"/>
        <w:gridCol w:w="860"/>
        <w:gridCol w:w="860"/>
      </w:tblGrid>
      <w:tr w:rsidR="004373C5" w:rsidRPr="004373C5" w14:paraId="39AE5304" w14:textId="77777777" w:rsidTr="004373C5">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9EDCA" w14:textId="77777777" w:rsidR="004373C5" w:rsidRPr="004373C5" w:rsidRDefault="004373C5" w:rsidP="004373C5">
            <w:pPr>
              <w:jc w:val="center"/>
              <w:rPr>
                <w:rFonts w:ascii="Tahoma" w:eastAsia="Times New Roman" w:hAnsi="Tahoma" w:cs="Tahoma"/>
                <w:sz w:val="10"/>
                <w:szCs w:val="10"/>
                <w:lang w:eastAsia="pt-BR"/>
              </w:rPr>
            </w:pPr>
            <w:r w:rsidRPr="004373C5">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CE43E4B" w14:textId="77777777" w:rsidR="004373C5" w:rsidRPr="004373C5" w:rsidRDefault="004373C5" w:rsidP="004373C5">
            <w:pPr>
              <w:jc w:val="center"/>
              <w:rPr>
                <w:rFonts w:ascii="Tahoma" w:eastAsia="Times New Roman" w:hAnsi="Tahoma" w:cs="Tahoma"/>
                <w:sz w:val="10"/>
                <w:szCs w:val="10"/>
                <w:lang w:eastAsia="pt-BR"/>
              </w:rPr>
            </w:pPr>
            <w:r w:rsidRPr="004373C5">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B3689E7" w14:textId="77777777" w:rsidR="004373C5" w:rsidRPr="004373C5" w:rsidRDefault="004373C5" w:rsidP="004373C5">
            <w:pPr>
              <w:jc w:val="center"/>
              <w:rPr>
                <w:rFonts w:ascii="Tahoma" w:eastAsia="Times New Roman" w:hAnsi="Tahoma" w:cs="Tahoma"/>
                <w:sz w:val="10"/>
                <w:szCs w:val="10"/>
                <w:lang w:eastAsia="pt-BR"/>
              </w:rPr>
            </w:pPr>
            <w:r w:rsidRPr="004373C5">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065547C6" w14:textId="77777777" w:rsidR="004373C5" w:rsidRPr="004373C5" w:rsidRDefault="004373C5" w:rsidP="004373C5">
            <w:pPr>
              <w:jc w:val="center"/>
              <w:rPr>
                <w:rFonts w:ascii="Tahoma" w:eastAsia="Times New Roman" w:hAnsi="Tahoma" w:cs="Tahoma"/>
                <w:sz w:val="10"/>
                <w:szCs w:val="10"/>
                <w:lang w:eastAsia="pt-BR"/>
              </w:rPr>
            </w:pPr>
            <w:r w:rsidRPr="004373C5">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10AF3D24" w14:textId="77777777" w:rsidR="004373C5" w:rsidRPr="004373C5" w:rsidRDefault="004373C5" w:rsidP="004373C5">
            <w:pPr>
              <w:jc w:val="center"/>
              <w:rPr>
                <w:rFonts w:ascii="Tahoma" w:eastAsia="Times New Roman" w:hAnsi="Tahoma" w:cs="Tahoma"/>
                <w:sz w:val="10"/>
                <w:szCs w:val="10"/>
                <w:lang w:eastAsia="pt-BR"/>
              </w:rPr>
            </w:pPr>
            <w:r w:rsidRPr="004373C5">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DC94920" w14:textId="77777777" w:rsidR="004373C5" w:rsidRPr="004373C5" w:rsidRDefault="004373C5" w:rsidP="004373C5">
            <w:pPr>
              <w:jc w:val="center"/>
              <w:rPr>
                <w:rFonts w:ascii="Tahoma" w:eastAsia="Times New Roman" w:hAnsi="Tahoma" w:cs="Tahoma"/>
                <w:sz w:val="10"/>
                <w:szCs w:val="10"/>
                <w:lang w:eastAsia="pt-BR"/>
              </w:rPr>
            </w:pPr>
            <w:r w:rsidRPr="004373C5">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E070933" w14:textId="77777777" w:rsidR="004373C5" w:rsidRPr="004373C5" w:rsidRDefault="004373C5" w:rsidP="004373C5">
            <w:pPr>
              <w:jc w:val="center"/>
              <w:rPr>
                <w:rFonts w:ascii="Tahoma" w:eastAsia="Times New Roman" w:hAnsi="Tahoma" w:cs="Tahoma"/>
                <w:sz w:val="10"/>
                <w:szCs w:val="10"/>
                <w:lang w:eastAsia="pt-BR"/>
              </w:rPr>
            </w:pPr>
            <w:r w:rsidRPr="004373C5">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EF8A254" w14:textId="77777777" w:rsidR="004373C5" w:rsidRPr="004373C5" w:rsidRDefault="004373C5" w:rsidP="004373C5">
            <w:pPr>
              <w:jc w:val="center"/>
              <w:rPr>
                <w:rFonts w:ascii="Tahoma" w:eastAsia="Times New Roman" w:hAnsi="Tahoma" w:cs="Tahoma"/>
                <w:sz w:val="10"/>
                <w:szCs w:val="10"/>
                <w:lang w:eastAsia="pt-BR"/>
              </w:rPr>
            </w:pPr>
            <w:r w:rsidRPr="004373C5">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37817DA" w14:textId="77777777" w:rsidR="004373C5" w:rsidRPr="004373C5" w:rsidRDefault="004373C5" w:rsidP="004373C5">
            <w:pPr>
              <w:jc w:val="center"/>
              <w:rPr>
                <w:rFonts w:ascii="Tahoma" w:eastAsia="Times New Roman" w:hAnsi="Tahoma" w:cs="Tahoma"/>
                <w:sz w:val="10"/>
                <w:szCs w:val="10"/>
                <w:lang w:eastAsia="pt-BR"/>
              </w:rPr>
            </w:pPr>
            <w:r w:rsidRPr="004373C5">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137EDE5" w14:textId="77777777" w:rsidR="004373C5" w:rsidRPr="004373C5" w:rsidRDefault="004373C5" w:rsidP="004373C5">
            <w:pPr>
              <w:jc w:val="center"/>
              <w:rPr>
                <w:rFonts w:ascii="Tahoma" w:eastAsia="Times New Roman" w:hAnsi="Tahoma" w:cs="Tahoma"/>
                <w:sz w:val="10"/>
                <w:szCs w:val="10"/>
                <w:lang w:eastAsia="pt-BR"/>
              </w:rPr>
            </w:pPr>
            <w:r w:rsidRPr="004373C5">
              <w:rPr>
                <w:rFonts w:ascii="Tahoma" w:eastAsia="Times New Roman" w:hAnsi="Tahoma" w:cs="Tahoma"/>
                <w:sz w:val="10"/>
                <w:szCs w:val="10"/>
                <w:lang w:eastAsia="pt-BR"/>
              </w:rPr>
              <w:t>VALOR TOTAL</w:t>
            </w:r>
          </w:p>
        </w:tc>
      </w:tr>
      <w:tr w:rsidR="004373C5" w:rsidRPr="004373C5" w14:paraId="7C191CC7" w14:textId="77777777" w:rsidTr="004373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FB39EB6" w14:textId="77777777" w:rsidR="004373C5" w:rsidRPr="004373C5" w:rsidRDefault="004373C5" w:rsidP="004373C5">
            <w:pPr>
              <w:jc w:val="center"/>
              <w:rPr>
                <w:rFonts w:ascii="Tahoma" w:eastAsia="Times New Roman" w:hAnsi="Tahoma" w:cs="Tahoma"/>
                <w:color w:val="000000"/>
                <w:sz w:val="14"/>
                <w:szCs w:val="14"/>
                <w:lang w:eastAsia="pt-BR"/>
              </w:rPr>
            </w:pPr>
            <w:r w:rsidRPr="004373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8DC9949" w14:textId="77777777" w:rsidR="004373C5" w:rsidRPr="004373C5" w:rsidRDefault="004373C5" w:rsidP="004373C5">
            <w:pPr>
              <w:jc w:val="center"/>
              <w:rPr>
                <w:rFonts w:ascii="Tahoma" w:eastAsia="Times New Roman" w:hAnsi="Tahoma" w:cs="Tahoma"/>
                <w:color w:val="000000"/>
                <w:sz w:val="14"/>
                <w:szCs w:val="14"/>
                <w:lang w:eastAsia="pt-BR"/>
              </w:rPr>
            </w:pPr>
            <w:r w:rsidRPr="004373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1F17863" w14:textId="77777777" w:rsidR="004373C5" w:rsidRPr="004373C5" w:rsidRDefault="004373C5" w:rsidP="004373C5">
            <w:pPr>
              <w:jc w:val="center"/>
              <w:rPr>
                <w:rFonts w:ascii="Tahoma" w:eastAsia="Times New Roman" w:hAnsi="Tahoma" w:cs="Tahoma"/>
                <w:color w:val="000000"/>
                <w:sz w:val="14"/>
                <w:szCs w:val="14"/>
                <w:lang w:eastAsia="pt-BR"/>
              </w:rPr>
            </w:pPr>
            <w:r w:rsidRPr="004373C5">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47A432E6" w14:textId="77777777" w:rsidR="004373C5" w:rsidRPr="004373C5" w:rsidRDefault="004373C5" w:rsidP="004373C5">
            <w:pPr>
              <w:jc w:val="center"/>
              <w:rPr>
                <w:rFonts w:ascii="Tahoma" w:eastAsia="Times New Roman" w:hAnsi="Tahoma" w:cs="Tahoma"/>
                <w:color w:val="000000"/>
                <w:sz w:val="14"/>
                <w:szCs w:val="14"/>
                <w:lang w:eastAsia="pt-BR"/>
              </w:rPr>
            </w:pPr>
            <w:r w:rsidRPr="004373C5">
              <w:rPr>
                <w:rFonts w:ascii="Tahoma" w:eastAsia="Times New Roman" w:hAnsi="Tahoma" w:cs="Tahoma"/>
                <w:color w:val="000000"/>
                <w:sz w:val="14"/>
                <w:szCs w:val="14"/>
                <w:lang w:eastAsia="pt-BR"/>
              </w:rPr>
              <w:t>12571</w:t>
            </w:r>
          </w:p>
        </w:tc>
        <w:tc>
          <w:tcPr>
            <w:tcW w:w="3680" w:type="dxa"/>
            <w:tcBorders>
              <w:top w:val="nil"/>
              <w:left w:val="nil"/>
              <w:bottom w:val="single" w:sz="4" w:space="0" w:color="000000"/>
              <w:right w:val="single" w:sz="4" w:space="0" w:color="000000"/>
            </w:tcBorders>
            <w:shd w:val="clear" w:color="auto" w:fill="auto"/>
            <w:vAlign w:val="center"/>
            <w:hideMark/>
          </w:tcPr>
          <w:p w14:paraId="01417F98" w14:textId="77777777" w:rsidR="004373C5" w:rsidRPr="004373C5" w:rsidRDefault="004373C5" w:rsidP="004373C5">
            <w:pPr>
              <w:jc w:val="both"/>
              <w:rPr>
                <w:rFonts w:ascii="Tahoma" w:eastAsia="Times New Roman" w:hAnsi="Tahoma" w:cs="Tahoma"/>
                <w:color w:val="000000"/>
                <w:sz w:val="14"/>
                <w:szCs w:val="14"/>
                <w:lang w:eastAsia="pt-BR"/>
              </w:rPr>
            </w:pPr>
            <w:r w:rsidRPr="004373C5">
              <w:rPr>
                <w:rFonts w:ascii="Tahoma" w:eastAsia="Times New Roman" w:hAnsi="Tahoma" w:cs="Tahoma"/>
                <w:color w:val="000000"/>
                <w:sz w:val="14"/>
                <w:szCs w:val="14"/>
                <w:lang w:eastAsia="pt-BR"/>
              </w:rPr>
              <w:t>GASOLINA COMUM.</w:t>
            </w:r>
          </w:p>
        </w:tc>
        <w:tc>
          <w:tcPr>
            <w:tcW w:w="400" w:type="dxa"/>
            <w:tcBorders>
              <w:top w:val="nil"/>
              <w:left w:val="nil"/>
              <w:bottom w:val="single" w:sz="4" w:space="0" w:color="000000"/>
              <w:right w:val="single" w:sz="4" w:space="0" w:color="000000"/>
            </w:tcBorders>
            <w:shd w:val="clear" w:color="auto" w:fill="auto"/>
            <w:vAlign w:val="center"/>
            <w:hideMark/>
          </w:tcPr>
          <w:p w14:paraId="48C89C1F" w14:textId="77777777" w:rsidR="004373C5" w:rsidRPr="004373C5" w:rsidRDefault="004373C5" w:rsidP="004373C5">
            <w:pPr>
              <w:jc w:val="center"/>
              <w:rPr>
                <w:rFonts w:ascii="Tahoma" w:eastAsia="Times New Roman" w:hAnsi="Tahoma" w:cs="Tahoma"/>
                <w:color w:val="000000"/>
                <w:sz w:val="14"/>
                <w:szCs w:val="14"/>
                <w:lang w:eastAsia="pt-BR"/>
              </w:rPr>
            </w:pPr>
            <w:r w:rsidRPr="004373C5">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14:paraId="531A2A0D" w14:textId="77777777" w:rsidR="004373C5" w:rsidRPr="004373C5" w:rsidRDefault="004373C5" w:rsidP="004373C5">
            <w:pPr>
              <w:jc w:val="center"/>
              <w:rPr>
                <w:rFonts w:ascii="Tahoma" w:eastAsia="Times New Roman" w:hAnsi="Tahoma" w:cs="Tahoma"/>
                <w:color w:val="000000"/>
                <w:sz w:val="14"/>
                <w:szCs w:val="14"/>
                <w:lang w:eastAsia="pt-BR"/>
              </w:rPr>
            </w:pPr>
            <w:r w:rsidRPr="004373C5">
              <w:rPr>
                <w:rFonts w:ascii="Tahoma" w:eastAsia="Times New Roman" w:hAnsi="Tahoma" w:cs="Tahoma"/>
                <w:color w:val="000000"/>
                <w:sz w:val="14"/>
                <w:szCs w:val="14"/>
                <w:lang w:eastAsia="pt-BR"/>
              </w:rPr>
              <w:t>1.200,000</w:t>
            </w:r>
          </w:p>
        </w:tc>
        <w:tc>
          <w:tcPr>
            <w:tcW w:w="1200" w:type="dxa"/>
            <w:tcBorders>
              <w:top w:val="nil"/>
              <w:left w:val="nil"/>
              <w:bottom w:val="single" w:sz="4" w:space="0" w:color="000000"/>
              <w:right w:val="single" w:sz="4" w:space="0" w:color="000000"/>
            </w:tcBorders>
            <w:shd w:val="clear" w:color="auto" w:fill="auto"/>
            <w:vAlign w:val="center"/>
            <w:hideMark/>
          </w:tcPr>
          <w:p w14:paraId="2DCC2365" w14:textId="77777777" w:rsidR="004373C5" w:rsidRPr="004373C5" w:rsidRDefault="004373C5" w:rsidP="004373C5">
            <w:pPr>
              <w:jc w:val="center"/>
              <w:rPr>
                <w:rFonts w:ascii="Tahoma" w:eastAsia="Times New Roman" w:hAnsi="Tahoma" w:cs="Tahoma"/>
                <w:color w:val="000000"/>
                <w:sz w:val="14"/>
                <w:szCs w:val="14"/>
                <w:lang w:eastAsia="pt-BR"/>
              </w:rPr>
            </w:pPr>
            <w:r w:rsidRPr="004373C5">
              <w:rPr>
                <w:rFonts w:ascii="Tahoma" w:eastAsia="Times New Roman" w:hAnsi="Tahoma" w:cs="Tahoma"/>
                <w:color w:val="000000"/>
                <w:sz w:val="14"/>
                <w:szCs w:val="14"/>
                <w:lang w:eastAsia="pt-BR"/>
              </w:rPr>
              <w:t>BR</w:t>
            </w:r>
          </w:p>
        </w:tc>
        <w:tc>
          <w:tcPr>
            <w:tcW w:w="860" w:type="dxa"/>
            <w:tcBorders>
              <w:top w:val="nil"/>
              <w:left w:val="nil"/>
              <w:bottom w:val="single" w:sz="4" w:space="0" w:color="000000"/>
              <w:right w:val="single" w:sz="4" w:space="0" w:color="000000"/>
            </w:tcBorders>
            <w:shd w:val="clear" w:color="auto" w:fill="auto"/>
            <w:vAlign w:val="center"/>
            <w:hideMark/>
          </w:tcPr>
          <w:p w14:paraId="0B769809" w14:textId="77777777" w:rsidR="004373C5" w:rsidRPr="004373C5" w:rsidRDefault="004373C5" w:rsidP="004373C5">
            <w:pPr>
              <w:jc w:val="right"/>
              <w:rPr>
                <w:rFonts w:ascii="Tahoma" w:eastAsia="Times New Roman" w:hAnsi="Tahoma" w:cs="Tahoma"/>
                <w:color w:val="000000"/>
                <w:sz w:val="14"/>
                <w:szCs w:val="14"/>
                <w:lang w:eastAsia="pt-BR"/>
              </w:rPr>
            </w:pPr>
            <w:r w:rsidRPr="004373C5">
              <w:rPr>
                <w:rFonts w:ascii="Tahoma" w:eastAsia="Times New Roman" w:hAnsi="Tahoma" w:cs="Tahoma"/>
                <w:color w:val="000000"/>
                <w:sz w:val="14"/>
                <w:szCs w:val="14"/>
                <w:lang w:eastAsia="pt-BR"/>
              </w:rPr>
              <w:t>5,67</w:t>
            </w:r>
          </w:p>
        </w:tc>
        <w:tc>
          <w:tcPr>
            <w:tcW w:w="860" w:type="dxa"/>
            <w:tcBorders>
              <w:top w:val="nil"/>
              <w:left w:val="nil"/>
              <w:bottom w:val="single" w:sz="4" w:space="0" w:color="000000"/>
              <w:right w:val="single" w:sz="4" w:space="0" w:color="000000"/>
            </w:tcBorders>
            <w:shd w:val="clear" w:color="auto" w:fill="auto"/>
            <w:vAlign w:val="center"/>
            <w:hideMark/>
          </w:tcPr>
          <w:p w14:paraId="5FB3498A" w14:textId="77777777" w:rsidR="004373C5" w:rsidRPr="004373C5" w:rsidRDefault="004373C5" w:rsidP="004373C5">
            <w:pPr>
              <w:jc w:val="right"/>
              <w:rPr>
                <w:rFonts w:ascii="Tahoma" w:eastAsia="Times New Roman" w:hAnsi="Tahoma" w:cs="Tahoma"/>
                <w:color w:val="000000"/>
                <w:sz w:val="14"/>
                <w:szCs w:val="14"/>
                <w:lang w:eastAsia="pt-BR"/>
              </w:rPr>
            </w:pPr>
            <w:r w:rsidRPr="004373C5">
              <w:rPr>
                <w:rFonts w:ascii="Tahoma" w:eastAsia="Times New Roman" w:hAnsi="Tahoma" w:cs="Tahoma"/>
                <w:color w:val="000000"/>
                <w:sz w:val="14"/>
                <w:szCs w:val="14"/>
                <w:lang w:eastAsia="pt-BR"/>
              </w:rPr>
              <w:t>6.804,00</w:t>
            </w:r>
          </w:p>
        </w:tc>
      </w:tr>
      <w:tr w:rsidR="004373C5" w:rsidRPr="004373C5" w14:paraId="69F0FF1E" w14:textId="77777777" w:rsidTr="004373C5">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202D7" w14:textId="77777777" w:rsidR="004373C5" w:rsidRPr="004373C5" w:rsidRDefault="004373C5" w:rsidP="004373C5">
            <w:pPr>
              <w:jc w:val="right"/>
              <w:rPr>
                <w:rFonts w:ascii="Tahoma" w:eastAsia="Times New Roman" w:hAnsi="Tahoma" w:cs="Tahoma"/>
                <w:color w:val="000000"/>
                <w:sz w:val="14"/>
                <w:szCs w:val="14"/>
                <w:lang w:eastAsia="pt-BR"/>
              </w:rPr>
            </w:pPr>
            <w:r w:rsidRPr="004373C5">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2E3D862" w14:textId="77777777" w:rsidR="004373C5" w:rsidRPr="004373C5" w:rsidRDefault="004373C5" w:rsidP="004373C5">
            <w:pPr>
              <w:jc w:val="center"/>
              <w:rPr>
                <w:rFonts w:ascii="Tahoma" w:eastAsia="Times New Roman" w:hAnsi="Tahoma" w:cs="Tahoma"/>
                <w:b/>
                <w:bCs/>
                <w:color w:val="000000"/>
                <w:sz w:val="16"/>
                <w:szCs w:val="16"/>
                <w:lang w:eastAsia="pt-BR"/>
              </w:rPr>
            </w:pPr>
            <w:r w:rsidRPr="004373C5">
              <w:rPr>
                <w:rFonts w:ascii="Tahoma" w:eastAsia="Times New Roman" w:hAnsi="Tahoma" w:cs="Tahoma"/>
                <w:b/>
                <w:bCs/>
                <w:color w:val="000000"/>
                <w:sz w:val="16"/>
                <w:szCs w:val="16"/>
                <w:lang w:eastAsia="pt-BR"/>
              </w:rPr>
              <w:t>6.804,00</w:t>
            </w:r>
          </w:p>
        </w:tc>
      </w:tr>
    </w:tbl>
    <w:p w14:paraId="41D5B2D3" w14:textId="77777777" w:rsidR="00815512" w:rsidRDefault="00815512" w:rsidP="00815512">
      <w:pPr>
        <w:pStyle w:val="Nivel2"/>
        <w:rPr>
          <w:rFonts w:ascii="Arial Narrow" w:hAnsi="Arial Narrow"/>
          <w:sz w:val="26"/>
          <w:szCs w:val="26"/>
        </w:rPr>
      </w:pPr>
      <w:r>
        <w:rPr>
          <w:rFonts w:ascii="Arial Narrow" w:hAnsi="Arial Narrow"/>
          <w:sz w:val="26"/>
          <w:szCs w:val="26"/>
        </w:rPr>
        <w:t>Vinculam esta contratação, independentemente de transcrição:</w:t>
      </w:r>
    </w:p>
    <w:p w14:paraId="3E3A2A5C" w14:textId="77777777" w:rsidR="00815512" w:rsidRDefault="00815512" w:rsidP="00815512">
      <w:pPr>
        <w:pStyle w:val="Nivel3"/>
        <w:rPr>
          <w:rFonts w:ascii="Arial Narrow" w:hAnsi="Arial Narrow"/>
          <w:sz w:val="26"/>
          <w:szCs w:val="26"/>
        </w:rPr>
      </w:pPr>
      <w:r>
        <w:rPr>
          <w:rFonts w:ascii="Arial Narrow" w:hAnsi="Arial Narrow"/>
          <w:sz w:val="26"/>
          <w:szCs w:val="26"/>
        </w:rPr>
        <w:t>O Termo de Referência;</w:t>
      </w:r>
    </w:p>
    <w:p w14:paraId="5877DFDD" w14:textId="77777777" w:rsidR="00815512" w:rsidRDefault="00815512" w:rsidP="00815512">
      <w:pPr>
        <w:pStyle w:val="Nivel3"/>
        <w:rPr>
          <w:rFonts w:ascii="Arial Narrow" w:hAnsi="Arial Narrow"/>
          <w:sz w:val="26"/>
          <w:szCs w:val="26"/>
        </w:rPr>
      </w:pPr>
      <w:r>
        <w:rPr>
          <w:rFonts w:ascii="Arial Narrow" w:hAnsi="Arial Narrow"/>
          <w:sz w:val="26"/>
          <w:szCs w:val="26"/>
        </w:rPr>
        <w:t>O Edital da Licitação;</w:t>
      </w:r>
    </w:p>
    <w:p w14:paraId="09D41654" w14:textId="77777777" w:rsidR="00815512" w:rsidRDefault="00815512" w:rsidP="00815512">
      <w:pPr>
        <w:pStyle w:val="Nivel3"/>
        <w:rPr>
          <w:rFonts w:ascii="Arial Narrow" w:hAnsi="Arial Narrow"/>
          <w:sz w:val="26"/>
          <w:szCs w:val="26"/>
        </w:rPr>
      </w:pPr>
      <w:r>
        <w:rPr>
          <w:rFonts w:ascii="Arial Narrow" w:hAnsi="Arial Narrow"/>
          <w:sz w:val="26"/>
          <w:szCs w:val="26"/>
        </w:rPr>
        <w:t>A Proposta do contratado;</w:t>
      </w:r>
    </w:p>
    <w:p w14:paraId="28693D5A" w14:textId="77777777" w:rsidR="00815512" w:rsidRDefault="00815512" w:rsidP="00815512">
      <w:pPr>
        <w:pStyle w:val="Nivel3"/>
        <w:rPr>
          <w:rFonts w:ascii="Arial Narrow" w:hAnsi="Arial Narrow"/>
          <w:sz w:val="26"/>
          <w:szCs w:val="26"/>
        </w:rPr>
      </w:pPr>
      <w:r>
        <w:rPr>
          <w:rFonts w:ascii="Arial Narrow" w:hAnsi="Arial Narrow"/>
          <w:sz w:val="26"/>
          <w:szCs w:val="26"/>
        </w:rPr>
        <w:t>Eventuais anexos dos documentos supracitados.</w:t>
      </w:r>
    </w:p>
    <w:p w14:paraId="68637F4F"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lastRenderedPageBreak/>
        <w:t>CLÁUSULA SEGUNDA – VIGÊNCIA E PRORROGAÇÃO</w:t>
      </w:r>
    </w:p>
    <w:p w14:paraId="4C17DCD4" w14:textId="77777777" w:rsidR="00815512" w:rsidRDefault="00815512" w:rsidP="00815512">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9" w:anchor="art105" w:history="1">
        <w:r>
          <w:rPr>
            <w:rStyle w:val="Hyperlink"/>
            <w:rFonts w:ascii="Arial Narrow" w:hAnsi="Arial Narrow"/>
            <w:color w:val="auto"/>
            <w:sz w:val="26"/>
            <w:szCs w:val="26"/>
          </w:rPr>
          <w:t>artigo 105 da Lei n° 14.133, de 2021</w:t>
        </w:r>
      </w:hyperlink>
      <w:r>
        <w:rPr>
          <w:rFonts w:ascii="Arial Narrow" w:hAnsi="Arial Narrow"/>
          <w:color w:val="auto"/>
          <w:sz w:val="26"/>
          <w:szCs w:val="26"/>
        </w:rPr>
        <w:t>.</w:t>
      </w:r>
    </w:p>
    <w:p w14:paraId="4A7F96C5" w14:textId="77777777" w:rsidR="00815512" w:rsidRDefault="00815512" w:rsidP="00815512">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1BC7D0AC" w14:textId="77777777" w:rsidR="00815512" w:rsidRDefault="00815512" w:rsidP="00815512">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5B9D0670"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t>CLÁUSULA TERCEIRA – MODELOS DE EXECUÇÃO E GESTÃO CONTRATUAIS (</w:t>
      </w:r>
      <w:hyperlink r:id="rId10" w:anchor="art92" w:history="1">
        <w:r>
          <w:rPr>
            <w:rStyle w:val="Hyperlink"/>
            <w:rFonts w:ascii="Arial Narrow" w:hAnsi="Arial Narrow"/>
            <w:sz w:val="26"/>
            <w:szCs w:val="26"/>
          </w:rPr>
          <w:t>art. 92, IV, VII e XVIII)</w:t>
        </w:r>
      </w:hyperlink>
    </w:p>
    <w:p w14:paraId="320CDA1E" w14:textId="77777777" w:rsidR="00815512" w:rsidRDefault="00815512" w:rsidP="00815512">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32188C2A"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t>CLÁUSULA QUARTA – SUBCONTRATAÇÃO</w:t>
      </w:r>
    </w:p>
    <w:p w14:paraId="72C5E3DF" w14:textId="77777777" w:rsidR="00815512" w:rsidRDefault="00815512" w:rsidP="00815512">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2CC3E031"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t>CLÁUSULA QUINTA – PREÇO (</w:t>
      </w:r>
      <w:hyperlink r:id="rId11" w:anchor="art92" w:history="1">
        <w:r>
          <w:rPr>
            <w:rStyle w:val="Hyperlink"/>
            <w:rFonts w:ascii="Arial Narrow" w:hAnsi="Arial Narrow"/>
            <w:sz w:val="26"/>
            <w:szCs w:val="26"/>
          </w:rPr>
          <w:t>art. 92, V)</w:t>
        </w:r>
      </w:hyperlink>
    </w:p>
    <w:p w14:paraId="717C8D24" w14:textId="7320FDC6" w:rsidR="00815512" w:rsidRDefault="00815512" w:rsidP="00815512">
      <w:pPr>
        <w:pStyle w:val="Nvel2-Red"/>
        <w:rPr>
          <w:rFonts w:ascii="Arial Narrow" w:hAnsi="Arial Narrow"/>
          <w:color w:val="auto"/>
          <w:sz w:val="26"/>
          <w:szCs w:val="26"/>
        </w:rPr>
      </w:pPr>
      <w:r>
        <w:rPr>
          <w:rFonts w:ascii="Arial Narrow" w:hAnsi="Arial Narrow"/>
          <w:color w:val="auto"/>
          <w:sz w:val="26"/>
          <w:szCs w:val="26"/>
        </w:rPr>
        <w:t xml:space="preserve">O valor total da contratação é de </w:t>
      </w:r>
      <w:r w:rsidRPr="00815512">
        <w:rPr>
          <w:rFonts w:ascii="Arial Narrow" w:hAnsi="Arial Narrow"/>
          <w:b/>
          <w:bCs/>
          <w:color w:val="auto"/>
          <w:sz w:val="26"/>
          <w:szCs w:val="26"/>
        </w:rPr>
        <w:t>R$</w:t>
      </w:r>
      <w:r w:rsidRPr="00815512">
        <w:rPr>
          <w:rFonts w:ascii="Arial Narrow" w:hAnsi="Arial Narrow"/>
          <w:b/>
          <w:bCs/>
          <w:color w:val="auto"/>
          <w:sz w:val="26"/>
          <w:szCs w:val="26"/>
        </w:rPr>
        <w:t xml:space="preserve"> </w:t>
      </w:r>
      <w:r w:rsidR="004373C5">
        <w:rPr>
          <w:rFonts w:ascii="Arial Narrow" w:hAnsi="Arial Narrow"/>
          <w:b/>
          <w:bCs/>
          <w:color w:val="auto"/>
          <w:sz w:val="26"/>
          <w:szCs w:val="26"/>
        </w:rPr>
        <w:t>6.804,00</w:t>
      </w:r>
      <w:r>
        <w:rPr>
          <w:rFonts w:ascii="Arial Narrow" w:hAnsi="Arial Narrow"/>
          <w:color w:val="auto"/>
          <w:sz w:val="26"/>
          <w:szCs w:val="26"/>
        </w:rPr>
        <w:t xml:space="preserve"> (</w:t>
      </w:r>
      <w:r w:rsidR="004373C5">
        <w:rPr>
          <w:rFonts w:ascii="Arial Narrow" w:hAnsi="Arial Narrow"/>
          <w:color w:val="auto"/>
          <w:sz w:val="26"/>
          <w:szCs w:val="26"/>
        </w:rPr>
        <w:t>seis mil e oitocentos e quatro reais</w:t>
      </w:r>
      <w:r>
        <w:rPr>
          <w:rFonts w:ascii="Arial Narrow" w:hAnsi="Arial Narrow"/>
          <w:color w:val="auto"/>
          <w:sz w:val="26"/>
          <w:szCs w:val="26"/>
        </w:rPr>
        <w:t>)</w:t>
      </w:r>
    </w:p>
    <w:p w14:paraId="523F9A02" w14:textId="77777777" w:rsidR="00815512" w:rsidRDefault="00815512" w:rsidP="00815512">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D042959"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t>CLÁUSULA SEXTA - PAGAMENTO (</w:t>
      </w:r>
      <w:hyperlink r:id="rId12" w:anchor="art92" w:history="1">
        <w:r>
          <w:rPr>
            <w:rStyle w:val="Hyperlink"/>
            <w:rFonts w:ascii="Arial Narrow" w:hAnsi="Arial Narrow"/>
            <w:sz w:val="26"/>
            <w:szCs w:val="26"/>
          </w:rPr>
          <w:t>art. 92, V e VI</w:t>
        </w:r>
      </w:hyperlink>
      <w:r>
        <w:rPr>
          <w:rFonts w:ascii="Arial Narrow" w:hAnsi="Arial Narrow"/>
          <w:sz w:val="26"/>
          <w:szCs w:val="26"/>
        </w:rPr>
        <w:t>)</w:t>
      </w:r>
    </w:p>
    <w:p w14:paraId="53B32761"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1AFA8B62"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t>CLÁUSULA SÉTIMA - REAJUSTE (</w:t>
      </w:r>
      <w:hyperlink r:id="rId13" w:anchor="art92" w:history="1">
        <w:r>
          <w:rPr>
            <w:rStyle w:val="Hyperlink"/>
            <w:rFonts w:ascii="Arial Narrow" w:hAnsi="Arial Narrow"/>
            <w:sz w:val="26"/>
            <w:szCs w:val="26"/>
          </w:rPr>
          <w:t>art. 92, V)</w:t>
        </w:r>
      </w:hyperlink>
    </w:p>
    <w:p w14:paraId="18C1EB99" w14:textId="3E1B7E7D" w:rsidR="00815512" w:rsidRDefault="00815512" w:rsidP="00815512">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C60EED">
        <w:rPr>
          <w:rFonts w:ascii="Arial Narrow" w:hAnsi="Arial Narrow"/>
          <w:i/>
          <w:iCs/>
          <w:sz w:val="26"/>
          <w:szCs w:val="26"/>
        </w:rPr>
        <w:t>12/03/2024</w:t>
      </w:r>
      <w:r>
        <w:rPr>
          <w:rFonts w:ascii="Arial Narrow" w:hAnsi="Arial Narrow"/>
          <w:i/>
          <w:iCs/>
          <w:sz w:val="26"/>
          <w:szCs w:val="26"/>
        </w:rPr>
        <w:t xml:space="preserve"> (DD/MM/AAAA).</w:t>
      </w:r>
    </w:p>
    <w:p w14:paraId="6277FA83" w14:textId="77777777" w:rsidR="00815512" w:rsidRDefault="00815512" w:rsidP="00815512">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2FD25AB1" w14:textId="77777777" w:rsidR="00815512" w:rsidRDefault="00815512" w:rsidP="00815512">
      <w:pPr>
        <w:pStyle w:val="Nivel2"/>
        <w:rPr>
          <w:rFonts w:ascii="Arial Narrow" w:hAnsi="Arial Narrow"/>
          <w:sz w:val="26"/>
          <w:szCs w:val="26"/>
        </w:rPr>
      </w:pPr>
      <w:r>
        <w:rPr>
          <w:rFonts w:ascii="Arial Narrow" w:hAnsi="Arial Narrow"/>
          <w:sz w:val="26"/>
          <w:szCs w:val="26"/>
        </w:rPr>
        <w:lastRenderedPageBreak/>
        <w:t>Nos reajustes subsequentes ao primeiro, o interregno mínimo de um ano será contado a partir dos efeitos financeiros do último reajuste.</w:t>
      </w:r>
    </w:p>
    <w:p w14:paraId="33EE0FBE"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4EDEC4E3" w14:textId="77777777" w:rsidR="00815512" w:rsidRDefault="00815512" w:rsidP="00815512">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533422A3" w14:textId="77777777" w:rsidR="00815512" w:rsidRDefault="00815512" w:rsidP="00815512">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1221AFD1"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3162AE48" w14:textId="77777777" w:rsidR="00815512" w:rsidRDefault="00815512" w:rsidP="00815512">
      <w:pPr>
        <w:pStyle w:val="Nivel2"/>
        <w:rPr>
          <w:rFonts w:ascii="Arial Narrow" w:hAnsi="Arial Narrow"/>
          <w:sz w:val="26"/>
          <w:szCs w:val="26"/>
        </w:rPr>
      </w:pPr>
      <w:r>
        <w:rPr>
          <w:rFonts w:ascii="Arial Narrow" w:hAnsi="Arial Narrow"/>
          <w:sz w:val="26"/>
          <w:szCs w:val="26"/>
        </w:rPr>
        <w:t>O reajuste será realizado por apostilamento.</w:t>
      </w:r>
    </w:p>
    <w:p w14:paraId="31C4D354"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t>CLÁUSULA OITAVA - OBRIGAÇÕES DO CONTRATANTE (</w:t>
      </w:r>
      <w:hyperlink r:id="rId14" w:anchor="art92" w:history="1">
        <w:r>
          <w:rPr>
            <w:rStyle w:val="Hyperlink"/>
            <w:rFonts w:ascii="Arial Narrow" w:hAnsi="Arial Narrow"/>
            <w:sz w:val="26"/>
            <w:szCs w:val="26"/>
          </w:rPr>
          <w:t>art. 92, X, XI e XIV</w:t>
        </w:r>
      </w:hyperlink>
      <w:r>
        <w:rPr>
          <w:rFonts w:ascii="Arial Narrow" w:hAnsi="Arial Narrow"/>
          <w:sz w:val="26"/>
          <w:szCs w:val="26"/>
        </w:rPr>
        <w:t>)</w:t>
      </w:r>
    </w:p>
    <w:p w14:paraId="66EC08D1" w14:textId="77777777" w:rsidR="00815512" w:rsidRDefault="00815512" w:rsidP="00815512">
      <w:pPr>
        <w:pStyle w:val="Nivel2"/>
        <w:rPr>
          <w:rFonts w:ascii="Arial Narrow" w:hAnsi="Arial Narrow"/>
          <w:b/>
          <w:bCs/>
          <w:sz w:val="26"/>
          <w:szCs w:val="26"/>
        </w:rPr>
      </w:pPr>
      <w:r>
        <w:rPr>
          <w:rFonts w:ascii="Arial Narrow" w:hAnsi="Arial Narrow"/>
          <w:sz w:val="26"/>
          <w:szCs w:val="26"/>
        </w:rPr>
        <w:t>São obrigações do Contratante:</w:t>
      </w:r>
    </w:p>
    <w:p w14:paraId="081B28D3" w14:textId="77777777" w:rsidR="00815512" w:rsidRDefault="00815512" w:rsidP="00815512">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14F9D38A" w14:textId="77777777" w:rsidR="00815512" w:rsidRDefault="00815512" w:rsidP="00815512">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4F35010A" w14:textId="77777777" w:rsidR="00815512" w:rsidRDefault="00815512" w:rsidP="00815512">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3F75C768" w14:textId="77777777" w:rsidR="00815512" w:rsidRDefault="00815512" w:rsidP="00815512">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246FB467" w14:textId="77777777" w:rsidR="00815512" w:rsidRDefault="00815512" w:rsidP="00815512">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6C68A22A"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052221CB" w14:textId="77777777" w:rsidR="00815512" w:rsidRDefault="00815512" w:rsidP="00815512">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09771808" w14:textId="77777777" w:rsidR="00815512" w:rsidRDefault="00815512" w:rsidP="00815512">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8E18F9F" w14:textId="77777777" w:rsidR="00815512" w:rsidRDefault="00815512" w:rsidP="00815512">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404FA0C0" w14:textId="77777777" w:rsidR="00815512" w:rsidRDefault="00815512" w:rsidP="00815512">
      <w:pPr>
        <w:pStyle w:val="Nivel2"/>
        <w:rPr>
          <w:rFonts w:ascii="Arial Narrow" w:hAnsi="Arial Narrow"/>
          <w:color w:val="FF0000"/>
          <w:sz w:val="26"/>
          <w:szCs w:val="26"/>
        </w:rPr>
      </w:pPr>
      <w:r>
        <w:rPr>
          <w:rFonts w:ascii="Arial Narrow" w:hAnsi="Arial Narrow"/>
          <w:sz w:val="26"/>
          <w:szCs w:val="26"/>
        </w:rPr>
        <w:lastRenderedPageBreak/>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49D6C55C" w14:textId="77777777" w:rsidR="00815512" w:rsidRDefault="00815512" w:rsidP="00815512">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4F5E2B92" w14:textId="77777777" w:rsidR="00815512" w:rsidRDefault="00815512" w:rsidP="00815512">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ABA4F03"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t>CLÁUSULA NONA - OBRIGAÇÕES DO CONTRATADO (</w:t>
      </w:r>
      <w:hyperlink r:id="rId15" w:anchor="art92" w:history="1">
        <w:r>
          <w:rPr>
            <w:rStyle w:val="Hyperlink"/>
            <w:rFonts w:ascii="Arial Narrow" w:hAnsi="Arial Narrow"/>
            <w:sz w:val="26"/>
            <w:szCs w:val="26"/>
          </w:rPr>
          <w:t>art. 92, XIV, XVI e XVII)</w:t>
        </w:r>
      </w:hyperlink>
    </w:p>
    <w:p w14:paraId="0876112B" w14:textId="77777777" w:rsidR="00815512" w:rsidRDefault="00815512" w:rsidP="00815512">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347D4164" w14:textId="77777777" w:rsidR="00815512" w:rsidRDefault="00815512" w:rsidP="00815512">
      <w:pPr>
        <w:pStyle w:val="Nivel2"/>
        <w:rPr>
          <w:rFonts w:ascii="Arial Narrow" w:hAnsi="Arial Narrow"/>
          <w:sz w:val="26"/>
          <w:szCs w:val="26"/>
        </w:rPr>
      </w:pPr>
      <w:r>
        <w:rPr>
          <w:rFonts w:ascii="Arial Narrow" w:hAnsi="Arial Narrow"/>
          <w:sz w:val="26"/>
          <w:szCs w:val="26"/>
        </w:rPr>
        <w:t>Responsabilizar-se pelos vícios e danos decorrentes do objeto, de acordo com o Código de Defesa do Consumidor (</w:t>
      </w:r>
      <w:hyperlink r:id="rId16" w:history="1">
        <w:r>
          <w:rPr>
            <w:rStyle w:val="Hyperlink"/>
            <w:rFonts w:ascii="Arial Narrow" w:hAnsi="Arial Narrow"/>
            <w:sz w:val="26"/>
            <w:szCs w:val="26"/>
          </w:rPr>
          <w:t>Lei nº 8.078, de 1990</w:t>
        </w:r>
      </w:hyperlink>
      <w:r>
        <w:rPr>
          <w:rFonts w:ascii="Arial Narrow" w:hAnsi="Arial Narrow"/>
          <w:sz w:val="26"/>
          <w:szCs w:val="26"/>
        </w:rPr>
        <w:t>);</w:t>
      </w:r>
    </w:p>
    <w:p w14:paraId="44425798" w14:textId="77777777" w:rsidR="00815512" w:rsidRDefault="00815512" w:rsidP="00815512">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402739E3" w14:textId="77777777" w:rsidR="00815512" w:rsidRDefault="00815512" w:rsidP="00815512">
      <w:pPr>
        <w:pStyle w:val="Nivel2"/>
        <w:rPr>
          <w:rFonts w:ascii="Arial Narrow" w:hAnsi="Arial Narrow"/>
          <w:sz w:val="26"/>
          <w:szCs w:val="26"/>
        </w:rPr>
      </w:pPr>
      <w:r>
        <w:rPr>
          <w:rFonts w:ascii="Arial Narrow" w:hAnsi="Arial Narrow"/>
          <w:sz w:val="26"/>
          <w:szCs w:val="26"/>
        </w:rPr>
        <w:t>Atender às determinações regulares emitidas pelo fiscal ou gestor do contrato ou autoridade superior (</w:t>
      </w:r>
      <w:hyperlink r:id="rId17" w:anchor="art137" w:history="1">
        <w:r>
          <w:rPr>
            <w:rStyle w:val="Hyperlink"/>
            <w:rFonts w:ascii="Arial Narrow" w:hAnsi="Arial Narrow"/>
            <w:sz w:val="26"/>
            <w:szCs w:val="26"/>
          </w:rPr>
          <w:t>art. 137, II, da Lei n.º 14.133, de 2021</w:t>
        </w:r>
      </w:hyperlink>
      <w:r>
        <w:rPr>
          <w:rFonts w:ascii="Arial Narrow" w:hAnsi="Arial Narrow"/>
          <w:sz w:val="26"/>
          <w:szCs w:val="26"/>
        </w:rPr>
        <w:t>) e prestar todo esclarecimento ou informação por eles solicitados;</w:t>
      </w:r>
    </w:p>
    <w:p w14:paraId="3BE480DF" w14:textId="77777777" w:rsidR="00815512" w:rsidRDefault="00815512" w:rsidP="00815512">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4830C8D2" w14:textId="77777777" w:rsidR="00815512" w:rsidRDefault="00815512" w:rsidP="00815512">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12950A04"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7AADFA3D" w14:textId="77777777" w:rsidR="00815512" w:rsidRDefault="00815512" w:rsidP="00815512">
      <w:pPr>
        <w:pStyle w:val="Nivel2"/>
        <w:rPr>
          <w:rFonts w:ascii="Arial Narrow" w:hAnsi="Arial Narrow"/>
          <w:sz w:val="26"/>
          <w:szCs w:val="26"/>
        </w:rPr>
      </w:pPr>
      <w:r>
        <w:rPr>
          <w:rFonts w:ascii="Arial Narrow" w:hAnsi="Arial Narrow"/>
          <w:sz w:val="26"/>
          <w:szCs w:val="26"/>
        </w:rPr>
        <w:lastRenderedPageBreak/>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7F65FE9A" w14:textId="77777777" w:rsidR="00815512" w:rsidRDefault="00815512" w:rsidP="00815512">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06E5514F" w14:textId="77777777" w:rsidR="00815512" w:rsidRDefault="00815512" w:rsidP="00815512">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266D04D0"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3F5E737C" w14:textId="77777777" w:rsidR="00815512" w:rsidRDefault="00815512" w:rsidP="00815512">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Pr>
            <w:rStyle w:val="Hyperlink"/>
            <w:rFonts w:ascii="Arial Narrow" w:hAnsi="Arial Narrow"/>
            <w:sz w:val="26"/>
            <w:szCs w:val="26"/>
          </w:rPr>
          <w:t>art. 116, da Lei n.º 14.133, de 2021</w:t>
        </w:r>
      </w:hyperlink>
      <w:r>
        <w:rPr>
          <w:rFonts w:ascii="Arial Narrow" w:hAnsi="Arial Narrow"/>
          <w:sz w:val="26"/>
          <w:szCs w:val="26"/>
        </w:rPr>
        <w:t>);</w:t>
      </w:r>
    </w:p>
    <w:p w14:paraId="2581204F" w14:textId="77777777" w:rsidR="00815512" w:rsidRDefault="00815512" w:rsidP="00815512">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Pr>
            <w:rStyle w:val="Hyperlink"/>
            <w:rFonts w:ascii="Arial Narrow" w:hAnsi="Arial Narrow"/>
            <w:sz w:val="26"/>
            <w:szCs w:val="26"/>
          </w:rPr>
          <w:t>art. 116, parágrafo único, da Lei n.º 14.133, de 2021</w:t>
        </w:r>
      </w:hyperlink>
      <w:r>
        <w:rPr>
          <w:rFonts w:ascii="Arial Narrow" w:hAnsi="Arial Narrow"/>
          <w:sz w:val="26"/>
          <w:szCs w:val="26"/>
        </w:rPr>
        <w:t>);</w:t>
      </w:r>
    </w:p>
    <w:p w14:paraId="65C13C61"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41365298"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Pr>
            <w:rStyle w:val="Hyperlink"/>
            <w:rFonts w:ascii="Arial Narrow" w:hAnsi="Arial Narrow"/>
            <w:sz w:val="26"/>
            <w:szCs w:val="26"/>
          </w:rPr>
          <w:t>art. 124, II, d, da Lei nº 14.133, de 2021.</w:t>
        </w:r>
      </w:hyperlink>
    </w:p>
    <w:p w14:paraId="5C0B66A3" w14:textId="77777777" w:rsidR="00815512" w:rsidRDefault="00815512" w:rsidP="00815512">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3C6D57C0" w14:textId="77777777" w:rsidR="00815512" w:rsidRDefault="00815512" w:rsidP="00815512">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49CC471A" w14:textId="77777777" w:rsidR="00815512" w:rsidRDefault="00815512" w:rsidP="00815512">
      <w:pPr>
        <w:pStyle w:val="Nvel2-Red"/>
        <w:rPr>
          <w:rFonts w:ascii="Arial Narrow" w:hAnsi="Arial Narrow"/>
          <w:color w:val="auto"/>
          <w:sz w:val="26"/>
          <w:szCs w:val="26"/>
        </w:rPr>
      </w:pPr>
      <w:bookmarkStart w:id="0" w:name="_Ref118293030"/>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3CD08EEE"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t>CLÁUSULA DÉCIMA– GARANTIA DE EXECUÇÃO (</w:t>
      </w:r>
      <w:hyperlink r:id="rId21" w:anchor="art92" w:history="1">
        <w:r>
          <w:rPr>
            <w:rStyle w:val="Hyperlink"/>
            <w:rFonts w:ascii="Arial Narrow" w:hAnsi="Arial Narrow"/>
            <w:sz w:val="26"/>
            <w:szCs w:val="26"/>
          </w:rPr>
          <w:t>art. 92, XII</w:t>
        </w:r>
      </w:hyperlink>
      <w:r>
        <w:rPr>
          <w:rFonts w:ascii="Arial Narrow" w:hAnsi="Arial Narrow"/>
          <w:sz w:val="26"/>
          <w:szCs w:val="26"/>
        </w:rPr>
        <w:t>)</w:t>
      </w:r>
    </w:p>
    <w:p w14:paraId="28081C2D" w14:textId="77777777" w:rsidR="00815512" w:rsidRDefault="00815512" w:rsidP="00815512">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5A2DAA69"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lastRenderedPageBreak/>
        <w:t>CLÁUSULA DÉCIMA PRIMEIRA – INFRAÇÕES E SANÇÕES ADMINISTRATIVAS (</w:t>
      </w:r>
      <w:hyperlink r:id="rId22" w:anchor="art92" w:history="1">
        <w:r>
          <w:rPr>
            <w:rStyle w:val="Hyperlink"/>
            <w:rFonts w:ascii="Arial Narrow" w:hAnsi="Arial Narrow"/>
            <w:sz w:val="26"/>
            <w:szCs w:val="26"/>
          </w:rPr>
          <w:t>art. 92, XIV</w:t>
        </w:r>
      </w:hyperlink>
      <w:r>
        <w:rPr>
          <w:rFonts w:ascii="Arial Narrow" w:hAnsi="Arial Narrow"/>
          <w:sz w:val="26"/>
          <w:szCs w:val="26"/>
        </w:rPr>
        <w:t>)</w:t>
      </w:r>
    </w:p>
    <w:p w14:paraId="24EF6399"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3" w:history="1">
        <w:r>
          <w:rPr>
            <w:rStyle w:val="Hyperlink"/>
            <w:rFonts w:ascii="Arial Narrow" w:hAnsi="Arial Narrow"/>
            <w:sz w:val="26"/>
            <w:szCs w:val="26"/>
          </w:rPr>
          <w:t>Lei nº 14.133, de 2021</w:t>
        </w:r>
      </w:hyperlink>
      <w:r>
        <w:rPr>
          <w:rFonts w:ascii="Arial Narrow" w:hAnsi="Arial Narrow"/>
          <w:sz w:val="26"/>
          <w:szCs w:val="26"/>
        </w:rPr>
        <w:t>, o contratado que:</w:t>
      </w:r>
    </w:p>
    <w:p w14:paraId="0ECCBC2D" w14:textId="77777777" w:rsidR="00815512" w:rsidRDefault="00815512" w:rsidP="00815512">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5F5BCAC9" w14:textId="77777777" w:rsidR="00815512" w:rsidRDefault="00815512" w:rsidP="00815512">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5F7F62F3" w14:textId="77777777" w:rsidR="00815512" w:rsidRDefault="00815512" w:rsidP="00815512">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3503EDA1" w14:textId="77777777" w:rsidR="00815512" w:rsidRDefault="00815512" w:rsidP="00815512">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72BFFBCC" w14:textId="77777777" w:rsidR="00815512" w:rsidRDefault="00815512" w:rsidP="00815512">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4A2BB7CC" w14:textId="77777777" w:rsidR="00815512" w:rsidRDefault="00815512" w:rsidP="00815512">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0A36DC2A" w14:textId="77777777" w:rsidR="00815512" w:rsidRDefault="00815512" w:rsidP="00815512">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75A8DC92" w14:textId="77777777" w:rsidR="00815512" w:rsidRDefault="00815512" w:rsidP="00815512">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4" w:anchor="art5" w:history="1">
        <w:r>
          <w:rPr>
            <w:rStyle w:val="Hyperlink"/>
            <w:rFonts w:ascii="Arial Narrow" w:eastAsia="Arial" w:hAnsi="Arial Narrow"/>
            <w:sz w:val="26"/>
            <w:szCs w:val="26"/>
          </w:rPr>
          <w:t>art. 5º da Lei nº 12.846, de 1º de agosto de 2013</w:t>
        </w:r>
      </w:hyperlink>
      <w:r>
        <w:rPr>
          <w:rFonts w:ascii="Arial Narrow" w:eastAsia="Arial" w:hAnsi="Arial Narrow" w:cs="Arial"/>
          <w:sz w:val="26"/>
          <w:szCs w:val="26"/>
        </w:rPr>
        <w:t>.</w:t>
      </w:r>
    </w:p>
    <w:p w14:paraId="6A22B869" w14:textId="77777777" w:rsidR="00815512" w:rsidRDefault="00815512" w:rsidP="00815512">
      <w:pPr>
        <w:pStyle w:val="Nivel2"/>
        <w:rPr>
          <w:rFonts w:ascii="Arial Narrow" w:eastAsia="Times New Roman" w:hAnsi="Arial Narrow"/>
          <w:sz w:val="26"/>
          <w:szCs w:val="26"/>
        </w:rPr>
      </w:pPr>
      <w:r>
        <w:rPr>
          <w:rFonts w:ascii="Arial Narrow" w:hAnsi="Arial Narrow"/>
          <w:sz w:val="26"/>
          <w:szCs w:val="26"/>
        </w:rPr>
        <w:t>Serão aplicadas ao contratado que incorrer nas infrações acima descritas as seguintes sanções:</w:t>
      </w:r>
    </w:p>
    <w:p w14:paraId="51097939" w14:textId="77777777" w:rsidR="00815512" w:rsidRDefault="00815512" w:rsidP="00815512">
      <w:pPr>
        <w:pStyle w:val="NormalWeb"/>
        <w:numPr>
          <w:ilvl w:val="0"/>
          <w:numId w:val="12"/>
        </w:numPr>
        <w:suppressAutoHyphens/>
        <w:spacing w:before="0" w:beforeAutospacing="0" w:after="12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Pr>
            <w:rStyle w:val="Hyperlink"/>
            <w:rFonts w:ascii="Arial Narrow" w:eastAsia="Arial" w:hAnsi="Arial Narrow"/>
            <w:sz w:val="26"/>
            <w:szCs w:val="26"/>
          </w:rPr>
          <w:t xml:space="preserve">art. 156, §2º, da </w:t>
        </w:r>
        <w:bookmarkStart w:id="1" w:name="_Hlk114504069"/>
        <w:r>
          <w:rPr>
            <w:rStyle w:val="Hyperlink"/>
            <w:rFonts w:ascii="Arial Narrow" w:eastAsia="Arial" w:hAnsi="Arial Narrow"/>
            <w:sz w:val="26"/>
            <w:szCs w:val="26"/>
          </w:rPr>
          <w:t>Lei nº 14.133, de 2021</w:t>
        </w:r>
        <w:bookmarkEnd w:id="1"/>
      </w:hyperlink>
      <w:r>
        <w:rPr>
          <w:rFonts w:ascii="Arial Narrow" w:eastAsia="Arial" w:hAnsi="Arial Narrow" w:cs="Arial"/>
          <w:sz w:val="26"/>
          <w:szCs w:val="26"/>
        </w:rPr>
        <w:t>);</w:t>
      </w:r>
    </w:p>
    <w:p w14:paraId="737C5AD1" w14:textId="77777777" w:rsidR="00815512" w:rsidRDefault="00815512" w:rsidP="00815512">
      <w:pPr>
        <w:pStyle w:val="NormalWeb"/>
        <w:numPr>
          <w:ilvl w:val="0"/>
          <w:numId w:val="1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Pr>
            <w:rStyle w:val="Hyperlink"/>
            <w:rFonts w:ascii="Arial Narrow" w:eastAsia="Arial" w:hAnsi="Arial Narrow"/>
            <w:sz w:val="26"/>
            <w:szCs w:val="26"/>
          </w:rPr>
          <w:t>art. 156, § 4º, da Lei nº 14.133, de 2021</w:t>
        </w:r>
      </w:hyperlink>
      <w:r>
        <w:rPr>
          <w:rFonts w:ascii="Arial Narrow" w:eastAsia="Arial" w:hAnsi="Arial Narrow" w:cs="Arial"/>
          <w:sz w:val="26"/>
          <w:szCs w:val="26"/>
        </w:rPr>
        <w:t>);</w:t>
      </w:r>
    </w:p>
    <w:p w14:paraId="04B4FF56" w14:textId="77777777" w:rsidR="00815512" w:rsidRDefault="00815512" w:rsidP="00815512">
      <w:pPr>
        <w:pStyle w:val="NormalWeb"/>
        <w:numPr>
          <w:ilvl w:val="0"/>
          <w:numId w:val="1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Pr>
            <w:rStyle w:val="Hyperlink"/>
            <w:rFonts w:ascii="Arial Narrow" w:eastAsia="Arial" w:hAnsi="Arial Narrow"/>
            <w:sz w:val="26"/>
            <w:szCs w:val="26"/>
          </w:rPr>
          <w:t>art. 156, §5º, da Lei nº 14.133, de 2021</w:t>
        </w:r>
      </w:hyperlink>
      <w:r>
        <w:rPr>
          <w:rFonts w:ascii="Arial Narrow" w:eastAsia="Arial" w:hAnsi="Arial Narrow" w:cs="Arial"/>
          <w:sz w:val="26"/>
          <w:szCs w:val="26"/>
        </w:rPr>
        <w:t>).</w:t>
      </w:r>
    </w:p>
    <w:p w14:paraId="2EB44003" w14:textId="77777777" w:rsidR="00815512" w:rsidRDefault="00815512" w:rsidP="00815512">
      <w:pPr>
        <w:pStyle w:val="NormalWeb"/>
        <w:numPr>
          <w:ilvl w:val="0"/>
          <w:numId w:val="1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54088EA7" w14:textId="77777777" w:rsidR="00815512" w:rsidRDefault="00815512" w:rsidP="00815512">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67557528" w14:textId="77777777" w:rsidR="00815512" w:rsidRDefault="00815512" w:rsidP="00815512">
      <w:pPr>
        <w:pStyle w:val="NormalWeb"/>
        <w:numPr>
          <w:ilvl w:val="2"/>
          <w:numId w:val="12"/>
        </w:numPr>
        <w:suppressAutoHyphens/>
        <w:spacing w:before="0" w:beforeAutospacing="0" w:after="0" w:afterAutospacing="0"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547C6D3A" w14:textId="77777777" w:rsidR="00815512" w:rsidRDefault="00815512" w:rsidP="00815512">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447720EA" w14:textId="77777777" w:rsidR="00815512" w:rsidRDefault="00815512" w:rsidP="00815512">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 xml:space="preserve">Compensatória, para a inexecução total do contrato prevista na alínea “c” do subitem 12.1, de 0,5% a 10% do valor do Contrato. </w:t>
      </w:r>
    </w:p>
    <w:p w14:paraId="2936787E" w14:textId="77777777" w:rsidR="00815512" w:rsidRDefault="00815512" w:rsidP="00815512">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lastRenderedPageBreak/>
        <w:t>Para infração descrita na alínea “b” do subitem 12.1, a multa será de 0,5% a 10% do valor do Contrato.</w:t>
      </w:r>
    </w:p>
    <w:p w14:paraId="29B93831" w14:textId="77777777" w:rsidR="00815512" w:rsidRDefault="00815512" w:rsidP="00815512">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41AD6F0A" w14:textId="77777777" w:rsidR="00815512" w:rsidRDefault="00815512" w:rsidP="00815512">
      <w:pPr>
        <w:pStyle w:val="NormalWeb"/>
        <w:numPr>
          <w:ilvl w:val="1"/>
          <w:numId w:val="12"/>
        </w:numPr>
        <w:suppressAutoHyphens/>
        <w:spacing w:before="12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a infração descrita na alínea “a” do subitem 12.1, a multa será de 0,5% a 10% do valor do Contrato.</w:t>
      </w:r>
    </w:p>
    <w:p w14:paraId="3589B829" w14:textId="77777777" w:rsidR="00815512" w:rsidRDefault="00815512" w:rsidP="00815512">
      <w:pPr>
        <w:pStyle w:val="Nivel2"/>
        <w:rPr>
          <w:rFonts w:ascii="Arial Narrow" w:eastAsia="Times New Roman"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Pr>
            <w:rStyle w:val="Hyperlink"/>
            <w:rFonts w:ascii="Arial Narrow" w:hAnsi="Arial Narrow"/>
            <w:sz w:val="26"/>
            <w:szCs w:val="26"/>
          </w:rPr>
          <w:t>art. 156, §9º, da Lei nº 14.133, de 2021</w:t>
        </w:r>
      </w:hyperlink>
      <w:r>
        <w:rPr>
          <w:rFonts w:ascii="Arial Narrow" w:hAnsi="Arial Narrow"/>
          <w:sz w:val="26"/>
          <w:szCs w:val="26"/>
        </w:rPr>
        <w:t>)</w:t>
      </w:r>
    </w:p>
    <w:p w14:paraId="7F6ADB73" w14:textId="77777777" w:rsidR="00815512" w:rsidRDefault="00815512" w:rsidP="00815512">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29" w:anchor="art156§7" w:history="1">
        <w:r>
          <w:rPr>
            <w:rStyle w:val="Hyperlink"/>
            <w:rFonts w:ascii="Arial Narrow" w:hAnsi="Arial Narrow"/>
            <w:sz w:val="26"/>
            <w:szCs w:val="26"/>
          </w:rPr>
          <w:t>art. 156, §7º, da Lei nº 14.133, de 2021</w:t>
        </w:r>
      </w:hyperlink>
      <w:r>
        <w:rPr>
          <w:rFonts w:ascii="Arial Narrow" w:hAnsi="Arial Narrow"/>
          <w:sz w:val="26"/>
          <w:szCs w:val="26"/>
        </w:rPr>
        <w:t>).</w:t>
      </w:r>
    </w:p>
    <w:p w14:paraId="4171D3D2" w14:textId="77777777" w:rsidR="00815512" w:rsidRDefault="00815512" w:rsidP="00815512">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0" w:anchor="art157" w:history="1">
        <w:r>
          <w:rPr>
            <w:rStyle w:val="Hyperlink"/>
            <w:rFonts w:ascii="Arial Narrow" w:hAnsi="Arial Narrow"/>
            <w:sz w:val="26"/>
            <w:szCs w:val="26"/>
          </w:rPr>
          <w:t>art. 157, da Lei nº 14.133, de 2021</w:t>
        </w:r>
      </w:hyperlink>
      <w:r>
        <w:rPr>
          <w:rFonts w:ascii="Arial Narrow" w:hAnsi="Arial Narrow"/>
          <w:sz w:val="26"/>
          <w:szCs w:val="26"/>
        </w:rPr>
        <w:t>)</w:t>
      </w:r>
    </w:p>
    <w:p w14:paraId="46D801AB" w14:textId="77777777" w:rsidR="00815512" w:rsidRDefault="00815512" w:rsidP="00815512">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Pr>
            <w:rStyle w:val="Hyperlink"/>
            <w:rFonts w:ascii="Arial Narrow" w:hAnsi="Arial Narrow"/>
            <w:sz w:val="26"/>
            <w:szCs w:val="26"/>
          </w:rPr>
          <w:t>art. 156, §8º, da Lei nº 14.133, de 2021</w:t>
        </w:r>
      </w:hyperlink>
      <w:r>
        <w:rPr>
          <w:rFonts w:ascii="Arial Narrow" w:hAnsi="Arial Narrow"/>
          <w:sz w:val="26"/>
          <w:szCs w:val="26"/>
        </w:rPr>
        <w:t>).</w:t>
      </w:r>
    </w:p>
    <w:p w14:paraId="67C4E9EA" w14:textId="77777777" w:rsidR="00815512" w:rsidRDefault="00815512" w:rsidP="00815512">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bookmarkStart w:id="2" w:name="_Hlk78351618"/>
      <w:bookmarkEnd w:id="2"/>
    </w:p>
    <w:p w14:paraId="084EAC53"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2" w:anchor="art158" w:history="1">
        <w:r>
          <w:rPr>
            <w:rStyle w:val="Hyperlink"/>
            <w:rFonts w:ascii="Arial Narrow" w:hAnsi="Arial Narrow"/>
            <w:sz w:val="26"/>
            <w:szCs w:val="26"/>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4D35985C" w14:textId="77777777" w:rsidR="00815512" w:rsidRDefault="00815512" w:rsidP="00815512">
      <w:pPr>
        <w:pStyle w:val="Nivel2"/>
        <w:rPr>
          <w:rFonts w:ascii="Arial Narrow" w:hAnsi="Arial Narrow"/>
          <w:sz w:val="26"/>
          <w:szCs w:val="26"/>
        </w:rPr>
      </w:pPr>
      <w:r>
        <w:rPr>
          <w:rFonts w:ascii="Arial Narrow" w:hAnsi="Arial Narrow"/>
          <w:sz w:val="26"/>
          <w:szCs w:val="26"/>
        </w:rPr>
        <w:t>Na aplicação das sanções serão considerados (</w:t>
      </w:r>
      <w:hyperlink r:id="rId33" w:anchor="art156§1" w:history="1">
        <w:r>
          <w:rPr>
            <w:rStyle w:val="Hyperlink"/>
            <w:rFonts w:ascii="Arial Narrow" w:hAnsi="Arial Narrow"/>
            <w:sz w:val="26"/>
            <w:szCs w:val="26"/>
          </w:rPr>
          <w:t>art. 156, §1º, da Lei nº 14.133, de 2021</w:t>
        </w:r>
      </w:hyperlink>
      <w:r>
        <w:rPr>
          <w:rFonts w:ascii="Arial Narrow" w:hAnsi="Arial Narrow"/>
          <w:sz w:val="26"/>
          <w:szCs w:val="26"/>
        </w:rPr>
        <w:t>):</w:t>
      </w:r>
    </w:p>
    <w:p w14:paraId="1C22E1B5" w14:textId="77777777" w:rsidR="00815512" w:rsidRDefault="00815512" w:rsidP="00815512">
      <w:pPr>
        <w:numPr>
          <w:ilvl w:val="0"/>
          <w:numId w:val="13"/>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01399FE5" w14:textId="77777777" w:rsidR="00815512" w:rsidRDefault="00815512" w:rsidP="00815512">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1AB7BE14" w14:textId="77777777" w:rsidR="00815512" w:rsidRDefault="00815512" w:rsidP="00815512">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1603CD5A" w14:textId="77777777" w:rsidR="00815512" w:rsidRDefault="00815512" w:rsidP="00815512">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2AE9AAA2" w14:textId="77777777" w:rsidR="00815512" w:rsidRDefault="00815512" w:rsidP="00815512">
      <w:pPr>
        <w:numPr>
          <w:ilvl w:val="0"/>
          <w:numId w:val="13"/>
        </w:numPr>
        <w:suppressAutoHyphens/>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6143DC22" w14:textId="77777777" w:rsidR="00815512" w:rsidRDefault="00815512" w:rsidP="00815512">
      <w:pPr>
        <w:pStyle w:val="Nivel2"/>
        <w:rPr>
          <w:rFonts w:ascii="Arial Narrow" w:eastAsia="Times New Roman" w:hAnsi="Arial Narrow"/>
          <w:sz w:val="26"/>
          <w:szCs w:val="26"/>
        </w:rPr>
      </w:pPr>
      <w:r>
        <w:rPr>
          <w:rFonts w:ascii="Arial Narrow" w:hAnsi="Arial Narrow"/>
          <w:sz w:val="26"/>
          <w:szCs w:val="26"/>
        </w:rPr>
        <w:t xml:space="preserve">Os atos previstos como infrações administrativas na </w:t>
      </w:r>
      <w:hyperlink r:id="rId34" w:history="1">
        <w:r>
          <w:rPr>
            <w:rStyle w:val="Hyperlink"/>
            <w:rFonts w:ascii="Arial Narrow" w:hAnsi="Arial Narrow"/>
            <w:sz w:val="26"/>
            <w:szCs w:val="26"/>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5" w:history="1">
        <w:r>
          <w:rPr>
            <w:rStyle w:val="Hyperlink"/>
            <w:rFonts w:ascii="Arial Narrow" w:hAnsi="Arial Narrow"/>
            <w:sz w:val="26"/>
            <w:szCs w:val="26"/>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6" w:history="1">
        <w:r>
          <w:rPr>
            <w:rStyle w:val="Hyperlink"/>
            <w:rFonts w:ascii="Arial Narrow" w:hAnsi="Arial Narrow"/>
            <w:sz w:val="26"/>
            <w:szCs w:val="26"/>
          </w:rPr>
          <w:t>art. 159</w:t>
        </w:r>
      </w:hyperlink>
      <w:r>
        <w:rPr>
          <w:rFonts w:ascii="Arial Narrow" w:hAnsi="Arial Narrow"/>
          <w:sz w:val="26"/>
          <w:szCs w:val="26"/>
        </w:rPr>
        <w:t>).</w:t>
      </w:r>
    </w:p>
    <w:p w14:paraId="0360ED4B" w14:textId="77777777" w:rsidR="00815512" w:rsidRDefault="00815512" w:rsidP="00815512">
      <w:pPr>
        <w:pStyle w:val="Nivel2"/>
        <w:rPr>
          <w:rFonts w:ascii="Arial Narrow" w:hAnsi="Arial Narrow"/>
          <w:i/>
          <w:iCs/>
          <w:sz w:val="26"/>
          <w:szCs w:val="26"/>
        </w:rPr>
      </w:pPr>
      <w:r>
        <w:rPr>
          <w:rFonts w:ascii="Arial Narrow" w:hAnsi="Arial Narrow"/>
          <w:sz w:val="26"/>
          <w:szCs w:val="26"/>
        </w:rPr>
        <w:lastRenderedPageBreak/>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Pr>
            <w:rStyle w:val="Hyperlink"/>
            <w:rFonts w:ascii="Arial Narrow" w:hAnsi="Arial Narrow"/>
            <w:sz w:val="26"/>
            <w:szCs w:val="26"/>
          </w:rPr>
          <w:t>art. 160, da Lei nº 14.133, de 2021</w:t>
        </w:r>
      </w:hyperlink>
      <w:r>
        <w:rPr>
          <w:rFonts w:ascii="Arial Narrow" w:hAnsi="Arial Narrow"/>
          <w:sz w:val="26"/>
          <w:szCs w:val="26"/>
        </w:rPr>
        <w:t>).</w:t>
      </w:r>
    </w:p>
    <w:p w14:paraId="387C0574" w14:textId="77777777" w:rsidR="00815512" w:rsidRDefault="00815512" w:rsidP="00815512">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Pr>
            <w:rStyle w:val="Hyperlink"/>
            <w:rFonts w:ascii="Arial Narrow" w:hAnsi="Arial Narrow"/>
            <w:sz w:val="26"/>
            <w:szCs w:val="26"/>
          </w:rPr>
          <w:t>Art. 161, da Lei nº 14.133, de 2021</w:t>
        </w:r>
      </w:hyperlink>
      <w:r>
        <w:rPr>
          <w:rFonts w:ascii="Arial Narrow" w:hAnsi="Arial Narrow"/>
          <w:sz w:val="26"/>
          <w:szCs w:val="26"/>
        </w:rPr>
        <w:t>).</w:t>
      </w:r>
    </w:p>
    <w:p w14:paraId="08E9F741" w14:textId="77777777" w:rsidR="00815512" w:rsidRDefault="00815512" w:rsidP="00815512">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Pr>
            <w:rStyle w:val="Hyperlink"/>
            <w:rFonts w:ascii="Arial Narrow" w:hAnsi="Arial Narrow"/>
            <w:sz w:val="26"/>
            <w:szCs w:val="26"/>
          </w:rPr>
          <w:t>art. 163 da Lei nº 14.133/21</w:t>
        </w:r>
      </w:hyperlink>
      <w:r>
        <w:rPr>
          <w:rFonts w:ascii="Arial Narrow" w:hAnsi="Arial Narrow"/>
          <w:sz w:val="26"/>
          <w:szCs w:val="26"/>
        </w:rPr>
        <w:t>.</w:t>
      </w:r>
    </w:p>
    <w:p w14:paraId="12BF305D"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t>CLÁUSULA DÉCIMA SEGUNDA– DA EXTINÇÃO CONTRATUAL (</w:t>
      </w:r>
      <w:hyperlink r:id="rId40" w:anchor="art92" w:history="1">
        <w:r>
          <w:rPr>
            <w:rStyle w:val="Hyperlink"/>
            <w:rFonts w:ascii="Arial Narrow" w:hAnsi="Arial Narrow"/>
            <w:sz w:val="26"/>
            <w:szCs w:val="26"/>
          </w:rPr>
          <w:t>art. 92, XIX</w:t>
        </w:r>
      </w:hyperlink>
      <w:r>
        <w:rPr>
          <w:rFonts w:ascii="Arial Narrow" w:hAnsi="Arial Narrow"/>
          <w:sz w:val="26"/>
          <w:szCs w:val="26"/>
        </w:rPr>
        <w:t>)</w:t>
      </w:r>
    </w:p>
    <w:p w14:paraId="4BAF18A8" w14:textId="77777777" w:rsidR="00815512" w:rsidRDefault="00815512" w:rsidP="00815512">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1751B9B4" w14:textId="77777777" w:rsidR="00815512" w:rsidRDefault="00815512" w:rsidP="00815512">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354DEB9C" w14:textId="77777777" w:rsidR="00815512" w:rsidRDefault="00815512" w:rsidP="00815512">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09548283" w14:textId="77777777" w:rsidR="00815512" w:rsidRDefault="00815512" w:rsidP="00815512">
      <w:pPr>
        <w:pStyle w:val="NormalWeb"/>
        <w:numPr>
          <w:ilvl w:val="0"/>
          <w:numId w:val="14"/>
        </w:numPr>
        <w:suppressAutoHyphens/>
        <w:spacing w:before="0" w:beforeAutospacing="0" w:after="12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0A1F8FF8" w14:textId="77777777" w:rsidR="00815512" w:rsidRDefault="00815512" w:rsidP="00815512">
      <w:pPr>
        <w:pStyle w:val="NormalWeb"/>
        <w:numPr>
          <w:ilvl w:val="0"/>
          <w:numId w:val="14"/>
        </w:numPr>
        <w:suppressAutoHyphens/>
        <w:spacing w:before="120" w:beforeAutospacing="0" w:after="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77E2CF4B" w14:textId="77777777" w:rsidR="00815512" w:rsidRDefault="00815512" w:rsidP="00815512">
      <w:pPr>
        <w:pStyle w:val="Nivel2"/>
        <w:rPr>
          <w:rFonts w:ascii="Arial Narrow" w:eastAsia="Times New Roman"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Pr>
            <w:rStyle w:val="Hyperlink"/>
            <w:rFonts w:ascii="Arial Narrow" w:hAnsi="Arial Narrow"/>
            <w:sz w:val="26"/>
            <w:szCs w:val="26"/>
          </w:rPr>
          <w:t>artigo 137 da Lei nº 14.133/21</w:t>
        </w:r>
      </w:hyperlink>
      <w:r>
        <w:rPr>
          <w:rFonts w:ascii="Arial Narrow" w:hAnsi="Arial Narrow"/>
          <w:sz w:val="26"/>
          <w:szCs w:val="26"/>
        </w:rPr>
        <w:t>, bem como amigavelmente, assegurados o contraditório e a ampla defesa.</w:t>
      </w:r>
    </w:p>
    <w:p w14:paraId="533764E9" w14:textId="77777777" w:rsidR="00815512" w:rsidRDefault="00815512" w:rsidP="00815512">
      <w:pPr>
        <w:pStyle w:val="Nivel3"/>
        <w:rPr>
          <w:rFonts w:ascii="Arial Narrow" w:hAnsi="Arial Narrow"/>
          <w:sz w:val="26"/>
          <w:szCs w:val="26"/>
        </w:rPr>
      </w:pPr>
      <w:r>
        <w:rPr>
          <w:rFonts w:ascii="Arial Narrow" w:hAnsi="Arial Narrow"/>
          <w:sz w:val="26"/>
          <w:szCs w:val="26"/>
        </w:rPr>
        <w:t xml:space="preserve">Nesta hipótese, aplicam-se também os </w:t>
      </w:r>
      <w:hyperlink r:id="rId42" w:anchor="art138" w:history="1">
        <w:r>
          <w:rPr>
            <w:rStyle w:val="Hyperlink"/>
            <w:rFonts w:ascii="Arial Narrow" w:hAnsi="Arial Narrow"/>
            <w:sz w:val="26"/>
            <w:szCs w:val="26"/>
          </w:rPr>
          <w:t>artigos 138 e 139 da mesma Lei</w:t>
        </w:r>
      </w:hyperlink>
      <w:r>
        <w:rPr>
          <w:rFonts w:ascii="Arial Narrow" w:hAnsi="Arial Narrow"/>
          <w:sz w:val="26"/>
          <w:szCs w:val="26"/>
        </w:rPr>
        <w:t>.</w:t>
      </w:r>
    </w:p>
    <w:p w14:paraId="0F271172" w14:textId="77777777" w:rsidR="00815512" w:rsidRDefault="00815512" w:rsidP="00815512">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68D4EAE0" w14:textId="77777777" w:rsidR="00815512" w:rsidRDefault="00815512" w:rsidP="00815512">
      <w:pPr>
        <w:pStyle w:val="Nivel4"/>
        <w:rPr>
          <w:rFonts w:ascii="Arial Narrow" w:hAnsi="Arial Narrow"/>
          <w:sz w:val="26"/>
          <w:szCs w:val="26"/>
        </w:rPr>
      </w:pPr>
      <w:r>
        <w:rPr>
          <w:rFonts w:ascii="Arial Narrow" w:hAnsi="Arial Narrow"/>
          <w:color w:val="000000"/>
          <w:sz w:val="26"/>
          <w:szCs w:val="26"/>
        </w:rPr>
        <w:t xml:space="preserve">Se a </w:t>
      </w:r>
      <w:r>
        <w:rPr>
          <w:rFonts w:ascii="Arial Narrow" w:hAnsi="Arial Narrow"/>
          <w:sz w:val="26"/>
          <w:szCs w:val="26"/>
        </w:rPr>
        <w:t>operação</w:t>
      </w:r>
      <w:r>
        <w:rPr>
          <w:rFonts w:ascii="Arial Narrow" w:hAnsi="Arial Narrow"/>
          <w:color w:val="000000"/>
          <w:sz w:val="26"/>
          <w:szCs w:val="26"/>
        </w:rPr>
        <w:t xml:space="preserve"> </w:t>
      </w:r>
      <w:r>
        <w:rPr>
          <w:rFonts w:ascii="Arial Narrow" w:hAnsi="Arial Narrow"/>
          <w:sz w:val="26"/>
          <w:szCs w:val="26"/>
        </w:rPr>
        <w:t>implicar mudança da pessoa jurídica contratada, deverá ser formalizado termo aditivo para alteração subjetiva.</w:t>
      </w:r>
    </w:p>
    <w:p w14:paraId="4B437083" w14:textId="77777777" w:rsidR="00815512" w:rsidRDefault="00815512" w:rsidP="00815512">
      <w:pPr>
        <w:pStyle w:val="Nivel2"/>
        <w:rPr>
          <w:rFonts w:ascii="Arial Narrow" w:hAnsi="Arial Narrow"/>
          <w:sz w:val="26"/>
          <w:szCs w:val="26"/>
        </w:rPr>
      </w:pPr>
      <w:r>
        <w:rPr>
          <w:rFonts w:ascii="Arial Narrow" w:hAnsi="Arial Narrow"/>
          <w:sz w:val="26"/>
          <w:szCs w:val="26"/>
        </w:rPr>
        <w:lastRenderedPageBreak/>
        <w:t>O termo de extinção, sempre que possível, será precedido:</w:t>
      </w:r>
    </w:p>
    <w:p w14:paraId="754022F6" w14:textId="77777777" w:rsidR="00815512" w:rsidRDefault="00815512" w:rsidP="00815512">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388A1B3F" w14:textId="77777777" w:rsidR="00815512" w:rsidRDefault="00815512" w:rsidP="00815512">
      <w:pPr>
        <w:pStyle w:val="Nivel3"/>
        <w:rPr>
          <w:rFonts w:ascii="Arial Narrow" w:hAnsi="Arial Narrow"/>
          <w:sz w:val="26"/>
          <w:szCs w:val="26"/>
        </w:rPr>
      </w:pPr>
      <w:r>
        <w:rPr>
          <w:rFonts w:ascii="Arial Narrow" w:hAnsi="Arial Narrow"/>
          <w:sz w:val="26"/>
          <w:szCs w:val="26"/>
        </w:rPr>
        <w:t>Relação dos pagamentos já efetuados e ainda devidos;</w:t>
      </w:r>
    </w:p>
    <w:p w14:paraId="25441EAC" w14:textId="77777777" w:rsidR="00815512" w:rsidRDefault="00815512" w:rsidP="00815512">
      <w:pPr>
        <w:pStyle w:val="Nivel3"/>
        <w:rPr>
          <w:rFonts w:ascii="Arial Narrow" w:hAnsi="Arial Narrow"/>
          <w:sz w:val="26"/>
          <w:szCs w:val="26"/>
        </w:rPr>
      </w:pPr>
      <w:r>
        <w:rPr>
          <w:rFonts w:ascii="Arial Narrow" w:hAnsi="Arial Narrow"/>
          <w:sz w:val="26"/>
          <w:szCs w:val="26"/>
        </w:rPr>
        <w:t>Indenizações e multas.</w:t>
      </w:r>
    </w:p>
    <w:p w14:paraId="41597DB5" w14:textId="77777777" w:rsidR="00815512" w:rsidRDefault="00815512" w:rsidP="00815512">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history="1">
        <w:r>
          <w:rPr>
            <w:rStyle w:val="Hyperlink"/>
            <w:rFonts w:ascii="Arial Narrow" w:hAnsi="Arial Narrow"/>
            <w:sz w:val="26"/>
            <w:szCs w:val="26"/>
          </w:rPr>
          <w:t>art. 131, caput, da Lei n.º 14.133, de 2021</w:t>
        </w:r>
      </w:hyperlink>
      <w:r>
        <w:rPr>
          <w:rFonts w:ascii="Arial Narrow" w:hAnsi="Arial Narrow"/>
          <w:sz w:val="26"/>
          <w:szCs w:val="26"/>
        </w:rPr>
        <w:t xml:space="preserve">). </w:t>
      </w:r>
    </w:p>
    <w:p w14:paraId="21385EB3" w14:textId="77777777" w:rsidR="00815512" w:rsidRDefault="00815512" w:rsidP="00815512">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A95B99E"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t>CLÁUSULA DÉCIMA TERCEIRA – DOTAÇÃO ORÇAMENTÁRIA (</w:t>
      </w:r>
      <w:hyperlink r:id="rId44" w:anchor="art92" w:history="1">
        <w:r>
          <w:rPr>
            <w:rStyle w:val="Hyperlink"/>
            <w:rFonts w:ascii="Arial Narrow" w:hAnsi="Arial Narrow"/>
            <w:sz w:val="26"/>
            <w:szCs w:val="26"/>
          </w:rPr>
          <w:t>art. 92, VIII</w:t>
        </w:r>
      </w:hyperlink>
      <w:r>
        <w:rPr>
          <w:rFonts w:ascii="Arial Narrow" w:hAnsi="Arial Narrow"/>
          <w:sz w:val="26"/>
          <w:szCs w:val="26"/>
        </w:rPr>
        <w:t>)</w:t>
      </w:r>
    </w:p>
    <w:p w14:paraId="2CFEABE8" w14:textId="77777777" w:rsidR="00815512" w:rsidRDefault="00815512" w:rsidP="00815512">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2BA425AB" w14:textId="77777777" w:rsidR="004373C5" w:rsidRPr="004373C5" w:rsidRDefault="004373C5" w:rsidP="004373C5">
      <w:pPr>
        <w:jc w:val="both"/>
        <w:rPr>
          <w:rFonts w:ascii="Verdana" w:eastAsia="Times New Roman" w:hAnsi="Verdana" w:cs="Arial"/>
          <w:color w:val="000000"/>
          <w:sz w:val="20"/>
          <w:szCs w:val="20"/>
          <w:lang w:eastAsia="pt-BR"/>
        </w:rPr>
      </w:pPr>
      <w:proofErr w:type="gramStart"/>
      <w:r w:rsidRPr="004373C5">
        <w:rPr>
          <w:rFonts w:ascii="Verdana" w:eastAsia="Times New Roman" w:hAnsi="Verdana" w:cs="Arial"/>
          <w:color w:val="000000"/>
          <w:sz w:val="20"/>
          <w:szCs w:val="20"/>
          <w:lang w:eastAsia="pt-BR"/>
        </w:rPr>
        <w:t>05  FUNDO</w:t>
      </w:r>
      <w:proofErr w:type="gramEnd"/>
      <w:r w:rsidRPr="004373C5">
        <w:rPr>
          <w:rFonts w:ascii="Verdana" w:eastAsia="Times New Roman" w:hAnsi="Verdana" w:cs="Arial"/>
          <w:color w:val="000000"/>
          <w:sz w:val="20"/>
          <w:szCs w:val="20"/>
          <w:lang w:eastAsia="pt-BR"/>
        </w:rPr>
        <w:t xml:space="preserve"> MUNICIPAL DE ASSISTÊNCIA SOCIAL - FMAS</w:t>
      </w:r>
      <w:r w:rsidRPr="004373C5">
        <w:rPr>
          <w:rFonts w:ascii="Verdana" w:eastAsia="Times New Roman" w:hAnsi="Verdana" w:cs="Arial"/>
          <w:color w:val="000000"/>
          <w:sz w:val="20"/>
          <w:szCs w:val="20"/>
          <w:lang w:eastAsia="pt-BR"/>
        </w:rPr>
        <w:br/>
        <w:t>06  SECRETARIA MUNICIPAL DE ASSISTÊNCIA SOCIAL</w:t>
      </w:r>
      <w:r w:rsidRPr="004373C5">
        <w:rPr>
          <w:rFonts w:ascii="Verdana" w:eastAsia="Times New Roman" w:hAnsi="Verdana" w:cs="Arial"/>
          <w:color w:val="000000"/>
          <w:sz w:val="20"/>
          <w:szCs w:val="20"/>
          <w:lang w:eastAsia="pt-BR"/>
        </w:rPr>
        <w:br/>
        <w:t>06.01  SECRETARIA MUNICIPAL DE ASSISTÊNCIA SOCIAL</w:t>
      </w:r>
      <w:r w:rsidRPr="004373C5">
        <w:rPr>
          <w:rFonts w:ascii="Verdana" w:eastAsia="Times New Roman" w:hAnsi="Verdana" w:cs="Arial"/>
          <w:color w:val="000000"/>
          <w:sz w:val="20"/>
          <w:szCs w:val="20"/>
          <w:lang w:eastAsia="pt-BR"/>
        </w:rPr>
        <w:br/>
        <w:t>08.122.0300-2.009  MANUTENÇÃO DAS ATIVIDADES SECRETARIA MUNICIPAL DE ASSISTÊNCIA SOCIAL</w:t>
      </w:r>
      <w:r w:rsidRPr="004373C5">
        <w:rPr>
          <w:rFonts w:ascii="Verdana" w:eastAsia="Times New Roman" w:hAnsi="Verdana" w:cs="Arial"/>
          <w:color w:val="000000"/>
          <w:sz w:val="20"/>
          <w:szCs w:val="20"/>
          <w:lang w:eastAsia="pt-BR"/>
        </w:rPr>
        <w:br/>
        <w:t>3.3.90.30.00  MATERIAL DE CONSUMO</w:t>
      </w:r>
      <w:r w:rsidRPr="004373C5">
        <w:rPr>
          <w:rFonts w:ascii="Verdana" w:eastAsia="Times New Roman" w:hAnsi="Verdana" w:cs="Arial"/>
          <w:color w:val="000000"/>
          <w:sz w:val="20"/>
          <w:szCs w:val="20"/>
          <w:lang w:eastAsia="pt-BR"/>
        </w:rPr>
        <w:br/>
        <w:t>FONTE: 1.500.0000-000     /     FICHA: 252</w:t>
      </w:r>
      <w:r w:rsidRPr="004373C5">
        <w:rPr>
          <w:rFonts w:ascii="Verdana" w:eastAsia="Times New Roman" w:hAnsi="Verdana" w:cs="Arial"/>
          <w:color w:val="000000"/>
          <w:sz w:val="20"/>
          <w:szCs w:val="20"/>
          <w:lang w:eastAsia="pt-BR"/>
        </w:rPr>
        <w:br/>
        <w:t>R$ 6.804,00 (seis mil e oitocentos e quatro reais)</w:t>
      </w:r>
    </w:p>
    <w:p w14:paraId="13F23A79"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t>CLÁUSULA DÉCIMA QUARTA – DOS CASOS OMISSOS (</w:t>
      </w:r>
      <w:hyperlink r:id="rId45" w:anchor="art92" w:history="1">
        <w:r>
          <w:rPr>
            <w:rStyle w:val="Hyperlink"/>
            <w:rFonts w:ascii="Arial Narrow" w:hAnsi="Arial Narrow"/>
            <w:sz w:val="26"/>
            <w:szCs w:val="26"/>
          </w:rPr>
          <w:t>art. 92, III</w:t>
        </w:r>
      </w:hyperlink>
      <w:r>
        <w:rPr>
          <w:rFonts w:ascii="Arial Narrow" w:hAnsi="Arial Narrow"/>
          <w:sz w:val="26"/>
          <w:szCs w:val="26"/>
        </w:rPr>
        <w:t>)</w:t>
      </w:r>
    </w:p>
    <w:p w14:paraId="4EB9EDE0"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6" w:history="1">
        <w:r>
          <w:rPr>
            <w:rStyle w:val="Hyperlink"/>
            <w:rFonts w:ascii="Arial Narrow" w:hAnsi="Arial Narrow"/>
            <w:sz w:val="26"/>
            <w:szCs w:val="26"/>
          </w:rPr>
          <w:t>nº 14.133, de 2021</w:t>
        </w:r>
      </w:hyperlink>
      <w:r>
        <w:rPr>
          <w:rFonts w:ascii="Arial Narrow" w:hAnsi="Arial Narrow"/>
          <w:sz w:val="26"/>
          <w:szCs w:val="26"/>
        </w:rPr>
        <w:t xml:space="preserve">, e demais normas federais aplicáveis e, subsidiariamente, segundo as disposições contidas na </w:t>
      </w:r>
      <w:hyperlink r:id="rId47" w:history="1">
        <w:r>
          <w:rPr>
            <w:rStyle w:val="Hyperlink"/>
            <w:rFonts w:ascii="Arial Narrow" w:hAnsi="Arial Narrow"/>
            <w:sz w:val="26"/>
            <w:szCs w:val="26"/>
          </w:rPr>
          <w:t>Lei nº 8.078, de 1990 – Código de Defesa do Consumidor</w:t>
        </w:r>
      </w:hyperlink>
      <w:r>
        <w:rPr>
          <w:rFonts w:ascii="Arial Narrow" w:hAnsi="Arial Narrow"/>
          <w:sz w:val="26"/>
          <w:szCs w:val="26"/>
        </w:rPr>
        <w:t xml:space="preserve"> – e normas e princípios gerais dos contratos.</w:t>
      </w:r>
    </w:p>
    <w:p w14:paraId="4DE793E0"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t>CLÁUSULA DÉCIMA QUINTA – ALTERAÇÕES</w:t>
      </w:r>
    </w:p>
    <w:p w14:paraId="4820C89F"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8" w:anchor="art124" w:history="1">
        <w:proofErr w:type="spellStart"/>
        <w:r>
          <w:rPr>
            <w:rStyle w:val="Hyperlink"/>
            <w:rFonts w:ascii="Arial Narrow" w:hAnsi="Arial Narrow"/>
            <w:sz w:val="26"/>
            <w:szCs w:val="26"/>
          </w:rPr>
          <w:t>arts</w:t>
        </w:r>
        <w:proofErr w:type="spellEnd"/>
        <w:r>
          <w:rPr>
            <w:rStyle w:val="Hyperlink"/>
            <w:rFonts w:ascii="Arial Narrow" w:hAnsi="Arial Narrow"/>
            <w:sz w:val="26"/>
            <w:szCs w:val="26"/>
          </w:rPr>
          <w:t>. 124 e seguintes da Lei nº 14.133, de 2021</w:t>
        </w:r>
      </w:hyperlink>
      <w:r>
        <w:rPr>
          <w:rFonts w:ascii="Arial Narrow" w:hAnsi="Arial Narrow"/>
          <w:sz w:val="26"/>
          <w:szCs w:val="26"/>
        </w:rPr>
        <w:t>.</w:t>
      </w:r>
    </w:p>
    <w:p w14:paraId="2CBD6A35" w14:textId="77777777" w:rsidR="00815512" w:rsidRDefault="00815512" w:rsidP="00815512">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79A0430D" w14:textId="77777777" w:rsidR="00815512" w:rsidRDefault="00815512" w:rsidP="00815512">
      <w:pPr>
        <w:pStyle w:val="Nivel2"/>
        <w:rPr>
          <w:rFonts w:ascii="Arial Narrow" w:hAnsi="Arial Narrow"/>
          <w:sz w:val="26"/>
          <w:szCs w:val="26"/>
        </w:rPr>
      </w:pPr>
      <w:r>
        <w:rPr>
          <w:rFonts w:ascii="Arial Narrow" w:hAnsi="Arial Narrow"/>
          <w:sz w:val="26"/>
          <w:szCs w:val="26"/>
        </w:rPr>
        <w:lastRenderedPageBreak/>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43934B9"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Pr>
            <w:rStyle w:val="Hyperlink"/>
            <w:rFonts w:ascii="Arial Narrow" w:hAnsi="Arial Narrow"/>
            <w:sz w:val="26"/>
            <w:szCs w:val="26"/>
          </w:rPr>
          <w:t>art. 136 da Lei nº 14.133, de 2021</w:t>
        </w:r>
      </w:hyperlink>
      <w:r>
        <w:rPr>
          <w:rFonts w:ascii="Arial Narrow" w:hAnsi="Arial Narrow"/>
          <w:sz w:val="26"/>
          <w:szCs w:val="26"/>
        </w:rPr>
        <w:t>.</w:t>
      </w:r>
    </w:p>
    <w:p w14:paraId="71A85F5E"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t>CLÁUSULA DÉCIMA SEXTA – PUBLICAÇÃO</w:t>
      </w:r>
    </w:p>
    <w:p w14:paraId="635F81E5" w14:textId="77777777" w:rsidR="00815512" w:rsidRDefault="00815512" w:rsidP="00815512">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Pr>
            <w:rStyle w:val="Hyperlink"/>
            <w:rFonts w:ascii="Arial Narrow" w:hAnsi="Arial Narrow"/>
            <w:sz w:val="26"/>
            <w:szCs w:val="26"/>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1" w:anchor="art8§2" w:history="1">
        <w:r>
          <w:rPr>
            <w:rStyle w:val="Hyperlink"/>
            <w:rFonts w:ascii="Arial Narrow" w:hAnsi="Arial Narrow"/>
            <w:sz w:val="26"/>
            <w:szCs w:val="26"/>
          </w:rPr>
          <w:t>art. 8º, §2º, da Lei n. 12.527, de 2011</w:t>
        </w:r>
      </w:hyperlink>
      <w:r>
        <w:rPr>
          <w:rFonts w:ascii="Arial Narrow" w:hAnsi="Arial Narrow"/>
          <w:sz w:val="26"/>
          <w:szCs w:val="26"/>
        </w:rPr>
        <w:t>.</w:t>
      </w:r>
    </w:p>
    <w:p w14:paraId="62072BFF" w14:textId="77777777" w:rsidR="00815512" w:rsidRDefault="00815512" w:rsidP="00815512">
      <w:pPr>
        <w:pStyle w:val="Nivel01"/>
        <w:rPr>
          <w:rFonts w:ascii="Arial Narrow" w:hAnsi="Arial Narrow"/>
          <w:color w:val="FFFFFF"/>
          <w:sz w:val="26"/>
          <w:szCs w:val="26"/>
        </w:rPr>
      </w:pPr>
      <w:r>
        <w:rPr>
          <w:rFonts w:ascii="Arial Narrow" w:hAnsi="Arial Narrow"/>
          <w:sz w:val="26"/>
          <w:szCs w:val="26"/>
        </w:rPr>
        <w:t>CLÁUSULA DÉCIMA SÉTIMA– FORO (</w:t>
      </w:r>
      <w:hyperlink r:id="rId52" w:anchor="art92§1" w:history="1">
        <w:r>
          <w:rPr>
            <w:rStyle w:val="Hyperlink"/>
            <w:rFonts w:ascii="Arial Narrow" w:hAnsi="Arial Narrow"/>
            <w:sz w:val="26"/>
            <w:szCs w:val="26"/>
          </w:rPr>
          <w:t>art. 92, §1º</w:t>
        </w:r>
      </w:hyperlink>
      <w:r>
        <w:rPr>
          <w:rFonts w:ascii="Arial Narrow" w:hAnsi="Arial Narrow"/>
          <w:sz w:val="26"/>
          <w:szCs w:val="26"/>
        </w:rPr>
        <w:t>)</w:t>
      </w:r>
    </w:p>
    <w:p w14:paraId="482FAE80" w14:textId="77777777" w:rsidR="00815512" w:rsidRDefault="00815512" w:rsidP="00815512">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Pr>
            <w:rStyle w:val="Hyperlink"/>
            <w:rFonts w:ascii="Arial Narrow" w:hAnsi="Arial Narrow"/>
            <w:sz w:val="26"/>
            <w:szCs w:val="26"/>
          </w:rPr>
          <w:t>art. 92, §1º, da Lei nº 14.133/21</w:t>
        </w:r>
      </w:hyperlink>
      <w:r>
        <w:rPr>
          <w:rFonts w:ascii="Arial Narrow" w:hAnsi="Arial Narrow"/>
          <w:sz w:val="26"/>
          <w:szCs w:val="26"/>
        </w:rPr>
        <w:t>.</w:t>
      </w:r>
    </w:p>
    <w:p w14:paraId="4DDAFC41" w14:textId="453CE4A9" w:rsidR="00B35EC8" w:rsidRDefault="00815512" w:rsidP="00815512">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 xml:space="preserve">Iguatemi/MS, </w:t>
      </w:r>
      <w:r w:rsidR="00B35EC8">
        <w:rPr>
          <w:rFonts w:ascii="Arial Narrow" w:hAnsi="Arial Narrow"/>
          <w:color w:val="auto"/>
          <w:sz w:val="26"/>
          <w:szCs w:val="26"/>
        </w:rPr>
        <w:t>12</w:t>
      </w:r>
      <w:r>
        <w:rPr>
          <w:rFonts w:ascii="Arial Narrow" w:hAnsi="Arial Narrow"/>
          <w:color w:val="auto"/>
          <w:sz w:val="26"/>
          <w:szCs w:val="26"/>
        </w:rPr>
        <w:t xml:space="preserve"> de </w:t>
      </w:r>
      <w:r w:rsidR="00B35EC8">
        <w:rPr>
          <w:rFonts w:ascii="Arial Narrow" w:hAnsi="Arial Narrow"/>
          <w:color w:val="auto"/>
          <w:sz w:val="26"/>
          <w:szCs w:val="26"/>
        </w:rPr>
        <w:t>março</w:t>
      </w:r>
      <w:r>
        <w:rPr>
          <w:rFonts w:ascii="Arial Narrow" w:hAnsi="Arial Narrow"/>
          <w:color w:val="auto"/>
          <w:sz w:val="26"/>
          <w:szCs w:val="26"/>
        </w:rPr>
        <w:t xml:space="preserve"> de 2024.</w:t>
      </w:r>
    </w:p>
    <w:p w14:paraId="1C547ADA" w14:textId="77777777" w:rsidR="00B35EC8" w:rsidRDefault="00B35EC8" w:rsidP="00815512">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815512" w14:paraId="1E5753AD" w14:textId="77777777" w:rsidTr="00815512">
        <w:trPr>
          <w:trHeight w:val="1557"/>
        </w:trPr>
        <w:tc>
          <w:tcPr>
            <w:tcW w:w="4767" w:type="dxa"/>
          </w:tcPr>
          <w:p w14:paraId="6C450515" w14:textId="77777777" w:rsidR="00815512" w:rsidRDefault="00815512">
            <w:pPr>
              <w:widowControl w:val="0"/>
              <w:autoSpaceDE w:val="0"/>
              <w:autoSpaceDN w:val="0"/>
              <w:adjustRightInd w:val="0"/>
              <w:rPr>
                <w:rFonts w:ascii="Arial Narrow" w:hAnsi="Arial Narrow" w:cs="Arial"/>
                <w:i/>
                <w:iCs/>
                <w:color w:val="000000"/>
                <w:sz w:val="26"/>
                <w:szCs w:val="26"/>
              </w:rPr>
            </w:pPr>
          </w:p>
          <w:p w14:paraId="2EE0E659" w14:textId="77777777" w:rsidR="00815512" w:rsidRPr="00C60EED" w:rsidRDefault="00815512">
            <w:pPr>
              <w:widowControl w:val="0"/>
              <w:autoSpaceDE w:val="0"/>
              <w:autoSpaceDN w:val="0"/>
              <w:adjustRightInd w:val="0"/>
              <w:jc w:val="center"/>
              <w:rPr>
                <w:rFonts w:ascii="Arial Narrow" w:hAnsi="Arial Narrow" w:cs="Arial"/>
                <w:color w:val="000000"/>
                <w:sz w:val="26"/>
                <w:szCs w:val="26"/>
              </w:rPr>
            </w:pPr>
            <w:r w:rsidRPr="00C60EED">
              <w:rPr>
                <w:rFonts w:ascii="Arial Narrow" w:hAnsi="Arial Narrow" w:cs="Arial"/>
                <w:color w:val="000000"/>
                <w:sz w:val="26"/>
                <w:szCs w:val="26"/>
              </w:rPr>
              <w:t>__________________________________</w:t>
            </w:r>
          </w:p>
          <w:p w14:paraId="3A5030B6" w14:textId="77777777" w:rsidR="004373C5" w:rsidRPr="004373C5" w:rsidRDefault="004373C5" w:rsidP="004373C5">
            <w:pPr>
              <w:widowControl w:val="0"/>
              <w:autoSpaceDE w:val="0"/>
              <w:autoSpaceDN w:val="0"/>
              <w:adjustRightInd w:val="0"/>
              <w:spacing w:line="252" w:lineRule="auto"/>
              <w:jc w:val="center"/>
              <w:rPr>
                <w:rFonts w:ascii="Arial Narrow" w:eastAsia="MS Mincho" w:hAnsi="Arial Narrow" w:cs="Arial Narrow"/>
                <w:b/>
                <w:bCs/>
                <w:i/>
                <w:iCs/>
                <w:sz w:val="26"/>
                <w:szCs w:val="26"/>
              </w:rPr>
            </w:pPr>
            <w:r w:rsidRPr="004373C5">
              <w:rPr>
                <w:rFonts w:ascii="Arial Narrow" w:hAnsi="Arial Narrow"/>
                <w:i/>
                <w:iCs/>
                <w:sz w:val="26"/>
                <w:szCs w:val="26"/>
              </w:rPr>
              <w:t>Cecilia Welter Ledesma</w:t>
            </w:r>
            <w:r w:rsidRPr="004373C5">
              <w:rPr>
                <w:rFonts w:ascii="Arial Narrow" w:hAnsi="Arial Narrow" w:cs="Arial Narrow"/>
                <w:b/>
                <w:bCs/>
                <w:i/>
                <w:iCs/>
                <w:sz w:val="26"/>
                <w:szCs w:val="26"/>
              </w:rPr>
              <w:t xml:space="preserve"> </w:t>
            </w:r>
          </w:p>
          <w:p w14:paraId="31699A4C" w14:textId="77777777" w:rsidR="004373C5" w:rsidRPr="004373C5" w:rsidRDefault="004373C5" w:rsidP="004373C5">
            <w:pPr>
              <w:widowControl w:val="0"/>
              <w:autoSpaceDE w:val="0"/>
              <w:autoSpaceDN w:val="0"/>
              <w:adjustRightInd w:val="0"/>
              <w:spacing w:line="252" w:lineRule="auto"/>
              <w:jc w:val="center"/>
              <w:rPr>
                <w:rFonts w:ascii="Arial Narrow" w:hAnsi="Arial Narrow" w:cs="Arial Narrow"/>
                <w:b/>
                <w:bCs/>
                <w:sz w:val="26"/>
                <w:szCs w:val="26"/>
              </w:rPr>
            </w:pPr>
            <w:r w:rsidRPr="004373C5">
              <w:rPr>
                <w:rFonts w:ascii="Arial Narrow" w:hAnsi="Arial Narrow" w:cs="Arial Narrow"/>
                <w:b/>
                <w:bCs/>
                <w:sz w:val="26"/>
                <w:szCs w:val="26"/>
              </w:rPr>
              <w:t>SECRETÁRIA MUNICIPAL DE ASSISTÊNCIA SOCIAL</w:t>
            </w:r>
          </w:p>
          <w:p w14:paraId="07A8F30C" w14:textId="3B5129D4" w:rsidR="00815512" w:rsidRDefault="004373C5" w:rsidP="004373C5">
            <w:pPr>
              <w:widowControl w:val="0"/>
              <w:autoSpaceDE w:val="0"/>
              <w:autoSpaceDN w:val="0"/>
              <w:adjustRightInd w:val="0"/>
              <w:jc w:val="center"/>
              <w:rPr>
                <w:rFonts w:ascii="Arial Narrow" w:hAnsi="Arial Narrow" w:cs="Arial"/>
                <w:b/>
                <w:bCs/>
                <w:color w:val="000000"/>
                <w:sz w:val="26"/>
                <w:szCs w:val="26"/>
              </w:rPr>
            </w:pPr>
            <w:r w:rsidRPr="004373C5">
              <w:rPr>
                <w:rFonts w:ascii="Arial Narrow" w:hAnsi="Arial Narrow" w:cs="Arial Narrow"/>
                <w:b/>
                <w:bCs/>
                <w:sz w:val="26"/>
                <w:szCs w:val="26"/>
              </w:rPr>
              <w:t>(CONTRATANTE)</w:t>
            </w:r>
          </w:p>
        </w:tc>
        <w:tc>
          <w:tcPr>
            <w:tcW w:w="4729" w:type="dxa"/>
          </w:tcPr>
          <w:p w14:paraId="7780C09D" w14:textId="77777777" w:rsidR="00815512" w:rsidRDefault="00815512">
            <w:pPr>
              <w:widowControl w:val="0"/>
              <w:autoSpaceDE w:val="0"/>
              <w:autoSpaceDN w:val="0"/>
              <w:adjustRightInd w:val="0"/>
              <w:jc w:val="center"/>
              <w:rPr>
                <w:rFonts w:ascii="Arial Narrow" w:hAnsi="Arial Narrow" w:cs="Arial"/>
                <w:color w:val="000000"/>
                <w:sz w:val="26"/>
                <w:szCs w:val="26"/>
              </w:rPr>
            </w:pPr>
          </w:p>
          <w:p w14:paraId="216A3C26" w14:textId="77777777" w:rsidR="00815512" w:rsidRDefault="00815512">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44CED37A" w14:textId="04414F57" w:rsidR="00B35EC8" w:rsidRDefault="00B35EC8">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José Laureano Ribeiro</w:t>
            </w:r>
          </w:p>
          <w:p w14:paraId="0392540D" w14:textId="021A44D2" w:rsidR="00815512" w:rsidRDefault="00815512">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Representante Legal</w:t>
            </w:r>
          </w:p>
          <w:p w14:paraId="1FAF2CD3" w14:textId="77777777" w:rsidR="00815512" w:rsidRDefault="00815512">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(CONTRATADA)</w:t>
            </w:r>
          </w:p>
        </w:tc>
      </w:tr>
    </w:tbl>
    <w:p w14:paraId="1731D018" w14:textId="77777777" w:rsidR="00815512" w:rsidRDefault="00815512" w:rsidP="00815512">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44FA0B5A" w14:textId="77777777" w:rsidR="00B35EC8" w:rsidRDefault="00B35EC8" w:rsidP="00815512">
      <w:pPr>
        <w:autoSpaceDE w:val="0"/>
        <w:autoSpaceDN w:val="0"/>
        <w:adjustRightInd w:val="0"/>
        <w:ind w:left="142"/>
        <w:rPr>
          <w:rFonts w:ascii="Arial Narrow" w:hAnsi="Arial Narrow" w:cs="Arial"/>
          <w:b/>
          <w:bCs/>
          <w:color w:val="000000"/>
          <w:sz w:val="26"/>
          <w:szCs w:val="26"/>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B35EC8" w14:paraId="25569DF6" w14:textId="77777777" w:rsidTr="00B35EC8">
        <w:tc>
          <w:tcPr>
            <w:tcW w:w="4643" w:type="dxa"/>
            <w:hideMark/>
          </w:tcPr>
          <w:p w14:paraId="40205574" w14:textId="10748495" w:rsidR="00B35EC8" w:rsidRDefault="00B35EC8">
            <w:pPr>
              <w:autoSpaceDE w:val="0"/>
              <w:autoSpaceDN w:val="0"/>
              <w:adjustRightInd w:val="0"/>
              <w:spacing w:line="252" w:lineRule="auto"/>
              <w:jc w:val="both"/>
              <w:rPr>
                <w:rFonts w:ascii="Arial Narrow" w:eastAsia="MS Mincho" w:hAnsi="Arial Narrow" w:cs="Arial Narrow"/>
                <w:kern w:val="2"/>
                <w:sz w:val="28"/>
                <w:szCs w:val="28"/>
                <w14:ligatures w14:val="standardContextual"/>
              </w:rPr>
            </w:pPr>
            <w:r>
              <w:rPr>
                <w:rFonts w:ascii="Arial Narrow" w:hAnsi="Arial Narrow" w:cs="Arial Narrow"/>
                <w:kern w:val="2"/>
                <w:sz w:val="28"/>
                <w:szCs w:val="28"/>
                <w14:ligatures w14:val="standardContextual"/>
              </w:rPr>
              <w:t>______________________________</w:t>
            </w:r>
          </w:p>
          <w:p w14:paraId="337B0C7F" w14:textId="77777777" w:rsidR="00B35EC8" w:rsidRDefault="00B35EC8">
            <w:pPr>
              <w:autoSpaceDE w:val="0"/>
              <w:autoSpaceDN w:val="0"/>
              <w:adjustRightInd w:val="0"/>
              <w:spacing w:line="252" w:lineRule="auto"/>
              <w:jc w:val="both"/>
              <w:rPr>
                <w:rFonts w:ascii="Arial Narrow" w:hAnsi="Arial Narrow" w:cs="Arial Narrow"/>
                <w:b/>
                <w:bCs/>
                <w:kern w:val="2"/>
                <w:sz w:val="28"/>
                <w:szCs w:val="28"/>
                <w14:ligatures w14:val="standardContextual"/>
              </w:rPr>
            </w:pPr>
            <w:r>
              <w:rPr>
                <w:rFonts w:ascii="Arial Narrow" w:hAnsi="Arial Narrow" w:cs="Arial Narrow"/>
                <w:b/>
                <w:bCs/>
                <w:kern w:val="2"/>
                <w:sz w:val="28"/>
                <w:szCs w:val="28"/>
                <w14:ligatures w14:val="standardContextual"/>
              </w:rPr>
              <w:t xml:space="preserve">   EURANDES PEREIRA GALEANO</w:t>
            </w:r>
          </w:p>
          <w:p w14:paraId="129B374F" w14:textId="77777777" w:rsidR="00B35EC8" w:rsidRDefault="00B35EC8">
            <w:pPr>
              <w:autoSpaceDE w:val="0"/>
              <w:autoSpaceDN w:val="0"/>
              <w:adjustRightInd w:val="0"/>
              <w:spacing w:line="252" w:lineRule="auto"/>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 xml:space="preserve">            CPF: 012.335.971-67</w:t>
            </w:r>
          </w:p>
        </w:tc>
        <w:tc>
          <w:tcPr>
            <w:tcW w:w="4822" w:type="dxa"/>
            <w:hideMark/>
          </w:tcPr>
          <w:p w14:paraId="67A59D00" w14:textId="77777777" w:rsidR="00B35EC8" w:rsidRDefault="00B35EC8">
            <w:pPr>
              <w:autoSpaceDE w:val="0"/>
              <w:autoSpaceDN w:val="0"/>
              <w:adjustRightInd w:val="0"/>
              <w:spacing w:line="252" w:lineRule="auto"/>
              <w:jc w:val="both"/>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________________________________</w:t>
            </w:r>
          </w:p>
          <w:p w14:paraId="5784F7E5" w14:textId="77777777" w:rsidR="00B35EC8" w:rsidRDefault="00B35EC8">
            <w:pPr>
              <w:autoSpaceDE w:val="0"/>
              <w:autoSpaceDN w:val="0"/>
              <w:adjustRightInd w:val="0"/>
              <w:spacing w:line="252" w:lineRule="auto"/>
              <w:jc w:val="center"/>
              <w:rPr>
                <w:rFonts w:ascii="Arial Narrow" w:hAnsi="Arial Narrow" w:cs="Arial Narrow"/>
                <w:b/>
                <w:bCs/>
                <w:kern w:val="2"/>
                <w:sz w:val="28"/>
                <w:szCs w:val="28"/>
                <w14:ligatures w14:val="standardContextual"/>
              </w:rPr>
            </w:pPr>
            <w:r>
              <w:rPr>
                <w:rFonts w:ascii="Arial Narrow" w:hAnsi="Arial Narrow" w:cs="Arial Narrow"/>
                <w:b/>
                <w:bCs/>
                <w:kern w:val="2"/>
                <w:sz w:val="28"/>
                <w:szCs w:val="28"/>
                <w14:ligatures w14:val="standardContextual"/>
              </w:rPr>
              <w:t>JOÃO LUCAS SANTOS DE OLIVEIRA</w:t>
            </w:r>
          </w:p>
          <w:p w14:paraId="2326DF70" w14:textId="77777777" w:rsidR="00B35EC8" w:rsidRDefault="00B35EC8">
            <w:pPr>
              <w:autoSpaceDE w:val="0"/>
              <w:autoSpaceDN w:val="0"/>
              <w:adjustRightInd w:val="0"/>
              <w:spacing w:line="252" w:lineRule="auto"/>
              <w:jc w:val="center"/>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CPF: 078.999.911-02</w:t>
            </w:r>
          </w:p>
        </w:tc>
      </w:tr>
    </w:tbl>
    <w:p w14:paraId="37EC1D28" w14:textId="581CD435" w:rsidR="00AF4990" w:rsidRPr="00AF4990" w:rsidRDefault="00AF4990" w:rsidP="00B35EC8">
      <w:pPr>
        <w:jc w:val="center"/>
        <w:rPr>
          <w:rFonts w:ascii="Arial Narrow" w:hAnsi="Arial Narrow" w:cs="Calibri Light"/>
          <w:b/>
          <w:sz w:val="28"/>
          <w:szCs w:val="27"/>
        </w:rPr>
      </w:pPr>
    </w:p>
    <w:sectPr w:rsidR="00AF4990" w:rsidRPr="00AF4990" w:rsidSect="00815512">
      <w:headerReference w:type="default" r:id="rId54"/>
      <w:footerReference w:type="default" r:id="rId55"/>
      <w:pgSz w:w="11906" w:h="16838"/>
      <w:pgMar w:top="1417" w:right="1416" w:bottom="1417" w:left="1701" w:header="426" w:footer="4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EA2FD" w14:textId="77777777" w:rsidR="00B95463" w:rsidRDefault="00B95463" w:rsidP="00E14681">
      <w:r>
        <w:separator/>
      </w:r>
    </w:p>
  </w:endnote>
  <w:endnote w:type="continuationSeparator" w:id="0">
    <w:p w14:paraId="1F8F70C7" w14:textId="77777777" w:rsidR="00B95463" w:rsidRDefault="00B95463" w:rsidP="00E1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E1AA1" w14:textId="5C2146BC" w:rsidR="00E14681" w:rsidRDefault="00E14681">
    <w:pPr>
      <w:pStyle w:val="Rodap"/>
    </w:pPr>
    <w:r>
      <w:rPr>
        <w:noProof/>
      </w:rPr>
      <w:drawing>
        <wp:inline distT="0" distB="0" distL="0" distR="0" wp14:anchorId="03A37903" wp14:editId="31660BFB">
          <wp:extent cx="5067300" cy="481965"/>
          <wp:effectExtent l="0" t="0" r="0" b="0"/>
          <wp:docPr id="2055460878" name="Imagem 2055460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0" cy="4819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E87B1" w14:textId="77777777" w:rsidR="00B95463" w:rsidRDefault="00B95463" w:rsidP="00E14681">
      <w:r>
        <w:separator/>
      </w:r>
    </w:p>
  </w:footnote>
  <w:footnote w:type="continuationSeparator" w:id="0">
    <w:p w14:paraId="53ADB32E" w14:textId="77777777" w:rsidR="00B95463" w:rsidRDefault="00B95463" w:rsidP="00E14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6A008" w14:textId="36DE1756" w:rsidR="00E14681" w:rsidRPr="00E14681" w:rsidRDefault="00E14681" w:rsidP="00E14681">
    <w:pPr>
      <w:pStyle w:val="Cabealho"/>
    </w:pPr>
    <w:r>
      <w:rPr>
        <w:noProof/>
      </w:rPr>
      <w:drawing>
        <wp:inline distT="0" distB="0" distL="0" distR="0" wp14:anchorId="01320B33" wp14:editId="77E4458B">
          <wp:extent cx="5334000" cy="832485"/>
          <wp:effectExtent l="0" t="0" r="0" b="5715"/>
          <wp:docPr id="1574793468" name="Imagem 1574793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0" cy="832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3"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4"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5"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8" w15:restartNumberingAfterBreak="0">
    <w:nsid w:val="4F901C1B"/>
    <w:multiLevelType w:val="hybridMultilevel"/>
    <w:tmpl w:val="F7C604E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1"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abstractNum w:abstractNumId="1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865091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40605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2170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1366718">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317564">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5912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0201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9958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2740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0711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5336050">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51235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76566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76519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39"/>
    <w:rsid w:val="00127F39"/>
    <w:rsid w:val="003203D1"/>
    <w:rsid w:val="003945ED"/>
    <w:rsid w:val="004373C5"/>
    <w:rsid w:val="004943B4"/>
    <w:rsid w:val="0056555F"/>
    <w:rsid w:val="00681AC7"/>
    <w:rsid w:val="00771A66"/>
    <w:rsid w:val="007B6450"/>
    <w:rsid w:val="00815512"/>
    <w:rsid w:val="00A057FB"/>
    <w:rsid w:val="00AF4990"/>
    <w:rsid w:val="00B35EC8"/>
    <w:rsid w:val="00B91EBD"/>
    <w:rsid w:val="00B95463"/>
    <w:rsid w:val="00C60EED"/>
    <w:rsid w:val="00C75688"/>
    <w:rsid w:val="00D24182"/>
    <w:rsid w:val="00E14681"/>
    <w:rsid w:val="00EC3C7F"/>
    <w:rsid w:val="00FB15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5107A"/>
  <w15:chartTrackingRefBased/>
  <w15:docId w15:val="{044F2C25-2070-4617-972D-C17D0F55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182"/>
    <w:pPr>
      <w:spacing w:after="0" w:line="240" w:lineRule="auto"/>
    </w:pPr>
    <w:rPr>
      <w:rFonts w:ascii="Arial" w:eastAsia="Calibri" w:hAnsi="Arial" w:cs="Times New Roman"/>
      <w:sz w:val="24"/>
    </w:rPr>
  </w:style>
  <w:style w:type="paragraph" w:styleId="Ttulo1">
    <w:name w:val="heading 1"/>
    <w:basedOn w:val="Normal"/>
    <w:next w:val="Normal"/>
    <w:link w:val="Ttulo1Char"/>
    <w:uiPriority w:val="9"/>
    <w:qFormat/>
    <w:rsid w:val="0081551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D24182"/>
    <w:pPr>
      <w:keepNext/>
      <w:snapToGrid w:val="0"/>
      <w:jc w:val="center"/>
      <w:outlineLvl w:val="1"/>
    </w:pPr>
    <w:rPr>
      <w:rFonts w:ascii="Times New Roman" w:eastAsia="Times New Roman" w:hAnsi="Times New Roman"/>
      <w:b/>
      <w:sz w:val="28"/>
      <w:szCs w:val="20"/>
      <w:lang w:eastAsia="pt-BR"/>
    </w:rPr>
  </w:style>
  <w:style w:type="paragraph" w:styleId="Ttulo5">
    <w:name w:val="heading 5"/>
    <w:basedOn w:val="Normal"/>
    <w:next w:val="Normal"/>
    <w:link w:val="Ttulo5Char"/>
    <w:uiPriority w:val="9"/>
    <w:semiHidden/>
    <w:unhideWhenUsed/>
    <w:qFormat/>
    <w:rsid w:val="003945ED"/>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3945ED"/>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semiHidden/>
    <w:unhideWhenUsed/>
    <w:qFormat/>
    <w:rsid w:val="00D24182"/>
    <w:pPr>
      <w:keepNext/>
      <w:snapToGrid w:val="0"/>
      <w:ind w:hanging="708"/>
      <w:jc w:val="center"/>
      <w:outlineLvl w:val="6"/>
    </w:pPr>
    <w:rPr>
      <w:rFonts w:ascii="Times New Roman" w:eastAsia="Times New Roman" w:hAnsi="Times New Roman"/>
      <w:b/>
      <w:sz w:val="20"/>
      <w:szCs w:val="20"/>
      <w:lang w:eastAsia="pt-BR"/>
    </w:rPr>
  </w:style>
  <w:style w:type="paragraph" w:styleId="Ttulo8">
    <w:name w:val="heading 8"/>
    <w:basedOn w:val="Normal"/>
    <w:next w:val="Normal"/>
    <w:link w:val="Ttulo8Char"/>
    <w:uiPriority w:val="9"/>
    <w:semiHidden/>
    <w:unhideWhenUsed/>
    <w:qFormat/>
    <w:rsid w:val="003945E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057FB"/>
    <w:pPr>
      <w:spacing w:after="0" w:line="240" w:lineRule="auto"/>
    </w:pPr>
  </w:style>
  <w:style w:type="paragraph" w:styleId="Cabealho">
    <w:name w:val="header"/>
    <w:basedOn w:val="Normal"/>
    <w:link w:val="CabealhoChar"/>
    <w:uiPriority w:val="99"/>
    <w:unhideWhenUsed/>
    <w:rsid w:val="00E14681"/>
    <w:pPr>
      <w:tabs>
        <w:tab w:val="center" w:pos="4252"/>
        <w:tab w:val="right" w:pos="8504"/>
      </w:tabs>
    </w:pPr>
  </w:style>
  <w:style w:type="character" w:customStyle="1" w:styleId="CabealhoChar">
    <w:name w:val="Cabeçalho Char"/>
    <w:basedOn w:val="Fontepargpadro"/>
    <w:link w:val="Cabealho"/>
    <w:uiPriority w:val="99"/>
    <w:rsid w:val="00E14681"/>
  </w:style>
  <w:style w:type="paragraph" w:styleId="Rodap">
    <w:name w:val="footer"/>
    <w:basedOn w:val="Normal"/>
    <w:link w:val="RodapChar"/>
    <w:uiPriority w:val="99"/>
    <w:unhideWhenUsed/>
    <w:rsid w:val="00E14681"/>
    <w:pPr>
      <w:tabs>
        <w:tab w:val="center" w:pos="4252"/>
        <w:tab w:val="right" w:pos="8504"/>
      </w:tabs>
    </w:pPr>
  </w:style>
  <w:style w:type="character" w:customStyle="1" w:styleId="RodapChar">
    <w:name w:val="Rodapé Char"/>
    <w:basedOn w:val="Fontepargpadro"/>
    <w:link w:val="Rodap"/>
    <w:uiPriority w:val="99"/>
    <w:rsid w:val="00E14681"/>
  </w:style>
  <w:style w:type="character" w:customStyle="1" w:styleId="Ttulo2Char">
    <w:name w:val="Título 2 Char"/>
    <w:basedOn w:val="Fontepargpadro"/>
    <w:link w:val="Ttulo2"/>
    <w:semiHidden/>
    <w:rsid w:val="00D24182"/>
    <w:rPr>
      <w:rFonts w:ascii="Times New Roman" w:eastAsia="Times New Roman" w:hAnsi="Times New Roman" w:cs="Times New Roman"/>
      <w:b/>
      <w:sz w:val="28"/>
      <w:szCs w:val="20"/>
      <w:lang w:eastAsia="pt-BR"/>
    </w:rPr>
  </w:style>
  <w:style w:type="character" w:customStyle="1" w:styleId="Ttulo7Char">
    <w:name w:val="Título 7 Char"/>
    <w:basedOn w:val="Fontepargpadro"/>
    <w:link w:val="Ttulo7"/>
    <w:semiHidden/>
    <w:rsid w:val="00D24182"/>
    <w:rPr>
      <w:rFonts w:ascii="Times New Roman" w:eastAsia="Times New Roman" w:hAnsi="Times New Roman" w:cs="Times New Roman"/>
      <w:b/>
      <w:sz w:val="20"/>
      <w:szCs w:val="20"/>
      <w:lang w:eastAsia="pt-BR"/>
    </w:rPr>
  </w:style>
  <w:style w:type="paragraph" w:styleId="Corpodetexto">
    <w:name w:val="Body Text"/>
    <w:basedOn w:val="Normal"/>
    <w:link w:val="CorpodetextoChar"/>
    <w:semiHidden/>
    <w:unhideWhenUsed/>
    <w:rsid w:val="00D24182"/>
    <w:pPr>
      <w:snapToGrid w:val="0"/>
      <w:ind w:right="-1"/>
      <w:jc w:val="both"/>
    </w:pPr>
    <w:rPr>
      <w:rFonts w:ascii="Times New Roman" w:eastAsia="Times New Roman" w:hAnsi="Times New Roman"/>
      <w:szCs w:val="20"/>
      <w:lang w:eastAsia="pt-BR"/>
    </w:rPr>
  </w:style>
  <w:style w:type="character" w:customStyle="1" w:styleId="CorpodetextoChar">
    <w:name w:val="Corpo de texto Char"/>
    <w:basedOn w:val="Fontepargpadro"/>
    <w:link w:val="Corpodetexto"/>
    <w:semiHidden/>
    <w:rsid w:val="00D24182"/>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D24182"/>
    <w:pPr>
      <w:spacing w:after="120"/>
      <w:ind w:left="283"/>
    </w:pPr>
  </w:style>
  <w:style w:type="character" w:customStyle="1" w:styleId="RecuodecorpodetextoChar">
    <w:name w:val="Recuo de corpo de texto Char"/>
    <w:basedOn w:val="Fontepargpadro"/>
    <w:link w:val="Recuodecorpodetexto"/>
    <w:semiHidden/>
    <w:rsid w:val="00D24182"/>
    <w:rPr>
      <w:rFonts w:ascii="Arial" w:eastAsia="Calibri" w:hAnsi="Arial" w:cs="Times New Roman"/>
      <w:sz w:val="24"/>
    </w:rPr>
  </w:style>
  <w:style w:type="paragraph" w:styleId="Corpodetexto2">
    <w:name w:val="Body Text 2"/>
    <w:basedOn w:val="Normal"/>
    <w:link w:val="Corpodetexto2Char"/>
    <w:semiHidden/>
    <w:unhideWhenUsed/>
    <w:rsid w:val="00D24182"/>
    <w:pPr>
      <w:snapToGrid w:val="0"/>
      <w:jc w:val="both"/>
    </w:pPr>
    <w:rPr>
      <w:rFonts w:ascii="Times New Roman" w:eastAsia="Times New Roman" w:hAnsi="Times New Roman"/>
      <w:sz w:val="22"/>
      <w:szCs w:val="20"/>
      <w:lang w:eastAsia="pt-BR"/>
    </w:rPr>
  </w:style>
  <w:style w:type="character" w:customStyle="1" w:styleId="Corpodetexto2Char">
    <w:name w:val="Corpo de texto 2 Char"/>
    <w:basedOn w:val="Fontepargpadro"/>
    <w:link w:val="Corpodetexto2"/>
    <w:semiHidden/>
    <w:rsid w:val="00D24182"/>
    <w:rPr>
      <w:rFonts w:ascii="Times New Roman" w:eastAsia="Times New Roman" w:hAnsi="Times New Roman" w:cs="Times New Roman"/>
      <w:szCs w:val="20"/>
      <w:lang w:eastAsia="pt-BR"/>
    </w:rPr>
  </w:style>
  <w:style w:type="character" w:customStyle="1" w:styleId="PargrafodaListaChar">
    <w:name w:val="Parágrafo da Lista Char"/>
    <w:link w:val="PargrafodaLista"/>
    <w:uiPriority w:val="34"/>
    <w:qFormat/>
    <w:locked/>
    <w:rsid w:val="00D24182"/>
    <w:rPr>
      <w:sz w:val="24"/>
    </w:rPr>
  </w:style>
  <w:style w:type="paragraph" w:styleId="PargrafodaLista">
    <w:name w:val="List Paragraph"/>
    <w:basedOn w:val="Normal"/>
    <w:link w:val="PargrafodaListaChar"/>
    <w:uiPriority w:val="34"/>
    <w:qFormat/>
    <w:rsid w:val="00D24182"/>
    <w:pPr>
      <w:ind w:left="708"/>
    </w:pPr>
    <w:rPr>
      <w:rFonts w:asciiTheme="minorHAnsi" w:eastAsiaTheme="minorHAnsi" w:hAnsiTheme="minorHAnsi" w:cstheme="minorBidi"/>
    </w:rPr>
  </w:style>
  <w:style w:type="table" w:styleId="Tabelacomgrade">
    <w:name w:val="Table Grid"/>
    <w:basedOn w:val="Tabelanormal"/>
    <w:uiPriority w:val="59"/>
    <w:rsid w:val="00D24182"/>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uiPriority w:val="9"/>
    <w:semiHidden/>
    <w:rsid w:val="003945ED"/>
    <w:rPr>
      <w:rFonts w:asciiTheme="majorHAnsi" w:eastAsiaTheme="majorEastAsia" w:hAnsiTheme="majorHAnsi" w:cstheme="majorBidi"/>
      <w:color w:val="2F5496" w:themeColor="accent1" w:themeShade="BF"/>
      <w:sz w:val="24"/>
    </w:rPr>
  </w:style>
  <w:style w:type="character" w:customStyle="1" w:styleId="Ttulo6Char">
    <w:name w:val="Título 6 Char"/>
    <w:basedOn w:val="Fontepargpadro"/>
    <w:link w:val="Ttulo6"/>
    <w:uiPriority w:val="9"/>
    <w:semiHidden/>
    <w:rsid w:val="003945ED"/>
    <w:rPr>
      <w:rFonts w:asciiTheme="majorHAnsi" w:eastAsiaTheme="majorEastAsia" w:hAnsiTheme="majorHAnsi" w:cstheme="majorBidi"/>
      <w:color w:val="1F3763" w:themeColor="accent1" w:themeShade="7F"/>
      <w:sz w:val="24"/>
    </w:rPr>
  </w:style>
  <w:style w:type="character" w:customStyle="1" w:styleId="Ttulo8Char">
    <w:name w:val="Título 8 Char"/>
    <w:basedOn w:val="Fontepargpadro"/>
    <w:link w:val="Ttulo8"/>
    <w:uiPriority w:val="9"/>
    <w:semiHidden/>
    <w:rsid w:val="003945ED"/>
    <w:rPr>
      <w:rFonts w:asciiTheme="majorHAnsi" w:eastAsiaTheme="majorEastAsia" w:hAnsiTheme="majorHAnsi" w:cstheme="majorBidi"/>
      <w:color w:val="272727" w:themeColor="text1" w:themeTint="D8"/>
      <w:sz w:val="21"/>
      <w:szCs w:val="21"/>
    </w:rPr>
  </w:style>
  <w:style w:type="paragraph" w:styleId="Corpodetexto3">
    <w:name w:val="Body Text 3"/>
    <w:basedOn w:val="Normal"/>
    <w:link w:val="Corpodetexto3Char"/>
    <w:uiPriority w:val="99"/>
    <w:semiHidden/>
    <w:unhideWhenUsed/>
    <w:rsid w:val="003945ED"/>
    <w:pPr>
      <w:spacing w:after="120"/>
    </w:pPr>
    <w:rPr>
      <w:sz w:val="16"/>
      <w:szCs w:val="16"/>
    </w:rPr>
  </w:style>
  <w:style w:type="character" w:customStyle="1" w:styleId="Corpodetexto3Char">
    <w:name w:val="Corpo de texto 3 Char"/>
    <w:basedOn w:val="Fontepargpadro"/>
    <w:link w:val="Corpodetexto3"/>
    <w:uiPriority w:val="99"/>
    <w:semiHidden/>
    <w:rsid w:val="003945ED"/>
    <w:rPr>
      <w:rFonts w:ascii="Arial" w:eastAsia="Calibri" w:hAnsi="Arial" w:cs="Times New Roman"/>
      <w:sz w:val="16"/>
      <w:szCs w:val="16"/>
    </w:rPr>
  </w:style>
  <w:style w:type="paragraph" w:styleId="Legenda">
    <w:name w:val="caption"/>
    <w:basedOn w:val="Normal"/>
    <w:next w:val="Normal"/>
    <w:semiHidden/>
    <w:unhideWhenUsed/>
    <w:qFormat/>
    <w:rsid w:val="003945ED"/>
    <w:pPr>
      <w:jc w:val="center"/>
    </w:pPr>
    <w:rPr>
      <w:rFonts w:ascii="Arial Narrow" w:eastAsia="Times New Roman" w:hAnsi="Arial Narrow"/>
      <w:b/>
      <w:bCs/>
      <w:iCs/>
      <w:sz w:val="28"/>
      <w:szCs w:val="20"/>
    </w:rPr>
  </w:style>
  <w:style w:type="paragraph" w:styleId="Recuodecorpodetexto3">
    <w:name w:val="Body Text Indent 3"/>
    <w:basedOn w:val="Normal"/>
    <w:link w:val="Recuodecorpodetexto3Char"/>
    <w:semiHidden/>
    <w:unhideWhenUsed/>
    <w:rsid w:val="003945E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3945ED"/>
    <w:rPr>
      <w:rFonts w:ascii="Times New Roman" w:eastAsia="Times New Roman" w:hAnsi="Times New Roman" w:cs="Times New Roman"/>
      <w:sz w:val="16"/>
      <w:szCs w:val="16"/>
      <w:lang w:val="x-none" w:eastAsia="x-none"/>
    </w:rPr>
  </w:style>
  <w:style w:type="character" w:styleId="Hyperlink">
    <w:name w:val="Hyperlink"/>
    <w:basedOn w:val="Fontepargpadro"/>
    <w:uiPriority w:val="99"/>
    <w:semiHidden/>
    <w:unhideWhenUsed/>
    <w:rsid w:val="0056555F"/>
    <w:rPr>
      <w:color w:val="0000FF"/>
      <w:u w:val="single"/>
    </w:rPr>
  </w:style>
  <w:style w:type="character" w:styleId="HiperlinkVisitado">
    <w:name w:val="FollowedHyperlink"/>
    <w:basedOn w:val="Fontepargpadro"/>
    <w:uiPriority w:val="99"/>
    <w:semiHidden/>
    <w:unhideWhenUsed/>
    <w:rsid w:val="0056555F"/>
    <w:rPr>
      <w:color w:val="800080"/>
      <w:u w:val="single"/>
    </w:rPr>
  </w:style>
  <w:style w:type="paragraph" w:customStyle="1" w:styleId="msonormal0">
    <w:name w:val="msonormal"/>
    <w:basedOn w:val="Normal"/>
    <w:rsid w:val="0056555F"/>
    <w:pPr>
      <w:spacing w:before="100" w:beforeAutospacing="1" w:after="100" w:afterAutospacing="1"/>
    </w:pPr>
    <w:rPr>
      <w:rFonts w:ascii="Times New Roman" w:eastAsia="Times New Roman" w:hAnsi="Times New Roman"/>
      <w:szCs w:val="24"/>
      <w:lang w:eastAsia="pt-BR"/>
    </w:rPr>
  </w:style>
  <w:style w:type="paragraph" w:customStyle="1" w:styleId="xl65">
    <w:name w:val="xl65"/>
    <w:basedOn w:val="Normal"/>
    <w:rsid w:val="0056555F"/>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6">
    <w:name w:val="xl66"/>
    <w:basedOn w:val="Normal"/>
    <w:rsid w:val="0056555F"/>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8">
    <w:name w:val="xl68"/>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9">
    <w:name w:val="xl69"/>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0">
    <w:name w:val="xl70"/>
    <w:basedOn w:val="Normal"/>
    <w:rsid w:val="0056555F"/>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1">
    <w:name w:val="xl71"/>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2">
    <w:name w:val="xl72"/>
    <w:basedOn w:val="Normal"/>
    <w:rsid w:val="0056555F"/>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73">
    <w:name w:val="xl73"/>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4">
    <w:name w:val="xl74"/>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5">
    <w:name w:val="xl75"/>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76">
    <w:name w:val="xl76"/>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7">
    <w:name w:val="xl77"/>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8">
    <w:name w:val="xl78"/>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9">
    <w:name w:val="xl79"/>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81">
    <w:name w:val="xl81"/>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3">
    <w:name w:val="xl83"/>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4">
    <w:name w:val="xl84"/>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85">
    <w:name w:val="xl85"/>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paragraph" w:styleId="NormalWeb">
    <w:name w:val="Normal (Web)"/>
    <w:aliases w:val="Char"/>
    <w:basedOn w:val="Normal"/>
    <w:uiPriority w:val="34"/>
    <w:semiHidden/>
    <w:unhideWhenUsed/>
    <w:qFormat/>
    <w:rsid w:val="00815512"/>
    <w:pPr>
      <w:spacing w:before="100" w:beforeAutospacing="1" w:after="100" w:afterAutospacing="1"/>
    </w:pPr>
    <w:rPr>
      <w:rFonts w:ascii="Times New Roman" w:eastAsia="Times New Roman" w:hAnsi="Times New Roman"/>
      <w:szCs w:val="24"/>
      <w:lang w:eastAsia="pt-BR"/>
    </w:rPr>
  </w:style>
  <w:style w:type="character" w:customStyle="1" w:styleId="Nivel01Char">
    <w:name w:val="Nivel 01 Char"/>
    <w:link w:val="Nivel01"/>
    <w:locked/>
    <w:rsid w:val="00815512"/>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815512"/>
    <w:pPr>
      <w:tabs>
        <w:tab w:val="left" w:pos="567"/>
      </w:tabs>
      <w:jc w:val="both"/>
    </w:pPr>
    <w:rPr>
      <w:rFonts w:ascii="Ecofont_Spranq_eco_Sans" w:eastAsia="MS Gothic" w:hAnsi="Ecofont_Spranq_eco_Sans" w:cstheme="minorBidi"/>
      <w:b/>
      <w:bCs/>
      <w:color w:val="000000"/>
      <w:sz w:val="22"/>
      <w:szCs w:val="22"/>
    </w:rPr>
  </w:style>
  <w:style w:type="character" w:customStyle="1" w:styleId="Nivel2Char">
    <w:name w:val="Nivel 2 Char"/>
    <w:basedOn w:val="Fontepargpadro"/>
    <w:link w:val="Nivel2"/>
    <w:locked/>
    <w:rsid w:val="00815512"/>
    <w:rPr>
      <w:rFonts w:ascii="Arial" w:eastAsiaTheme="minorEastAsia" w:hAnsi="Arial" w:cs="Arial"/>
      <w:color w:val="000000"/>
    </w:rPr>
  </w:style>
  <w:style w:type="paragraph" w:customStyle="1" w:styleId="Nivel2">
    <w:name w:val="Nivel 2"/>
    <w:basedOn w:val="Normal"/>
    <w:link w:val="Nivel2Char"/>
    <w:qFormat/>
    <w:rsid w:val="00815512"/>
    <w:pPr>
      <w:spacing w:before="120" w:after="120" w:line="276" w:lineRule="auto"/>
      <w:jc w:val="both"/>
    </w:pPr>
    <w:rPr>
      <w:rFonts w:eastAsiaTheme="minorEastAsia" w:cs="Arial"/>
      <w:color w:val="000000"/>
      <w:sz w:val="22"/>
    </w:rPr>
  </w:style>
  <w:style w:type="character" w:customStyle="1" w:styleId="Nivel3Char">
    <w:name w:val="Nivel 3 Char"/>
    <w:basedOn w:val="Fontepargpadro"/>
    <w:link w:val="Nivel3"/>
    <w:locked/>
    <w:rsid w:val="00815512"/>
    <w:rPr>
      <w:rFonts w:ascii="Arial" w:eastAsiaTheme="minorEastAsia" w:hAnsi="Arial" w:cs="Arial"/>
      <w:color w:val="000000"/>
    </w:rPr>
  </w:style>
  <w:style w:type="paragraph" w:customStyle="1" w:styleId="Nivel3">
    <w:name w:val="Nivel 3"/>
    <w:basedOn w:val="Normal"/>
    <w:link w:val="Nivel3Char"/>
    <w:qFormat/>
    <w:rsid w:val="00815512"/>
    <w:pPr>
      <w:spacing w:before="120" w:after="120" w:line="276" w:lineRule="auto"/>
      <w:ind w:left="284"/>
      <w:jc w:val="both"/>
    </w:pPr>
    <w:rPr>
      <w:rFonts w:eastAsiaTheme="minorEastAsia" w:cs="Arial"/>
      <w:color w:val="000000"/>
      <w:sz w:val="22"/>
    </w:rPr>
  </w:style>
  <w:style w:type="character" w:customStyle="1" w:styleId="Nivel4Char">
    <w:name w:val="Nivel 4 Char"/>
    <w:basedOn w:val="Fontepargpadro"/>
    <w:link w:val="Nivel4"/>
    <w:locked/>
    <w:rsid w:val="00815512"/>
    <w:rPr>
      <w:rFonts w:ascii="Arial" w:eastAsiaTheme="minorEastAsia" w:hAnsi="Arial" w:cs="Arial"/>
    </w:rPr>
  </w:style>
  <w:style w:type="paragraph" w:customStyle="1" w:styleId="Nivel4">
    <w:name w:val="Nivel 4"/>
    <w:basedOn w:val="Nivel3"/>
    <w:link w:val="Nivel4Char"/>
    <w:qFormat/>
    <w:rsid w:val="00815512"/>
    <w:pPr>
      <w:ind w:left="567"/>
    </w:pPr>
    <w:rPr>
      <w:color w:val="auto"/>
    </w:rPr>
  </w:style>
  <w:style w:type="character" w:customStyle="1" w:styleId="Nvel2-RedChar">
    <w:name w:val="Nível 2 -Red Char"/>
    <w:basedOn w:val="Nivel2Char"/>
    <w:link w:val="Nvel2-Red"/>
    <w:locked/>
    <w:rsid w:val="00815512"/>
    <w:rPr>
      <w:rFonts w:ascii="Arial" w:eastAsiaTheme="minorEastAsia" w:hAnsi="Arial" w:cs="Arial"/>
      <w:i/>
      <w:iCs/>
      <w:color w:val="FF0000"/>
    </w:rPr>
  </w:style>
  <w:style w:type="paragraph" w:customStyle="1" w:styleId="Nvel2-Red">
    <w:name w:val="Nível 2 -Red"/>
    <w:basedOn w:val="Nivel2"/>
    <w:link w:val="Nvel2-RedChar"/>
    <w:qFormat/>
    <w:rsid w:val="00815512"/>
    <w:rPr>
      <w:i/>
      <w:iCs/>
      <w:color w:val="FF0000"/>
    </w:rPr>
  </w:style>
  <w:style w:type="character" w:customStyle="1" w:styleId="Nvel3-RChar">
    <w:name w:val="Nível 3-R Char"/>
    <w:basedOn w:val="Nivel3Char"/>
    <w:link w:val="Nvel3-R"/>
    <w:locked/>
    <w:rsid w:val="00815512"/>
    <w:rPr>
      <w:rFonts w:ascii="Arial" w:eastAsiaTheme="minorEastAsia" w:hAnsi="Arial" w:cs="Arial"/>
      <w:i/>
      <w:iCs/>
      <w:color w:val="FF0000"/>
    </w:rPr>
  </w:style>
  <w:style w:type="paragraph" w:customStyle="1" w:styleId="Nvel3-R">
    <w:name w:val="Nível 3-R"/>
    <w:basedOn w:val="Nivel3"/>
    <w:link w:val="Nvel3-RChar"/>
    <w:qFormat/>
    <w:rsid w:val="00815512"/>
    <w:rPr>
      <w:i/>
      <w:iCs/>
      <w:color w:val="FF0000"/>
    </w:rPr>
  </w:style>
  <w:style w:type="character" w:customStyle="1" w:styleId="PrembuloChar">
    <w:name w:val="Preâmbulo Char"/>
    <w:basedOn w:val="Fontepargpadro"/>
    <w:link w:val="Prembulo"/>
    <w:locked/>
    <w:rsid w:val="00815512"/>
    <w:rPr>
      <w:rFonts w:ascii="Arial" w:eastAsia="Arial" w:hAnsi="Arial" w:cs="Arial"/>
      <w:bCs/>
    </w:rPr>
  </w:style>
  <w:style w:type="paragraph" w:customStyle="1" w:styleId="Prembulo">
    <w:name w:val="Preâmbulo"/>
    <w:basedOn w:val="Normal"/>
    <w:link w:val="PrembuloChar"/>
    <w:qFormat/>
    <w:rsid w:val="00815512"/>
    <w:pPr>
      <w:spacing w:before="480" w:after="120" w:line="360" w:lineRule="auto"/>
      <w:ind w:left="4253" w:right="-17"/>
      <w:jc w:val="both"/>
    </w:pPr>
    <w:rPr>
      <w:rFonts w:eastAsia="Arial" w:cs="Arial"/>
      <w:bCs/>
      <w:sz w:val="22"/>
    </w:rPr>
  </w:style>
  <w:style w:type="character" w:customStyle="1" w:styleId="Ttulo1Char">
    <w:name w:val="Título 1 Char"/>
    <w:basedOn w:val="Fontepargpadro"/>
    <w:link w:val="Ttulo1"/>
    <w:uiPriority w:val="9"/>
    <w:rsid w:val="0081551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3677">
      <w:bodyDiv w:val="1"/>
      <w:marLeft w:val="0"/>
      <w:marRight w:val="0"/>
      <w:marTop w:val="0"/>
      <w:marBottom w:val="0"/>
      <w:divBdr>
        <w:top w:val="none" w:sz="0" w:space="0" w:color="auto"/>
        <w:left w:val="none" w:sz="0" w:space="0" w:color="auto"/>
        <w:bottom w:val="none" w:sz="0" w:space="0" w:color="auto"/>
        <w:right w:val="none" w:sz="0" w:space="0" w:color="auto"/>
      </w:divBdr>
    </w:div>
    <w:div w:id="197857735">
      <w:bodyDiv w:val="1"/>
      <w:marLeft w:val="0"/>
      <w:marRight w:val="0"/>
      <w:marTop w:val="0"/>
      <w:marBottom w:val="0"/>
      <w:divBdr>
        <w:top w:val="none" w:sz="0" w:space="0" w:color="auto"/>
        <w:left w:val="none" w:sz="0" w:space="0" w:color="auto"/>
        <w:bottom w:val="none" w:sz="0" w:space="0" w:color="auto"/>
        <w:right w:val="none" w:sz="0" w:space="0" w:color="auto"/>
      </w:divBdr>
    </w:div>
    <w:div w:id="236716877">
      <w:bodyDiv w:val="1"/>
      <w:marLeft w:val="0"/>
      <w:marRight w:val="0"/>
      <w:marTop w:val="0"/>
      <w:marBottom w:val="0"/>
      <w:divBdr>
        <w:top w:val="none" w:sz="0" w:space="0" w:color="auto"/>
        <w:left w:val="none" w:sz="0" w:space="0" w:color="auto"/>
        <w:bottom w:val="none" w:sz="0" w:space="0" w:color="auto"/>
        <w:right w:val="none" w:sz="0" w:space="0" w:color="auto"/>
      </w:divBdr>
    </w:div>
    <w:div w:id="319233305">
      <w:bodyDiv w:val="1"/>
      <w:marLeft w:val="0"/>
      <w:marRight w:val="0"/>
      <w:marTop w:val="0"/>
      <w:marBottom w:val="0"/>
      <w:divBdr>
        <w:top w:val="none" w:sz="0" w:space="0" w:color="auto"/>
        <w:left w:val="none" w:sz="0" w:space="0" w:color="auto"/>
        <w:bottom w:val="none" w:sz="0" w:space="0" w:color="auto"/>
        <w:right w:val="none" w:sz="0" w:space="0" w:color="auto"/>
      </w:divBdr>
    </w:div>
    <w:div w:id="378481775">
      <w:bodyDiv w:val="1"/>
      <w:marLeft w:val="0"/>
      <w:marRight w:val="0"/>
      <w:marTop w:val="0"/>
      <w:marBottom w:val="0"/>
      <w:divBdr>
        <w:top w:val="none" w:sz="0" w:space="0" w:color="auto"/>
        <w:left w:val="none" w:sz="0" w:space="0" w:color="auto"/>
        <w:bottom w:val="none" w:sz="0" w:space="0" w:color="auto"/>
        <w:right w:val="none" w:sz="0" w:space="0" w:color="auto"/>
      </w:divBdr>
    </w:div>
    <w:div w:id="619800768">
      <w:bodyDiv w:val="1"/>
      <w:marLeft w:val="0"/>
      <w:marRight w:val="0"/>
      <w:marTop w:val="0"/>
      <w:marBottom w:val="0"/>
      <w:divBdr>
        <w:top w:val="none" w:sz="0" w:space="0" w:color="auto"/>
        <w:left w:val="none" w:sz="0" w:space="0" w:color="auto"/>
        <w:bottom w:val="none" w:sz="0" w:space="0" w:color="auto"/>
        <w:right w:val="none" w:sz="0" w:space="0" w:color="auto"/>
      </w:divBdr>
    </w:div>
    <w:div w:id="693462601">
      <w:bodyDiv w:val="1"/>
      <w:marLeft w:val="0"/>
      <w:marRight w:val="0"/>
      <w:marTop w:val="0"/>
      <w:marBottom w:val="0"/>
      <w:divBdr>
        <w:top w:val="none" w:sz="0" w:space="0" w:color="auto"/>
        <w:left w:val="none" w:sz="0" w:space="0" w:color="auto"/>
        <w:bottom w:val="none" w:sz="0" w:space="0" w:color="auto"/>
        <w:right w:val="none" w:sz="0" w:space="0" w:color="auto"/>
      </w:divBdr>
    </w:div>
    <w:div w:id="969868413">
      <w:bodyDiv w:val="1"/>
      <w:marLeft w:val="0"/>
      <w:marRight w:val="0"/>
      <w:marTop w:val="0"/>
      <w:marBottom w:val="0"/>
      <w:divBdr>
        <w:top w:val="none" w:sz="0" w:space="0" w:color="auto"/>
        <w:left w:val="none" w:sz="0" w:space="0" w:color="auto"/>
        <w:bottom w:val="none" w:sz="0" w:space="0" w:color="auto"/>
        <w:right w:val="none" w:sz="0" w:space="0" w:color="auto"/>
      </w:divBdr>
    </w:div>
    <w:div w:id="1034037559">
      <w:bodyDiv w:val="1"/>
      <w:marLeft w:val="0"/>
      <w:marRight w:val="0"/>
      <w:marTop w:val="0"/>
      <w:marBottom w:val="0"/>
      <w:divBdr>
        <w:top w:val="none" w:sz="0" w:space="0" w:color="auto"/>
        <w:left w:val="none" w:sz="0" w:space="0" w:color="auto"/>
        <w:bottom w:val="none" w:sz="0" w:space="0" w:color="auto"/>
        <w:right w:val="none" w:sz="0" w:space="0" w:color="auto"/>
      </w:divBdr>
    </w:div>
    <w:div w:id="1115756033">
      <w:bodyDiv w:val="1"/>
      <w:marLeft w:val="0"/>
      <w:marRight w:val="0"/>
      <w:marTop w:val="0"/>
      <w:marBottom w:val="0"/>
      <w:divBdr>
        <w:top w:val="none" w:sz="0" w:space="0" w:color="auto"/>
        <w:left w:val="none" w:sz="0" w:space="0" w:color="auto"/>
        <w:bottom w:val="none" w:sz="0" w:space="0" w:color="auto"/>
        <w:right w:val="none" w:sz="0" w:space="0" w:color="auto"/>
      </w:divBdr>
    </w:div>
    <w:div w:id="1154955340">
      <w:bodyDiv w:val="1"/>
      <w:marLeft w:val="0"/>
      <w:marRight w:val="0"/>
      <w:marTop w:val="0"/>
      <w:marBottom w:val="0"/>
      <w:divBdr>
        <w:top w:val="none" w:sz="0" w:space="0" w:color="auto"/>
        <w:left w:val="none" w:sz="0" w:space="0" w:color="auto"/>
        <w:bottom w:val="none" w:sz="0" w:space="0" w:color="auto"/>
        <w:right w:val="none" w:sz="0" w:space="0" w:color="auto"/>
      </w:divBdr>
    </w:div>
    <w:div w:id="1159887020">
      <w:bodyDiv w:val="1"/>
      <w:marLeft w:val="0"/>
      <w:marRight w:val="0"/>
      <w:marTop w:val="0"/>
      <w:marBottom w:val="0"/>
      <w:divBdr>
        <w:top w:val="none" w:sz="0" w:space="0" w:color="auto"/>
        <w:left w:val="none" w:sz="0" w:space="0" w:color="auto"/>
        <w:bottom w:val="none" w:sz="0" w:space="0" w:color="auto"/>
        <w:right w:val="none" w:sz="0" w:space="0" w:color="auto"/>
      </w:divBdr>
    </w:div>
    <w:div w:id="1236016484">
      <w:bodyDiv w:val="1"/>
      <w:marLeft w:val="0"/>
      <w:marRight w:val="0"/>
      <w:marTop w:val="0"/>
      <w:marBottom w:val="0"/>
      <w:divBdr>
        <w:top w:val="none" w:sz="0" w:space="0" w:color="auto"/>
        <w:left w:val="none" w:sz="0" w:space="0" w:color="auto"/>
        <w:bottom w:val="none" w:sz="0" w:space="0" w:color="auto"/>
        <w:right w:val="none" w:sz="0" w:space="0" w:color="auto"/>
      </w:divBdr>
    </w:div>
    <w:div w:id="1462918014">
      <w:bodyDiv w:val="1"/>
      <w:marLeft w:val="0"/>
      <w:marRight w:val="0"/>
      <w:marTop w:val="0"/>
      <w:marBottom w:val="0"/>
      <w:divBdr>
        <w:top w:val="none" w:sz="0" w:space="0" w:color="auto"/>
        <w:left w:val="none" w:sz="0" w:space="0" w:color="auto"/>
        <w:bottom w:val="none" w:sz="0" w:space="0" w:color="auto"/>
        <w:right w:val="none" w:sz="0" w:space="0" w:color="auto"/>
      </w:divBdr>
    </w:div>
    <w:div w:id="1593901442">
      <w:bodyDiv w:val="1"/>
      <w:marLeft w:val="0"/>
      <w:marRight w:val="0"/>
      <w:marTop w:val="0"/>
      <w:marBottom w:val="0"/>
      <w:divBdr>
        <w:top w:val="none" w:sz="0" w:space="0" w:color="auto"/>
        <w:left w:val="none" w:sz="0" w:space="0" w:color="auto"/>
        <w:bottom w:val="none" w:sz="0" w:space="0" w:color="auto"/>
        <w:right w:val="none" w:sz="0" w:space="0" w:color="auto"/>
      </w:divBdr>
    </w:div>
    <w:div w:id="1685127511">
      <w:bodyDiv w:val="1"/>
      <w:marLeft w:val="0"/>
      <w:marRight w:val="0"/>
      <w:marTop w:val="0"/>
      <w:marBottom w:val="0"/>
      <w:divBdr>
        <w:top w:val="none" w:sz="0" w:space="0" w:color="auto"/>
        <w:left w:val="none" w:sz="0" w:space="0" w:color="auto"/>
        <w:bottom w:val="none" w:sz="0" w:space="0" w:color="auto"/>
        <w:right w:val="none" w:sz="0" w:space="0" w:color="auto"/>
      </w:divBdr>
    </w:div>
    <w:div w:id="1685982308">
      <w:bodyDiv w:val="1"/>
      <w:marLeft w:val="0"/>
      <w:marRight w:val="0"/>
      <w:marTop w:val="0"/>
      <w:marBottom w:val="0"/>
      <w:divBdr>
        <w:top w:val="none" w:sz="0" w:space="0" w:color="auto"/>
        <w:left w:val="none" w:sz="0" w:space="0" w:color="auto"/>
        <w:bottom w:val="none" w:sz="0" w:space="0" w:color="auto"/>
        <w:right w:val="none" w:sz="0" w:space="0" w:color="auto"/>
      </w:divBdr>
    </w:div>
    <w:div w:id="1702591556">
      <w:bodyDiv w:val="1"/>
      <w:marLeft w:val="0"/>
      <w:marRight w:val="0"/>
      <w:marTop w:val="0"/>
      <w:marBottom w:val="0"/>
      <w:divBdr>
        <w:top w:val="none" w:sz="0" w:space="0" w:color="auto"/>
        <w:left w:val="none" w:sz="0" w:space="0" w:color="auto"/>
        <w:bottom w:val="none" w:sz="0" w:space="0" w:color="auto"/>
        <w:right w:val="none" w:sz="0" w:space="0" w:color="auto"/>
      </w:divBdr>
    </w:div>
    <w:div w:id="1832285200">
      <w:bodyDiv w:val="1"/>
      <w:marLeft w:val="0"/>
      <w:marRight w:val="0"/>
      <w:marTop w:val="0"/>
      <w:marBottom w:val="0"/>
      <w:divBdr>
        <w:top w:val="none" w:sz="0" w:space="0" w:color="auto"/>
        <w:left w:val="none" w:sz="0" w:space="0" w:color="auto"/>
        <w:bottom w:val="none" w:sz="0" w:space="0" w:color="auto"/>
        <w:right w:val="none" w:sz="0" w:space="0" w:color="auto"/>
      </w:divBdr>
    </w:div>
    <w:div w:id="185113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4264</Words>
  <Characters>23030</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2024-02-29T13:42:00Z</cp:lastPrinted>
  <dcterms:created xsi:type="dcterms:W3CDTF">2024-03-12T16:08:00Z</dcterms:created>
  <dcterms:modified xsi:type="dcterms:W3CDTF">2024-03-12T16:08:00Z</dcterms:modified>
</cp:coreProperties>
</file>