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D75B" w14:textId="220A2692" w:rsidR="00D252AE" w:rsidRPr="009A0FB4" w:rsidRDefault="00D252AE" w:rsidP="00D252AE">
      <w:pPr>
        <w:keepNext/>
        <w:shd w:val="clear" w:color="auto" w:fill="FFFFFF"/>
        <w:autoSpaceDE w:val="0"/>
        <w:autoSpaceDN w:val="0"/>
        <w:adjustRightInd w:val="0"/>
        <w:jc w:val="center"/>
        <w:rPr>
          <w:rFonts w:ascii="Arial Narrow" w:hAnsi="Arial Narrow" w:cs="Arial Narrow"/>
          <w:b/>
          <w:bCs/>
          <w:sz w:val="26"/>
          <w:szCs w:val="26"/>
        </w:rPr>
      </w:pPr>
      <w:r w:rsidRPr="009A0FB4">
        <w:rPr>
          <w:rFonts w:ascii="Arial Narrow" w:hAnsi="Arial Narrow" w:cs="Arial Narrow"/>
          <w:b/>
          <w:bCs/>
          <w:sz w:val="26"/>
          <w:szCs w:val="26"/>
        </w:rPr>
        <w:t xml:space="preserve">CONTRATO ADMINISTRATIVO Nº. </w:t>
      </w:r>
      <w:r w:rsidR="00506483" w:rsidRPr="009A0FB4">
        <w:rPr>
          <w:rFonts w:ascii="Arial Narrow" w:hAnsi="Arial Narrow" w:cs="Arial Narrow"/>
          <w:b/>
          <w:bCs/>
          <w:sz w:val="26"/>
          <w:szCs w:val="26"/>
        </w:rPr>
        <w:t>0</w:t>
      </w:r>
      <w:r w:rsidR="000562CC">
        <w:rPr>
          <w:rFonts w:ascii="Arial Narrow" w:hAnsi="Arial Narrow" w:cs="Arial Narrow"/>
          <w:b/>
          <w:bCs/>
          <w:sz w:val="26"/>
          <w:szCs w:val="26"/>
        </w:rPr>
        <w:t>82</w:t>
      </w:r>
      <w:r w:rsidRPr="009A0FB4">
        <w:rPr>
          <w:rFonts w:ascii="Arial Narrow" w:hAnsi="Arial Narrow" w:cs="Arial Narrow"/>
          <w:b/>
          <w:bCs/>
          <w:sz w:val="26"/>
          <w:szCs w:val="26"/>
        </w:rPr>
        <w:t>/2024.</w:t>
      </w:r>
    </w:p>
    <w:p w14:paraId="28DB8F48" w14:textId="77777777" w:rsidR="00D252AE" w:rsidRPr="009A0FB4" w:rsidRDefault="00D252AE" w:rsidP="00D252AE">
      <w:pPr>
        <w:autoSpaceDE w:val="0"/>
        <w:autoSpaceDN w:val="0"/>
        <w:adjustRightInd w:val="0"/>
        <w:jc w:val="both"/>
        <w:rPr>
          <w:rFonts w:ascii="Arial Narrow" w:hAnsi="Arial Narrow" w:cs="Arial Narrow"/>
          <w:sz w:val="26"/>
          <w:szCs w:val="26"/>
        </w:rPr>
      </w:pPr>
    </w:p>
    <w:p w14:paraId="525C0D08" w14:textId="0016CFD1" w:rsidR="00D252AE" w:rsidRPr="009A0FB4" w:rsidRDefault="00D252AE" w:rsidP="000562CC">
      <w:pPr>
        <w:pStyle w:val="Prembulo"/>
        <w:spacing w:before="120" w:afterLines="120" w:after="288" w:line="312" w:lineRule="auto"/>
        <w:ind w:left="5103"/>
        <w:rPr>
          <w:rFonts w:ascii="Arial Narrow" w:hAnsi="Arial Narrow"/>
          <w:b/>
          <w:sz w:val="26"/>
          <w:szCs w:val="26"/>
        </w:rPr>
      </w:pPr>
      <w:r w:rsidRPr="009A0FB4">
        <w:rPr>
          <w:rFonts w:ascii="Arial Narrow" w:hAnsi="Arial Narrow"/>
          <w:b/>
          <w:sz w:val="26"/>
          <w:szCs w:val="26"/>
        </w:rPr>
        <w:t xml:space="preserve">CONTRATO ADMINISTRATIVO QUE ENTRE SI FAZEM </w:t>
      </w:r>
      <w:r w:rsidR="009A0FB4">
        <w:rPr>
          <w:rFonts w:ascii="Arial Narrow" w:hAnsi="Arial Narrow"/>
          <w:b/>
          <w:sz w:val="26"/>
          <w:szCs w:val="26"/>
        </w:rPr>
        <w:t>PARTE O</w:t>
      </w:r>
      <w:r w:rsidRPr="009A0FB4">
        <w:rPr>
          <w:rFonts w:ascii="Arial Narrow" w:hAnsi="Arial Narrow"/>
          <w:b/>
          <w:sz w:val="26"/>
          <w:szCs w:val="26"/>
        </w:rPr>
        <w:t xml:space="preserve"> </w:t>
      </w:r>
      <w:r w:rsidR="009A0FB4">
        <w:rPr>
          <w:rFonts w:ascii="Arial Narrow" w:hAnsi="Arial Narrow"/>
          <w:b/>
          <w:sz w:val="26"/>
          <w:szCs w:val="26"/>
        </w:rPr>
        <w:t xml:space="preserve">FUNDO MUNICIPAL DE </w:t>
      </w:r>
      <w:r w:rsidR="000562CC">
        <w:rPr>
          <w:rFonts w:ascii="Arial Narrow" w:hAnsi="Arial Narrow"/>
          <w:b/>
          <w:sz w:val="26"/>
          <w:szCs w:val="26"/>
        </w:rPr>
        <w:t>ASSISTÊNCIA SOCIAL</w:t>
      </w:r>
      <w:r w:rsidR="009A0FB4">
        <w:rPr>
          <w:rFonts w:ascii="Arial Narrow" w:hAnsi="Arial Narrow"/>
          <w:b/>
          <w:sz w:val="26"/>
          <w:szCs w:val="26"/>
        </w:rPr>
        <w:t xml:space="preserve"> </w:t>
      </w:r>
      <w:r w:rsidRPr="009A0FB4">
        <w:rPr>
          <w:rFonts w:ascii="Arial Narrow" w:hAnsi="Arial Narrow"/>
          <w:b/>
          <w:sz w:val="26"/>
          <w:szCs w:val="26"/>
        </w:rPr>
        <w:t xml:space="preserve">E A EMPRESA </w:t>
      </w:r>
      <w:r w:rsidR="000562CC">
        <w:rPr>
          <w:rFonts w:ascii="Arial Narrow" w:hAnsi="Arial Narrow"/>
          <w:b/>
          <w:sz w:val="26"/>
          <w:szCs w:val="26"/>
        </w:rPr>
        <w:t xml:space="preserve">SEBASTIÃO RAMOS DOS SANTOS </w:t>
      </w:r>
      <w:r w:rsidR="000562CC" w:rsidRPr="000562CC">
        <w:rPr>
          <w:rFonts w:ascii="Arial Narrow" w:hAnsi="Arial Narrow"/>
          <w:b/>
          <w:iCs/>
          <w:sz w:val="26"/>
          <w:szCs w:val="26"/>
        </w:rPr>
        <w:t>46392300953</w:t>
      </w:r>
      <w:r w:rsidR="000562CC">
        <w:rPr>
          <w:rFonts w:ascii="Arial Narrow" w:hAnsi="Arial Narrow"/>
          <w:b/>
          <w:sz w:val="26"/>
          <w:szCs w:val="26"/>
        </w:rPr>
        <w:t>.</w:t>
      </w:r>
    </w:p>
    <w:p w14:paraId="5B381C09" w14:textId="68F429C3" w:rsidR="00D252AE" w:rsidRPr="00AD7E32" w:rsidRDefault="00DE3D1A" w:rsidP="00A34F15">
      <w:pPr>
        <w:spacing w:before="120" w:after="120"/>
        <w:ind w:firstLine="708"/>
        <w:jc w:val="both"/>
        <w:rPr>
          <w:rFonts w:ascii="Arial Narrow" w:eastAsia="Arial" w:hAnsi="Arial Narrow" w:cs="Arial"/>
          <w:sz w:val="26"/>
          <w:szCs w:val="26"/>
        </w:rPr>
      </w:pPr>
      <w:r w:rsidRPr="00AD7E32">
        <w:rPr>
          <w:rFonts w:ascii="Arial Narrow" w:hAnsi="Arial Narrow" w:cs="Arial"/>
          <w:iCs/>
          <w:sz w:val="26"/>
          <w:szCs w:val="26"/>
        </w:rPr>
        <w:t xml:space="preserve">O </w:t>
      </w:r>
      <w:r w:rsidR="000562CC" w:rsidRPr="00246758">
        <w:rPr>
          <w:rFonts w:ascii="Arial Narrow" w:hAnsi="Arial Narrow" w:cs="Arial Narrow"/>
          <w:b/>
          <w:bCs/>
        </w:rPr>
        <w:t xml:space="preserve">FUNDO MUNICIPAL DE ASSISTÊNCIA SOCIAL - </w:t>
      </w:r>
      <w:proofErr w:type="spellStart"/>
      <w:r w:rsidR="000562CC" w:rsidRPr="00246758">
        <w:rPr>
          <w:rFonts w:ascii="Arial Narrow" w:hAnsi="Arial Narrow" w:cs="Arial Narrow"/>
          <w:b/>
          <w:bCs/>
        </w:rPr>
        <w:t>FMAS</w:t>
      </w:r>
      <w:proofErr w:type="spellEnd"/>
      <w:r w:rsidR="000562CC" w:rsidRPr="00246758">
        <w:rPr>
          <w:rFonts w:ascii="Arial Narrow" w:hAnsi="Arial Narrow" w:cs="Arial Narrow"/>
        </w:rPr>
        <w:t>, pessoa jurídica de direito público interno, com sede na Avenida Laudelino Peixoto, nº. 871, Centro, inscrito no CNPJ nº. 97.530.483/0001-78</w:t>
      </w:r>
      <w:r w:rsidRPr="00AD7E32">
        <w:rPr>
          <w:rFonts w:ascii="Arial Narrow" w:hAnsi="Arial Narrow" w:cs="Arial"/>
          <w:iCs/>
          <w:sz w:val="26"/>
          <w:szCs w:val="26"/>
        </w:rPr>
        <w:t>, neste ato representado pel</w:t>
      </w:r>
      <w:r w:rsidR="000562CC">
        <w:rPr>
          <w:rFonts w:ascii="Arial Narrow" w:hAnsi="Arial Narrow" w:cs="Arial"/>
          <w:iCs/>
          <w:sz w:val="26"/>
          <w:szCs w:val="26"/>
        </w:rPr>
        <w:t>a</w:t>
      </w:r>
      <w:r w:rsidRPr="00AD7E32">
        <w:rPr>
          <w:rFonts w:ascii="Arial Narrow" w:hAnsi="Arial Narrow" w:cs="Arial"/>
          <w:iCs/>
          <w:sz w:val="26"/>
          <w:szCs w:val="26"/>
        </w:rPr>
        <w:t xml:space="preserve"> Secretári</w:t>
      </w:r>
      <w:r w:rsidR="000562CC">
        <w:rPr>
          <w:rFonts w:ascii="Arial Narrow" w:hAnsi="Arial Narrow" w:cs="Arial"/>
          <w:iCs/>
          <w:sz w:val="26"/>
          <w:szCs w:val="26"/>
        </w:rPr>
        <w:t>a</w:t>
      </w:r>
      <w:r w:rsidRPr="00AD7E32">
        <w:rPr>
          <w:rFonts w:ascii="Arial Narrow" w:hAnsi="Arial Narrow" w:cs="Arial"/>
          <w:iCs/>
          <w:sz w:val="26"/>
          <w:szCs w:val="26"/>
        </w:rPr>
        <w:t xml:space="preserve"> Municipal de </w:t>
      </w:r>
      <w:r w:rsidR="000562CC">
        <w:rPr>
          <w:rFonts w:ascii="Arial Narrow" w:hAnsi="Arial Narrow" w:cs="Arial"/>
          <w:iCs/>
          <w:sz w:val="26"/>
          <w:szCs w:val="26"/>
        </w:rPr>
        <w:t>Assistência Social</w:t>
      </w:r>
      <w:r w:rsidRPr="00AD7E32">
        <w:rPr>
          <w:rFonts w:ascii="Arial Narrow" w:hAnsi="Arial Narrow" w:cs="Arial"/>
          <w:iCs/>
          <w:sz w:val="26"/>
          <w:szCs w:val="26"/>
        </w:rPr>
        <w:t xml:space="preserve">, </w:t>
      </w:r>
      <w:r w:rsidR="000562CC" w:rsidRPr="00246758">
        <w:rPr>
          <w:rFonts w:ascii="Arial Narrow" w:hAnsi="Arial Narrow"/>
        </w:rPr>
        <w:t xml:space="preserve">Cecilia </w:t>
      </w:r>
      <w:proofErr w:type="spellStart"/>
      <w:r w:rsidR="000562CC" w:rsidRPr="00246758">
        <w:rPr>
          <w:rFonts w:ascii="Arial Narrow" w:hAnsi="Arial Narrow"/>
        </w:rPr>
        <w:t>Welter</w:t>
      </w:r>
      <w:proofErr w:type="spellEnd"/>
      <w:r w:rsidR="000562CC" w:rsidRPr="00246758">
        <w:rPr>
          <w:rFonts w:ascii="Arial Narrow" w:hAnsi="Arial Narrow"/>
        </w:rPr>
        <w:t xml:space="preserve"> Ledesma</w:t>
      </w:r>
      <w:r w:rsidRPr="00AD7E32">
        <w:rPr>
          <w:rFonts w:ascii="Arial Narrow" w:hAnsi="Arial Narrow" w:cs="Arial"/>
          <w:iCs/>
          <w:sz w:val="26"/>
          <w:szCs w:val="26"/>
        </w:rPr>
        <w:t>, portador</w:t>
      </w:r>
      <w:r w:rsidR="00FC60EA">
        <w:rPr>
          <w:rFonts w:ascii="Arial Narrow" w:hAnsi="Arial Narrow" w:cs="Arial"/>
          <w:iCs/>
          <w:sz w:val="26"/>
          <w:szCs w:val="26"/>
        </w:rPr>
        <w:t>a</w:t>
      </w:r>
      <w:r w:rsidRPr="00AD7E32">
        <w:rPr>
          <w:rFonts w:ascii="Arial Narrow" w:hAnsi="Arial Narrow" w:cs="Arial"/>
          <w:iCs/>
          <w:sz w:val="26"/>
          <w:szCs w:val="26"/>
        </w:rPr>
        <w:t xml:space="preserve"> da Matrícula Funcional nº </w:t>
      </w:r>
      <w:r w:rsidR="00FC60EA">
        <w:rPr>
          <w:rFonts w:ascii="Arial Narrow" w:hAnsi="Arial Narrow" w:cs="Arial"/>
          <w:iCs/>
          <w:sz w:val="26"/>
          <w:szCs w:val="26"/>
        </w:rPr>
        <w:t>1170-3</w:t>
      </w:r>
      <w:r w:rsidRPr="00AD7E32">
        <w:rPr>
          <w:rFonts w:ascii="Arial Narrow" w:hAnsi="Arial Narrow" w:cs="Arial"/>
          <w:iCs/>
          <w:sz w:val="26"/>
          <w:szCs w:val="26"/>
        </w:rPr>
        <w:t xml:space="preserve">, doravante denominado CONTRATANTE, e a empresa </w:t>
      </w:r>
      <w:r w:rsidR="000562CC" w:rsidRPr="000562CC">
        <w:rPr>
          <w:rFonts w:ascii="Arial Narrow" w:hAnsi="Arial Narrow" w:cs="Arial"/>
          <w:b/>
          <w:bCs/>
          <w:iCs/>
          <w:sz w:val="26"/>
          <w:szCs w:val="26"/>
        </w:rPr>
        <w:t>SEBASTIÃO RAMOS DOS SANTOS 46392300953,</w:t>
      </w:r>
      <w:r w:rsidR="000562CC" w:rsidRPr="000562CC">
        <w:rPr>
          <w:rFonts w:ascii="Arial Narrow" w:hAnsi="Arial Narrow" w:cs="Arial"/>
          <w:iCs/>
          <w:sz w:val="26"/>
          <w:szCs w:val="26"/>
        </w:rPr>
        <w:t xml:space="preserve"> Pessoa Jurídica de Direito Privado, estabelecida à Rua José Gonçalves Peixoto, n° 1671, centro, inscrita no CNPJ nº. 27.045.213/0001-96</w:t>
      </w:r>
      <w:r w:rsidRPr="00AD7E32">
        <w:rPr>
          <w:rFonts w:ascii="Arial Narrow" w:hAnsi="Arial Narrow" w:cs="Arial"/>
          <w:iCs/>
          <w:sz w:val="26"/>
          <w:szCs w:val="26"/>
        </w:rPr>
        <w:t xml:space="preserve">, doravante designada </w:t>
      </w:r>
      <w:r w:rsidRPr="000562CC">
        <w:rPr>
          <w:rFonts w:ascii="Arial Narrow" w:hAnsi="Arial Narrow" w:cs="Arial"/>
          <w:b/>
          <w:bCs/>
          <w:iCs/>
          <w:sz w:val="26"/>
          <w:szCs w:val="26"/>
        </w:rPr>
        <w:t>CONTRATADA</w:t>
      </w:r>
      <w:r w:rsidRPr="00AD7E32">
        <w:rPr>
          <w:rFonts w:ascii="Arial Narrow" w:hAnsi="Arial Narrow" w:cs="Arial"/>
          <w:iCs/>
          <w:sz w:val="26"/>
          <w:szCs w:val="26"/>
        </w:rPr>
        <w:t xml:space="preserve">, neste ato representada </w:t>
      </w:r>
      <w:r w:rsidR="00AD7E32" w:rsidRPr="00AD7E32">
        <w:rPr>
          <w:rFonts w:ascii="Arial Narrow" w:hAnsi="Arial Narrow" w:cs="Arial"/>
          <w:iCs/>
          <w:sz w:val="26"/>
          <w:szCs w:val="26"/>
        </w:rPr>
        <w:t>por</w:t>
      </w:r>
      <w:r w:rsidRPr="00AD7E32">
        <w:rPr>
          <w:rFonts w:ascii="Arial Narrow" w:hAnsi="Arial Narrow" w:cs="Arial"/>
          <w:iCs/>
          <w:sz w:val="26"/>
          <w:szCs w:val="26"/>
        </w:rPr>
        <w:t xml:space="preserve"> </w:t>
      </w:r>
      <w:r w:rsidR="000562CC" w:rsidRPr="000562CC">
        <w:rPr>
          <w:rFonts w:ascii="Arial Narrow" w:hAnsi="Arial Narrow" w:cs="Arial"/>
          <w:b/>
          <w:bCs/>
          <w:iCs/>
          <w:sz w:val="26"/>
          <w:szCs w:val="26"/>
        </w:rPr>
        <w:t>Sebastião Ramos Dos Santos</w:t>
      </w:r>
      <w:r w:rsidR="009C2D65" w:rsidRPr="00AD7E32">
        <w:rPr>
          <w:rFonts w:ascii="Arial Narrow" w:hAnsi="Arial Narrow" w:cs="Arial Narrow"/>
          <w:sz w:val="26"/>
          <w:szCs w:val="26"/>
        </w:rPr>
        <w:t xml:space="preserve">, </w:t>
      </w:r>
      <w:r w:rsidR="00AD7E32" w:rsidRPr="00AD7E32">
        <w:rPr>
          <w:rFonts w:ascii="Arial Narrow" w:eastAsia="Arial" w:hAnsi="Arial Narrow" w:cs="Arial"/>
          <w:sz w:val="26"/>
          <w:szCs w:val="26"/>
        </w:rPr>
        <w:t>e</w:t>
      </w:r>
      <w:r w:rsidR="00D252AE" w:rsidRPr="00AD7E32">
        <w:rPr>
          <w:rFonts w:ascii="Arial Narrow" w:eastAsia="Arial" w:hAnsi="Arial Narrow" w:cs="Arial"/>
          <w:sz w:val="26"/>
          <w:szCs w:val="26"/>
        </w:rPr>
        <w:t>mpresári</w:t>
      </w:r>
      <w:r w:rsidR="000562CC">
        <w:rPr>
          <w:rFonts w:ascii="Arial Narrow" w:eastAsia="Arial" w:hAnsi="Arial Narrow" w:cs="Arial"/>
          <w:sz w:val="26"/>
          <w:szCs w:val="26"/>
        </w:rPr>
        <w:t>o</w:t>
      </w:r>
      <w:r w:rsidR="00D252AE" w:rsidRPr="00AD7E32">
        <w:rPr>
          <w:rFonts w:ascii="Arial Narrow" w:eastAsia="Arial" w:hAnsi="Arial Narrow" w:cs="Arial"/>
          <w:sz w:val="26"/>
          <w:szCs w:val="26"/>
        </w:rPr>
        <w:t xml:space="preserve">, conforme atos constitutivos da empresa </w:t>
      </w:r>
      <w:r w:rsidR="009F0E77" w:rsidRPr="00AD7E32">
        <w:rPr>
          <w:rFonts w:ascii="Arial Narrow" w:eastAsia="Arial" w:hAnsi="Arial Narrow" w:cs="Arial"/>
          <w:sz w:val="26"/>
          <w:szCs w:val="26"/>
        </w:rPr>
        <w:t xml:space="preserve">ou </w:t>
      </w:r>
      <w:r w:rsidR="00D252AE" w:rsidRPr="00AD7E32">
        <w:rPr>
          <w:rFonts w:ascii="Arial Narrow" w:eastAsia="Arial" w:hAnsi="Arial Narrow" w:cs="Arial"/>
          <w:sz w:val="26"/>
          <w:szCs w:val="26"/>
        </w:rPr>
        <w:t xml:space="preserve">procuração apresentada nos autos, tendo em vista o que consta no Processo nº </w:t>
      </w:r>
      <w:r w:rsidR="00AD7E32">
        <w:rPr>
          <w:rFonts w:ascii="Arial Narrow" w:eastAsia="Arial" w:hAnsi="Arial Narrow" w:cs="Arial"/>
          <w:b/>
          <w:bCs/>
          <w:sz w:val="26"/>
          <w:szCs w:val="26"/>
        </w:rPr>
        <w:t>057</w:t>
      </w:r>
      <w:r w:rsidR="00D252AE" w:rsidRPr="00AD7E32">
        <w:rPr>
          <w:rFonts w:ascii="Arial Narrow" w:eastAsia="Arial" w:hAnsi="Arial Narrow" w:cs="Arial"/>
          <w:b/>
          <w:bCs/>
          <w:sz w:val="26"/>
          <w:szCs w:val="26"/>
        </w:rPr>
        <w:t>/2024</w:t>
      </w:r>
      <w:r w:rsidR="00D252AE" w:rsidRPr="00AD7E32">
        <w:rPr>
          <w:rFonts w:ascii="Arial Narrow" w:eastAsia="Arial" w:hAnsi="Arial Narrow" w:cs="Arial"/>
          <w:sz w:val="26"/>
          <w:szCs w:val="26"/>
        </w:rPr>
        <w:t xml:space="preserve"> e em observância às disposições da </w:t>
      </w:r>
      <w:hyperlink r:id="rId8" w:history="1">
        <w:r w:rsidR="00D252AE" w:rsidRPr="00AD7E32">
          <w:rPr>
            <w:rStyle w:val="Hyperlink"/>
            <w:rFonts w:ascii="Arial Narrow" w:eastAsia="Arial" w:hAnsi="Arial Narrow" w:cs="Arial"/>
            <w:color w:val="auto"/>
            <w:sz w:val="26"/>
            <w:szCs w:val="26"/>
            <w:u w:val="none"/>
          </w:rPr>
          <w:t>Lei nº 14.133, de 1º de abril de 2021</w:t>
        </w:r>
      </w:hyperlink>
      <w:r w:rsidR="00D252AE" w:rsidRPr="00AD7E32">
        <w:rPr>
          <w:rFonts w:ascii="Arial Narrow" w:eastAsia="Arial" w:hAnsi="Arial Narrow" w:cs="Arial"/>
          <w:sz w:val="26"/>
          <w:szCs w:val="26"/>
        </w:rPr>
        <w:t xml:space="preserve">, e demais legislação aplicável, resolvem celebrar o presente Termo de Contrato, decorrente da </w:t>
      </w:r>
      <w:r w:rsidR="00AD7E32">
        <w:rPr>
          <w:rFonts w:ascii="Arial Narrow" w:eastAsia="Arial" w:hAnsi="Arial Narrow" w:cs="Arial"/>
          <w:sz w:val="26"/>
          <w:szCs w:val="26"/>
        </w:rPr>
        <w:t xml:space="preserve">Dispensa </w:t>
      </w:r>
      <w:r w:rsidR="007B4AAB" w:rsidRPr="00AD7E32">
        <w:rPr>
          <w:rFonts w:ascii="Arial Narrow" w:eastAsia="Arial" w:hAnsi="Arial Narrow" w:cs="Arial"/>
          <w:sz w:val="26"/>
          <w:szCs w:val="26"/>
        </w:rPr>
        <w:t xml:space="preserve">de Licitação nº </w:t>
      </w:r>
      <w:r w:rsidR="000562CC">
        <w:rPr>
          <w:rFonts w:ascii="Arial Narrow" w:eastAsia="Arial" w:hAnsi="Arial Narrow" w:cs="Arial"/>
          <w:b/>
          <w:bCs/>
          <w:sz w:val="26"/>
          <w:szCs w:val="26"/>
        </w:rPr>
        <w:t>021</w:t>
      </w:r>
      <w:r w:rsidR="007B4AAB" w:rsidRPr="00AD7E32">
        <w:rPr>
          <w:rFonts w:ascii="Arial Narrow" w:eastAsia="Arial" w:hAnsi="Arial Narrow" w:cs="Arial"/>
          <w:b/>
          <w:bCs/>
          <w:sz w:val="26"/>
          <w:szCs w:val="26"/>
        </w:rPr>
        <w:t>/2024</w:t>
      </w:r>
      <w:r w:rsidR="00D252AE" w:rsidRPr="00AD7E32">
        <w:rPr>
          <w:rFonts w:ascii="Arial Narrow" w:eastAsia="Arial" w:hAnsi="Arial Narrow" w:cs="Arial"/>
          <w:sz w:val="26"/>
          <w:szCs w:val="26"/>
        </w:rPr>
        <w:t>, mediante as cláusulas e condições a seguir enunciadas.</w:t>
      </w:r>
    </w:p>
    <w:p w14:paraId="4AC523F2" w14:textId="77777777" w:rsidR="00A34F15" w:rsidRPr="00356575" w:rsidRDefault="00A34F15" w:rsidP="00A34F15">
      <w:pPr>
        <w:spacing w:before="120" w:after="120"/>
        <w:ind w:firstLine="708"/>
        <w:jc w:val="both"/>
        <w:rPr>
          <w:rFonts w:ascii="Arial Narrow" w:eastAsia="Arial" w:hAnsi="Arial Narrow" w:cs="Arial"/>
          <w:sz w:val="26"/>
          <w:szCs w:val="26"/>
        </w:rPr>
      </w:pPr>
    </w:p>
    <w:p w14:paraId="12986EB2" w14:textId="77777777" w:rsidR="00D252AE" w:rsidRPr="00356575" w:rsidRDefault="00D252AE" w:rsidP="00D252AE">
      <w:pPr>
        <w:pStyle w:val="Nivel01"/>
        <w:tabs>
          <w:tab w:val="num" w:pos="360"/>
        </w:tabs>
        <w:rPr>
          <w:rFonts w:ascii="Arial Narrow" w:hAnsi="Arial Narrow"/>
          <w:color w:val="auto"/>
          <w:sz w:val="26"/>
          <w:szCs w:val="26"/>
        </w:rPr>
      </w:pPr>
      <w:r w:rsidRPr="00356575">
        <w:rPr>
          <w:rFonts w:ascii="Arial Narrow" w:hAnsi="Arial Narrow"/>
          <w:color w:val="auto"/>
          <w:sz w:val="26"/>
          <w:szCs w:val="26"/>
        </w:rPr>
        <w:t>CLÁUSULA PRIMEIRA – OBJETO (</w:t>
      </w:r>
      <w:hyperlink r:id="rId9" w:anchor="art92" w:history="1">
        <w:r w:rsidRPr="00356575">
          <w:rPr>
            <w:rStyle w:val="Hyperlink"/>
            <w:rFonts w:ascii="Arial Narrow" w:hAnsi="Arial Narrow"/>
            <w:color w:val="auto"/>
            <w:sz w:val="26"/>
            <w:szCs w:val="26"/>
          </w:rPr>
          <w:t>art. 92, I e II</w:t>
        </w:r>
      </w:hyperlink>
      <w:r w:rsidRPr="00356575">
        <w:rPr>
          <w:rFonts w:ascii="Arial Narrow" w:hAnsi="Arial Narrow"/>
          <w:color w:val="auto"/>
          <w:sz w:val="26"/>
          <w:szCs w:val="26"/>
        </w:rPr>
        <w:t>)</w:t>
      </w:r>
    </w:p>
    <w:p w14:paraId="7CDB6BF1" w14:textId="401C26DB"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objeto do presente instrumento é a </w:t>
      </w:r>
      <w:r w:rsidR="000562CC" w:rsidRPr="000562CC">
        <w:rPr>
          <w:rFonts w:ascii="Arial Narrow" w:hAnsi="Arial Narrow"/>
          <w:bCs/>
          <w:color w:val="auto"/>
          <w:sz w:val="24"/>
          <w:szCs w:val="24"/>
        </w:rPr>
        <w:t xml:space="preserve">CONTRATAÇÃO DE MÚSICOS PARA OS ENCONTROS DO GRUPO DO </w:t>
      </w:r>
      <w:proofErr w:type="spellStart"/>
      <w:r w:rsidR="000562CC" w:rsidRPr="000562CC">
        <w:rPr>
          <w:rFonts w:ascii="Arial Narrow" w:hAnsi="Arial Narrow"/>
          <w:bCs/>
          <w:color w:val="auto"/>
          <w:sz w:val="24"/>
          <w:szCs w:val="24"/>
        </w:rPr>
        <w:t>SCFV</w:t>
      </w:r>
      <w:proofErr w:type="spellEnd"/>
      <w:r w:rsidR="000562CC" w:rsidRPr="000562CC">
        <w:rPr>
          <w:rFonts w:ascii="Arial Narrow" w:hAnsi="Arial Narrow"/>
          <w:bCs/>
          <w:color w:val="auto"/>
          <w:sz w:val="24"/>
          <w:szCs w:val="24"/>
        </w:rPr>
        <w:t xml:space="preserve"> DO CONVIVER, CONFORME SOLICITAÇÃO DA SECRETARIA DE ASSISTÊNCIA SOCIAL</w:t>
      </w:r>
      <w:r w:rsidR="00241831" w:rsidRPr="00241831">
        <w:rPr>
          <w:rFonts w:ascii="Arial Narrow" w:hAnsi="Arial Narrow"/>
          <w:bCs/>
          <w:color w:val="auto"/>
          <w:sz w:val="24"/>
          <w:szCs w:val="24"/>
        </w:rPr>
        <w:t>,</w:t>
      </w:r>
      <w:r w:rsidR="00AD7E32" w:rsidRPr="00241831">
        <w:rPr>
          <w:rFonts w:ascii="Arial Narrow" w:hAnsi="Arial Narrow"/>
          <w:bCs/>
          <w:color w:val="auto"/>
          <w:sz w:val="24"/>
          <w:szCs w:val="24"/>
        </w:rPr>
        <w:t xml:space="preserve"> </w:t>
      </w:r>
      <w:r w:rsidRPr="00356575">
        <w:rPr>
          <w:rFonts w:ascii="Arial Narrow" w:hAnsi="Arial Narrow"/>
          <w:color w:val="auto"/>
          <w:sz w:val="26"/>
          <w:szCs w:val="26"/>
        </w:rPr>
        <w:t>nas condições estabelecidas no Termo de Referência.</w:t>
      </w:r>
    </w:p>
    <w:p w14:paraId="08C8EF1F" w14:textId="77777777" w:rsidR="00D252AE" w:rsidRPr="00E74FBC" w:rsidRDefault="00D252AE" w:rsidP="00E74FBC">
      <w:pPr>
        <w:pStyle w:val="Nivel2"/>
        <w:jc w:val="left"/>
        <w:rPr>
          <w:rFonts w:ascii="Arial Narrow" w:hAnsi="Arial Narrow"/>
          <w:color w:val="auto"/>
          <w:sz w:val="26"/>
          <w:szCs w:val="26"/>
        </w:rPr>
      </w:pPr>
      <w:r w:rsidRPr="00E74FBC">
        <w:rPr>
          <w:rFonts w:ascii="Arial Narrow" w:hAnsi="Arial Narrow"/>
          <w:color w:val="auto"/>
          <w:sz w:val="26"/>
          <w:szCs w:val="26"/>
        </w:rPr>
        <w:t>Elemento Característicos:</w:t>
      </w:r>
    </w:p>
    <w:tbl>
      <w:tblPr>
        <w:tblW w:w="9072" w:type="dxa"/>
        <w:tblCellMar>
          <w:left w:w="70" w:type="dxa"/>
          <w:right w:w="70" w:type="dxa"/>
        </w:tblCellMar>
        <w:tblLook w:val="04A0" w:firstRow="1" w:lastRow="0" w:firstColumn="1" w:lastColumn="0" w:noHBand="0" w:noVBand="1"/>
      </w:tblPr>
      <w:tblGrid>
        <w:gridCol w:w="453"/>
        <w:gridCol w:w="395"/>
        <w:gridCol w:w="394"/>
        <w:gridCol w:w="523"/>
        <w:gridCol w:w="3189"/>
        <w:gridCol w:w="467"/>
        <w:gridCol w:w="1001"/>
        <w:gridCol w:w="1058"/>
        <w:gridCol w:w="832"/>
        <w:gridCol w:w="760"/>
      </w:tblGrid>
      <w:tr w:rsidR="00D15CB9" w:rsidRPr="00D15CB9" w14:paraId="1FF5B842" w14:textId="77777777" w:rsidTr="00D15CB9">
        <w:trPr>
          <w:trHeight w:val="165"/>
        </w:trPr>
        <w:tc>
          <w:tcPr>
            <w:tcW w:w="452" w:type="dxa"/>
            <w:tcBorders>
              <w:top w:val="nil"/>
              <w:left w:val="nil"/>
              <w:bottom w:val="nil"/>
              <w:right w:val="nil"/>
            </w:tcBorders>
            <w:shd w:val="clear" w:color="auto" w:fill="auto"/>
            <w:vAlign w:val="center"/>
            <w:hideMark/>
          </w:tcPr>
          <w:p w14:paraId="43904927" w14:textId="77777777" w:rsidR="00D15CB9" w:rsidRPr="00D15CB9" w:rsidRDefault="00D15CB9" w:rsidP="00D15CB9">
            <w:pPr>
              <w:rPr>
                <w:rFonts w:ascii="Times New Roman" w:eastAsia="Times New Roman" w:hAnsi="Times New Roman"/>
                <w:sz w:val="20"/>
                <w:szCs w:val="20"/>
                <w:lang w:eastAsia="pt-BR"/>
              </w:rPr>
            </w:pPr>
          </w:p>
        </w:tc>
        <w:tc>
          <w:tcPr>
            <w:tcW w:w="399" w:type="dxa"/>
            <w:tcBorders>
              <w:top w:val="nil"/>
              <w:left w:val="nil"/>
              <w:bottom w:val="nil"/>
              <w:right w:val="nil"/>
            </w:tcBorders>
            <w:shd w:val="clear" w:color="auto" w:fill="auto"/>
            <w:vAlign w:val="center"/>
            <w:hideMark/>
          </w:tcPr>
          <w:p w14:paraId="115327A6" w14:textId="77777777" w:rsidR="00D15CB9" w:rsidRPr="00D15CB9" w:rsidRDefault="00D15CB9" w:rsidP="00D15CB9">
            <w:pPr>
              <w:rPr>
                <w:rFonts w:ascii="Times New Roman" w:eastAsia="Times New Roman" w:hAnsi="Times New Roman"/>
                <w:sz w:val="20"/>
                <w:szCs w:val="20"/>
                <w:lang w:eastAsia="pt-BR"/>
              </w:rPr>
            </w:pPr>
          </w:p>
        </w:tc>
        <w:tc>
          <w:tcPr>
            <w:tcW w:w="399" w:type="dxa"/>
            <w:tcBorders>
              <w:top w:val="nil"/>
              <w:left w:val="nil"/>
              <w:bottom w:val="nil"/>
              <w:right w:val="nil"/>
            </w:tcBorders>
            <w:shd w:val="clear" w:color="auto" w:fill="auto"/>
            <w:vAlign w:val="center"/>
            <w:hideMark/>
          </w:tcPr>
          <w:p w14:paraId="3E24D3E9" w14:textId="77777777" w:rsidR="00D15CB9" w:rsidRPr="00D15CB9" w:rsidRDefault="00D15CB9" w:rsidP="00D15CB9">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25E26BDC" w14:textId="77777777" w:rsidR="00D15CB9" w:rsidRPr="00D15CB9" w:rsidRDefault="00D15CB9" w:rsidP="00D15CB9">
            <w:pPr>
              <w:rPr>
                <w:rFonts w:ascii="Times New Roman" w:eastAsia="Times New Roman" w:hAnsi="Times New Roman"/>
                <w:sz w:val="20"/>
                <w:szCs w:val="20"/>
                <w:lang w:eastAsia="pt-BR"/>
              </w:rPr>
            </w:pPr>
          </w:p>
        </w:tc>
        <w:tc>
          <w:tcPr>
            <w:tcW w:w="3581" w:type="dxa"/>
            <w:tcBorders>
              <w:top w:val="nil"/>
              <w:left w:val="nil"/>
              <w:bottom w:val="nil"/>
              <w:right w:val="nil"/>
            </w:tcBorders>
            <w:shd w:val="clear" w:color="auto" w:fill="auto"/>
            <w:vAlign w:val="center"/>
            <w:hideMark/>
          </w:tcPr>
          <w:p w14:paraId="7A50A512" w14:textId="77777777" w:rsidR="00D15CB9" w:rsidRPr="00D15CB9" w:rsidRDefault="00D15CB9" w:rsidP="00D15CB9">
            <w:pPr>
              <w:rPr>
                <w:rFonts w:ascii="Times New Roman" w:eastAsia="Times New Roman" w:hAnsi="Times New Roman"/>
                <w:sz w:val="20"/>
                <w:szCs w:val="20"/>
                <w:lang w:eastAsia="pt-BR"/>
              </w:rPr>
            </w:pPr>
          </w:p>
        </w:tc>
        <w:tc>
          <w:tcPr>
            <w:tcW w:w="467" w:type="dxa"/>
            <w:tcBorders>
              <w:top w:val="nil"/>
              <w:left w:val="nil"/>
              <w:bottom w:val="nil"/>
              <w:right w:val="nil"/>
            </w:tcBorders>
            <w:shd w:val="clear" w:color="auto" w:fill="auto"/>
            <w:vAlign w:val="center"/>
            <w:hideMark/>
          </w:tcPr>
          <w:p w14:paraId="02D98EB1" w14:textId="77777777" w:rsidR="00D15CB9" w:rsidRPr="00D15CB9" w:rsidRDefault="00D15CB9" w:rsidP="00D15CB9">
            <w:pPr>
              <w:rPr>
                <w:rFonts w:ascii="Times New Roman" w:eastAsia="Times New Roman" w:hAnsi="Times New Roman"/>
                <w:sz w:val="20"/>
                <w:szCs w:val="20"/>
                <w:lang w:eastAsia="pt-BR"/>
              </w:rPr>
            </w:pPr>
          </w:p>
        </w:tc>
        <w:tc>
          <w:tcPr>
            <w:tcW w:w="1048" w:type="dxa"/>
            <w:tcBorders>
              <w:top w:val="nil"/>
              <w:left w:val="nil"/>
              <w:bottom w:val="nil"/>
              <w:right w:val="nil"/>
            </w:tcBorders>
            <w:shd w:val="clear" w:color="auto" w:fill="auto"/>
            <w:vAlign w:val="center"/>
            <w:hideMark/>
          </w:tcPr>
          <w:p w14:paraId="6F43C62F" w14:textId="77777777" w:rsidR="00D15CB9" w:rsidRPr="00D15CB9" w:rsidRDefault="00D15CB9" w:rsidP="00D15CB9">
            <w:pPr>
              <w:rPr>
                <w:rFonts w:ascii="Times New Roman" w:eastAsia="Times New Roman" w:hAnsi="Times New Roman"/>
                <w:sz w:val="20"/>
                <w:szCs w:val="20"/>
                <w:lang w:eastAsia="pt-BR"/>
              </w:rPr>
            </w:pPr>
          </w:p>
        </w:tc>
        <w:tc>
          <w:tcPr>
            <w:tcW w:w="1171" w:type="dxa"/>
            <w:tcBorders>
              <w:top w:val="nil"/>
              <w:left w:val="nil"/>
              <w:bottom w:val="nil"/>
              <w:right w:val="nil"/>
            </w:tcBorders>
            <w:shd w:val="clear" w:color="auto" w:fill="auto"/>
            <w:vAlign w:val="center"/>
            <w:hideMark/>
          </w:tcPr>
          <w:p w14:paraId="1616E786" w14:textId="77777777" w:rsidR="00D15CB9" w:rsidRPr="00D15CB9" w:rsidRDefault="00D15CB9" w:rsidP="00D15CB9">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07BCC032" w14:textId="77777777" w:rsidR="00D15CB9" w:rsidRPr="00D15CB9" w:rsidRDefault="00D15CB9" w:rsidP="00D15CB9">
            <w:pPr>
              <w:rPr>
                <w:rFonts w:ascii="Times New Roman" w:eastAsia="Times New Roman" w:hAnsi="Times New Roman"/>
                <w:sz w:val="20"/>
                <w:szCs w:val="20"/>
                <w:lang w:eastAsia="pt-BR"/>
              </w:rPr>
            </w:pPr>
          </w:p>
        </w:tc>
        <w:tc>
          <w:tcPr>
            <w:tcW w:w="172" w:type="dxa"/>
            <w:tcBorders>
              <w:top w:val="nil"/>
              <w:left w:val="nil"/>
              <w:bottom w:val="nil"/>
              <w:right w:val="nil"/>
            </w:tcBorders>
            <w:shd w:val="clear" w:color="auto" w:fill="auto"/>
            <w:vAlign w:val="center"/>
            <w:hideMark/>
          </w:tcPr>
          <w:p w14:paraId="6F2600B3" w14:textId="77777777" w:rsidR="00D15CB9" w:rsidRPr="00D15CB9" w:rsidRDefault="00D15CB9" w:rsidP="00D15CB9">
            <w:pPr>
              <w:rPr>
                <w:rFonts w:ascii="Times New Roman" w:eastAsia="Times New Roman" w:hAnsi="Times New Roman"/>
                <w:sz w:val="20"/>
                <w:szCs w:val="20"/>
                <w:lang w:eastAsia="pt-BR"/>
              </w:rPr>
            </w:pPr>
          </w:p>
        </w:tc>
      </w:tr>
      <w:tr w:rsidR="00D15CB9" w:rsidRPr="00D15CB9" w14:paraId="736D5ADE" w14:textId="77777777" w:rsidTr="00D15CB9">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A7EBD"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17CCEC6F"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B9714A6"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DFFF23B"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CÓD.</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14:paraId="3EFC97AD"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ESPECIFICAÇÃO DO ITEM</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7B53A44E" w14:textId="77777777" w:rsidR="00D15CB9" w:rsidRPr="00D15CB9" w:rsidRDefault="00D15CB9" w:rsidP="00D15CB9">
            <w:pPr>
              <w:jc w:val="center"/>
              <w:rPr>
                <w:rFonts w:ascii="Tahoma" w:eastAsia="Times New Roman" w:hAnsi="Tahoma" w:cs="Tahoma"/>
                <w:sz w:val="10"/>
                <w:szCs w:val="10"/>
                <w:lang w:eastAsia="pt-BR"/>
              </w:rPr>
            </w:pPr>
            <w:proofErr w:type="spellStart"/>
            <w:r w:rsidRPr="00D15CB9">
              <w:rPr>
                <w:rFonts w:ascii="Tahoma" w:eastAsia="Times New Roman" w:hAnsi="Tahoma" w:cs="Tahoma"/>
                <w:sz w:val="10"/>
                <w:szCs w:val="10"/>
                <w:lang w:eastAsia="pt-BR"/>
              </w:rPr>
              <w:t>UNID</w:t>
            </w:r>
            <w:proofErr w:type="spellEnd"/>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52D34A15"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QUANTIDADE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ECDEA50"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CA2BB02"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VALOR UNIT.</w:t>
            </w:r>
          </w:p>
        </w:tc>
        <w:tc>
          <w:tcPr>
            <w:tcW w:w="172" w:type="dxa"/>
            <w:tcBorders>
              <w:top w:val="single" w:sz="4" w:space="0" w:color="auto"/>
              <w:left w:val="nil"/>
              <w:bottom w:val="single" w:sz="4" w:space="0" w:color="auto"/>
              <w:right w:val="single" w:sz="4" w:space="0" w:color="auto"/>
            </w:tcBorders>
            <w:shd w:val="clear" w:color="auto" w:fill="auto"/>
            <w:vAlign w:val="center"/>
            <w:hideMark/>
          </w:tcPr>
          <w:p w14:paraId="59ECFB31" w14:textId="77777777" w:rsidR="00D15CB9" w:rsidRPr="00D15CB9" w:rsidRDefault="00D15CB9" w:rsidP="00D15CB9">
            <w:pPr>
              <w:jc w:val="center"/>
              <w:rPr>
                <w:rFonts w:ascii="Tahoma" w:eastAsia="Times New Roman" w:hAnsi="Tahoma" w:cs="Tahoma"/>
                <w:sz w:val="10"/>
                <w:szCs w:val="10"/>
                <w:lang w:eastAsia="pt-BR"/>
              </w:rPr>
            </w:pPr>
            <w:r w:rsidRPr="00D15CB9">
              <w:rPr>
                <w:rFonts w:ascii="Tahoma" w:eastAsia="Times New Roman" w:hAnsi="Tahoma" w:cs="Tahoma"/>
                <w:sz w:val="10"/>
                <w:szCs w:val="10"/>
                <w:lang w:eastAsia="pt-BR"/>
              </w:rPr>
              <w:t>VALOR TOTAL</w:t>
            </w:r>
          </w:p>
        </w:tc>
      </w:tr>
      <w:tr w:rsidR="00D15CB9" w:rsidRPr="00D15CB9" w14:paraId="35B08DD8" w14:textId="77777777" w:rsidTr="00D15CB9">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543EF35" w14:textId="77777777" w:rsidR="00D15CB9" w:rsidRPr="00D15CB9" w:rsidRDefault="00D15CB9" w:rsidP="00D15CB9">
            <w:pPr>
              <w:jc w:val="center"/>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A3CA822" w14:textId="77777777" w:rsidR="00D15CB9" w:rsidRPr="00D15CB9" w:rsidRDefault="00D15CB9" w:rsidP="00D15CB9">
            <w:pPr>
              <w:jc w:val="center"/>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40AFF0F" w14:textId="77777777" w:rsidR="00D15CB9" w:rsidRPr="00D15CB9" w:rsidRDefault="00D15CB9" w:rsidP="00D15CB9">
            <w:pPr>
              <w:jc w:val="center"/>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14E7D312" w14:textId="77777777" w:rsidR="00D15CB9" w:rsidRPr="00D15CB9" w:rsidRDefault="00D15CB9" w:rsidP="00D15CB9">
            <w:pPr>
              <w:jc w:val="center"/>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29309</w:t>
            </w:r>
          </w:p>
        </w:tc>
        <w:tc>
          <w:tcPr>
            <w:tcW w:w="3581" w:type="dxa"/>
            <w:tcBorders>
              <w:top w:val="nil"/>
              <w:left w:val="nil"/>
              <w:bottom w:val="single" w:sz="4" w:space="0" w:color="000000"/>
              <w:right w:val="single" w:sz="4" w:space="0" w:color="000000"/>
            </w:tcBorders>
            <w:shd w:val="clear" w:color="auto" w:fill="auto"/>
            <w:vAlign w:val="center"/>
            <w:hideMark/>
          </w:tcPr>
          <w:p w14:paraId="1C990D3E" w14:textId="77777777" w:rsidR="00D15CB9" w:rsidRPr="00D15CB9" w:rsidRDefault="00D15CB9" w:rsidP="00D15CB9">
            <w:pPr>
              <w:jc w:val="both"/>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CONTRATAÇÃO DE MÚSICO INSCRITO NA ORDEM DOS MÚSICOS DO BRASIL, PARA TOCAR NOS ENCONTROS DOS MEMBROS DO GRUPO DE CONVIVER LÍRIOS DO VALE, CONFORME TERMO DE REFERÊNCIA EM ANEXO</w:t>
            </w:r>
          </w:p>
        </w:tc>
        <w:tc>
          <w:tcPr>
            <w:tcW w:w="467" w:type="dxa"/>
            <w:tcBorders>
              <w:top w:val="nil"/>
              <w:left w:val="nil"/>
              <w:bottom w:val="single" w:sz="4" w:space="0" w:color="000000"/>
              <w:right w:val="single" w:sz="4" w:space="0" w:color="000000"/>
            </w:tcBorders>
            <w:shd w:val="clear" w:color="auto" w:fill="auto"/>
            <w:vAlign w:val="center"/>
            <w:hideMark/>
          </w:tcPr>
          <w:p w14:paraId="369DC3BD" w14:textId="77777777" w:rsidR="00D15CB9" w:rsidRPr="00D15CB9" w:rsidRDefault="00D15CB9" w:rsidP="00D15CB9">
            <w:pPr>
              <w:jc w:val="center"/>
              <w:rPr>
                <w:rFonts w:ascii="Tahoma" w:eastAsia="Times New Roman" w:hAnsi="Tahoma" w:cs="Tahoma"/>
                <w:color w:val="000000"/>
                <w:sz w:val="14"/>
                <w:szCs w:val="14"/>
                <w:lang w:eastAsia="pt-BR"/>
              </w:rPr>
            </w:pPr>
            <w:proofErr w:type="spellStart"/>
            <w:r w:rsidRPr="00D15CB9">
              <w:rPr>
                <w:rFonts w:ascii="Tahoma" w:eastAsia="Times New Roman" w:hAnsi="Tahoma" w:cs="Tahoma"/>
                <w:color w:val="000000"/>
                <w:sz w:val="14"/>
                <w:szCs w:val="14"/>
                <w:lang w:eastAsia="pt-BR"/>
              </w:rPr>
              <w:t>SERV</w:t>
            </w:r>
            <w:proofErr w:type="spellEnd"/>
          </w:p>
        </w:tc>
        <w:tc>
          <w:tcPr>
            <w:tcW w:w="1048" w:type="dxa"/>
            <w:tcBorders>
              <w:top w:val="nil"/>
              <w:left w:val="nil"/>
              <w:bottom w:val="single" w:sz="4" w:space="0" w:color="000000"/>
              <w:right w:val="single" w:sz="4" w:space="0" w:color="000000"/>
            </w:tcBorders>
            <w:shd w:val="clear" w:color="auto" w:fill="auto"/>
            <w:vAlign w:val="center"/>
            <w:hideMark/>
          </w:tcPr>
          <w:p w14:paraId="5D6AF6AF" w14:textId="77777777" w:rsidR="00D15CB9" w:rsidRPr="00D15CB9" w:rsidRDefault="00D15CB9" w:rsidP="00D15CB9">
            <w:pPr>
              <w:jc w:val="center"/>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8,00</w:t>
            </w:r>
          </w:p>
        </w:tc>
        <w:tc>
          <w:tcPr>
            <w:tcW w:w="1171" w:type="dxa"/>
            <w:tcBorders>
              <w:top w:val="nil"/>
              <w:left w:val="nil"/>
              <w:bottom w:val="single" w:sz="4" w:space="0" w:color="000000"/>
              <w:right w:val="single" w:sz="4" w:space="0" w:color="000000"/>
            </w:tcBorders>
            <w:shd w:val="clear" w:color="auto" w:fill="auto"/>
            <w:vAlign w:val="center"/>
            <w:hideMark/>
          </w:tcPr>
          <w:p w14:paraId="6B868D49" w14:textId="77777777" w:rsidR="00D15CB9" w:rsidRPr="00D15CB9" w:rsidRDefault="00D15CB9" w:rsidP="00D15CB9">
            <w:pPr>
              <w:jc w:val="center"/>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14:paraId="23E71113" w14:textId="77777777" w:rsidR="00D15CB9" w:rsidRPr="00D15CB9" w:rsidRDefault="00D15CB9" w:rsidP="00D15CB9">
            <w:pPr>
              <w:jc w:val="right"/>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4.000,00</w:t>
            </w:r>
          </w:p>
        </w:tc>
        <w:tc>
          <w:tcPr>
            <w:tcW w:w="172" w:type="dxa"/>
            <w:tcBorders>
              <w:top w:val="nil"/>
              <w:left w:val="nil"/>
              <w:bottom w:val="single" w:sz="4" w:space="0" w:color="000000"/>
              <w:right w:val="single" w:sz="4" w:space="0" w:color="000000"/>
            </w:tcBorders>
            <w:shd w:val="clear" w:color="auto" w:fill="auto"/>
            <w:vAlign w:val="center"/>
            <w:hideMark/>
          </w:tcPr>
          <w:p w14:paraId="7286BA93" w14:textId="77777777" w:rsidR="00D15CB9" w:rsidRPr="00D15CB9" w:rsidRDefault="00D15CB9" w:rsidP="00D15CB9">
            <w:pPr>
              <w:jc w:val="right"/>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32.000,00</w:t>
            </w:r>
          </w:p>
        </w:tc>
      </w:tr>
      <w:tr w:rsidR="00D15CB9" w:rsidRPr="00D15CB9" w14:paraId="1021F794" w14:textId="77777777" w:rsidTr="00D15CB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556F" w14:textId="77777777" w:rsidR="00D15CB9" w:rsidRPr="00D15CB9" w:rsidRDefault="00D15CB9" w:rsidP="00D15CB9">
            <w:pPr>
              <w:jc w:val="right"/>
              <w:rPr>
                <w:rFonts w:ascii="Tahoma" w:eastAsia="Times New Roman" w:hAnsi="Tahoma" w:cs="Tahoma"/>
                <w:color w:val="000000"/>
                <w:sz w:val="14"/>
                <w:szCs w:val="14"/>
                <w:lang w:eastAsia="pt-BR"/>
              </w:rPr>
            </w:pPr>
            <w:r w:rsidRPr="00D15CB9">
              <w:rPr>
                <w:rFonts w:ascii="Tahoma" w:eastAsia="Times New Roman" w:hAnsi="Tahoma" w:cs="Tahoma"/>
                <w:color w:val="000000"/>
                <w:sz w:val="14"/>
                <w:szCs w:val="14"/>
                <w:lang w:eastAsia="pt-BR"/>
              </w:rPr>
              <w:t>VALOR TOTAL</w:t>
            </w:r>
          </w:p>
        </w:tc>
        <w:tc>
          <w:tcPr>
            <w:tcW w:w="103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F60657B" w14:textId="77777777" w:rsidR="00D15CB9" w:rsidRPr="00D15CB9" w:rsidRDefault="00D15CB9" w:rsidP="00D15CB9">
            <w:pPr>
              <w:jc w:val="center"/>
              <w:rPr>
                <w:rFonts w:ascii="Tahoma" w:eastAsia="Times New Roman" w:hAnsi="Tahoma" w:cs="Tahoma"/>
                <w:b/>
                <w:bCs/>
                <w:color w:val="000000"/>
                <w:sz w:val="16"/>
                <w:szCs w:val="16"/>
                <w:lang w:eastAsia="pt-BR"/>
              </w:rPr>
            </w:pPr>
            <w:r w:rsidRPr="00D15CB9">
              <w:rPr>
                <w:rFonts w:ascii="Tahoma" w:eastAsia="Times New Roman" w:hAnsi="Tahoma" w:cs="Tahoma"/>
                <w:b/>
                <w:bCs/>
                <w:color w:val="000000"/>
                <w:sz w:val="16"/>
                <w:szCs w:val="16"/>
                <w:lang w:eastAsia="pt-BR"/>
              </w:rPr>
              <w:t>32.000,00</w:t>
            </w:r>
          </w:p>
        </w:tc>
      </w:tr>
    </w:tbl>
    <w:p w14:paraId="2254CC69" w14:textId="77777777" w:rsidR="000562CC" w:rsidRDefault="000562CC" w:rsidP="00D252AE">
      <w:pPr>
        <w:pStyle w:val="Nivel2"/>
        <w:rPr>
          <w:rFonts w:ascii="Arial Narrow" w:hAnsi="Arial Narrow"/>
          <w:color w:val="auto"/>
          <w:sz w:val="26"/>
          <w:szCs w:val="26"/>
        </w:rPr>
      </w:pPr>
    </w:p>
    <w:p w14:paraId="3DFEA5D0" w14:textId="69DEC5BD" w:rsidR="00D252AE" w:rsidRPr="00E74FBC" w:rsidRDefault="00D252AE" w:rsidP="00D252AE">
      <w:pPr>
        <w:pStyle w:val="Nivel2"/>
        <w:rPr>
          <w:rFonts w:ascii="Arial Narrow" w:hAnsi="Arial Narrow"/>
          <w:color w:val="auto"/>
          <w:sz w:val="26"/>
          <w:szCs w:val="26"/>
        </w:rPr>
      </w:pPr>
      <w:r w:rsidRPr="00E74FBC">
        <w:rPr>
          <w:rFonts w:ascii="Arial Narrow" w:hAnsi="Arial Narrow"/>
          <w:color w:val="auto"/>
          <w:sz w:val="26"/>
          <w:szCs w:val="26"/>
        </w:rPr>
        <w:t>Vinculam esta contratação, independentemente de transcrição:</w:t>
      </w:r>
    </w:p>
    <w:p w14:paraId="6D2C021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O Termo de Referência;</w:t>
      </w:r>
    </w:p>
    <w:p w14:paraId="0F0495D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Proposta do contratado;</w:t>
      </w:r>
    </w:p>
    <w:p w14:paraId="3DF522FC" w14:textId="1367B321" w:rsidR="00D252AE"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Eventuais anexos dos documentos supracitados.</w:t>
      </w:r>
    </w:p>
    <w:p w14:paraId="0C4FA68C" w14:textId="77777777" w:rsidR="00A34F15" w:rsidRPr="00356575" w:rsidRDefault="00A34F15" w:rsidP="00D252AE">
      <w:pPr>
        <w:pStyle w:val="Nivel3"/>
        <w:rPr>
          <w:rFonts w:ascii="Arial Narrow" w:hAnsi="Arial Narrow"/>
          <w:color w:val="auto"/>
          <w:sz w:val="26"/>
          <w:szCs w:val="26"/>
        </w:rPr>
      </w:pPr>
    </w:p>
    <w:p w14:paraId="004BFB23" w14:textId="77777777" w:rsidR="00D252AE" w:rsidRPr="00E55025" w:rsidRDefault="00D252AE" w:rsidP="00D252AE">
      <w:pPr>
        <w:pStyle w:val="Nivel01"/>
        <w:rPr>
          <w:rFonts w:ascii="Arial Narrow" w:hAnsi="Arial Narrow"/>
          <w:color w:val="auto"/>
          <w:sz w:val="26"/>
          <w:szCs w:val="26"/>
        </w:rPr>
      </w:pPr>
      <w:r w:rsidRPr="00E55025">
        <w:rPr>
          <w:rFonts w:ascii="Arial Narrow" w:hAnsi="Arial Narrow"/>
          <w:color w:val="auto"/>
          <w:sz w:val="26"/>
          <w:szCs w:val="26"/>
        </w:rPr>
        <w:lastRenderedPageBreak/>
        <w:t>CLÁUSULA SEGUNDA – VIGÊNCIA E PRORROGAÇÃO</w:t>
      </w:r>
    </w:p>
    <w:p w14:paraId="7DEE1C2B" w14:textId="204E4751" w:rsidR="00D252AE" w:rsidRPr="00E55025" w:rsidRDefault="00D252AE" w:rsidP="00D252AE">
      <w:pPr>
        <w:pStyle w:val="Nvel2-Red"/>
        <w:rPr>
          <w:rFonts w:ascii="Arial Narrow" w:hAnsi="Arial Narrow"/>
          <w:i w:val="0"/>
          <w:iCs w:val="0"/>
          <w:color w:val="auto"/>
          <w:sz w:val="26"/>
          <w:szCs w:val="26"/>
        </w:rPr>
      </w:pPr>
      <w:r w:rsidRPr="00E55025">
        <w:rPr>
          <w:rFonts w:ascii="Arial Narrow" w:hAnsi="Arial Narrow"/>
          <w:i w:val="0"/>
          <w:iCs w:val="0"/>
          <w:color w:val="auto"/>
          <w:sz w:val="26"/>
          <w:szCs w:val="26"/>
        </w:rPr>
        <w:t xml:space="preserve">O prazo de vigência da contratação é até </w:t>
      </w:r>
      <w:r w:rsidR="00852F7F" w:rsidRPr="00E55025">
        <w:rPr>
          <w:rFonts w:ascii="Arial Narrow" w:hAnsi="Arial Narrow"/>
          <w:i w:val="0"/>
          <w:iCs w:val="0"/>
          <w:color w:val="auto"/>
          <w:sz w:val="26"/>
          <w:szCs w:val="26"/>
        </w:rPr>
        <w:t xml:space="preserve">dia </w:t>
      </w:r>
      <w:r w:rsidR="002E708B">
        <w:rPr>
          <w:rFonts w:ascii="Arial Narrow" w:hAnsi="Arial Narrow"/>
          <w:i w:val="0"/>
          <w:iCs w:val="0"/>
          <w:color w:val="auto"/>
          <w:sz w:val="26"/>
          <w:szCs w:val="26"/>
        </w:rPr>
        <w:t>31/12</w:t>
      </w:r>
      <w:r w:rsidR="00852F7F" w:rsidRPr="00E55025">
        <w:rPr>
          <w:rFonts w:ascii="Arial Narrow" w:hAnsi="Arial Narrow"/>
          <w:i w:val="0"/>
          <w:iCs w:val="0"/>
          <w:color w:val="auto"/>
          <w:sz w:val="26"/>
          <w:szCs w:val="26"/>
        </w:rPr>
        <w:t>/2024</w:t>
      </w:r>
      <w:r w:rsidRPr="00E55025">
        <w:rPr>
          <w:rFonts w:ascii="Arial Narrow" w:hAnsi="Arial Narrow"/>
          <w:i w:val="0"/>
          <w:iCs w:val="0"/>
          <w:color w:val="auto"/>
          <w:sz w:val="26"/>
          <w:szCs w:val="26"/>
        </w:rPr>
        <w:t xml:space="preserve">, na forma do </w:t>
      </w:r>
      <w:hyperlink r:id="rId10" w:anchor="art105" w:history="1">
        <w:r w:rsidRPr="00E55025">
          <w:rPr>
            <w:rStyle w:val="Hyperlink"/>
            <w:rFonts w:ascii="Arial Narrow" w:hAnsi="Arial Narrow"/>
            <w:i w:val="0"/>
            <w:iCs w:val="0"/>
            <w:color w:val="auto"/>
            <w:sz w:val="26"/>
            <w:szCs w:val="26"/>
          </w:rPr>
          <w:t>artigo 105 da Lei n° 14.133, de 2021</w:t>
        </w:r>
      </w:hyperlink>
      <w:r w:rsidRPr="00E55025">
        <w:rPr>
          <w:rFonts w:ascii="Arial Narrow" w:hAnsi="Arial Narrow"/>
          <w:i w:val="0"/>
          <w:iCs w:val="0"/>
          <w:color w:val="auto"/>
          <w:sz w:val="26"/>
          <w:szCs w:val="26"/>
        </w:rPr>
        <w:t>.</w:t>
      </w:r>
    </w:p>
    <w:p w14:paraId="32BB8F24" w14:textId="77777777" w:rsidR="00D252AE" w:rsidRPr="00E55025" w:rsidRDefault="00D252AE" w:rsidP="00D252AE">
      <w:pPr>
        <w:pStyle w:val="Nvel3-R"/>
        <w:rPr>
          <w:rFonts w:ascii="Arial Narrow" w:hAnsi="Arial Narrow"/>
          <w:i w:val="0"/>
          <w:iCs w:val="0"/>
          <w:color w:val="auto"/>
          <w:sz w:val="26"/>
          <w:szCs w:val="26"/>
        </w:rPr>
      </w:pPr>
      <w:r w:rsidRPr="00E55025">
        <w:rPr>
          <w:rFonts w:ascii="Arial Narrow" w:hAnsi="Arial Narrow"/>
          <w:i w:val="0"/>
          <w:iCs w:val="0"/>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06F2122" w14:textId="77777777" w:rsidR="00D252AE" w:rsidRPr="00E55025" w:rsidRDefault="00D252AE" w:rsidP="00D252AE">
      <w:pPr>
        <w:pStyle w:val="Nivel3"/>
        <w:rPr>
          <w:rFonts w:ascii="Arial Narrow" w:hAnsi="Arial Narrow"/>
          <w:color w:val="auto"/>
          <w:sz w:val="26"/>
          <w:szCs w:val="26"/>
        </w:rPr>
      </w:pPr>
      <w:r w:rsidRPr="00E55025">
        <w:rPr>
          <w:rFonts w:ascii="Arial Narrow" w:hAnsi="Arial Narrow"/>
          <w:color w:val="auto"/>
          <w:sz w:val="26"/>
          <w:szCs w:val="26"/>
        </w:rPr>
        <w:t>A prorrogação de que trata este item é condicionada ao ateste, pela autoridade competente, de que as condições e os preços permanecem vantajosos para a Administração, permitida a negociação com o contratado.</w:t>
      </w:r>
    </w:p>
    <w:p w14:paraId="2256F304"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TERCEIRA – MODELOS DE EXECUÇÃO E GESTÃO CONTRATUAIS (</w:t>
      </w:r>
      <w:hyperlink r:id="rId1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VII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XVIII</w:t>
        </w:r>
        <w:proofErr w:type="spellEnd"/>
        <w:r w:rsidRPr="00356575">
          <w:rPr>
            <w:rStyle w:val="Hyperlink"/>
            <w:rFonts w:ascii="Arial Narrow" w:hAnsi="Arial Narrow"/>
            <w:color w:val="auto"/>
            <w:sz w:val="26"/>
            <w:szCs w:val="26"/>
          </w:rPr>
          <w:t>)</w:t>
        </w:r>
      </w:hyperlink>
    </w:p>
    <w:p w14:paraId="7CB595E0" w14:textId="3E1AA428"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regime de execução contratual, os modelos de gestão e de execução, assim como os prazos e condições de conclusão, entrega, observação e recebimento do objeto constam no Termo de Referência.</w:t>
      </w:r>
    </w:p>
    <w:p w14:paraId="5D439FC5"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QUARTA – SUBCONTRATAÇÃO</w:t>
      </w:r>
    </w:p>
    <w:p w14:paraId="065529E7" w14:textId="77777777" w:rsidR="00D252AE" w:rsidRPr="003F4093" w:rsidRDefault="00D252AE" w:rsidP="00D252AE">
      <w:pPr>
        <w:pStyle w:val="Nvel2-Red"/>
        <w:rPr>
          <w:rFonts w:ascii="Arial Narrow" w:hAnsi="Arial Narrow"/>
          <w:i w:val="0"/>
          <w:iCs w:val="0"/>
          <w:color w:val="auto"/>
          <w:sz w:val="26"/>
          <w:szCs w:val="26"/>
        </w:rPr>
      </w:pPr>
      <w:r w:rsidRPr="003F4093">
        <w:rPr>
          <w:rFonts w:ascii="Arial Narrow" w:hAnsi="Arial Narrow"/>
          <w:i w:val="0"/>
          <w:iCs w:val="0"/>
          <w:color w:val="auto"/>
          <w:sz w:val="26"/>
          <w:szCs w:val="26"/>
        </w:rPr>
        <w:t>Não será admitida a subcontratação do objeto contratual.</w:t>
      </w:r>
    </w:p>
    <w:p w14:paraId="0C35348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QUINTA – PREÇO (</w:t>
      </w:r>
      <w:hyperlink r:id="rId12" w:anchor="art92" w:history="1">
        <w:r w:rsidRPr="00356575">
          <w:rPr>
            <w:rStyle w:val="Hyperlink"/>
            <w:rFonts w:ascii="Arial Narrow" w:hAnsi="Arial Narrow"/>
            <w:color w:val="auto"/>
            <w:sz w:val="26"/>
            <w:szCs w:val="26"/>
          </w:rPr>
          <w:t>art. 92, V)</w:t>
        </w:r>
      </w:hyperlink>
    </w:p>
    <w:p w14:paraId="702CB598" w14:textId="2C9CAA64" w:rsidR="00D252AE" w:rsidRPr="00166A7C" w:rsidRDefault="00D252AE" w:rsidP="00D252AE">
      <w:pPr>
        <w:pStyle w:val="Nvel2-Red"/>
        <w:rPr>
          <w:rFonts w:ascii="Arial Narrow" w:hAnsi="Arial Narrow"/>
          <w:i w:val="0"/>
          <w:iCs w:val="0"/>
          <w:color w:val="auto"/>
          <w:sz w:val="26"/>
          <w:szCs w:val="26"/>
        </w:rPr>
      </w:pPr>
      <w:r w:rsidRPr="00166A7C">
        <w:rPr>
          <w:rFonts w:ascii="Arial Narrow" w:hAnsi="Arial Narrow"/>
          <w:i w:val="0"/>
          <w:iCs w:val="0"/>
          <w:color w:val="auto"/>
          <w:sz w:val="26"/>
          <w:szCs w:val="26"/>
        </w:rPr>
        <w:t>O valor total da contratação é de R$</w:t>
      </w:r>
      <w:r w:rsidR="002D7273" w:rsidRPr="00166A7C">
        <w:rPr>
          <w:rFonts w:ascii="Arial Narrow" w:hAnsi="Arial Narrow"/>
          <w:i w:val="0"/>
          <w:iCs w:val="0"/>
          <w:color w:val="auto"/>
          <w:sz w:val="26"/>
          <w:szCs w:val="26"/>
        </w:rPr>
        <w:t xml:space="preserve"> </w:t>
      </w:r>
      <w:r w:rsidR="002E708B">
        <w:rPr>
          <w:rFonts w:ascii="Arial Narrow" w:hAnsi="Arial Narrow"/>
          <w:i w:val="0"/>
          <w:iCs w:val="0"/>
          <w:color w:val="auto"/>
          <w:sz w:val="26"/>
          <w:szCs w:val="26"/>
        </w:rPr>
        <w:t>32.000,00</w:t>
      </w:r>
      <w:r w:rsidR="002D7273" w:rsidRPr="00166A7C">
        <w:rPr>
          <w:rFonts w:ascii="Arial Narrow" w:hAnsi="Arial Narrow"/>
          <w:i w:val="0"/>
          <w:iCs w:val="0"/>
          <w:color w:val="auto"/>
          <w:sz w:val="26"/>
          <w:szCs w:val="26"/>
        </w:rPr>
        <w:t xml:space="preserve"> (</w:t>
      </w:r>
      <w:r w:rsidR="002E708B">
        <w:rPr>
          <w:rFonts w:ascii="Arial Narrow" w:hAnsi="Arial Narrow"/>
          <w:i w:val="0"/>
          <w:iCs w:val="0"/>
          <w:color w:val="auto"/>
          <w:sz w:val="26"/>
          <w:szCs w:val="26"/>
        </w:rPr>
        <w:t>trinta e dois mil reais)</w:t>
      </w:r>
    </w:p>
    <w:p w14:paraId="7E3F7B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815E8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SEXTA - PAGAMENTO (</w:t>
      </w:r>
      <w:hyperlink r:id="rId13" w:anchor="art92" w:history="1">
        <w:r w:rsidRPr="00356575">
          <w:rPr>
            <w:rStyle w:val="Hyperlink"/>
            <w:rFonts w:ascii="Arial Narrow" w:hAnsi="Arial Narrow"/>
            <w:color w:val="auto"/>
            <w:sz w:val="26"/>
            <w:szCs w:val="26"/>
          </w:rPr>
          <w:t>art. 92, V e VI</w:t>
        </w:r>
      </w:hyperlink>
      <w:r w:rsidRPr="00356575">
        <w:rPr>
          <w:rFonts w:ascii="Arial Narrow" w:hAnsi="Arial Narrow"/>
          <w:color w:val="auto"/>
          <w:sz w:val="26"/>
          <w:szCs w:val="26"/>
        </w:rPr>
        <w:t>)</w:t>
      </w:r>
    </w:p>
    <w:p w14:paraId="52135201" w14:textId="1F2800CE"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prazo para pagamento ao contratado e demais condições a ele referentes encontram-se definidos no Termo de Referência.</w:t>
      </w:r>
    </w:p>
    <w:p w14:paraId="4A3DD3B8"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SÉTIMA - REAJUSTE (</w:t>
      </w:r>
      <w:hyperlink r:id="rId14" w:anchor="art92" w:history="1">
        <w:r w:rsidRPr="00356575">
          <w:rPr>
            <w:rStyle w:val="Hyperlink"/>
            <w:rFonts w:ascii="Arial Narrow" w:hAnsi="Arial Narrow"/>
            <w:color w:val="auto"/>
            <w:sz w:val="26"/>
            <w:szCs w:val="26"/>
          </w:rPr>
          <w:t>art. 92, V)</w:t>
        </w:r>
      </w:hyperlink>
    </w:p>
    <w:p w14:paraId="40F00E23" w14:textId="77777777" w:rsidR="002D7273"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Os preços inicialmente contratados são fixos e irreajustáveis no prazo de um ano contado da data do orçamento</w:t>
      </w:r>
      <w:r w:rsidR="002D7273" w:rsidRPr="00356575">
        <w:rPr>
          <w:rFonts w:ascii="Arial Narrow" w:hAnsi="Arial Narrow"/>
          <w:color w:val="auto"/>
          <w:sz w:val="26"/>
          <w:szCs w:val="26"/>
        </w:rPr>
        <w:t>.</w:t>
      </w:r>
    </w:p>
    <w:p w14:paraId="545B3BD1" w14:textId="36E46FEA"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Após o interregno de um ano, e independentemente de pedido do contratado, os preços iniciais serão reajustados, mediante a aplicação, pelo contratante, do Índice Nacional de Preços Consumidor Amplo - IPCA</w:t>
      </w:r>
      <w:r w:rsidRPr="00356575">
        <w:rPr>
          <w:rFonts w:ascii="Arial Narrow" w:hAnsi="Arial Narrow"/>
          <w:i/>
          <w:iCs/>
          <w:color w:val="auto"/>
          <w:sz w:val="26"/>
          <w:szCs w:val="26"/>
        </w:rPr>
        <w:t>,</w:t>
      </w:r>
      <w:r w:rsidRPr="00356575">
        <w:rPr>
          <w:rFonts w:ascii="Arial Narrow" w:hAnsi="Arial Narrow"/>
          <w:color w:val="auto"/>
          <w:sz w:val="26"/>
          <w:szCs w:val="26"/>
        </w:rPr>
        <w:t xml:space="preserve"> exclusivamente para as obrigações iniciadas e concluídas após a ocorrência da anualidade.</w:t>
      </w:r>
    </w:p>
    <w:p w14:paraId="4B12985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Nos reajustes subsequentes ao primeiro, o interregno mínimo de um ano será contado a partir dos efeitos financeiros do último reajuste.</w:t>
      </w:r>
    </w:p>
    <w:p w14:paraId="236C2704" w14:textId="135BAF3F" w:rsidR="00D252AE"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F5EB93C" w14:textId="77777777" w:rsidR="00A34F15" w:rsidRPr="00356575" w:rsidRDefault="00A34F15" w:rsidP="00D252AE">
      <w:pPr>
        <w:pStyle w:val="Nivel2"/>
        <w:rPr>
          <w:rFonts w:ascii="Arial Narrow" w:hAnsi="Arial Narrow"/>
          <w:color w:val="auto"/>
          <w:sz w:val="26"/>
          <w:szCs w:val="26"/>
        </w:rPr>
      </w:pPr>
    </w:p>
    <w:p w14:paraId="0721884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Nas aferições finais, o índice utilizado para reajuste será, obrigatoriamente, o definitivo.</w:t>
      </w:r>
    </w:p>
    <w:p w14:paraId="2C755A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Caso o índice estabelecido para reajustamento venha a ser extinto ou de qualquer forma não possa mais ser utilizado, será adotado, em substituição, o que vier a ser determinado pela legislação então em vigor.</w:t>
      </w:r>
    </w:p>
    <w:p w14:paraId="2D2E98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Na ausência de previsão legal quanto ao índice substituto, as partes elegerão novo índice oficial, para reajustamento do preço do valor remanescente, por meio de termo aditivo. </w:t>
      </w:r>
    </w:p>
    <w:p w14:paraId="6FACCF7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reajuste será realizado por apostilamento.</w:t>
      </w:r>
    </w:p>
    <w:p w14:paraId="539F607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OITAVA - OBRIGAÇÕES DO CONTRATANTE (</w:t>
      </w:r>
      <w:hyperlink r:id="rId15" w:anchor="art92" w:history="1">
        <w:r w:rsidRPr="00356575">
          <w:rPr>
            <w:rStyle w:val="Hyperlink"/>
            <w:rFonts w:ascii="Arial Narrow" w:hAnsi="Arial Narrow"/>
            <w:color w:val="auto"/>
            <w:sz w:val="26"/>
            <w:szCs w:val="26"/>
          </w:rPr>
          <w:t xml:space="preserve">art. 92, X, XI e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2443BE06"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São obrigações do Contratante:</w:t>
      </w:r>
    </w:p>
    <w:p w14:paraId="55DDA0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Exigir o cumprimento de todas as obrigações assumidas pelo Contratado, de acordo com o contrato e seus anexos;</w:t>
      </w:r>
    </w:p>
    <w:p w14:paraId="3251210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Receber o objeto no prazo e condições estabelecidas no Termo de Referência;</w:t>
      </w:r>
    </w:p>
    <w:p w14:paraId="6D6E013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Notificar o Contratado, por escrito, sobre vícios, defeitos ou incorreções verificadas no objeto fornecido, para que seja por ele substituído, reparado ou corrigido, no total ou em parte, às suas expensas;</w:t>
      </w:r>
    </w:p>
    <w:p w14:paraId="30322AE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Acompanhar e fiscalizar a execução do contrato e o cumprimento das obrigações pelo Contratado;</w:t>
      </w:r>
    </w:p>
    <w:p w14:paraId="0FA473C7" w14:textId="2BFE7B4B"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Efetuar o pagamento ao Contratado do valor correspondente ao fornecimento do objeto, no prazo, forma e condições estabelecidos no presente Contrato, no respectivo Termo de Referência.</w:t>
      </w:r>
    </w:p>
    <w:p w14:paraId="32FA51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Aplicar ao Contratado as sanções previstas na lei e neste Contrato; </w:t>
      </w:r>
    </w:p>
    <w:p w14:paraId="48264A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Cientificar o órgão de representação judicial da Advocacia-Geral da União para adoção das medidas cabíveis quando do descumprimento de obrigações pelo Contratado;</w:t>
      </w:r>
    </w:p>
    <w:p w14:paraId="7FFDCF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6FB4170"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A Administração terá o prazo de</w:t>
      </w:r>
      <w:r w:rsidRPr="00356575">
        <w:rPr>
          <w:rFonts w:ascii="Arial Narrow" w:hAnsi="Arial Narrow"/>
          <w:i/>
          <w:iCs/>
          <w:color w:val="auto"/>
          <w:sz w:val="26"/>
          <w:szCs w:val="26"/>
        </w:rPr>
        <w:t xml:space="preserve"> </w:t>
      </w:r>
      <w:r w:rsidRPr="00356575">
        <w:rPr>
          <w:rFonts w:ascii="Arial Narrow" w:hAnsi="Arial Narrow"/>
          <w:color w:val="auto"/>
          <w:sz w:val="26"/>
          <w:szCs w:val="26"/>
        </w:rPr>
        <w:t xml:space="preserve">1 (um) mês, a contar da data do protocolo do requerimento para decidir, admitida a prorrogação motivada, por igual período. </w:t>
      </w:r>
    </w:p>
    <w:p w14:paraId="300A4B1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Responder eventuais pedidos de reestabelecimento do equilíbrio econômico-financeiro feitos pelo contratado no prazo máximo de 1 (um) mês.</w:t>
      </w:r>
    </w:p>
    <w:p w14:paraId="15EE9BC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7DDBCC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42F307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NONA - OBRIGAÇÕES DO CONTRATADO (</w:t>
      </w:r>
      <w:hyperlink r:id="rId16"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XVI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w:t>
        </w:r>
        <w:proofErr w:type="spellEnd"/>
        <w:r w:rsidRPr="00356575">
          <w:rPr>
            <w:rStyle w:val="Hyperlink"/>
            <w:rFonts w:ascii="Arial Narrow" w:hAnsi="Arial Narrow"/>
            <w:color w:val="auto"/>
            <w:sz w:val="26"/>
            <w:szCs w:val="26"/>
          </w:rPr>
          <w:t>)</w:t>
        </w:r>
      </w:hyperlink>
    </w:p>
    <w:p w14:paraId="51630BE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5FCBE86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do objeto, de acordo com o Código de Defesa do Consumidor (</w:t>
      </w:r>
      <w:hyperlink r:id="rId17" w:history="1">
        <w:r w:rsidRPr="00356575">
          <w:rPr>
            <w:rStyle w:val="Hyperlink"/>
            <w:rFonts w:ascii="Arial Narrow" w:hAnsi="Arial Narrow"/>
            <w:color w:val="auto"/>
            <w:sz w:val="26"/>
            <w:szCs w:val="26"/>
          </w:rPr>
          <w:t>Lei nº 8.078, de 1990</w:t>
        </w:r>
      </w:hyperlink>
      <w:r w:rsidRPr="00356575">
        <w:rPr>
          <w:rFonts w:ascii="Arial Narrow" w:hAnsi="Arial Narrow"/>
          <w:color w:val="auto"/>
          <w:sz w:val="26"/>
          <w:szCs w:val="26"/>
        </w:rPr>
        <w:t>);</w:t>
      </w:r>
    </w:p>
    <w:p w14:paraId="2C9F37D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contratante, no prazo máximo de 24 (vinte e quatro) horas que antecede a data da entrega, os motivos que impossibilitem o cumprimento do prazo previsto, com a devida comprovação;</w:t>
      </w:r>
    </w:p>
    <w:p w14:paraId="732F1CE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Atender às determinações regulares emitidas pelo fiscal ou gestor do contrato ou autoridade superior (</w:t>
      </w:r>
      <w:hyperlink r:id="rId18" w:anchor="art137" w:history="1">
        <w:r w:rsidRPr="00356575">
          <w:rPr>
            <w:rStyle w:val="Hyperlink"/>
            <w:rFonts w:ascii="Arial Narrow" w:hAnsi="Arial Narrow"/>
            <w:color w:val="auto"/>
            <w:sz w:val="26"/>
            <w:szCs w:val="26"/>
          </w:rPr>
          <w:t>art. 137, II, da Lei n.º 14.133, de 2021</w:t>
        </w:r>
      </w:hyperlink>
      <w:r w:rsidRPr="00356575">
        <w:rPr>
          <w:rFonts w:ascii="Arial Narrow" w:hAnsi="Arial Narrow"/>
          <w:color w:val="auto"/>
          <w:sz w:val="26"/>
          <w:szCs w:val="26"/>
        </w:rPr>
        <w:t>) e prestar todo esclarecimento ou informação por eles solicitados;</w:t>
      </w:r>
    </w:p>
    <w:p w14:paraId="7175DC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18ADFF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BFCC7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Quando não for possível a verificação da regularidade no Sistema de Cadastro de Fornecedores – </w:t>
      </w:r>
      <w:proofErr w:type="spellStart"/>
      <w:r w:rsidRPr="00356575">
        <w:rPr>
          <w:rFonts w:ascii="Arial Narrow" w:hAnsi="Arial Narrow"/>
          <w:color w:val="auto"/>
          <w:sz w:val="26"/>
          <w:szCs w:val="26"/>
        </w:rPr>
        <w:t>SICAF</w:t>
      </w:r>
      <w:proofErr w:type="spellEnd"/>
      <w:r w:rsidRPr="00356575">
        <w:rPr>
          <w:rFonts w:ascii="Arial Narrow" w:hAnsi="Arial Narrow"/>
          <w:color w:val="auto"/>
          <w:sz w:val="26"/>
          <w:szCs w:val="26"/>
        </w:rPr>
        <w:t xml:space="preserv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w:t>
      </w:r>
      <w:proofErr w:type="spellStart"/>
      <w:r w:rsidRPr="00356575">
        <w:rPr>
          <w:rFonts w:ascii="Arial Narrow" w:hAnsi="Arial Narrow"/>
          <w:color w:val="auto"/>
          <w:sz w:val="26"/>
          <w:szCs w:val="26"/>
        </w:rPr>
        <w:t>CNDT</w:t>
      </w:r>
      <w:proofErr w:type="spellEnd"/>
      <w:r w:rsidRPr="00356575">
        <w:rPr>
          <w:rFonts w:ascii="Arial Narrow" w:hAnsi="Arial Narrow"/>
          <w:color w:val="auto"/>
          <w:sz w:val="26"/>
          <w:szCs w:val="26"/>
        </w:rPr>
        <w:t xml:space="preserve">; </w:t>
      </w:r>
    </w:p>
    <w:p w14:paraId="7412FB9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4AC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Comunicar ao Fiscal do contrato, no prazo de 24 (vinte e quatro) horas, qualquer ocorrência anormal ou acidente que se verifique no local da execução do objeto contratual.</w:t>
      </w:r>
    </w:p>
    <w:p w14:paraId="2B19ECD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Paralisar, por determinação do contratante, qualquer atividade que não esteja sendo executada de acordo com a boa técnica ou que ponha em risco a segurança de pessoas ou bens de terceiros.</w:t>
      </w:r>
    </w:p>
    <w:p w14:paraId="1C9FA15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Manter durante toda a vigência do contrato, em compatibilidade com as obrigações assumidas, todas as condições exigidas para habilitação na licitação; </w:t>
      </w:r>
    </w:p>
    <w:p w14:paraId="32FE3B89"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sidRPr="00356575">
          <w:rPr>
            <w:rStyle w:val="Hyperlink"/>
            <w:rFonts w:ascii="Arial Narrow" w:hAnsi="Arial Narrow"/>
            <w:color w:val="auto"/>
            <w:sz w:val="26"/>
            <w:szCs w:val="26"/>
          </w:rPr>
          <w:t>art. 116, da Lei n.º 14.133, de 2021</w:t>
        </w:r>
      </w:hyperlink>
      <w:r w:rsidRPr="00356575">
        <w:rPr>
          <w:rFonts w:ascii="Arial Narrow" w:hAnsi="Arial Narrow"/>
          <w:color w:val="auto"/>
          <w:sz w:val="26"/>
          <w:szCs w:val="26"/>
        </w:rPr>
        <w:t>);</w:t>
      </w:r>
    </w:p>
    <w:p w14:paraId="5E3ECCF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Comprovar a reserva de cargos a que se refere a cláusula acima, no prazo fixado pelo fiscal do contrato, com a indicação dos empregados que preencheram as referidas vagas (</w:t>
      </w:r>
      <w:hyperlink r:id="rId20" w:anchor="art116" w:history="1">
        <w:r w:rsidRPr="00356575">
          <w:rPr>
            <w:rStyle w:val="Hyperlink"/>
            <w:rFonts w:ascii="Arial Narrow" w:hAnsi="Arial Narrow"/>
            <w:color w:val="auto"/>
            <w:sz w:val="26"/>
            <w:szCs w:val="26"/>
          </w:rPr>
          <w:t>art. 116, parágrafo único, da Lei n.º 14.133, de 2021</w:t>
        </w:r>
      </w:hyperlink>
      <w:r w:rsidRPr="00356575">
        <w:rPr>
          <w:rFonts w:ascii="Arial Narrow" w:hAnsi="Arial Narrow"/>
          <w:color w:val="auto"/>
          <w:sz w:val="26"/>
          <w:szCs w:val="26"/>
        </w:rPr>
        <w:t>);</w:t>
      </w:r>
    </w:p>
    <w:p w14:paraId="2A48E8A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Guardar sigilo sobre todas as informações obtidas em decorrência do cumprimento do contrato; </w:t>
      </w:r>
    </w:p>
    <w:p w14:paraId="4A133EB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sidRPr="00356575">
          <w:rPr>
            <w:rStyle w:val="Hyperlink"/>
            <w:rFonts w:ascii="Arial Narrow" w:hAnsi="Arial Narrow"/>
            <w:color w:val="auto"/>
            <w:sz w:val="26"/>
            <w:szCs w:val="26"/>
          </w:rPr>
          <w:t>art. 124, II, d, da Lei nº 14.133, de 2021.</w:t>
        </w:r>
      </w:hyperlink>
    </w:p>
    <w:p w14:paraId="5F59D4B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Cumprir, além dos postulados legais vigentes de âmbito federal, estadual ou municipal, as normas de segurança do contratante;</w:t>
      </w:r>
    </w:p>
    <w:p w14:paraId="144228FB"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2AD703" w14:textId="77777777" w:rsidR="00D252AE" w:rsidRPr="00346E0B" w:rsidRDefault="00D252AE" w:rsidP="00D252AE">
      <w:pPr>
        <w:pStyle w:val="Nvel2-Red"/>
        <w:rPr>
          <w:rFonts w:ascii="Arial Narrow" w:hAnsi="Arial Narrow"/>
          <w:i w:val="0"/>
          <w:iCs w:val="0"/>
          <w:color w:val="auto"/>
          <w:sz w:val="26"/>
          <w:szCs w:val="26"/>
        </w:rPr>
      </w:pPr>
      <w:bookmarkStart w:id="0" w:name="_Ref118293030"/>
      <w:r w:rsidRPr="00346E0B">
        <w:rPr>
          <w:rFonts w:ascii="Arial Narrow" w:hAnsi="Arial Narrow"/>
          <w:i w:val="0"/>
          <w:iCs w:val="0"/>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B875FEA"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GARANTIA DE EXECUÇÃO (</w:t>
      </w:r>
      <w:hyperlink r:id="rId22"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XII</w:t>
        </w:r>
        <w:proofErr w:type="spellEnd"/>
      </w:hyperlink>
      <w:r w:rsidRPr="00356575">
        <w:rPr>
          <w:rFonts w:ascii="Arial Narrow" w:hAnsi="Arial Narrow"/>
          <w:color w:val="auto"/>
          <w:sz w:val="26"/>
          <w:szCs w:val="26"/>
        </w:rPr>
        <w:t>)</w:t>
      </w:r>
    </w:p>
    <w:p w14:paraId="637754F8"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Não haverá exigência de garantia contratual da execução.</w:t>
      </w:r>
    </w:p>
    <w:p w14:paraId="74039A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PRIMEIRA – INFRAÇÕES E SANÇÕES ADMINISTRATIVAS (</w:t>
      </w:r>
      <w:hyperlink r:id="rId23"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4948AD8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Comete infração administrativa, nos termos da </w:t>
      </w:r>
      <w:hyperlink r:id="rId24"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o contratado que:</w:t>
      </w:r>
    </w:p>
    <w:p w14:paraId="0436E59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w:t>
      </w:r>
    </w:p>
    <w:p w14:paraId="4912DD3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3BDA7D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lastRenderedPageBreak/>
        <w:t>der causa à inexecução total do contrato;</w:t>
      </w:r>
    </w:p>
    <w:p w14:paraId="4DDD2F5C"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ensejar o retardamento da execução ou da entrega do objeto da contratação sem motivo justificado;</w:t>
      </w:r>
    </w:p>
    <w:p w14:paraId="396EBC42"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apresentar documentação falsa ou prestar declaração falsa durante a execução do contrato;</w:t>
      </w:r>
    </w:p>
    <w:p w14:paraId="6838EFAA"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praticar ato fraudulento na execução do contrato;</w:t>
      </w:r>
    </w:p>
    <w:p w14:paraId="6B4F35BB"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comportar-se de modo inidôneo ou cometer fraude de qualquer natureza;</w:t>
      </w:r>
    </w:p>
    <w:p w14:paraId="58CD3321"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 xml:space="preserve">praticar ato lesivo previsto no </w:t>
      </w:r>
      <w:hyperlink r:id="rId25" w:anchor="art5" w:history="1">
        <w:r w:rsidRPr="00356575">
          <w:rPr>
            <w:rStyle w:val="Hyperlink"/>
            <w:rFonts w:ascii="Arial Narrow" w:eastAsia="Arial" w:hAnsi="Arial Narrow" w:cs="Arial"/>
            <w:color w:val="auto"/>
            <w:sz w:val="26"/>
            <w:szCs w:val="26"/>
          </w:rPr>
          <w:t>art. 5º da Lei nº 12.846, de 1º de agosto de 2013</w:t>
        </w:r>
      </w:hyperlink>
      <w:r w:rsidRPr="00356575">
        <w:rPr>
          <w:rFonts w:ascii="Arial Narrow" w:eastAsia="Arial" w:hAnsi="Arial Narrow" w:cs="Arial"/>
          <w:sz w:val="26"/>
          <w:szCs w:val="26"/>
        </w:rPr>
        <w:t>.</w:t>
      </w:r>
    </w:p>
    <w:p w14:paraId="532F5DE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Serão aplicadas ao contratado que incorrer nas infrações acima descritas as seguintes sanções:</w:t>
      </w:r>
    </w:p>
    <w:p w14:paraId="5B32CD8C" w14:textId="77777777" w:rsidR="00D252AE" w:rsidRPr="00356575" w:rsidRDefault="00D252AE" w:rsidP="00D252AE">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Advertência</w:t>
      </w:r>
      <w:r w:rsidRPr="00356575">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sidRPr="00356575">
          <w:rPr>
            <w:rStyle w:val="Hyperlink"/>
            <w:rFonts w:ascii="Arial Narrow" w:eastAsia="Arial" w:hAnsi="Arial Narrow" w:cs="Arial"/>
            <w:color w:val="auto"/>
            <w:sz w:val="26"/>
            <w:szCs w:val="26"/>
          </w:rPr>
          <w:t xml:space="preserve">art. 156, §2º, da </w:t>
        </w:r>
        <w:bookmarkStart w:id="1" w:name="_Hlk114504069"/>
        <w:r w:rsidRPr="00356575">
          <w:rPr>
            <w:rStyle w:val="Hyperlink"/>
            <w:rFonts w:ascii="Arial Narrow" w:eastAsia="Arial" w:hAnsi="Arial Narrow" w:cs="Arial"/>
            <w:color w:val="auto"/>
            <w:sz w:val="26"/>
            <w:szCs w:val="26"/>
          </w:rPr>
          <w:t>Lei nº 14.133, de 2021</w:t>
        </w:r>
        <w:bookmarkEnd w:id="1"/>
      </w:hyperlink>
      <w:r w:rsidRPr="00356575">
        <w:rPr>
          <w:rFonts w:ascii="Arial Narrow" w:eastAsia="Arial" w:hAnsi="Arial Narrow" w:cs="Arial"/>
          <w:sz w:val="26"/>
          <w:szCs w:val="26"/>
        </w:rPr>
        <w:t>);</w:t>
      </w:r>
    </w:p>
    <w:p w14:paraId="47045125"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Impedimento de licitar e contratar</w:t>
      </w:r>
      <w:r w:rsidRPr="00356575">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sidRPr="00356575">
          <w:rPr>
            <w:rStyle w:val="Hyperlink"/>
            <w:rFonts w:ascii="Arial Narrow" w:eastAsia="Arial" w:hAnsi="Arial Narrow" w:cs="Arial"/>
            <w:color w:val="auto"/>
            <w:sz w:val="26"/>
            <w:szCs w:val="26"/>
          </w:rPr>
          <w:t>art. 156, § 4º, da Lei nº 14.133, de 2021</w:t>
        </w:r>
      </w:hyperlink>
      <w:r w:rsidRPr="00356575">
        <w:rPr>
          <w:rFonts w:ascii="Arial Narrow" w:eastAsia="Arial" w:hAnsi="Arial Narrow" w:cs="Arial"/>
          <w:sz w:val="26"/>
          <w:szCs w:val="26"/>
        </w:rPr>
        <w:t>);</w:t>
      </w:r>
    </w:p>
    <w:p w14:paraId="0BA9D7C1"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Declaração de inidoneidade para licitar e contratar</w:t>
      </w:r>
      <w:r w:rsidRPr="00356575">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sidRPr="00356575">
          <w:rPr>
            <w:rStyle w:val="Hyperlink"/>
            <w:rFonts w:ascii="Arial Narrow" w:eastAsia="Arial" w:hAnsi="Arial Narrow" w:cs="Arial"/>
            <w:color w:val="auto"/>
            <w:sz w:val="26"/>
            <w:szCs w:val="26"/>
          </w:rPr>
          <w:t>art. 156, §5º, da Lei nº 14.133, de 2021</w:t>
        </w:r>
      </w:hyperlink>
      <w:r w:rsidRPr="00356575">
        <w:rPr>
          <w:rFonts w:ascii="Arial Narrow" w:eastAsia="Arial" w:hAnsi="Arial Narrow" w:cs="Arial"/>
          <w:sz w:val="26"/>
          <w:szCs w:val="26"/>
        </w:rPr>
        <w:t>).</w:t>
      </w:r>
    </w:p>
    <w:p w14:paraId="0DC6BC64"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Multa:</w:t>
      </w:r>
    </w:p>
    <w:p w14:paraId="1C36016D"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Moratória de 0,5% por dia de atraso injustificado sobre o valor da parcela inadimplida, até o limite de até o limite de 10% do valor empenhado;</w:t>
      </w:r>
    </w:p>
    <w:p w14:paraId="5EE175CF" w14:textId="77777777" w:rsidR="00D252AE" w:rsidRPr="00356575" w:rsidRDefault="00D252AE" w:rsidP="00D252AE">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sidRPr="00356575">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0A715D6B"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Compensatória, para as infrações descritas nas alíneas “e” a “h” do subitem 12.1, de 0,5% a 10% do valor do Contrato.</w:t>
      </w:r>
    </w:p>
    <w:p w14:paraId="3A1995D5"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 xml:space="preserve">Compensatória, para a inexecução total do contrato prevista na alínea “c” do subitem 12.1, de 0,5% a 10% do valor do Contrato. </w:t>
      </w:r>
    </w:p>
    <w:p w14:paraId="0295DC8E"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infração descrita na alínea “b” do subitem 12.1, a multa será de 0,5% a 10% do valor do Contrato.</w:t>
      </w:r>
    </w:p>
    <w:p w14:paraId="4A3AF4B3"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infrações descritas na alínea “d” do subitem 12.1, a multa será de 0,5% a 10% do valor do Contrato.</w:t>
      </w:r>
    </w:p>
    <w:p w14:paraId="52CA4AF3" w14:textId="77777777" w:rsidR="00D252AE" w:rsidRPr="00356575" w:rsidRDefault="00D252AE" w:rsidP="00D252AE">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a infração descrita na alínea “a” do subitem 12.1, a multa será de 0,5% a 10% do valor do Contrato.</w:t>
      </w:r>
    </w:p>
    <w:p w14:paraId="35AA278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aplicação das sanções previstas neste Contrato não exclui, em hipótese alguma, a obrigação de reparação integral do dano causado ao Contratante (</w:t>
      </w:r>
      <w:hyperlink r:id="rId29" w:anchor="art156§9" w:history="1">
        <w:r w:rsidRPr="00356575">
          <w:rPr>
            <w:rStyle w:val="Hyperlink"/>
            <w:rFonts w:ascii="Arial Narrow" w:hAnsi="Arial Narrow"/>
            <w:color w:val="auto"/>
            <w:sz w:val="26"/>
            <w:szCs w:val="26"/>
          </w:rPr>
          <w:t>art. 156, §9º, da Lei nº 14.133, de 2021</w:t>
        </w:r>
      </w:hyperlink>
      <w:r w:rsidRPr="00356575">
        <w:rPr>
          <w:rFonts w:ascii="Arial Narrow" w:hAnsi="Arial Narrow"/>
          <w:color w:val="auto"/>
          <w:sz w:val="26"/>
          <w:szCs w:val="26"/>
        </w:rPr>
        <w:t>)</w:t>
      </w:r>
    </w:p>
    <w:p w14:paraId="4C2C7C5A" w14:textId="77777777" w:rsidR="00D252AE" w:rsidRPr="00356575" w:rsidRDefault="00D252AE" w:rsidP="00D252AE">
      <w:pPr>
        <w:pStyle w:val="Nivel3"/>
        <w:rPr>
          <w:rFonts w:ascii="Arial Narrow" w:hAnsi="Arial Narrow"/>
          <w:color w:val="auto"/>
          <w:sz w:val="26"/>
          <w:szCs w:val="26"/>
        </w:rPr>
      </w:pPr>
      <w:bookmarkStart w:id="2" w:name="_GoBack"/>
      <w:bookmarkEnd w:id="2"/>
      <w:r w:rsidRPr="00356575">
        <w:rPr>
          <w:rFonts w:ascii="Arial Narrow" w:hAnsi="Arial Narrow"/>
          <w:color w:val="auto"/>
          <w:sz w:val="26"/>
          <w:szCs w:val="26"/>
        </w:rPr>
        <w:lastRenderedPageBreak/>
        <w:t>Todas as sanções previstas neste Contrato poderão ser aplicadas cumulativamente com a multa (</w:t>
      </w:r>
      <w:hyperlink r:id="rId30" w:anchor="art156§7" w:history="1">
        <w:r w:rsidRPr="00356575">
          <w:rPr>
            <w:rStyle w:val="Hyperlink"/>
            <w:rFonts w:ascii="Arial Narrow" w:hAnsi="Arial Narrow"/>
            <w:color w:val="auto"/>
            <w:sz w:val="26"/>
            <w:szCs w:val="26"/>
          </w:rPr>
          <w:t>art. 156, §7º, da Lei nº 14.133, de 2021</w:t>
        </w:r>
      </w:hyperlink>
      <w:r w:rsidRPr="00356575">
        <w:rPr>
          <w:rFonts w:ascii="Arial Narrow" w:hAnsi="Arial Narrow"/>
          <w:color w:val="auto"/>
          <w:sz w:val="26"/>
          <w:szCs w:val="26"/>
        </w:rPr>
        <w:t>).</w:t>
      </w:r>
    </w:p>
    <w:p w14:paraId="61AB5E09"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Antes da aplicação da multa será facultada a defesa do interessado no prazo de 15 (quinze) dias úteis, contado da data de sua intimação (</w:t>
      </w:r>
      <w:hyperlink r:id="rId31" w:anchor="art157" w:history="1">
        <w:r w:rsidRPr="00356575">
          <w:rPr>
            <w:rStyle w:val="Hyperlink"/>
            <w:rFonts w:ascii="Arial Narrow" w:hAnsi="Arial Narrow"/>
            <w:color w:val="auto"/>
            <w:sz w:val="26"/>
            <w:szCs w:val="26"/>
          </w:rPr>
          <w:t>art. 157, da Lei nº 14.133, de 2021</w:t>
        </w:r>
      </w:hyperlink>
      <w:r w:rsidRPr="00356575">
        <w:rPr>
          <w:rFonts w:ascii="Arial Narrow" w:hAnsi="Arial Narrow"/>
          <w:color w:val="auto"/>
          <w:sz w:val="26"/>
          <w:szCs w:val="26"/>
        </w:rPr>
        <w:t>)</w:t>
      </w:r>
    </w:p>
    <w:p w14:paraId="06437B3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sidRPr="00356575">
          <w:rPr>
            <w:rStyle w:val="Hyperlink"/>
            <w:rFonts w:ascii="Arial Narrow" w:hAnsi="Arial Narrow"/>
            <w:color w:val="auto"/>
            <w:sz w:val="26"/>
            <w:szCs w:val="26"/>
          </w:rPr>
          <w:t>art. 156, §8º, da Lei nº 14.133, de 2021</w:t>
        </w:r>
      </w:hyperlink>
      <w:r w:rsidRPr="00356575">
        <w:rPr>
          <w:rFonts w:ascii="Arial Narrow" w:hAnsi="Arial Narrow"/>
          <w:color w:val="auto"/>
          <w:sz w:val="26"/>
          <w:szCs w:val="26"/>
        </w:rPr>
        <w:t>).</w:t>
      </w:r>
    </w:p>
    <w:p w14:paraId="65DA3E0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Previamente ao encaminhamento à cobrança judicial, a multa poderá ser recolhida administrativamente no prazo máximo de </w:t>
      </w:r>
      <w:r w:rsidRPr="00356575">
        <w:rPr>
          <w:rFonts w:ascii="Arial Narrow" w:hAnsi="Arial Narrow"/>
          <w:i/>
          <w:iCs/>
          <w:color w:val="auto"/>
          <w:sz w:val="26"/>
          <w:szCs w:val="26"/>
        </w:rPr>
        <w:t xml:space="preserve">5 (cinco) </w:t>
      </w:r>
      <w:r w:rsidRPr="00356575">
        <w:rPr>
          <w:rFonts w:ascii="Arial Narrow" w:hAnsi="Arial Narrow"/>
          <w:color w:val="auto"/>
          <w:sz w:val="26"/>
          <w:szCs w:val="26"/>
        </w:rPr>
        <w:t>dias, a contar da data do recebimento da comunicação enviada pela autoridade competente.</w:t>
      </w:r>
      <w:bookmarkStart w:id="3" w:name="_Hlk78351618"/>
      <w:bookmarkEnd w:id="3"/>
    </w:p>
    <w:p w14:paraId="0089641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 aplicação das sanções realizar-se-á em processo administrativo que assegure o contraditório e a ampla defesa ao Contratado, observando-se o procedimento previsto no </w:t>
      </w:r>
      <w:r w:rsidRPr="00356575">
        <w:rPr>
          <w:rFonts w:ascii="Arial Narrow" w:hAnsi="Arial Narrow"/>
          <w:b/>
          <w:bCs/>
          <w:color w:val="auto"/>
          <w:sz w:val="26"/>
          <w:szCs w:val="26"/>
        </w:rPr>
        <w:t xml:space="preserve">caput </w:t>
      </w:r>
      <w:r w:rsidRPr="00356575">
        <w:rPr>
          <w:rFonts w:ascii="Arial Narrow" w:hAnsi="Arial Narrow"/>
          <w:color w:val="auto"/>
          <w:sz w:val="26"/>
          <w:szCs w:val="26"/>
        </w:rPr>
        <w:t xml:space="preserve">e parágrafos do </w:t>
      </w:r>
      <w:hyperlink r:id="rId33" w:anchor="art158" w:history="1">
        <w:r w:rsidRPr="00356575">
          <w:rPr>
            <w:rStyle w:val="Hyperlink"/>
            <w:rFonts w:ascii="Arial Narrow" w:hAnsi="Arial Narrow"/>
            <w:color w:val="auto"/>
            <w:sz w:val="26"/>
            <w:szCs w:val="26"/>
          </w:rPr>
          <w:t>art. 158 da Lei nº 14.133, de 2021</w:t>
        </w:r>
      </w:hyperlink>
      <w:r w:rsidRPr="00356575">
        <w:rPr>
          <w:rFonts w:ascii="Arial Narrow" w:hAnsi="Arial Narrow"/>
          <w:color w:val="auto"/>
          <w:sz w:val="26"/>
          <w:szCs w:val="26"/>
        </w:rPr>
        <w:t>, para as penalidades de impedimento de licitar e contratar e de declaração de inidoneidade para licitar ou contratar.</w:t>
      </w:r>
    </w:p>
    <w:p w14:paraId="31D2656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 aplicação das sanções serão considerados (</w:t>
      </w:r>
      <w:hyperlink r:id="rId34" w:anchor="art156§1" w:history="1">
        <w:r w:rsidRPr="00356575">
          <w:rPr>
            <w:rStyle w:val="Hyperlink"/>
            <w:rFonts w:ascii="Arial Narrow" w:hAnsi="Arial Narrow"/>
            <w:color w:val="auto"/>
            <w:sz w:val="26"/>
            <w:szCs w:val="26"/>
          </w:rPr>
          <w:t>art. 156, §1º, da Lei nº 14.133, de 2021</w:t>
        </w:r>
      </w:hyperlink>
      <w:r w:rsidRPr="00356575">
        <w:rPr>
          <w:rFonts w:ascii="Arial Narrow" w:hAnsi="Arial Narrow"/>
          <w:color w:val="auto"/>
          <w:sz w:val="26"/>
          <w:szCs w:val="26"/>
        </w:rPr>
        <w:t>):</w:t>
      </w:r>
    </w:p>
    <w:p w14:paraId="6F891B73" w14:textId="77777777" w:rsidR="00D252AE" w:rsidRPr="00356575" w:rsidRDefault="00D252AE" w:rsidP="00D252AE">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natureza e a gravidade da infração cometida;</w:t>
      </w:r>
    </w:p>
    <w:p w14:paraId="79EEF9DB"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peculiaridades do caso concreto;</w:t>
      </w:r>
    </w:p>
    <w:p w14:paraId="5FF43E84"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circunstâncias agravantes ou atenuantes;</w:t>
      </w:r>
    </w:p>
    <w:p w14:paraId="380F46D0"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os danos que dela provierem para o Contratante;</w:t>
      </w:r>
    </w:p>
    <w:p w14:paraId="3D1C72E1" w14:textId="77777777" w:rsidR="00D252AE" w:rsidRPr="00356575" w:rsidRDefault="00D252AE" w:rsidP="00D252AE">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implantação ou o aperfeiçoamento de programa de integridade, conforme normas e orientações dos órgãos de controle.</w:t>
      </w:r>
    </w:p>
    <w:p w14:paraId="076FE9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atos previstos como infrações administrativas na </w:t>
      </w:r>
      <w:hyperlink r:id="rId35"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xml:space="preserve">, ou em outras leis de licitações e contratos da Administração Pública que também sejam tipificados como atos lesivos na </w:t>
      </w:r>
      <w:hyperlink r:id="rId36" w:history="1">
        <w:r w:rsidRPr="00356575">
          <w:rPr>
            <w:rStyle w:val="Hyperlink"/>
            <w:rFonts w:ascii="Arial Narrow" w:hAnsi="Arial Narrow"/>
            <w:color w:val="auto"/>
            <w:sz w:val="26"/>
            <w:szCs w:val="26"/>
          </w:rPr>
          <w:t>Lei nº 12.846, de 2013</w:t>
        </w:r>
      </w:hyperlink>
      <w:r w:rsidRPr="00356575">
        <w:rPr>
          <w:rFonts w:ascii="Arial Narrow" w:hAnsi="Arial Narrow"/>
          <w:color w:val="auto"/>
          <w:sz w:val="26"/>
          <w:szCs w:val="26"/>
        </w:rPr>
        <w:t>, serão apurados e julgados conjuntamente, nos mesmos autos, observados o rito procedimental e autoridade competente definidos na referida Lei (</w:t>
      </w:r>
      <w:hyperlink r:id="rId37" w:history="1">
        <w:r w:rsidRPr="00356575">
          <w:rPr>
            <w:rStyle w:val="Hyperlink"/>
            <w:rFonts w:ascii="Arial Narrow" w:hAnsi="Arial Narrow"/>
            <w:color w:val="auto"/>
            <w:sz w:val="26"/>
            <w:szCs w:val="26"/>
          </w:rPr>
          <w:t>art. 159</w:t>
        </w:r>
      </w:hyperlink>
      <w:r w:rsidRPr="00356575">
        <w:rPr>
          <w:rFonts w:ascii="Arial Narrow" w:hAnsi="Arial Narrow"/>
          <w:color w:val="auto"/>
          <w:sz w:val="26"/>
          <w:szCs w:val="26"/>
        </w:rPr>
        <w:t>).</w:t>
      </w:r>
    </w:p>
    <w:p w14:paraId="6B4A4E8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sidRPr="00356575">
          <w:rPr>
            <w:rStyle w:val="Hyperlink"/>
            <w:rFonts w:ascii="Arial Narrow" w:hAnsi="Arial Narrow"/>
            <w:color w:val="auto"/>
            <w:sz w:val="26"/>
            <w:szCs w:val="26"/>
          </w:rPr>
          <w:t>art. 160, da Lei nº 14.133, de 2021</w:t>
        </w:r>
      </w:hyperlink>
      <w:r w:rsidRPr="00356575">
        <w:rPr>
          <w:rFonts w:ascii="Arial Narrow" w:hAnsi="Arial Narrow"/>
          <w:color w:val="auto"/>
          <w:sz w:val="26"/>
          <w:szCs w:val="26"/>
        </w:rPr>
        <w:t>).</w:t>
      </w:r>
    </w:p>
    <w:p w14:paraId="1CB2C33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56575">
        <w:rPr>
          <w:rFonts w:ascii="Arial Narrow" w:hAnsi="Arial Narrow"/>
          <w:color w:val="auto"/>
          <w:sz w:val="26"/>
          <w:szCs w:val="26"/>
        </w:rPr>
        <w:t>CEIS</w:t>
      </w:r>
      <w:proofErr w:type="spellEnd"/>
      <w:r w:rsidRPr="00356575">
        <w:rPr>
          <w:rFonts w:ascii="Arial Narrow" w:hAnsi="Arial Narrow"/>
          <w:color w:val="auto"/>
          <w:sz w:val="26"/>
          <w:szCs w:val="26"/>
        </w:rPr>
        <w:t xml:space="preserve">) e no </w:t>
      </w:r>
      <w:r w:rsidRPr="00356575">
        <w:rPr>
          <w:rFonts w:ascii="Arial Narrow" w:hAnsi="Arial Narrow"/>
          <w:color w:val="auto"/>
          <w:sz w:val="26"/>
          <w:szCs w:val="26"/>
        </w:rPr>
        <w:lastRenderedPageBreak/>
        <w:t>Cadastro Nacional de Empresas Punidas (</w:t>
      </w:r>
      <w:proofErr w:type="spellStart"/>
      <w:r w:rsidRPr="00356575">
        <w:rPr>
          <w:rFonts w:ascii="Arial Narrow" w:hAnsi="Arial Narrow"/>
          <w:color w:val="auto"/>
          <w:sz w:val="26"/>
          <w:szCs w:val="26"/>
        </w:rPr>
        <w:t>CNEP</w:t>
      </w:r>
      <w:proofErr w:type="spellEnd"/>
      <w:r w:rsidRPr="00356575">
        <w:rPr>
          <w:rFonts w:ascii="Arial Narrow" w:hAnsi="Arial Narrow"/>
          <w:color w:val="auto"/>
          <w:sz w:val="26"/>
          <w:szCs w:val="26"/>
        </w:rPr>
        <w:t>), instituídos no âmbito do Poder Executivo Federal. (</w:t>
      </w:r>
      <w:hyperlink r:id="rId39" w:anchor="art161" w:history="1">
        <w:r w:rsidRPr="00356575">
          <w:rPr>
            <w:rStyle w:val="Hyperlink"/>
            <w:rFonts w:ascii="Arial Narrow" w:hAnsi="Arial Narrow"/>
            <w:color w:val="auto"/>
            <w:sz w:val="26"/>
            <w:szCs w:val="26"/>
          </w:rPr>
          <w:t>Art. 161, da Lei nº 14.133, de 2021</w:t>
        </w:r>
      </w:hyperlink>
      <w:r w:rsidRPr="00356575">
        <w:rPr>
          <w:rFonts w:ascii="Arial Narrow" w:hAnsi="Arial Narrow"/>
          <w:color w:val="auto"/>
          <w:sz w:val="26"/>
          <w:szCs w:val="26"/>
        </w:rPr>
        <w:t>).</w:t>
      </w:r>
    </w:p>
    <w:p w14:paraId="10F71348"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As sanções de impedimento de licitar e contratar e declaração de inidoneidade para licitar ou contratar são passíveis de reabilitação na forma do </w:t>
      </w:r>
      <w:hyperlink r:id="rId40" w:anchor="163" w:history="1">
        <w:r w:rsidRPr="00356575">
          <w:rPr>
            <w:rStyle w:val="Hyperlink"/>
            <w:rFonts w:ascii="Arial Narrow" w:hAnsi="Arial Narrow"/>
            <w:color w:val="auto"/>
            <w:sz w:val="26"/>
            <w:szCs w:val="26"/>
          </w:rPr>
          <w:t>art. 163 da Lei nº 14.133/21</w:t>
        </w:r>
      </w:hyperlink>
      <w:r w:rsidRPr="00356575">
        <w:rPr>
          <w:rFonts w:ascii="Arial Narrow" w:hAnsi="Arial Narrow"/>
          <w:color w:val="auto"/>
          <w:sz w:val="26"/>
          <w:szCs w:val="26"/>
        </w:rPr>
        <w:t>.</w:t>
      </w:r>
    </w:p>
    <w:p w14:paraId="1CF42FF6" w14:textId="77777777" w:rsidR="004F20D0" w:rsidRDefault="004F20D0" w:rsidP="00D252AE">
      <w:pPr>
        <w:pStyle w:val="Nivel01"/>
        <w:rPr>
          <w:rFonts w:ascii="Arial Narrow" w:hAnsi="Arial Narrow"/>
          <w:color w:val="auto"/>
          <w:sz w:val="26"/>
          <w:szCs w:val="26"/>
        </w:rPr>
      </w:pPr>
    </w:p>
    <w:p w14:paraId="71AB7AE2" w14:textId="762C4F89"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SEGUNDA– DA EXTINÇÃO CONTRATUAL (</w:t>
      </w:r>
      <w:hyperlink r:id="rId4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XIX</w:t>
        </w:r>
        <w:proofErr w:type="spellEnd"/>
      </w:hyperlink>
      <w:r w:rsidRPr="00356575">
        <w:rPr>
          <w:rFonts w:ascii="Arial Narrow" w:hAnsi="Arial Narrow"/>
          <w:color w:val="auto"/>
          <w:sz w:val="26"/>
          <w:szCs w:val="26"/>
        </w:rPr>
        <w:t>)</w:t>
      </w:r>
    </w:p>
    <w:p w14:paraId="5A96261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O contrato será extinto</w:t>
      </w:r>
      <w:r w:rsidRPr="00356575">
        <w:rPr>
          <w:rFonts w:ascii="Arial Narrow" w:hAnsi="Arial Narrow"/>
          <w:i w:val="0"/>
          <w:color w:val="auto"/>
          <w:sz w:val="26"/>
          <w:szCs w:val="26"/>
        </w:rPr>
        <w:t xml:space="preserve"> </w:t>
      </w:r>
      <w:r w:rsidRPr="00356575">
        <w:rPr>
          <w:rFonts w:ascii="Arial Narrow" w:hAnsi="Arial Narrow"/>
          <w:color w:val="auto"/>
          <w:sz w:val="26"/>
          <w:szCs w:val="26"/>
        </w:rPr>
        <w:t>quando vencido o prazo nele estipulado, independentemente de terem sido cumpridas ou não as obrigações de ambas as partes contraentes.</w:t>
      </w:r>
    </w:p>
    <w:p w14:paraId="4D4103AC"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236AEDB" w14:textId="77777777" w:rsidR="00D252AE" w:rsidRPr="00356575" w:rsidRDefault="00D252AE" w:rsidP="00D252AE">
      <w:pPr>
        <w:pStyle w:val="Nvel3-R"/>
        <w:rPr>
          <w:rFonts w:ascii="Arial Narrow" w:hAnsi="Arial Narrow"/>
          <w:color w:val="auto"/>
          <w:sz w:val="26"/>
          <w:szCs w:val="26"/>
        </w:rPr>
      </w:pPr>
      <w:r w:rsidRPr="00356575">
        <w:rPr>
          <w:rFonts w:ascii="Arial Narrow" w:hAnsi="Arial Narrow"/>
          <w:color w:val="auto"/>
          <w:sz w:val="26"/>
          <w:szCs w:val="26"/>
        </w:rPr>
        <w:t>Quando a não conclusão do contrato referida no item anterior decorrer de culpa do contratado:</w:t>
      </w:r>
    </w:p>
    <w:p w14:paraId="16DEEB71" w14:textId="77777777" w:rsidR="00D252AE" w:rsidRPr="00356575" w:rsidRDefault="00D252AE" w:rsidP="00D252AE">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 xml:space="preserve">ficará ele constituído em mora, sendo-lhe aplicáveis as respectivas sanções administrativas; </w:t>
      </w:r>
    </w:p>
    <w:p w14:paraId="00FB0667" w14:textId="77777777" w:rsidR="00D252AE" w:rsidRPr="00356575" w:rsidRDefault="00D252AE" w:rsidP="00D252AE">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931414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antes de cumpridas as obrigações nele estipuladas, ou antes do prazo nele fixado, por algum dos motivos previstos no </w:t>
      </w:r>
      <w:hyperlink r:id="rId42" w:anchor="art137" w:history="1">
        <w:r w:rsidRPr="00356575">
          <w:rPr>
            <w:rStyle w:val="Hyperlink"/>
            <w:rFonts w:ascii="Arial Narrow" w:hAnsi="Arial Narrow"/>
            <w:color w:val="auto"/>
            <w:sz w:val="26"/>
            <w:szCs w:val="26"/>
          </w:rPr>
          <w:t>artigo 137 da Lei nº 14.133/21</w:t>
        </w:r>
      </w:hyperlink>
      <w:r w:rsidRPr="00356575">
        <w:rPr>
          <w:rFonts w:ascii="Arial Narrow" w:hAnsi="Arial Narrow"/>
          <w:color w:val="auto"/>
          <w:sz w:val="26"/>
          <w:szCs w:val="26"/>
        </w:rPr>
        <w:t>, bem como amigavelmente, assegurados o contraditório e a ampla defesa.</w:t>
      </w:r>
    </w:p>
    <w:p w14:paraId="31A34DC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Nesta hipótese, aplicam-se também os </w:t>
      </w:r>
      <w:hyperlink r:id="rId43" w:anchor="art138" w:history="1">
        <w:r w:rsidRPr="00356575">
          <w:rPr>
            <w:rStyle w:val="Hyperlink"/>
            <w:rFonts w:ascii="Arial Narrow" w:hAnsi="Arial Narrow"/>
            <w:color w:val="auto"/>
            <w:sz w:val="26"/>
            <w:szCs w:val="26"/>
          </w:rPr>
          <w:t>artigos 138 e 139 da mesma Lei</w:t>
        </w:r>
      </w:hyperlink>
      <w:r w:rsidRPr="00356575">
        <w:rPr>
          <w:rFonts w:ascii="Arial Narrow" w:hAnsi="Arial Narrow"/>
          <w:color w:val="auto"/>
          <w:sz w:val="26"/>
          <w:szCs w:val="26"/>
        </w:rPr>
        <w:t>.</w:t>
      </w:r>
    </w:p>
    <w:p w14:paraId="60EB23E1"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alteração social ou a modificação da finalidade ou da estrutura da empresa não ensejará a extinção se não restringir sua capacidade de concluir o contrato.</w:t>
      </w:r>
    </w:p>
    <w:p w14:paraId="37CC5A1D" w14:textId="77777777" w:rsidR="00D252AE" w:rsidRPr="00356575" w:rsidRDefault="00D252AE" w:rsidP="00D252AE">
      <w:pPr>
        <w:pStyle w:val="Nivel4"/>
        <w:rPr>
          <w:rFonts w:ascii="Arial Narrow" w:hAnsi="Arial Narrow"/>
          <w:sz w:val="26"/>
          <w:szCs w:val="26"/>
        </w:rPr>
      </w:pPr>
      <w:r w:rsidRPr="00356575">
        <w:rPr>
          <w:rFonts w:ascii="Arial Narrow" w:hAnsi="Arial Narrow"/>
          <w:sz w:val="26"/>
          <w:szCs w:val="26"/>
        </w:rPr>
        <w:t>Se a operação implicar mudança da pessoa jurídica contratada, deverá ser formalizado termo aditivo para alteração subjetiva.</w:t>
      </w:r>
    </w:p>
    <w:p w14:paraId="35A9C92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termo de extinção, sempre que possível, será precedido:</w:t>
      </w:r>
    </w:p>
    <w:p w14:paraId="4D97977E"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Balanço dos eventos contratuais já cumpridos ou parcialmente cumpridos;</w:t>
      </w:r>
    </w:p>
    <w:p w14:paraId="4B9B95F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Relação dos pagamentos já efetuados e ainda devidos;</w:t>
      </w:r>
    </w:p>
    <w:p w14:paraId="2AD3F7DF"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Indenizações e multas.</w:t>
      </w:r>
    </w:p>
    <w:p w14:paraId="20D8FE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extinção do contrato não configura óbice para o reconhecimento do desequilíbrio econômico-financeiro, hipótese em que será concedida indenização por meio de termo indenizatório (</w:t>
      </w:r>
      <w:hyperlink r:id="rId44" w:anchor="art131" w:history="1">
        <w:r w:rsidRPr="00356575">
          <w:rPr>
            <w:rStyle w:val="Hyperlink"/>
            <w:rFonts w:ascii="Arial Narrow" w:hAnsi="Arial Narrow"/>
            <w:color w:val="auto"/>
            <w:sz w:val="26"/>
            <w:szCs w:val="26"/>
          </w:rPr>
          <w:t>art. 131, caput, da Lei n.º 14.133, de 2021</w:t>
        </w:r>
      </w:hyperlink>
      <w:r w:rsidRPr="00356575">
        <w:rPr>
          <w:rFonts w:ascii="Arial Narrow" w:hAnsi="Arial Narrow"/>
          <w:color w:val="auto"/>
          <w:sz w:val="26"/>
          <w:szCs w:val="26"/>
        </w:rPr>
        <w:t xml:space="preserve">). </w:t>
      </w:r>
    </w:p>
    <w:p w14:paraId="3F9A02D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356575">
        <w:rPr>
          <w:rFonts w:ascii="Arial Narrow" w:hAnsi="Arial Narrow"/>
          <w:color w:val="auto"/>
          <w:sz w:val="26"/>
          <w:szCs w:val="26"/>
        </w:rPr>
        <w:lastRenderedPageBreak/>
        <w:t xml:space="preserve">fiscalização ou na gestão do contrato, ou que deles seja cônjuge, companheiro ou parente em linha reta, colateral ou por afinidade, até o terceiro grau (art. 14, inciso </w:t>
      </w:r>
      <w:proofErr w:type="spellStart"/>
      <w:r w:rsidRPr="00356575">
        <w:rPr>
          <w:rFonts w:ascii="Arial Narrow" w:hAnsi="Arial Narrow"/>
          <w:color w:val="auto"/>
          <w:sz w:val="26"/>
          <w:szCs w:val="26"/>
        </w:rPr>
        <w:t>IV</w:t>
      </w:r>
      <w:proofErr w:type="spellEnd"/>
      <w:r w:rsidRPr="00356575">
        <w:rPr>
          <w:rFonts w:ascii="Arial Narrow" w:hAnsi="Arial Narrow"/>
          <w:color w:val="auto"/>
          <w:sz w:val="26"/>
          <w:szCs w:val="26"/>
        </w:rPr>
        <w:t>, da Lei n.º 14.133, de 2021).</w:t>
      </w:r>
    </w:p>
    <w:p w14:paraId="126BDD8E"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TERCEIRA – DOTAÇÃO ORÇAMENTÁRIA (</w:t>
      </w:r>
      <w:hyperlink r:id="rId45"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VIII</w:t>
        </w:r>
        <w:proofErr w:type="spellEnd"/>
      </w:hyperlink>
      <w:r w:rsidRPr="00356575">
        <w:rPr>
          <w:rFonts w:ascii="Arial Narrow" w:hAnsi="Arial Narrow"/>
          <w:color w:val="auto"/>
          <w:sz w:val="26"/>
          <w:szCs w:val="26"/>
        </w:rPr>
        <w:t>)</w:t>
      </w:r>
    </w:p>
    <w:p w14:paraId="4F1F5632" w14:textId="321A64AD" w:rsidR="00D252AE" w:rsidRDefault="00D252AE" w:rsidP="00D252AE">
      <w:pPr>
        <w:pStyle w:val="Nivel2"/>
        <w:rPr>
          <w:rFonts w:ascii="Arial Narrow" w:hAnsi="Arial Narrow"/>
          <w:color w:val="auto"/>
          <w:sz w:val="26"/>
          <w:szCs w:val="26"/>
        </w:rPr>
      </w:pPr>
      <w:r w:rsidRPr="002E708B">
        <w:rPr>
          <w:rFonts w:ascii="Arial Narrow" w:hAnsi="Arial Narrow"/>
          <w:color w:val="auto"/>
          <w:sz w:val="26"/>
          <w:szCs w:val="26"/>
        </w:rPr>
        <w:t xml:space="preserve">As despesas decorrentes da presente contratação correrão à conta de recursos específicos consignados </w:t>
      </w:r>
      <w:r w:rsidR="00FC60EA">
        <w:rPr>
          <w:rFonts w:ascii="Arial Narrow" w:hAnsi="Arial Narrow"/>
          <w:color w:val="auto"/>
          <w:sz w:val="26"/>
          <w:szCs w:val="26"/>
        </w:rPr>
        <w:t>exercício financeiro corrente</w:t>
      </w:r>
      <w:r w:rsidRPr="002E708B">
        <w:rPr>
          <w:rFonts w:ascii="Arial Narrow" w:hAnsi="Arial Narrow"/>
          <w:color w:val="auto"/>
          <w:sz w:val="26"/>
          <w:szCs w:val="26"/>
        </w:rPr>
        <w:t>, na dotação abaixo discriminada:</w:t>
      </w:r>
    </w:p>
    <w:p w14:paraId="67DBA11C" w14:textId="77777777" w:rsidR="002E708B" w:rsidRPr="002E708B" w:rsidRDefault="002E708B" w:rsidP="002E708B">
      <w:pPr>
        <w:rPr>
          <w:rFonts w:ascii="Arial Narrow" w:eastAsia="Times New Roman" w:hAnsi="Arial Narrow" w:cs="Arial"/>
          <w:color w:val="000000"/>
          <w:sz w:val="26"/>
          <w:szCs w:val="26"/>
          <w:lang w:eastAsia="pt-BR"/>
        </w:rPr>
      </w:pPr>
      <w:r w:rsidRPr="002E708B">
        <w:rPr>
          <w:rFonts w:ascii="Arial Narrow" w:eastAsia="Times New Roman" w:hAnsi="Arial Narrow" w:cs="Arial"/>
          <w:color w:val="000000"/>
          <w:sz w:val="26"/>
          <w:szCs w:val="26"/>
          <w:lang w:eastAsia="pt-BR"/>
        </w:rPr>
        <w:t xml:space="preserve">05  FUNDO MUNICIPAL DE ASSISTÊNCIA SOCIAL - </w:t>
      </w:r>
      <w:proofErr w:type="spellStart"/>
      <w:r w:rsidRPr="002E708B">
        <w:rPr>
          <w:rFonts w:ascii="Arial Narrow" w:eastAsia="Times New Roman" w:hAnsi="Arial Narrow" w:cs="Arial"/>
          <w:color w:val="000000"/>
          <w:sz w:val="26"/>
          <w:szCs w:val="26"/>
          <w:lang w:eastAsia="pt-BR"/>
        </w:rPr>
        <w:t>FMAS</w:t>
      </w:r>
      <w:proofErr w:type="spellEnd"/>
      <w:r w:rsidRPr="002E708B">
        <w:rPr>
          <w:rFonts w:ascii="Arial Narrow" w:eastAsia="Times New Roman" w:hAnsi="Arial Narrow" w:cs="Arial"/>
          <w:color w:val="000000"/>
          <w:sz w:val="26"/>
          <w:szCs w:val="26"/>
          <w:lang w:eastAsia="pt-BR"/>
        </w:rPr>
        <w:br/>
        <w:t>06  SECRETARIA MUNICIPAL DE ASSISTÊNCIA SOCIAL</w:t>
      </w:r>
      <w:r w:rsidRPr="002E708B">
        <w:rPr>
          <w:rFonts w:ascii="Arial Narrow" w:eastAsia="Times New Roman" w:hAnsi="Arial Narrow" w:cs="Arial"/>
          <w:color w:val="000000"/>
          <w:sz w:val="26"/>
          <w:szCs w:val="26"/>
          <w:lang w:eastAsia="pt-BR"/>
        </w:rPr>
        <w:br/>
        <w:t>06.01  SECRETARIA MUNICIPAL DE ASSISTÊNCIA SOCIAL</w:t>
      </w:r>
      <w:r w:rsidRPr="002E708B">
        <w:rPr>
          <w:rFonts w:ascii="Arial Narrow" w:eastAsia="Times New Roman" w:hAnsi="Arial Narrow" w:cs="Arial"/>
          <w:color w:val="000000"/>
          <w:sz w:val="26"/>
          <w:szCs w:val="26"/>
          <w:lang w:eastAsia="pt-BR"/>
        </w:rPr>
        <w:br/>
        <w:t>08.122.0300-2.009  MANUTENÇÃO DAS ATIVIDADES SECRETARIA MUNICIPAL DE ASSISTÊNCIA SOCIAL</w:t>
      </w:r>
      <w:r w:rsidRPr="002E708B">
        <w:rPr>
          <w:rFonts w:ascii="Arial Narrow" w:eastAsia="Times New Roman" w:hAnsi="Arial Narrow" w:cs="Arial"/>
          <w:color w:val="000000"/>
          <w:sz w:val="26"/>
          <w:szCs w:val="26"/>
          <w:lang w:eastAsia="pt-BR"/>
        </w:rPr>
        <w:br/>
        <w:t>3.3.90.39.00  OUTROS SERVIÇOS DE TERCEIROS - PESSOA JURÍDICA</w:t>
      </w:r>
      <w:r w:rsidRPr="002E708B">
        <w:rPr>
          <w:rFonts w:ascii="Arial Narrow" w:eastAsia="Times New Roman" w:hAnsi="Arial Narrow" w:cs="Arial"/>
          <w:color w:val="000000"/>
          <w:sz w:val="26"/>
          <w:szCs w:val="26"/>
          <w:lang w:eastAsia="pt-BR"/>
        </w:rPr>
        <w:br/>
        <w:t>FONTE: 1.500.0000-000     /     FICHA: 255</w:t>
      </w:r>
      <w:r w:rsidRPr="002E708B">
        <w:rPr>
          <w:rFonts w:ascii="Arial Narrow" w:eastAsia="Times New Roman" w:hAnsi="Arial Narrow" w:cs="Arial"/>
          <w:color w:val="000000"/>
          <w:sz w:val="26"/>
          <w:szCs w:val="26"/>
          <w:lang w:eastAsia="pt-BR"/>
        </w:rPr>
        <w:br/>
        <w:t>R$ 32.000,00 (trinta e dois mil reais)</w:t>
      </w:r>
    </w:p>
    <w:p w14:paraId="1B48F572" w14:textId="36F8E76D" w:rsidR="00D252AE" w:rsidRPr="002E708B" w:rsidRDefault="00D252AE" w:rsidP="00D252AE">
      <w:pPr>
        <w:pStyle w:val="Nivel01"/>
        <w:rPr>
          <w:rFonts w:ascii="Arial Narrow" w:hAnsi="Arial Narrow"/>
          <w:color w:val="auto"/>
          <w:sz w:val="26"/>
          <w:szCs w:val="26"/>
        </w:rPr>
      </w:pPr>
      <w:r w:rsidRPr="002E708B">
        <w:rPr>
          <w:rFonts w:ascii="Arial Narrow" w:hAnsi="Arial Narrow"/>
          <w:color w:val="auto"/>
          <w:sz w:val="26"/>
          <w:szCs w:val="26"/>
        </w:rPr>
        <w:t>CLÁUSULA DÉCIMA QUARTA – DOS CASOS OMISSOS (</w:t>
      </w:r>
      <w:hyperlink r:id="rId46" w:anchor="art92" w:history="1">
        <w:r w:rsidRPr="002E708B">
          <w:rPr>
            <w:rStyle w:val="Hyperlink"/>
            <w:rFonts w:ascii="Arial Narrow" w:hAnsi="Arial Narrow"/>
            <w:color w:val="auto"/>
            <w:sz w:val="26"/>
            <w:szCs w:val="26"/>
          </w:rPr>
          <w:t xml:space="preserve">art. 92, </w:t>
        </w:r>
        <w:proofErr w:type="spellStart"/>
        <w:r w:rsidRPr="002E708B">
          <w:rPr>
            <w:rStyle w:val="Hyperlink"/>
            <w:rFonts w:ascii="Arial Narrow" w:hAnsi="Arial Narrow"/>
            <w:color w:val="auto"/>
            <w:sz w:val="26"/>
            <w:szCs w:val="26"/>
          </w:rPr>
          <w:t>III</w:t>
        </w:r>
        <w:proofErr w:type="spellEnd"/>
      </w:hyperlink>
      <w:r w:rsidRPr="002E708B">
        <w:rPr>
          <w:rFonts w:ascii="Arial Narrow" w:hAnsi="Arial Narrow"/>
          <w:color w:val="auto"/>
          <w:sz w:val="26"/>
          <w:szCs w:val="26"/>
        </w:rPr>
        <w:t>)</w:t>
      </w:r>
    </w:p>
    <w:p w14:paraId="58FCDE5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casos omissos serão decididos pelo contratante, segundo as disposições contidas na Lei </w:t>
      </w:r>
      <w:hyperlink r:id="rId47" w:history="1">
        <w:r w:rsidRPr="00356575">
          <w:rPr>
            <w:rStyle w:val="Hyperlink"/>
            <w:rFonts w:ascii="Arial Narrow" w:hAnsi="Arial Narrow"/>
            <w:color w:val="auto"/>
            <w:sz w:val="26"/>
            <w:szCs w:val="26"/>
          </w:rPr>
          <w:t>nº 14.133, de 2021</w:t>
        </w:r>
      </w:hyperlink>
      <w:r w:rsidRPr="00356575">
        <w:rPr>
          <w:rFonts w:ascii="Arial Narrow" w:hAnsi="Arial Narrow"/>
          <w:color w:val="auto"/>
          <w:sz w:val="26"/>
          <w:szCs w:val="26"/>
        </w:rPr>
        <w:t xml:space="preserve">, e demais normas federais aplicáveis e, subsidiariamente, segundo as disposições contidas na </w:t>
      </w:r>
      <w:hyperlink r:id="rId48" w:history="1">
        <w:r w:rsidRPr="00356575">
          <w:rPr>
            <w:rStyle w:val="Hyperlink"/>
            <w:rFonts w:ascii="Arial Narrow" w:hAnsi="Arial Narrow"/>
            <w:color w:val="auto"/>
            <w:sz w:val="26"/>
            <w:szCs w:val="26"/>
          </w:rPr>
          <w:t>Lei nº 8.078, de 1990 – Código de Defesa do Consumidor</w:t>
        </w:r>
      </w:hyperlink>
      <w:r w:rsidRPr="00356575">
        <w:rPr>
          <w:rFonts w:ascii="Arial Narrow" w:hAnsi="Arial Narrow"/>
          <w:color w:val="auto"/>
          <w:sz w:val="26"/>
          <w:szCs w:val="26"/>
        </w:rPr>
        <w:t xml:space="preserve"> – e normas e princípios gerais dos contratos.</w:t>
      </w:r>
    </w:p>
    <w:p w14:paraId="77EABE3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QUINTA – ALTERAÇÕES</w:t>
      </w:r>
    </w:p>
    <w:p w14:paraId="038F510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Eventuais alterações contratuais reger-se-ão pela disciplina dos </w:t>
      </w:r>
      <w:hyperlink r:id="rId49" w:anchor="art124" w:history="1">
        <w:proofErr w:type="spellStart"/>
        <w:r w:rsidRPr="00356575">
          <w:rPr>
            <w:rStyle w:val="Hyperlink"/>
            <w:rFonts w:ascii="Arial Narrow" w:hAnsi="Arial Narrow"/>
            <w:color w:val="auto"/>
            <w:sz w:val="26"/>
            <w:szCs w:val="26"/>
          </w:rPr>
          <w:t>arts</w:t>
        </w:r>
        <w:proofErr w:type="spellEnd"/>
        <w:r w:rsidRPr="00356575">
          <w:rPr>
            <w:rStyle w:val="Hyperlink"/>
            <w:rFonts w:ascii="Arial Narrow" w:hAnsi="Arial Narrow"/>
            <w:color w:val="auto"/>
            <w:sz w:val="26"/>
            <w:szCs w:val="26"/>
          </w:rPr>
          <w:t>. 124 e seguintes da Lei nº 14.133, de 2021</w:t>
        </w:r>
      </w:hyperlink>
      <w:r w:rsidRPr="00356575">
        <w:rPr>
          <w:rFonts w:ascii="Arial Narrow" w:hAnsi="Arial Narrow"/>
          <w:color w:val="auto"/>
          <w:sz w:val="26"/>
          <w:szCs w:val="26"/>
        </w:rPr>
        <w:t>.</w:t>
      </w:r>
    </w:p>
    <w:p w14:paraId="2C24D48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é obrigado a aceitar, nas mesmas condições contratuais, os acréscimos ou supressões que se fizerem necessários, até o limite de 25% (vinte e cinco por cento) do valor inicial atualizado do contrato.</w:t>
      </w:r>
    </w:p>
    <w:p w14:paraId="1BFB4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2387A5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Registros que não caracterizam alteração do contrato podem ser realizados por simples apostila, dispensada a celebração de termo aditivo, na forma do </w:t>
      </w:r>
      <w:hyperlink r:id="rId50" w:anchor="art136" w:history="1">
        <w:r w:rsidRPr="00356575">
          <w:rPr>
            <w:rStyle w:val="Hyperlink"/>
            <w:rFonts w:ascii="Arial Narrow" w:hAnsi="Arial Narrow"/>
            <w:color w:val="auto"/>
            <w:sz w:val="26"/>
            <w:szCs w:val="26"/>
          </w:rPr>
          <w:t>art. 136 da Lei nº 14.133, de 2021</w:t>
        </w:r>
      </w:hyperlink>
      <w:r w:rsidRPr="00356575">
        <w:rPr>
          <w:rFonts w:ascii="Arial Narrow" w:hAnsi="Arial Narrow"/>
          <w:color w:val="auto"/>
          <w:sz w:val="26"/>
          <w:szCs w:val="26"/>
        </w:rPr>
        <w:t>.</w:t>
      </w:r>
    </w:p>
    <w:p w14:paraId="1BB98A1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SEXTA – PUBLICAÇÃO</w:t>
      </w:r>
    </w:p>
    <w:p w14:paraId="37F32FD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Incumbirá ao contratante divulgar o presente instrumento no Portal Nacional de Contratações Públicas (</w:t>
      </w:r>
      <w:proofErr w:type="spellStart"/>
      <w:r w:rsidRPr="00356575">
        <w:rPr>
          <w:rFonts w:ascii="Arial Narrow" w:hAnsi="Arial Narrow"/>
          <w:color w:val="auto"/>
          <w:sz w:val="26"/>
          <w:szCs w:val="26"/>
        </w:rPr>
        <w:t>PNCP</w:t>
      </w:r>
      <w:proofErr w:type="spellEnd"/>
      <w:r w:rsidRPr="00356575">
        <w:rPr>
          <w:rFonts w:ascii="Arial Narrow" w:hAnsi="Arial Narrow"/>
          <w:color w:val="auto"/>
          <w:sz w:val="26"/>
          <w:szCs w:val="26"/>
        </w:rPr>
        <w:t xml:space="preserve">), na forma prevista no </w:t>
      </w:r>
      <w:hyperlink r:id="rId51" w:anchor="art94" w:history="1">
        <w:r w:rsidRPr="00356575">
          <w:rPr>
            <w:rStyle w:val="Hyperlink"/>
            <w:rFonts w:ascii="Arial Narrow" w:hAnsi="Arial Narrow"/>
            <w:color w:val="auto"/>
            <w:sz w:val="26"/>
            <w:szCs w:val="26"/>
          </w:rPr>
          <w:t>art. 94 da Lei 14.133, de 2021</w:t>
        </w:r>
      </w:hyperlink>
      <w:r w:rsidRPr="00356575">
        <w:rPr>
          <w:rFonts w:ascii="Arial Narrow" w:hAnsi="Arial Narrow"/>
          <w:color w:val="auto"/>
          <w:sz w:val="26"/>
          <w:szCs w:val="26"/>
        </w:rPr>
        <w:t xml:space="preserve">, bem como no respectivo sítio oficial na Internet, em atenção ao art. 91, </w:t>
      </w:r>
      <w:r w:rsidRPr="00356575">
        <w:rPr>
          <w:rFonts w:ascii="Arial Narrow" w:hAnsi="Arial Narrow"/>
          <w:i/>
          <w:color w:val="auto"/>
          <w:sz w:val="26"/>
          <w:szCs w:val="26"/>
        </w:rPr>
        <w:t>caput,</w:t>
      </w:r>
      <w:r w:rsidRPr="00356575">
        <w:rPr>
          <w:rFonts w:ascii="Arial Narrow" w:hAnsi="Arial Narrow"/>
          <w:color w:val="auto"/>
          <w:sz w:val="26"/>
          <w:szCs w:val="26"/>
        </w:rPr>
        <w:t xml:space="preserve"> da Lei n.º 14.133, de 2021, e ao </w:t>
      </w:r>
      <w:hyperlink r:id="rId52" w:anchor="art8§2" w:history="1">
        <w:r w:rsidRPr="00356575">
          <w:rPr>
            <w:rStyle w:val="Hyperlink"/>
            <w:rFonts w:ascii="Arial Narrow" w:hAnsi="Arial Narrow"/>
            <w:color w:val="auto"/>
            <w:sz w:val="26"/>
            <w:szCs w:val="26"/>
          </w:rPr>
          <w:t>art. 8º, §2º, da Lei n. 12.527, de 2011</w:t>
        </w:r>
      </w:hyperlink>
      <w:r w:rsidRPr="00356575">
        <w:rPr>
          <w:rFonts w:ascii="Arial Narrow" w:hAnsi="Arial Narrow"/>
          <w:color w:val="auto"/>
          <w:sz w:val="26"/>
          <w:szCs w:val="26"/>
        </w:rPr>
        <w:t>.</w:t>
      </w:r>
    </w:p>
    <w:p w14:paraId="077FB1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SÉTIMA– FORO (</w:t>
      </w:r>
      <w:hyperlink r:id="rId53" w:anchor="art92§1" w:history="1">
        <w:r w:rsidRPr="00356575">
          <w:rPr>
            <w:rStyle w:val="Hyperlink"/>
            <w:rFonts w:ascii="Arial Narrow" w:hAnsi="Arial Narrow"/>
            <w:color w:val="auto"/>
            <w:sz w:val="26"/>
            <w:szCs w:val="26"/>
          </w:rPr>
          <w:t>art. 92, §1º</w:t>
        </w:r>
      </w:hyperlink>
      <w:r w:rsidRPr="00356575">
        <w:rPr>
          <w:rFonts w:ascii="Arial Narrow" w:hAnsi="Arial Narrow"/>
          <w:color w:val="auto"/>
          <w:sz w:val="26"/>
          <w:szCs w:val="26"/>
        </w:rPr>
        <w:t>)</w:t>
      </w:r>
    </w:p>
    <w:p w14:paraId="48C6D71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Fica eleito o Foro do Poder Judiciário Estadual de Mato Grosso do Sul, no juízo de Iguatemi, para dirimir os litígios que decorrerem da execução deste Termo de Contrato que não puderem ser compostos pela conciliação, conforme </w:t>
      </w:r>
      <w:hyperlink r:id="rId54" w:anchor="art92§1" w:history="1">
        <w:r w:rsidRPr="00356575">
          <w:rPr>
            <w:rStyle w:val="Hyperlink"/>
            <w:rFonts w:ascii="Arial Narrow" w:hAnsi="Arial Narrow"/>
            <w:color w:val="auto"/>
            <w:sz w:val="26"/>
            <w:szCs w:val="26"/>
          </w:rPr>
          <w:t>art. 92, §1º, da Lei nº 14.133/21</w:t>
        </w:r>
      </w:hyperlink>
      <w:r w:rsidRPr="00356575">
        <w:rPr>
          <w:rFonts w:ascii="Arial Narrow" w:hAnsi="Arial Narrow"/>
          <w:color w:val="auto"/>
          <w:sz w:val="26"/>
          <w:szCs w:val="26"/>
        </w:rPr>
        <w:t>.</w:t>
      </w:r>
    </w:p>
    <w:p w14:paraId="0F36C9E1" w14:textId="77777777" w:rsidR="00D252AE" w:rsidRDefault="00D252AE" w:rsidP="00D252AE">
      <w:pPr>
        <w:pStyle w:val="Nivel2"/>
        <w:rPr>
          <w:rFonts w:ascii="Arial Narrow" w:hAnsi="Arial Narrow"/>
          <w:color w:val="auto"/>
          <w:sz w:val="26"/>
          <w:szCs w:val="26"/>
        </w:rPr>
      </w:pPr>
    </w:p>
    <w:p w14:paraId="43EB7084" w14:textId="77777777" w:rsidR="00356575" w:rsidRDefault="00356575" w:rsidP="00D252AE">
      <w:pPr>
        <w:pStyle w:val="Nivel2"/>
        <w:rPr>
          <w:rFonts w:ascii="Arial Narrow" w:hAnsi="Arial Narrow"/>
          <w:color w:val="auto"/>
          <w:sz w:val="26"/>
          <w:szCs w:val="26"/>
        </w:rPr>
      </w:pPr>
    </w:p>
    <w:p w14:paraId="3A483F23" w14:textId="77777777" w:rsidR="00356575" w:rsidRPr="00356575" w:rsidRDefault="00356575" w:rsidP="00D252AE">
      <w:pPr>
        <w:pStyle w:val="Nivel2"/>
        <w:rPr>
          <w:rFonts w:ascii="Arial Narrow" w:hAnsi="Arial Narrow"/>
          <w:color w:val="auto"/>
          <w:sz w:val="26"/>
          <w:szCs w:val="26"/>
        </w:rPr>
      </w:pPr>
    </w:p>
    <w:p w14:paraId="00AAEAA0" w14:textId="0436AE6F" w:rsidR="00D252AE" w:rsidRPr="00356575" w:rsidRDefault="00D252AE" w:rsidP="00D252AE">
      <w:pPr>
        <w:pStyle w:val="Nivel2"/>
        <w:spacing w:afterLines="120" w:after="288" w:line="312" w:lineRule="auto"/>
        <w:ind w:firstLine="567"/>
        <w:jc w:val="right"/>
        <w:rPr>
          <w:rFonts w:ascii="Arial Narrow" w:hAnsi="Arial Narrow"/>
          <w:color w:val="auto"/>
          <w:sz w:val="26"/>
          <w:szCs w:val="26"/>
        </w:rPr>
      </w:pPr>
      <w:r w:rsidRPr="00356575">
        <w:rPr>
          <w:rFonts w:ascii="Arial Narrow" w:hAnsi="Arial Narrow"/>
          <w:color w:val="auto"/>
          <w:sz w:val="26"/>
          <w:szCs w:val="26"/>
        </w:rPr>
        <w:t xml:space="preserve">Iguatemi/MS, </w:t>
      </w:r>
      <w:r w:rsidR="009A0FB4">
        <w:rPr>
          <w:rFonts w:ascii="Arial Narrow" w:hAnsi="Arial Narrow"/>
          <w:color w:val="auto"/>
          <w:sz w:val="26"/>
          <w:szCs w:val="26"/>
        </w:rPr>
        <w:t>14</w:t>
      </w:r>
      <w:r w:rsidR="00D2683A" w:rsidRPr="00356575">
        <w:rPr>
          <w:rFonts w:ascii="Arial Narrow" w:hAnsi="Arial Narrow"/>
          <w:color w:val="auto"/>
          <w:sz w:val="26"/>
          <w:szCs w:val="26"/>
        </w:rPr>
        <w:t xml:space="preserve"> de </w:t>
      </w:r>
      <w:r w:rsidR="009A0FB4">
        <w:rPr>
          <w:rFonts w:ascii="Arial Narrow" w:hAnsi="Arial Narrow"/>
          <w:color w:val="auto"/>
          <w:sz w:val="26"/>
          <w:szCs w:val="26"/>
        </w:rPr>
        <w:t>março</w:t>
      </w:r>
      <w:r w:rsidR="00D2683A" w:rsidRPr="00356575">
        <w:rPr>
          <w:rFonts w:ascii="Arial Narrow" w:hAnsi="Arial Narrow"/>
          <w:color w:val="auto"/>
          <w:sz w:val="26"/>
          <w:szCs w:val="26"/>
        </w:rPr>
        <w:t xml:space="preserve"> de 2024</w:t>
      </w:r>
    </w:p>
    <w:p w14:paraId="37F7A57C"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p w14:paraId="32946A14"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356575" w:rsidRPr="00356575" w14:paraId="5F5A9D9B" w14:textId="77777777" w:rsidTr="006F143D">
        <w:trPr>
          <w:trHeight w:val="1557"/>
        </w:trPr>
        <w:tc>
          <w:tcPr>
            <w:tcW w:w="4767" w:type="dxa"/>
          </w:tcPr>
          <w:p w14:paraId="02B65304" w14:textId="77777777" w:rsidR="00D252AE" w:rsidRPr="00356575" w:rsidRDefault="00D252AE" w:rsidP="006F143D">
            <w:pPr>
              <w:widowControl w:val="0"/>
              <w:autoSpaceDE w:val="0"/>
              <w:autoSpaceDN w:val="0"/>
              <w:adjustRightInd w:val="0"/>
              <w:rPr>
                <w:rFonts w:ascii="Arial Narrow" w:hAnsi="Arial Narrow" w:cs="Arial"/>
                <w:i/>
                <w:iCs/>
                <w:sz w:val="26"/>
                <w:szCs w:val="26"/>
              </w:rPr>
            </w:pPr>
          </w:p>
          <w:p w14:paraId="279B7A73"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6109E904" w14:textId="20E6371F" w:rsidR="004F20D0" w:rsidRPr="00BE7876" w:rsidRDefault="002E708B" w:rsidP="004F20D0">
            <w:pPr>
              <w:widowControl w:val="0"/>
              <w:jc w:val="center"/>
              <w:rPr>
                <w:rFonts w:ascii="Arial Narrow" w:hAnsi="Arial Narrow" w:cs="Arial"/>
                <w:i/>
                <w:iCs/>
                <w:sz w:val="26"/>
                <w:szCs w:val="26"/>
              </w:rPr>
            </w:pPr>
            <w:r>
              <w:rPr>
                <w:rFonts w:ascii="Arial Narrow" w:hAnsi="Arial Narrow" w:cs="Arial"/>
                <w:i/>
                <w:iCs/>
                <w:sz w:val="26"/>
                <w:szCs w:val="26"/>
              </w:rPr>
              <w:t xml:space="preserve">Cecília </w:t>
            </w:r>
            <w:proofErr w:type="spellStart"/>
            <w:r>
              <w:rPr>
                <w:rFonts w:ascii="Arial Narrow" w:hAnsi="Arial Narrow" w:cs="Arial"/>
                <w:i/>
                <w:iCs/>
                <w:sz w:val="26"/>
                <w:szCs w:val="26"/>
              </w:rPr>
              <w:t>Welter</w:t>
            </w:r>
            <w:proofErr w:type="spellEnd"/>
            <w:r>
              <w:rPr>
                <w:rFonts w:ascii="Arial Narrow" w:hAnsi="Arial Narrow" w:cs="Arial"/>
                <w:i/>
                <w:iCs/>
                <w:sz w:val="26"/>
                <w:szCs w:val="26"/>
              </w:rPr>
              <w:t xml:space="preserve"> Ledesma</w:t>
            </w:r>
          </w:p>
          <w:p w14:paraId="39B4025F" w14:textId="77777777" w:rsidR="002E708B" w:rsidRDefault="004F20D0" w:rsidP="004F20D0">
            <w:pPr>
              <w:widowControl w:val="0"/>
              <w:autoSpaceDE w:val="0"/>
              <w:autoSpaceDN w:val="0"/>
              <w:adjustRightInd w:val="0"/>
              <w:jc w:val="center"/>
              <w:rPr>
                <w:rFonts w:ascii="Arial Narrow" w:hAnsi="Arial Narrow" w:cs="Arial"/>
                <w:b/>
                <w:sz w:val="26"/>
                <w:szCs w:val="26"/>
              </w:rPr>
            </w:pPr>
            <w:r>
              <w:rPr>
                <w:rFonts w:ascii="Arial Narrow" w:hAnsi="Arial Narrow" w:cs="Arial"/>
                <w:b/>
                <w:sz w:val="26"/>
                <w:szCs w:val="26"/>
              </w:rPr>
              <w:t>SECRETÁRI</w:t>
            </w:r>
            <w:r w:rsidR="002E708B">
              <w:rPr>
                <w:rFonts w:ascii="Arial Narrow" w:hAnsi="Arial Narrow" w:cs="Arial"/>
                <w:b/>
                <w:sz w:val="26"/>
                <w:szCs w:val="26"/>
              </w:rPr>
              <w:t>A</w:t>
            </w:r>
            <w:r>
              <w:rPr>
                <w:rFonts w:ascii="Arial Narrow" w:hAnsi="Arial Narrow" w:cs="Arial"/>
                <w:b/>
                <w:sz w:val="26"/>
                <w:szCs w:val="26"/>
              </w:rPr>
              <w:t xml:space="preserve"> MUNICIPAL</w:t>
            </w:r>
          </w:p>
          <w:p w14:paraId="543D21CF" w14:textId="1217E4DF" w:rsidR="004F20D0" w:rsidRPr="00BE7876" w:rsidRDefault="004F20D0" w:rsidP="004F20D0">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 xml:space="preserve">DE </w:t>
            </w:r>
            <w:r w:rsidR="002E708B">
              <w:rPr>
                <w:rFonts w:ascii="Arial Narrow" w:hAnsi="Arial Narrow" w:cs="Arial"/>
                <w:b/>
                <w:sz w:val="26"/>
                <w:szCs w:val="26"/>
              </w:rPr>
              <w:t>ASSISTÊNCIA SOCIAL</w:t>
            </w:r>
          </w:p>
          <w:p w14:paraId="6654292F" w14:textId="4846D67E" w:rsidR="00D252AE" w:rsidRPr="00356575" w:rsidRDefault="004F20D0" w:rsidP="004F20D0">
            <w:pPr>
              <w:widowControl w:val="0"/>
              <w:autoSpaceDE w:val="0"/>
              <w:autoSpaceDN w:val="0"/>
              <w:adjustRightInd w:val="0"/>
              <w:jc w:val="center"/>
              <w:rPr>
                <w:rFonts w:ascii="Arial Narrow" w:hAnsi="Arial Narrow" w:cs="Arial"/>
                <w:b/>
                <w:bCs/>
                <w:sz w:val="26"/>
                <w:szCs w:val="26"/>
              </w:rPr>
            </w:pPr>
            <w:r w:rsidRPr="00BE7876">
              <w:rPr>
                <w:rFonts w:ascii="Arial Narrow" w:hAnsi="Arial Narrow" w:cs="Tahoma"/>
                <w:b/>
                <w:bCs/>
                <w:sz w:val="26"/>
                <w:szCs w:val="26"/>
              </w:rPr>
              <w:t>CONTRATANTE</w:t>
            </w:r>
          </w:p>
        </w:tc>
        <w:tc>
          <w:tcPr>
            <w:tcW w:w="4729" w:type="dxa"/>
          </w:tcPr>
          <w:p w14:paraId="45BCE38A"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p>
          <w:p w14:paraId="7A71FB72"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w:t>
            </w:r>
          </w:p>
          <w:p w14:paraId="366F6975" w14:textId="77777777" w:rsidR="002E708B" w:rsidRDefault="002E708B" w:rsidP="00B331E4">
            <w:pPr>
              <w:widowControl w:val="0"/>
              <w:autoSpaceDE w:val="0"/>
              <w:autoSpaceDN w:val="0"/>
              <w:adjustRightInd w:val="0"/>
              <w:jc w:val="center"/>
              <w:rPr>
                <w:rFonts w:ascii="Arial Narrow" w:hAnsi="Arial Narrow" w:cs="Arial"/>
                <w:i/>
                <w:sz w:val="26"/>
                <w:szCs w:val="26"/>
              </w:rPr>
            </w:pPr>
            <w:r w:rsidRPr="002E708B">
              <w:rPr>
                <w:rFonts w:ascii="Arial Narrow" w:hAnsi="Arial Narrow" w:cs="Arial"/>
                <w:i/>
                <w:sz w:val="26"/>
                <w:szCs w:val="26"/>
              </w:rPr>
              <w:t>Sebastião Ramos Dos Santos</w:t>
            </w:r>
          </w:p>
          <w:p w14:paraId="3C4F7ABB" w14:textId="73999817" w:rsidR="002E708B" w:rsidRDefault="002E708B" w:rsidP="00B331E4">
            <w:pPr>
              <w:widowControl w:val="0"/>
              <w:autoSpaceDE w:val="0"/>
              <w:autoSpaceDN w:val="0"/>
              <w:adjustRightInd w:val="0"/>
              <w:jc w:val="center"/>
              <w:rPr>
                <w:rFonts w:ascii="Arial Narrow" w:hAnsi="Arial Narrow" w:cs="Arial"/>
                <w:b/>
                <w:bCs/>
                <w:iCs/>
                <w:sz w:val="26"/>
                <w:szCs w:val="26"/>
              </w:rPr>
            </w:pPr>
            <w:r>
              <w:rPr>
                <w:rFonts w:ascii="Arial Narrow" w:hAnsi="Arial Narrow" w:cs="Arial"/>
                <w:b/>
                <w:bCs/>
                <w:iCs/>
                <w:sz w:val="26"/>
                <w:szCs w:val="26"/>
              </w:rPr>
              <w:t>SEBASTIÃO RAMOS DOS SANTOS</w:t>
            </w:r>
            <w:r w:rsidR="00EB2B5D">
              <w:rPr>
                <w:rFonts w:ascii="Arial Narrow" w:hAnsi="Arial Narrow" w:cs="Arial"/>
                <w:b/>
                <w:bCs/>
                <w:iCs/>
                <w:sz w:val="26"/>
                <w:szCs w:val="26"/>
              </w:rPr>
              <w:t xml:space="preserve"> </w:t>
            </w:r>
            <w:r>
              <w:rPr>
                <w:rFonts w:ascii="Arial Narrow" w:hAnsi="Arial Narrow" w:cs="Arial"/>
                <w:b/>
                <w:bCs/>
                <w:iCs/>
                <w:sz w:val="26"/>
                <w:szCs w:val="26"/>
              </w:rPr>
              <w:t>46392300953</w:t>
            </w:r>
          </w:p>
          <w:p w14:paraId="01D4E4CF" w14:textId="25BC1A73" w:rsidR="00D252AE" w:rsidRPr="00356575" w:rsidRDefault="00B331E4" w:rsidP="00B331E4">
            <w:pPr>
              <w:widowControl w:val="0"/>
              <w:autoSpaceDE w:val="0"/>
              <w:autoSpaceDN w:val="0"/>
              <w:adjustRightInd w:val="0"/>
              <w:jc w:val="center"/>
              <w:rPr>
                <w:rFonts w:ascii="Arial Narrow" w:hAnsi="Arial Narrow" w:cs="Arial"/>
                <w:b/>
                <w:bCs/>
                <w:sz w:val="26"/>
                <w:szCs w:val="26"/>
              </w:rPr>
            </w:pPr>
            <w:r w:rsidRPr="00023824">
              <w:rPr>
                <w:rFonts w:ascii="Arial Narrow" w:hAnsi="Arial Narrow" w:cs="Arial"/>
                <w:b/>
                <w:bCs/>
                <w:color w:val="000000"/>
                <w:sz w:val="26"/>
                <w:szCs w:val="26"/>
              </w:rPr>
              <w:t>(CONTRATADA)</w:t>
            </w:r>
          </w:p>
        </w:tc>
      </w:tr>
    </w:tbl>
    <w:p w14:paraId="325D3D4C" w14:textId="6B2D8757" w:rsidR="00D252AE" w:rsidRDefault="00D252AE" w:rsidP="00D252AE">
      <w:pPr>
        <w:autoSpaceDE w:val="0"/>
        <w:autoSpaceDN w:val="0"/>
        <w:adjustRightInd w:val="0"/>
        <w:ind w:left="142"/>
        <w:rPr>
          <w:rFonts w:ascii="Arial Narrow" w:hAnsi="Arial Narrow" w:cs="Arial"/>
          <w:b/>
          <w:bCs/>
          <w:sz w:val="26"/>
          <w:szCs w:val="26"/>
        </w:rPr>
      </w:pPr>
    </w:p>
    <w:p w14:paraId="4CAE0CA4" w14:textId="77777777" w:rsidR="002E708B" w:rsidRPr="00356575" w:rsidRDefault="002E708B" w:rsidP="00D252AE">
      <w:pPr>
        <w:autoSpaceDE w:val="0"/>
        <w:autoSpaceDN w:val="0"/>
        <w:adjustRightInd w:val="0"/>
        <w:ind w:left="142"/>
        <w:rPr>
          <w:rFonts w:ascii="Arial Narrow" w:hAnsi="Arial Narrow" w:cs="Arial"/>
          <w:b/>
          <w:bCs/>
          <w:sz w:val="26"/>
          <w:szCs w:val="26"/>
        </w:rPr>
      </w:pPr>
    </w:p>
    <w:p w14:paraId="3E054C00" w14:textId="77777777" w:rsidR="00D252AE" w:rsidRPr="00356575" w:rsidRDefault="00D252AE" w:rsidP="00D252AE">
      <w:pPr>
        <w:autoSpaceDE w:val="0"/>
        <w:autoSpaceDN w:val="0"/>
        <w:adjustRightInd w:val="0"/>
        <w:ind w:left="142"/>
        <w:rPr>
          <w:rFonts w:ascii="Arial Narrow" w:hAnsi="Arial Narrow" w:cs="Arial"/>
          <w:sz w:val="26"/>
          <w:szCs w:val="26"/>
        </w:rPr>
      </w:pPr>
      <w:r w:rsidRPr="00356575">
        <w:rPr>
          <w:rFonts w:ascii="Arial Narrow" w:hAnsi="Arial Narrow" w:cs="Arial"/>
          <w:sz w:val="26"/>
          <w:szCs w:val="26"/>
        </w:rPr>
        <w:t>TESTEMUNHAS:</w:t>
      </w:r>
    </w:p>
    <w:p w14:paraId="6C416919" w14:textId="77777777" w:rsidR="00356575" w:rsidRDefault="00356575" w:rsidP="00D252AE">
      <w:pPr>
        <w:autoSpaceDE w:val="0"/>
        <w:autoSpaceDN w:val="0"/>
        <w:adjustRightInd w:val="0"/>
        <w:ind w:left="142"/>
        <w:rPr>
          <w:rFonts w:ascii="Arial Narrow" w:hAnsi="Arial Narrow" w:cs="Arial"/>
          <w:b/>
          <w:bCs/>
          <w:sz w:val="26"/>
          <w:szCs w:val="26"/>
        </w:rPr>
      </w:pPr>
    </w:p>
    <w:p w14:paraId="2469E0C4" w14:textId="77777777" w:rsidR="00356575" w:rsidRPr="00356575" w:rsidRDefault="00356575" w:rsidP="00D252AE">
      <w:pPr>
        <w:autoSpaceDE w:val="0"/>
        <w:autoSpaceDN w:val="0"/>
        <w:adjustRightInd w:val="0"/>
        <w:ind w:left="142"/>
        <w:rPr>
          <w:rFonts w:ascii="Arial Narrow" w:hAnsi="Arial Narrow" w:cs="Arial"/>
          <w:b/>
          <w:bCs/>
          <w:sz w:val="26"/>
          <w:szCs w:val="26"/>
        </w:rPr>
      </w:pPr>
    </w:p>
    <w:p w14:paraId="0CE07C46" w14:textId="77777777" w:rsidR="00D252AE" w:rsidRPr="00356575" w:rsidRDefault="00D252AE" w:rsidP="00D252AE">
      <w:pPr>
        <w:autoSpaceDE w:val="0"/>
        <w:autoSpaceDN w:val="0"/>
        <w:adjustRightInd w:val="0"/>
        <w:ind w:left="142"/>
        <w:rPr>
          <w:rFonts w:ascii="Arial Narrow" w:hAnsi="Arial Narrow" w:cs="Arial"/>
          <w:b/>
          <w:bCs/>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356575" w:rsidRPr="00356575" w14:paraId="6893BDE9" w14:textId="77777777" w:rsidTr="006F143D">
        <w:tc>
          <w:tcPr>
            <w:tcW w:w="4644" w:type="dxa"/>
            <w:hideMark/>
          </w:tcPr>
          <w:p w14:paraId="1B0C3E55"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3FBFFF7F" w14:textId="365D6888" w:rsidR="00D252AE" w:rsidRPr="00356575" w:rsidRDefault="009A0FB4"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Lucas Moreira Lopes</w:t>
            </w:r>
          </w:p>
          <w:p w14:paraId="43B982F4" w14:textId="27123154" w:rsidR="00D252AE" w:rsidRPr="00356575" w:rsidRDefault="009A0FB4"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c>
          <w:tcPr>
            <w:tcW w:w="4824" w:type="dxa"/>
            <w:hideMark/>
          </w:tcPr>
          <w:p w14:paraId="3EE19FFC"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70C35C1D" w14:textId="77777777" w:rsidR="00D252AE" w:rsidRPr="00356575" w:rsidRDefault="00D2683A" w:rsidP="006F143D">
            <w:pPr>
              <w:autoSpaceDE w:val="0"/>
              <w:autoSpaceDN w:val="0"/>
              <w:adjustRightInd w:val="0"/>
              <w:jc w:val="center"/>
              <w:rPr>
                <w:rFonts w:ascii="Arial Narrow" w:hAnsi="Arial Narrow" w:cs="Arial"/>
                <w:sz w:val="26"/>
                <w:szCs w:val="26"/>
              </w:rPr>
            </w:pPr>
            <w:proofErr w:type="spellStart"/>
            <w:r w:rsidRPr="00356575">
              <w:rPr>
                <w:rFonts w:ascii="Arial Narrow" w:hAnsi="Arial Narrow" w:cs="Arial"/>
                <w:sz w:val="26"/>
                <w:szCs w:val="26"/>
              </w:rPr>
              <w:t>Helio</w:t>
            </w:r>
            <w:proofErr w:type="spellEnd"/>
            <w:r w:rsidRPr="00356575">
              <w:rPr>
                <w:rFonts w:ascii="Arial Narrow" w:hAnsi="Arial Narrow" w:cs="Arial"/>
                <w:sz w:val="26"/>
                <w:szCs w:val="26"/>
              </w:rPr>
              <w:t xml:space="preserve"> Ledesma Junior</w:t>
            </w:r>
          </w:p>
          <w:p w14:paraId="11B1AF03" w14:textId="2D99790F" w:rsidR="00D252AE" w:rsidRPr="00356575" w:rsidRDefault="004F20D0"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r>
    </w:tbl>
    <w:p w14:paraId="06E979DA" w14:textId="77777777" w:rsidR="00D252AE" w:rsidRPr="00356575" w:rsidRDefault="00D252AE" w:rsidP="00D252AE">
      <w:pPr>
        <w:pStyle w:val="Recuodecorpodetexto"/>
        <w:tabs>
          <w:tab w:val="left" w:pos="709"/>
          <w:tab w:val="left" w:pos="1276"/>
        </w:tabs>
        <w:jc w:val="center"/>
        <w:rPr>
          <w:rFonts w:ascii="Arial Narrow" w:hAnsi="Arial Narrow" w:cs="Calibri"/>
          <w:b/>
          <w:sz w:val="28"/>
          <w:szCs w:val="28"/>
        </w:rPr>
      </w:pPr>
    </w:p>
    <w:p w14:paraId="45F44A61" w14:textId="77777777" w:rsidR="00746C92" w:rsidRPr="00356575" w:rsidRDefault="00746C92"/>
    <w:sectPr w:rsidR="00746C92" w:rsidRPr="00356575" w:rsidSect="001507EA">
      <w:headerReference w:type="default" r:id="rId55"/>
      <w:footerReference w:type="default" r:id="rId56"/>
      <w:pgSz w:w="11906" w:h="16838"/>
      <w:pgMar w:top="1843"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F090" w14:textId="77777777" w:rsidR="002612B4" w:rsidRDefault="002612B4" w:rsidP="00D252AE">
      <w:r>
        <w:separator/>
      </w:r>
    </w:p>
  </w:endnote>
  <w:endnote w:type="continuationSeparator" w:id="0">
    <w:p w14:paraId="408F3C71" w14:textId="77777777" w:rsidR="002612B4" w:rsidRDefault="002612B4" w:rsidP="00D2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D818" w14:textId="7F4B17C5" w:rsidR="00D252AE" w:rsidRDefault="00E04BBC">
    <w:pPr>
      <w:pStyle w:val="Rodap"/>
    </w:pPr>
    <w:r w:rsidRPr="00616678">
      <w:rPr>
        <w:noProof/>
        <w:lang w:eastAsia="pt-BR"/>
      </w:rPr>
      <w:drawing>
        <wp:anchor distT="0" distB="0" distL="114300" distR="114300" simplePos="0" relativeHeight="251661312" behindDoc="0" locked="0" layoutInCell="1" allowOverlap="1" wp14:anchorId="7EDBEBEE" wp14:editId="5EF0557E">
          <wp:simplePos x="0" y="0"/>
          <wp:positionH relativeFrom="margin">
            <wp:align>left</wp:align>
          </wp:positionH>
          <wp:positionV relativeFrom="paragraph">
            <wp:posOffset>69983</wp:posOffset>
          </wp:positionV>
          <wp:extent cx="5697940" cy="372183"/>
          <wp:effectExtent l="0" t="0" r="0" b="8890"/>
          <wp:wrapNone/>
          <wp:docPr id="6" name="Imagem 6" descr="D:\Artes 2024\artes png\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tes 2024\artes png\rodap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7940" cy="37218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A8C64" w14:textId="77777777" w:rsidR="002612B4" w:rsidRDefault="002612B4" w:rsidP="00D252AE">
      <w:r>
        <w:separator/>
      </w:r>
    </w:p>
  </w:footnote>
  <w:footnote w:type="continuationSeparator" w:id="0">
    <w:p w14:paraId="2077E80E" w14:textId="77777777" w:rsidR="002612B4" w:rsidRDefault="002612B4" w:rsidP="00D2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52D5" w14:textId="3013E119" w:rsidR="00D252AE" w:rsidRDefault="00E04BBC">
    <w:pPr>
      <w:pStyle w:val="Cabealho"/>
    </w:pPr>
    <w:r w:rsidRPr="00616678">
      <w:rPr>
        <w:noProof/>
        <w:lang w:eastAsia="pt-BR"/>
      </w:rPr>
      <w:drawing>
        <wp:anchor distT="0" distB="0" distL="114300" distR="114300" simplePos="0" relativeHeight="251660288" behindDoc="0" locked="0" layoutInCell="1" allowOverlap="1" wp14:anchorId="05AF4E6F" wp14:editId="67530E8C">
          <wp:simplePos x="0" y="0"/>
          <wp:positionH relativeFrom="margin">
            <wp:posOffset>6824</wp:posOffset>
          </wp:positionH>
          <wp:positionV relativeFrom="paragraph">
            <wp:posOffset>-347980</wp:posOffset>
          </wp:positionV>
          <wp:extent cx="5716271" cy="862330"/>
          <wp:effectExtent l="0" t="0" r="0" b="0"/>
          <wp:wrapNone/>
          <wp:docPr id="5" name="Imagem 5" descr="D:\Artes 2024\artes png\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es 2024\artes png\cabeçalh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6271"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E"/>
    <w:rsid w:val="000562CC"/>
    <w:rsid w:val="001406FA"/>
    <w:rsid w:val="001507EA"/>
    <w:rsid w:val="0016693C"/>
    <w:rsid w:val="00166A7C"/>
    <w:rsid w:val="00176DAA"/>
    <w:rsid w:val="00241831"/>
    <w:rsid w:val="002612B4"/>
    <w:rsid w:val="002C655D"/>
    <w:rsid w:val="002D7273"/>
    <w:rsid w:val="002E708B"/>
    <w:rsid w:val="00346E0B"/>
    <w:rsid w:val="00356575"/>
    <w:rsid w:val="0036063C"/>
    <w:rsid w:val="003A743D"/>
    <w:rsid w:val="003B06D0"/>
    <w:rsid w:val="003F4093"/>
    <w:rsid w:val="00482D4E"/>
    <w:rsid w:val="004E2637"/>
    <w:rsid w:val="004F20D0"/>
    <w:rsid w:val="004F318B"/>
    <w:rsid w:val="004F47E2"/>
    <w:rsid w:val="00506483"/>
    <w:rsid w:val="005B6192"/>
    <w:rsid w:val="006D3265"/>
    <w:rsid w:val="006F7914"/>
    <w:rsid w:val="00746C92"/>
    <w:rsid w:val="00757C9D"/>
    <w:rsid w:val="0079126C"/>
    <w:rsid w:val="007B4AAB"/>
    <w:rsid w:val="00823F05"/>
    <w:rsid w:val="00852F7F"/>
    <w:rsid w:val="008638E0"/>
    <w:rsid w:val="00953144"/>
    <w:rsid w:val="009A0FB4"/>
    <w:rsid w:val="009C2D65"/>
    <w:rsid w:val="009F0E77"/>
    <w:rsid w:val="00A34F15"/>
    <w:rsid w:val="00A83EBC"/>
    <w:rsid w:val="00AC53F6"/>
    <w:rsid w:val="00AD7E32"/>
    <w:rsid w:val="00AE18BF"/>
    <w:rsid w:val="00B331E4"/>
    <w:rsid w:val="00C14708"/>
    <w:rsid w:val="00D006CE"/>
    <w:rsid w:val="00D023A7"/>
    <w:rsid w:val="00D06774"/>
    <w:rsid w:val="00D15CB9"/>
    <w:rsid w:val="00D252AE"/>
    <w:rsid w:val="00D2683A"/>
    <w:rsid w:val="00DE3D1A"/>
    <w:rsid w:val="00E04BBC"/>
    <w:rsid w:val="00E55025"/>
    <w:rsid w:val="00E74FBC"/>
    <w:rsid w:val="00EB22D4"/>
    <w:rsid w:val="00EB2B5D"/>
    <w:rsid w:val="00FC6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F72F"/>
  <w15:chartTrackingRefBased/>
  <w15:docId w15:val="{B60B3BDA-2041-4DBE-98B4-EC0C3B4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AE"/>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D252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52AE"/>
    <w:rPr>
      <w:color w:val="0000FF"/>
      <w:u w:val="single"/>
    </w:rPr>
  </w:style>
  <w:style w:type="paragraph" w:styleId="PargrafodaLista">
    <w:name w:val="List Paragraph"/>
    <w:basedOn w:val="Normal"/>
    <w:link w:val="PargrafodaListaChar"/>
    <w:uiPriority w:val="34"/>
    <w:qFormat/>
    <w:rsid w:val="00D252AE"/>
    <w:pPr>
      <w:ind w:left="708"/>
    </w:pPr>
  </w:style>
  <w:style w:type="paragraph" w:styleId="Recuodecorpodetexto">
    <w:name w:val="Body Text Indent"/>
    <w:basedOn w:val="Normal"/>
    <w:link w:val="RecuodecorpodetextoChar"/>
    <w:rsid w:val="00D252AE"/>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252AE"/>
    <w:rPr>
      <w:rFonts w:ascii="Times New Roman" w:eastAsia="Times New Roman" w:hAnsi="Times New Roman" w:cs="Times New Roman"/>
      <w:snapToGrid w:val="0"/>
      <w:szCs w:val="20"/>
      <w:lang w:eastAsia="pt-BR"/>
    </w:rPr>
  </w:style>
  <w:style w:type="character" w:customStyle="1" w:styleId="PargrafodaListaChar">
    <w:name w:val="Parágrafo da Lista Char"/>
    <w:link w:val="PargrafodaLista"/>
    <w:uiPriority w:val="34"/>
    <w:locked/>
    <w:rsid w:val="00D252AE"/>
    <w:rPr>
      <w:rFonts w:ascii="Cambria" w:eastAsia="MS Mincho" w:hAnsi="Cambria" w:cs="Times New Roman"/>
      <w:sz w:val="24"/>
      <w:szCs w:val="24"/>
    </w:rPr>
  </w:style>
  <w:style w:type="character" w:customStyle="1" w:styleId="Nivel01Char">
    <w:name w:val="Nivel 01 Char"/>
    <w:link w:val="Nivel01"/>
    <w:locked/>
    <w:rsid w:val="00D252A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D252AE"/>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D252AE"/>
    <w:rPr>
      <w:rFonts w:ascii="Arial" w:eastAsia="Times New Roman" w:hAnsi="Arial" w:cs="Arial"/>
      <w:color w:val="000000"/>
    </w:rPr>
  </w:style>
  <w:style w:type="paragraph" w:customStyle="1" w:styleId="Nivel2">
    <w:name w:val="Nivel 2"/>
    <w:basedOn w:val="Normal"/>
    <w:link w:val="Nivel2Char"/>
    <w:qFormat/>
    <w:rsid w:val="00D252AE"/>
    <w:pPr>
      <w:spacing w:before="120" w:after="120" w:line="276" w:lineRule="auto"/>
      <w:jc w:val="both"/>
    </w:pPr>
    <w:rPr>
      <w:rFonts w:ascii="Arial" w:eastAsia="Times New Roman" w:hAnsi="Arial" w:cs="Arial"/>
      <w:color w:val="000000"/>
      <w:sz w:val="22"/>
      <w:szCs w:val="22"/>
    </w:rPr>
  </w:style>
  <w:style w:type="character" w:customStyle="1" w:styleId="Nivel3Char">
    <w:name w:val="Nivel 3 Char"/>
    <w:link w:val="Nivel3"/>
    <w:locked/>
    <w:rsid w:val="00D252AE"/>
    <w:rPr>
      <w:rFonts w:ascii="Arial" w:eastAsia="Times New Roman" w:hAnsi="Arial" w:cs="Arial"/>
      <w:color w:val="000000"/>
    </w:rPr>
  </w:style>
  <w:style w:type="paragraph" w:customStyle="1" w:styleId="Nivel3">
    <w:name w:val="Nivel 3"/>
    <w:basedOn w:val="Normal"/>
    <w:link w:val="Nivel3Char"/>
    <w:qFormat/>
    <w:rsid w:val="00D252AE"/>
    <w:pPr>
      <w:spacing w:before="120" w:after="120" w:line="276" w:lineRule="auto"/>
      <w:ind w:left="284"/>
      <w:jc w:val="both"/>
    </w:pPr>
    <w:rPr>
      <w:rFonts w:ascii="Arial" w:eastAsia="Times New Roman" w:hAnsi="Arial" w:cs="Arial"/>
      <w:color w:val="000000"/>
      <w:sz w:val="22"/>
      <w:szCs w:val="22"/>
    </w:rPr>
  </w:style>
  <w:style w:type="character" w:customStyle="1" w:styleId="Nivel4Char">
    <w:name w:val="Nivel 4 Char"/>
    <w:link w:val="Nivel4"/>
    <w:locked/>
    <w:rsid w:val="00D252AE"/>
    <w:rPr>
      <w:rFonts w:ascii="Arial" w:eastAsia="Times New Roman" w:hAnsi="Arial" w:cs="Arial"/>
    </w:rPr>
  </w:style>
  <w:style w:type="paragraph" w:customStyle="1" w:styleId="Nivel4">
    <w:name w:val="Nivel 4"/>
    <w:basedOn w:val="Nivel3"/>
    <w:link w:val="Nivel4Char"/>
    <w:qFormat/>
    <w:rsid w:val="00D252AE"/>
    <w:pPr>
      <w:ind w:left="567"/>
    </w:pPr>
    <w:rPr>
      <w:color w:val="auto"/>
    </w:rPr>
  </w:style>
  <w:style w:type="character" w:customStyle="1" w:styleId="Nvel2-RedChar">
    <w:name w:val="Nível 2 -Red Char"/>
    <w:link w:val="Nvel2-Red"/>
    <w:locked/>
    <w:rsid w:val="00D252AE"/>
    <w:rPr>
      <w:rFonts w:ascii="Arial" w:eastAsia="Times New Roman" w:hAnsi="Arial" w:cs="Arial"/>
      <w:i/>
      <w:iCs/>
      <w:color w:val="FF0000"/>
    </w:rPr>
  </w:style>
  <w:style w:type="paragraph" w:customStyle="1" w:styleId="Nvel2-Red">
    <w:name w:val="Nível 2 -Red"/>
    <w:basedOn w:val="Nivel2"/>
    <w:link w:val="Nvel2-RedChar"/>
    <w:qFormat/>
    <w:rsid w:val="00D252AE"/>
    <w:rPr>
      <w:i/>
      <w:iCs/>
      <w:color w:val="FF0000"/>
    </w:rPr>
  </w:style>
  <w:style w:type="character" w:customStyle="1" w:styleId="Nvel3-RChar">
    <w:name w:val="Nível 3-R Char"/>
    <w:link w:val="Nvel3-R"/>
    <w:locked/>
    <w:rsid w:val="00D252AE"/>
    <w:rPr>
      <w:rFonts w:ascii="Arial" w:eastAsia="Times New Roman" w:hAnsi="Arial" w:cs="Arial"/>
      <w:i/>
      <w:iCs/>
      <w:color w:val="FF0000"/>
    </w:rPr>
  </w:style>
  <w:style w:type="paragraph" w:customStyle="1" w:styleId="Nvel3-R">
    <w:name w:val="Nível 3-R"/>
    <w:basedOn w:val="Nivel3"/>
    <w:link w:val="Nvel3-RChar"/>
    <w:qFormat/>
    <w:rsid w:val="00D252AE"/>
    <w:rPr>
      <w:i/>
      <w:iCs/>
      <w:color w:val="FF0000"/>
    </w:rPr>
  </w:style>
  <w:style w:type="character" w:customStyle="1" w:styleId="PrembuloChar">
    <w:name w:val="Preâmbulo Char"/>
    <w:link w:val="Prembulo"/>
    <w:locked/>
    <w:rsid w:val="00D252AE"/>
    <w:rPr>
      <w:rFonts w:ascii="Arial" w:eastAsia="Arial" w:hAnsi="Arial" w:cs="Arial"/>
      <w:bCs/>
    </w:rPr>
  </w:style>
  <w:style w:type="paragraph" w:customStyle="1" w:styleId="Prembulo">
    <w:name w:val="Preâmbulo"/>
    <w:basedOn w:val="Normal"/>
    <w:link w:val="PrembuloChar"/>
    <w:qFormat/>
    <w:rsid w:val="00D252AE"/>
    <w:pPr>
      <w:spacing w:before="480" w:after="120" w:line="360" w:lineRule="auto"/>
      <w:ind w:left="4253" w:right="-17"/>
      <w:jc w:val="both"/>
    </w:pPr>
    <w:rPr>
      <w:rFonts w:ascii="Arial" w:eastAsia="Arial" w:hAnsi="Arial" w:cs="Arial"/>
      <w:bCs/>
      <w:sz w:val="22"/>
      <w:szCs w:val="22"/>
    </w:rPr>
  </w:style>
  <w:style w:type="character" w:customStyle="1" w:styleId="Ttulo1Char">
    <w:name w:val="Título 1 Char"/>
    <w:basedOn w:val="Fontepargpadro"/>
    <w:link w:val="Ttulo1"/>
    <w:uiPriority w:val="9"/>
    <w:rsid w:val="00D252AE"/>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D252AE"/>
    <w:pPr>
      <w:tabs>
        <w:tab w:val="center" w:pos="4252"/>
        <w:tab w:val="right" w:pos="8504"/>
      </w:tabs>
    </w:pPr>
  </w:style>
  <w:style w:type="character" w:customStyle="1" w:styleId="CabealhoChar">
    <w:name w:val="Cabeçalho Char"/>
    <w:basedOn w:val="Fontepargpadro"/>
    <w:link w:val="Cabealho"/>
    <w:uiPriority w:val="99"/>
    <w:rsid w:val="00D252AE"/>
    <w:rPr>
      <w:rFonts w:ascii="Cambria" w:eastAsia="MS Mincho" w:hAnsi="Cambria" w:cs="Times New Roman"/>
      <w:sz w:val="24"/>
      <w:szCs w:val="24"/>
    </w:rPr>
  </w:style>
  <w:style w:type="paragraph" w:styleId="Rodap">
    <w:name w:val="footer"/>
    <w:basedOn w:val="Normal"/>
    <w:link w:val="RodapChar"/>
    <w:uiPriority w:val="99"/>
    <w:unhideWhenUsed/>
    <w:rsid w:val="00D252AE"/>
    <w:pPr>
      <w:tabs>
        <w:tab w:val="center" w:pos="4252"/>
        <w:tab w:val="right" w:pos="8504"/>
      </w:tabs>
    </w:pPr>
  </w:style>
  <w:style w:type="character" w:customStyle="1" w:styleId="RodapChar">
    <w:name w:val="Rodapé Char"/>
    <w:basedOn w:val="Fontepargpadro"/>
    <w:link w:val="Rodap"/>
    <w:uiPriority w:val="99"/>
    <w:rsid w:val="00D252AE"/>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91564">
      <w:bodyDiv w:val="1"/>
      <w:marLeft w:val="0"/>
      <w:marRight w:val="0"/>
      <w:marTop w:val="0"/>
      <w:marBottom w:val="0"/>
      <w:divBdr>
        <w:top w:val="none" w:sz="0" w:space="0" w:color="auto"/>
        <w:left w:val="none" w:sz="0" w:space="0" w:color="auto"/>
        <w:bottom w:val="none" w:sz="0" w:space="0" w:color="auto"/>
        <w:right w:val="none" w:sz="0" w:space="0" w:color="auto"/>
      </w:divBdr>
    </w:div>
    <w:div w:id="200828629">
      <w:bodyDiv w:val="1"/>
      <w:marLeft w:val="0"/>
      <w:marRight w:val="0"/>
      <w:marTop w:val="0"/>
      <w:marBottom w:val="0"/>
      <w:divBdr>
        <w:top w:val="none" w:sz="0" w:space="0" w:color="auto"/>
        <w:left w:val="none" w:sz="0" w:space="0" w:color="auto"/>
        <w:bottom w:val="none" w:sz="0" w:space="0" w:color="auto"/>
        <w:right w:val="none" w:sz="0" w:space="0" w:color="auto"/>
      </w:divBdr>
    </w:div>
    <w:div w:id="405029559">
      <w:bodyDiv w:val="1"/>
      <w:marLeft w:val="0"/>
      <w:marRight w:val="0"/>
      <w:marTop w:val="0"/>
      <w:marBottom w:val="0"/>
      <w:divBdr>
        <w:top w:val="none" w:sz="0" w:space="0" w:color="auto"/>
        <w:left w:val="none" w:sz="0" w:space="0" w:color="auto"/>
        <w:bottom w:val="none" w:sz="0" w:space="0" w:color="auto"/>
        <w:right w:val="none" w:sz="0" w:space="0" w:color="auto"/>
      </w:divBdr>
    </w:div>
    <w:div w:id="441263872">
      <w:bodyDiv w:val="1"/>
      <w:marLeft w:val="0"/>
      <w:marRight w:val="0"/>
      <w:marTop w:val="0"/>
      <w:marBottom w:val="0"/>
      <w:divBdr>
        <w:top w:val="none" w:sz="0" w:space="0" w:color="auto"/>
        <w:left w:val="none" w:sz="0" w:space="0" w:color="auto"/>
        <w:bottom w:val="none" w:sz="0" w:space="0" w:color="auto"/>
        <w:right w:val="none" w:sz="0" w:space="0" w:color="auto"/>
      </w:divBdr>
    </w:div>
    <w:div w:id="1083138380">
      <w:bodyDiv w:val="1"/>
      <w:marLeft w:val="0"/>
      <w:marRight w:val="0"/>
      <w:marTop w:val="0"/>
      <w:marBottom w:val="0"/>
      <w:divBdr>
        <w:top w:val="none" w:sz="0" w:space="0" w:color="auto"/>
        <w:left w:val="none" w:sz="0" w:space="0" w:color="auto"/>
        <w:bottom w:val="none" w:sz="0" w:space="0" w:color="auto"/>
        <w:right w:val="none" w:sz="0" w:space="0" w:color="auto"/>
      </w:divBdr>
    </w:div>
    <w:div w:id="1279067718">
      <w:bodyDiv w:val="1"/>
      <w:marLeft w:val="0"/>
      <w:marRight w:val="0"/>
      <w:marTop w:val="0"/>
      <w:marBottom w:val="0"/>
      <w:divBdr>
        <w:top w:val="none" w:sz="0" w:space="0" w:color="auto"/>
        <w:left w:val="none" w:sz="0" w:space="0" w:color="auto"/>
        <w:bottom w:val="none" w:sz="0" w:space="0" w:color="auto"/>
        <w:right w:val="none" w:sz="0" w:space="0" w:color="auto"/>
      </w:divBdr>
    </w:div>
    <w:div w:id="1699626512">
      <w:bodyDiv w:val="1"/>
      <w:marLeft w:val="0"/>
      <w:marRight w:val="0"/>
      <w:marTop w:val="0"/>
      <w:marBottom w:val="0"/>
      <w:divBdr>
        <w:top w:val="none" w:sz="0" w:space="0" w:color="auto"/>
        <w:left w:val="none" w:sz="0" w:space="0" w:color="auto"/>
        <w:bottom w:val="none" w:sz="0" w:space="0" w:color="auto"/>
        <w:right w:val="none" w:sz="0" w:space="0" w:color="auto"/>
      </w:divBdr>
    </w:div>
    <w:div w:id="17563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2F80-7467-48C4-BA33-399CD476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4258</Words>
  <Characters>22999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2024-03-26T21:13:00Z</dcterms:created>
  <dcterms:modified xsi:type="dcterms:W3CDTF">2024-04-02T12:18:00Z</dcterms:modified>
</cp:coreProperties>
</file>