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DD75B" w14:textId="51399DC9" w:rsidR="00D252AE" w:rsidRPr="009A0FB4" w:rsidRDefault="00D252AE" w:rsidP="00D252AE">
      <w:pPr>
        <w:keepNext/>
        <w:shd w:val="clear" w:color="auto" w:fill="FFFFFF"/>
        <w:autoSpaceDE w:val="0"/>
        <w:autoSpaceDN w:val="0"/>
        <w:adjustRightInd w:val="0"/>
        <w:jc w:val="center"/>
        <w:rPr>
          <w:rFonts w:ascii="Arial Narrow" w:hAnsi="Arial Narrow" w:cs="Arial Narrow"/>
          <w:b/>
          <w:bCs/>
          <w:sz w:val="26"/>
          <w:szCs w:val="26"/>
        </w:rPr>
      </w:pPr>
      <w:r w:rsidRPr="009A0FB4">
        <w:rPr>
          <w:rFonts w:ascii="Arial Narrow" w:hAnsi="Arial Narrow" w:cs="Arial Narrow"/>
          <w:b/>
          <w:bCs/>
          <w:sz w:val="26"/>
          <w:szCs w:val="26"/>
        </w:rPr>
        <w:t xml:space="preserve">CONTRATO ADMINISTRATIVO Nº. </w:t>
      </w:r>
      <w:r w:rsidR="00506483" w:rsidRPr="009A0FB4">
        <w:rPr>
          <w:rFonts w:ascii="Arial Narrow" w:hAnsi="Arial Narrow" w:cs="Arial Narrow"/>
          <w:b/>
          <w:bCs/>
          <w:sz w:val="26"/>
          <w:szCs w:val="26"/>
        </w:rPr>
        <w:t>083</w:t>
      </w:r>
      <w:r w:rsidRPr="009A0FB4">
        <w:rPr>
          <w:rFonts w:ascii="Arial Narrow" w:hAnsi="Arial Narrow" w:cs="Arial Narrow"/>
          <w:b/>
          <w:bCs/>
          <w:sz w:val="26"/>
          <w:szCs w:val="26"/>
        </w:rPr>
        <w:t>/2024.</w:t>
      </w:r>
    </w:p>
    <w:p w14:paraId="28DB8F48" w14:textId="77777777" w:rsidR="00D252AE" w:rsidRPr="009A0FB4" w:rsidRDefault="00D252AE" w:rsidP="00D252AE">
      <w:pPr>
        <w:autoSpaceDE w:val="0"/>
        <w:autoSpaceDN w:val="0"/>
        <w:adjustRightInd w:val="0"/>
        <w:jc w:val="both"/>
        <w:rPr>
          <w:rFonts w:ascii="Arial Narrow" w:hAnsi="Arial Narrow" w:cs="Arial Narrow"/>
          <w:sz w:val="26"/>
          <w:szCs w:val="26"/>
        </w:rPr>
      </w:pPr>
    </w:p>
    <w:p w14:paraId="525C0D08" w14:textId="0A4F1E49" w:rsidR="00D252AE" w:rsidRPr="009A0FB4" w:rsidRDefault="00D252AE" w:rsidP="009A0FB4">
      <w:pPr>
        <w:pStyle w:val="Prembulo"/>
        <w:spacing w:before="120" w:afterLines="120" w:after="288" w:line="312" w:lineRule="auto"/>
        <w:rPr>
          <w:rFonts w:ascii="Arial Narrow" w:hAnsi="Arial Narrow"/>
          <w:b/>
          <w:sz w:val="26"/>
          <w:szCs w:val="26"/>
        </w:rPr>
      </w:pPr>
      <w:r w:rsidRPr="009A0FB4">
        <w:rPr>
          <w:rFonts w:ascii="Arial Narrow" w:hAnsi="Arial Narrow"/>
          <w:b/>
          <w:sz w:val="26"/>
          <w:szCs w:val="26"/>
        </w:rPr>
        <w:t xml:space="preserve">CONTRATO ADMINISTRATIVO QUE ENTRE SI FAZEM </w:t>
      </w:r>
      <w:r w:rsidR="009A0FB4">
        <w:rPr>
          <w:rFonts w:ascii="Arial Narrow" w:hAnsi="Arial Narrow"/>
          <w:b/>
          <w:sz w:val="26"/>
          <w:szCs w:val="26"/>
        </w:rPr>
        <w:t>PARTE O</w:t>
      </w:r>
      <w:r w:rsidRPr="009A0FB4">
        <w:rPr>
          <w:rFonts w:ascii="Arial Narrow" w:hAnsi="Arial Narrow"/>
          <w:b/>
          <w:sz w:val="26"/>
          <w:szCs w:val="26"/>
        </w:rPr>
        <w:t xml:space="preserve"> </w:t>
      </w:r>
      <w:r w:rsidR="009A0FB4">
        <w:rPr>
          <w:rFonts w:ascii="Arial Narrow" w:hAnsi="Arial Narrow"/>
          <w:b/>
          <w:sz w:val="26"/>
          <w:szCs w:val="26"/>
        </w:rPr>
        <w:t xml:space="preserve">FUNDO MUNICIPAL DE SAÚDE </w:t>
      </w:r>
      <w:r w:rsidRPr="009A0FB4">
        <w:rPr>
          <w:rFonts w:ascii="Arial Narrow" w:hAnsi="Arial Narrow"/>
          <w:b/>
          <w:sz w:val="26"/>
          <w:szCs w:val="26"/>
        </w:rPr>
        <w:t xml:space="preserve">E A EMPRESA </w:t>
      </w:r>
      <w:r w:rsidR="00506483" w:rsidRPr="009A0FB4">
        <w:rPr>
          <w:rFonts w:ascii="Arial Narrow" w:hAnsi="Arial Narrow"/>
          <w:b/>
          <w:sz w:val="26"/>
          <w:szCs w:val="26"/>
        </w:rPr>
        <w:t>FARMÁCIA ESPAÇO SAÚDE LTDA.</w:t>
      </w:r>
    </w:p>
    <w:p w14:paraId="5B381C09" w14:textId="333F36B3" w:rsidR="00D252AE" w:rsidRPr="00AD7E32" w:rsidRDefault="00DE3D1A" w:rsidP="00A34F15">
      <w:pPr>
        <w:spacing w:before="120" w:after="120"/>
        <w:ind w:firstLine="708"/>
        <w:jc w:val="both"/>
        <w:rPr>
          <w:rFonts w:ascii="Arial Narrow" w:eastAsia="Arial" w:hAnsi="Arial Narrow" w:cs="Arial"/>
          <w:sz w:val="26"/>
          <w:szCs w:val="26"/>
        </w:rPr>
      </w:pPr>
      <w:r w:rsidRPr="00AD7E32">
        <w:rPr>
          <w:rFonts w:ascii="Arial Narrow" w:hAnsi="Arial Narrow" w:cs="Arial"/>
          <w:iCs/>
          <w:sz w:val="26"/>
          <w:szCs w:val="26"/>
        </w:rPr>
        <w:t xml:space="preserve">O </w:t>
      </w:r>
      <w:r w:rsidR="00AD7E32" w:rsidRPr="00AD7E32">
        <w:rPr>
          <w:rFonts w:ascii="Arial Narrow" w:hAnsi="Arial Narrow" w:cs="Arial"/>
          <w:b/>
          <w:bCs/>
          <w:iCs/>
          <w:sz w:val="26"/>
          <w:szCs w:val="26"/>
        </w:rPr>
        <w:t>Fundo Municipal de Saúde</w:t>
      </w:r>
      <w:r w:rsidRPr="00AD7E32">
        <w:rPr>
          <w:rFonts w:ascii="Arial Narrow" w:hAnsi="Arial Narrow" w:cs="Arial"/>
          <w:iCs/>
          <w:sz w:val="26"/>
          <w:szCs w:val="26"/>
        </w:rPr>
        <w:t xml:space="preserve">, com sede na Avenida Laudelino Peixoto, nº 871, Centro, na cidade de Iguatemi, Estado de Mato do Grosso do Sul, inscrita no CNPJ sob o nº 11.169.389/0001-10, neste ato representado pelo Secretário Municipal de Saúde, Janssen Portela Galhardo, portador da Matrícula Funcional nº 3101-2, doravante denominado CONTRATANTE, e a empresa </w:t>
      </w:r>
      <w:r w:rsidRPr="00AD7E32">
        <w:rPr>
          <w:rFonts w:ascii="Arial Narrow" w:hAnsi="Arial Narrow" w:cs="Arial"/>
          <w:b/>
          <w:bCs/>
          <w:iCs/>
          <w:sz w:val="26"/>
          <w:szCs w:val="26"/>
        </w:rPr>
        <w:t>FARMÁCIA ESPAÇO SAÚDE LTDA</w:t>
      </w:r>
      <w:r w:rsidRPr="00AD7E32">
        <w:rPr>
          <w:rFonts w:ascii="Arial Narrow" w:hAnsi="Arial Narrow" w:cs="Arial"/>
          <w:iCs/>
          <w:sz w:val="26"/>
          <w:szCs w:val="26"/>
        </w:rPr>
        <w:t xml:space="preserve">, inscrita no CNPJ sob o nº 19.018.858/0001-01, sediada na Avenida Presidente Vargas, n° 2261, Vila Rosa, no Município de Iguatemi – MS, doravante designada CONTRATADA, neste ato representada </w:t>
      </w:r>
      <w:r w:rsidR="00AD7E32" w:rsidRPr="00AD7E32">
        <w:rPr>
          <w:rFonts w:ascii="Arial Narrow" w:hAnsi="Arial Narrow" w:cs="Arial"/>
          <w:iCs/>
          <w:sz w:val="26"/>
          <w:szCs w:val="26"/>
        </w:rPr>
        <w:t>por</w:t>
      </w:r>
      <w:r w:rsidRPr="00AD7E32">
        <w:rPr>
          <w:rFonts w:ascii="Arial Narrow" w:hAnsi="Arial Narrow" w:cs="Arial"/>
          <w:iCs/>
          <w:sz w:val="26"/>
          <w:szCs w:val="26"/>
        </w:rPr>
        <w:t xml:space="preserve"> </w:t>
      </w:r>
      <w:proofErr w:type="spellStart"/>
      <w:r w:rsidRPr="00AD7E32">
        <w:rPr>
          <w:rFonts w:ascii="Arial Narrow" w:hAnsi="Arial Narrow" w:cs="Arial"/>
          <w:b/>
          <w:bCs/>
          <w:iCs/>
          <w:sz w:val="26"/>
          <w:szCs w:val="26"/>
        </w:rPr>
        <w:t>Karita</w:t>
      </w:r>
      <w:proofErr w:type="spellEnd"/>
      <w:r w:rsidRPr="00AD7E32">
        <w:rPr>
          <w:rFonts w:ascii="Arial Narrow" w:hAnsi="Arial Narrow" w:cs="Arial"/>
          <w:b/>
          <w:bCs/>
          <w:iCs/>
          <w:sz w:val="26"/>
          <w:szCs w:val="26"/>
        </w:rPr>
        <w:t xml:space="preserve"> Larissa Gonçalves Brandt</w:t>
      </w:r>
      <w:r w:rsidR="009C2D65" w:rsidRPr="00AD7E32">
        <w:rPr>
          <w:rFonts w:ascii="Arial Narrow" w:hAnsi="Arial Narrow" w:cs="Arial Narrow"/>
          <w:sz w:val="26"/>
          <w:szCs w:val="26"/>
        </w:rPr>
        <w:t xml:space="preserve">, </w:t>
      </w:r>
      <w:r w:rsidR="00AD7E32" w:rsidRPr="00AD7E32">
        <w:rPr>
          <w:rFonts w:ascii="Arial Narrow" w:eastAsia="Arial" w:hAnsi="Arial Narrow" w:cs="Arial"/>
          <w:sz w:val="26"/>
          <w:szCs w:val="26"/>
        </w:rPr>
        <w:t>e</w:t>
      </w:r>
      <w:r w:rsidR="00D252AE" w:rsidRPr="00AD7E32">
        <w:rPr>
          <w:rFonts w:ascii="Arial Narrow" w:eastAsia="Arial" w:hAnsi="Arial Narrow" w:cs="Arial"/>
          <w:sz w:val="26"/>
          <w:szCs w:val="26"/>
        </w:rPr>
        <w:t>mpresári</w:t>
      </w:r>
      <w:r w:rsidR="00AD7E32" w:rsidRPr="00AD7E32">
        <w:rPr>
          <w:rFonts w:ascii="Arial Narrow" w:eastAsia="Arial" w:hAnsi="Arial Narrow" w:cs="Arial"/>
          <w:sz w:val="26"/>
          <w:szCs w:val="26"/>
        </w:rPr>
        <w:t>a</w:t>
      </w:r>
      <w:r w:rsidR="00D252AE" w:rsidRPr="00AD7E32">
        <w:rPr>
          <w:rFonts w:ascii="Arial Narrow" w:eastAsia="Arial" w:hAnsi="Arial Narrow" w:cs="Arial"/>
          <w:sz w:val="26"/>
          <w:szCs w:val="26"/>
        </w:rPr>
        <w:t xml:space="preserve">, conforme atos constitutivos da empresa </w:t>
      </w:r>
      <w:r w:rsidR="009F0E77" w:rsidRPr="00AD7E32">
        <w:rPr>
          <w:rFonts w:ascii="Arial Narrow" w:eastAsia="Arial" w:hAnsi="Arial Narrow" w:cs="Arial"/>
          <w:sz w:val="26"/>
          <w:szCs w:val="26"/>
        </w:rPr>
        <w:t xml:space="preserve">ou </w:t>
      </w:r>
      <w:r w:rsidR="00D252AE" w:rsidRPr="00AD7E32">
        <w:rPr>
          <w:rFonts w:ascii="Arial Narrow" w:eastAsia="Arial" w:hAnsi="Arial Narrow" w:cs="Arial"/>
          <w:sz w:val="26"/>
          <w:szCs w:val="26"/>
        </w:rPr>
        <w:t xml:space="preserve">procuração apresentada nos autos, tendo em vista o que consta no Processo nº </w:t>
      </w:r>
      <w:r w:rsidR="00AD7E32">
        <w:rPr>
          <w:rFonts w:ascii="Arial Narrow" w:eastAsia="Arial" w:hAnsi="Arial Narrow" w:cs="Arial"/>
          <w:b/>
          <w:bCs/>
          <w:sz w:val="26"/>
          <w:szCs w:val="26"/>
        </w:rPr>
        <w:t>057</w:t>
      </w:r>
      <w:r w:rsidR="00D252AE" w:rsidRPr="00AD7E32">
        <w:rPr>
          <w:rFonts w:ascii="Arial Narrow" w:eastAsia="Arial" w:hAnsi="Arial Narrow" w:cs="Arial"/>
          <w:b/>
          <w:bCs/>
          <w:sz w:val="26"/>
          <w:szCs w:val="26"/>
        </w:rPr>
        <w:t>/2024</w:t>
      </w:r>
      <w:r w:rsidR="00D252AE" w:rsidRPr="00AD7E32">
        <w:rPr>
          <w:rFonts w:ascii="Arial Narrow" w:eastAsia="Arial" w:hAnsi="Arial Narrow" w:cs="Arial"/>
          <w:sz w:val="26"/>
          <w:szCs w:val="26"/>
        </w:rPr>
        <w:t xml:space="preserve"> e em observância às disposições da </w:t>
      </w:r>
      <w:hyperlink r:id="rId8" w:history="1">
        <w:r w:rsidR="00D252AE" w:rsidRPr="00AD7E32">
          <w:rPr>
            <w:rStyle w:val="Hyperlink"/>
            <w:rFonts w:ascii="Arial Narrow" w:eastAsia="Arial" w:hAnsi="Arial Narrow" w:cs="Arial"/>
            <w:color w:val="auto"/>
            <w:sz w:val="26"/>
            <w:szCs w:val="26"/>
            <w:u w:val="none"/>
          </w:rPr>
          <w:t>Lei nº 14.133, de 1º de abril de 2021</w:t>
        </w:r>
      </w:hyperlink>
      <w:r w:rsidR="00D252AE" w:rsidRPr="00AD7E32">
        <w:rPr>
          <w:rFonts w:ascii="Arial Narrow" w:eastAsia="Arial" w:hAnsi="Arial Narrow" w:cs="Arial"/>
          <w:sz w:val="26"/>
          <w:szCs w:val="26"/>
        </w:rPr>
        <w:t xml:space="preserve">, e demais legislação aplicável, resolvem celebrar o presente Termo de Contrato, decorrente da </w:t>
      </w:r>
      <w:r w:rsidR="00AD7E32">
        <w:rPr>
          <w:rFonts w:ascii="Arial Narrow" w:eastAsia="Arial" w:hAnsi="Arial Narrow" w:cs="Arial"/>
          <w:sz w:val="26"/>
          <w:szCs w:val="26"/>
        </w:rPr>
        <w:t xml:space="preserve">Dispensa </w:t>
      </w:r>
      <w:r w:rsidR="007B4AAB" w:rsidRPr="00AD7E32">
        <w:rPr>
          <w:rFonts w:ascii="Arial Narrow" w:eastAsia="Arial" w:hAnsi="Arial Narrow" w:cs="Arial"/>
          <w:sz w:val="26"/>
          <w:szCs w:val="26"/>
        </w:rPr>
        <w:t xml:space="preserve">de Licitação nº </w:t>
      </w:r>
      <w:r w:rsidR="00AD7E32">
        <w:rPr>
          <w:rFonts w:ascii="Arial Narrow" w:eastAsia="Arial" w:hAnsi="Arial Narrow" w:cs="Arial"/>
          <w:b/>
          <w:bCs/>
          <w:sz w:val="26"/>
          <w:szCs w:val="26"/>
        </w:rPr>
        <w:t>027</w:t>
      </w:r>
      <w:r w:rsidR="007B4AAB" w:rsidRPr="00AD7E32">
        <w:rPr>
          <w:rFonts w:ascii="Arial Narrow" w:eastAsia="Arial" w:hAnsi="Arial Narrow" w:cs="Arial"/>
          <w:b/>
          <w:bCs/>
          <w:sz w:val="26"/>
          <w:szCs w:val="26"/>
        </w:rPr>
        <w:t>/2024</w:t>
      </w:r>
      <w:r w:rsidR="00D252AE" w:rsidRPr="00AD7E32">
        <w:rPr>
          <w:rFonts w:ascii="Arial Narrow" w:eastAsia="Arial" w:hAnsi="Arial Narrow" w:cs="Arial"/>
          <w:sz w:val="26"/>
          <w:szCs w:val="26"/>
        </w:rPr>
        <w:t>, mediante as cláusulas e condições a seguir enunciadas.</w:t>
      </w:r>
    </w:p>
    <w:p w14:paraId="4AC523F2" w14:textId="77777777" w:rsidR="00A34F15" w:rsidRPr="00356575" w:rsidRDefault="00A34F15" w:rsidP="00A34F15">
      <w:pPr>
        <w:spacing w:before="120" w:after="120"/>
        <w:ind w:firstLine="708"/>
        <w:jc w:val="both"/>
        <w:rPr>
          <w:rFonts w:ascii="Arial Narrow" w:eastAsia="Arial" w:hAnsi="Arial Narrow" w:cs="Arial"/>
          <w:sz w:val="26"/>
          <w:szCs w:val="26"/>
        </w:rPr>
      </w:pPr>
    </w:p>
    <w:p w14:paraId="12986EB2" w14:textId="77777777" w:rsidR="00D252AE" w:rsidRPr="00356575" w:rsidRDefault="00D252AE" w:rsidP="00D252AE">
      <w:pPr>
        <w:pStyle w:val="Nivel01"/>
        <w:tabs>
          <w:tab w:val="num" w:pos="360"/>
        </w:tabs>
        <w:rPr>
          <w:rFonts w:ascii="Arial Narrow" w:hAnsi="Arial Narrow"/>
          <w:color w:val="auto"/>
          <w:sz w:val="26"/>
          <w:szCs w:val="26"/>
        </w:rPr>
      </w:pPr>
      <w:r w:rsidRPr="00356575">
        <w:rPr>
          <w:rFonts w:ascii="Arial Narrow" w:hAnsi="Arial Narrow"/>
          <w:color w:val="auto"/>
          <w:sz w:val="26"/>
          <w:szCs w:val="26"/>
        </w:rPr>
        <w:t>CLÁUSULA PRIMEIRA – OBJETO (</w:t>
      </w:r>
      <w:hyperlink r:id="rId9" w:anchor="art92" w:history="1">
        <w:r w:rsidRPr="00356575">
          <w:rPr>
            <w:rStyle w:val="Hyperlink"/>
            <w:rFonts w:ascii="Arial Narrow" w:hAnsi="Arial Narrow"/>
            <w:color w:val="auto"/>
            <w:sz w:val="26"/>
            <w:szCs w:val="26"/>
          </w:rPr>
          <w:t>art. 92, I e II</w:t>
        </w:r>
      </w:hyperlink>
      <w:r w:rsidRPr="00356575">
        <w:rPr>
          <w:rFonts w:ascii="Arial Narrow" w:hAnsi="Arial Narrow"/>
          <w:color w:val="auto"/>
          <w:sz w:val="26"/>
          <w:szCs w:val="26"/>
        </w:rPr>
        <w:t>)</w:t>
      </w:r>
    </w:p>
    <w:p w14:paraId="7CDB6BF1" w14:textId="0E0019B0"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 objeto do presente instrumento é a </w:t>
      </w:r>
      <w:r w:rsidR="00AD7E32" w:rsidRPr="00AD7E32">
        <w:rPr>
          <w:rFonts w:ascii="Arial Narrow" w:hAnsi="Arial Narrow"/>
          <w:bCs/>
          <w:color w:val="auto"/>
          <w:sz w:val="24"/>
          <w:szCs w:val="24"/>
        </w:rPr>
        <w:t xml:space="preserve">AQUISIÇÃO DE TESTE RÁPIDO </w:t>
      </w:r>
      <w:proofErr w:type="spellStart"/>
      <w:r w:rsidR="00AD7E32" w:rsidRPr="00AD7E32">
        <w:rPr>
          <w:rFonts w:ascii="Arial Narrow" w:hAnsi="Arial Narrow"/>
          <w:bCs/>
          <w:color w:val="auto"/>
          <w:sz w:val="24"/>
          <w:szCs w:val="24"/>
        </w:rPr>
        <w:t>COVID</w:t>
      </w:r>
      <w:proofErr w:type="spellEnd"/>
      <w:r w:rsidR="00AD7E32" w:rsidRPr="00AD7E32">
        <w:rPr>
          <w:rFonts w:ascii="Arial Narrow" w:hAnsi="Arial Narrow"/>
          <w:bCs/>
          <w:color w:val="auto"/>
          <w:sz w:val="24"/>
          <w:szCs w:val="24"/>
        </w:rPr>
        <w:t>-19</w:t>
      </w:r>
      <w:r w:rsidR="00241831" w:rsidRPr="00241831">
        <w:rPr>
          <w:rFonts w:ascii="Arial Narrow" w:hAnsi="Arial Narrow"/>
          <w:bCs/>
          <w:color w:val="auto"/>
          <w:sz w:val="24"/>
          <w:szCs w:val="24"/>
        </w:rPr>
        <w:t>,</w:t>
      </w:r>
      <w:r w:rsidR="00AD7E32" w:rsidRPr="00241831">
        <w:rPr>
          <w:rFonts w:ascii="Arial Narrow" w:hAnsi="Arial Narrow"/>
          <w:bCs/>
          <w:color w:val="auto"/>
          <w:sz w:val="24"/>
          <w:szCs w:val="24"/>
        </w:rPr>
        <w:t xml:space="preserve"> conforme solicitação da </w:t>
      </w:r>
      <w:r w:rsidR="00D023A7">
        <w:rPr>
          <w:rFonts w:ascii="Arial Narrow" w:hAnsi="Arial Narrow"/>
          <w:bCs/>
          <w:color w:val="auto"/>
          <w:sz w:val="24"/>
          <w:szCs w:val="24"/>
        </w:rPr>
        <w:t>S</w:t>
      </w:r>
      <w:r w:rsidR="00AD7E32" w:rsidRPr="00241831">
        <w:rPr>
          <w:rFonts w:ascii="Arial Narrow" w:hAnsi="Arial Narrow"/>
          <w:bCs/>
          <w:color w:val="auto"/>
          <w:sz w:val="24"/>
          <w:szCs w:val="24"/>
        </w:rPr>
        <w:t xml:space="preserve">ecretaria de </w:t>
      </w:r>
      <w:r w:rsidR="00D023A7">
        <w:rPr>
          <w:rFonts w:ascii="Arial Narrow" w:hAnsi="Arial Narrow"/>
          <w:bCs/>
          <w:color w:val="auto"/>
          <w:sz w:val="24"/>
          <w:szCs w:val="24"/>
        </w:rPr>
        <w:t>S</w:t>
      </w:r>
      <w:r w:rsidR="00AD7E32" w:rsidRPr="00241831">
        <w:rPr>
          <w:rFonts w:ascii="Arial Narrow" w:hAnsi="Arial Narrow"/>
          <w:bCs/>
          <w:color w:val="auto"/>
          <w:sz w:val="24"/>
          <w:szCs w:val="24"/>
        </w:rPr>
        <w:t>aúde</w:t>
      </w:r>
      <w:r w:rsidR="00AD7E32">
        <w:rPr>
          <w:rFonts w:ascii="Arial Narrow" w:hAnsi="Arial Narrow"/>
          <w:bCs/>
          <w:color w:val="auto"/>
          <w:sz w:val="24"/>
          <w:szCs w:val="24"/>
        </w:rPr>
        <w:t>,</w:t>
      </w:r>
      <w:r w:rsidR="00241831" w:rsidRPr="00241831">
        <w:rPr>
          <w:rFonts w:ascii="Arial Narrow" w:hAnsi="Arial Narrow"/>
          <w:bCs/>
          <w:color w:val="auto"/>
          <w:sz w:val="24"/>
          <w:szCs w:val="24"/>
        </w:rPr>
        <w:t xml:space="preserve"> </w:t>
      </w:r>
      <w:r w:rsidRPr="00356575">
        <w:rPr>
          <w:rFonts w:ascii="Arial Narrow" w:hAnsi="Arial Narrow"/>
          <w:color w:val="auto"/>
          <w:sz w:val="26"/>
          <w:szCs w:val="26"/>
        </w:rPr>
        <w:t>nas condições estabelecidas no Termo de Referência.</w:t>
      </w:r>
    </w:p>
    <w:p w14:paraId="08C8EF1F" w14:textId="77777777" w:rsidR="00D252AE" w:rsidRPr="00E74FBC" w:rsidRDefault="00D252AE" w:rsidP="00E74FBC">
      <w:pPr>
        <w:pStyle w:val="Nivel2"/>
        <w:jc w:val="left"/>
        <w:rPr>
          <w:rFonts w:ascii="Arial Narrow" w:hAnsi="Arial Narrow"/>
          <w:color w:val="auto"/>
          <w:sz w:val="26"/>
          <w:szCs w:val="26"/>
        </w:rPr>
      </w:pPr>
      <w:r w:rsidRPr="00E74FBC">
        <w:rPr>
          <w:rFonts w:ascii="Arial Narrow" w:hAnsi="Arial Narrow"/>
          <w:color w:val="auto"/>
          <w:sz w:val="26"/>
          <w:szCs w:val="26"/>
        </w:rPr>
        <w:t>Elemento Característicos:</w:t>
      </w:r>
    </w:p>
    <w:tbl>
      <w:tblPr>
        <w:tblW w:w="9018" w:type="dxa"/>
        <w:tblCellMar>
          <w:left w:w="70" w:type="dxa"/>
          <w:right w:w="70" w:type="dxa"/>
        </w:tblCellMar>
        <w:tblLook w:val="04A0" w:firstRow="1" w:lastRow="0" w:firstColumn="1" w:lastColumn="0" w:noHBand="0" w:noVBand="1"/>
      </w:tblPr>
      <w:tblGrid>
        <w:gridCol w:w="452"/>
        <w:gridCol w:w="376"/>
        <w:gridCol w:w="369"/>
        <w:gridCol w:w="523"/>
        <w:gridCol w:w="3272"/>
        <w:gridCol w:w="378"/>
        <w:gridCol w:w="960"/>
        <w:gridCol w:w="1099"/>
        <w:gridCol w:w="794"/>
        <w:gridCol w:w="795"/>
      </w:tblGrid>
      <w:tr w:rsidR="008638E0" w:rsidRPr="008638E0" w14:paraId="0F0FAB21" w14:textId="77777777" w:rsidTr="008638E0">
        <w:trPr>
          <w:trHeight w:val="327"/>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2D053" w14:textId="77777777" w:rsidR="008638E0" w:rsidRPr="008638E0" w:rsidRDefault="008638E0" w:rsidP="008638E0">
            <w:pPr>
              <w:jc w:val="center"/>
              <w:rPr>
                <w:rFonts w:ascii="Tahoma" w:eastAsia="Times New Roman" w:hAnsi="Tahoma" w:cs="Tahoma"/>
                <w:sz w:val="10"/>
                <w:szCs w:val="10"/>
                <w:lang w:eastAsia="pt-BR"/>
              </w:rPr>
            </w:pPr>
            <w:r w:rsidRPr="008638E0">
              <w:rPr>
                <w:rFonts w:ascii="Tahoma" w:eastAsia="Times New Roman" w:hAnsi="Tahoma" w:cs="Tahoma"/>
                <w:sz w:val="10"/>
                <w:szCs w:val="10"/>
                <w:lang w:eastAsia="pt-BR"/>
              </w:rPr>
              <w:t>ANEXO</w:t>
            </w:r>
          </w:p>
        </w:tc>
        <w:tc>
          <w:tcPr>
            <w:tcW w:w="368" w:type="dxa"/>
            <w:tcBorders>
              <w:top w:val="single" w:sz="4" w:space="0" w:color="auto"/>
              <w:left w:val="nil"/>
              <w:bottom w:val="single" w:sz="4" w:space="0" w:color="auto"/>
              <w:right w:val="single" w:sz="4" w:space="0" w:color="auto"/>
            </w:tcBorders>
            <w:shd w:val="clear" w:color="auto" w:fill="auto"/>
            <w:vAlign w:val="center"/>
            <w:hideMark/>
          </w:tcPr>
          <w:p w14:paraId="2C8ECDA1" w14:textId="77777777" w:rsidR="008638E0" w:rsidRPr="008638E0" w:rsidRDefault="008638E0" w:rsidP="008638E0">
            <w:pPr>
              <w:jc w:val="center"/>
              <w:rPr>
                <w:rFonts w:ascii="Tahoma" w:eastAsia="Times New Roman" w:hAnsi="Tahoma" w:cs="Tahoma"/>
                <w:sz w:val="10"/>
                <w:szCs w:val="10"/>
                <w:lang w:eastAsia="pt-BR"/>
              </w:rPr>
            </w:pPr>
            <w:r w:rsidRPr="008638E0">
              <w:rPr>
                <w:rFonts w:ascii="Tahoma" w:eastAsia="Times New Roman" w:hAnsi="Tahoma" w:cs="Tahoma"/>
                <w:sz w:val="10"/>
                <w:szCs w:val="10"/>
                <w:lang w:eastAsia="pt-BR"/>
              </w:rPr>
              <w:t>LOTE</w:t>
            </w:r>
          </w:p>
        </w:tc>
        <w:tc>
          <w:tcPr>
            <w:tcW w:w="368" w:type="dxa"/>
            <w:tcBorders>
              <w:top w:val="single" w:sz="4" w:space="0" w:color="auto"/>
              <w:left w:val="nil"/>
              <w:bottom w:val="single" w:sz="4" w:space="0" w:color="auto"/>
              <w:right w:val="single" w:sz="4" w:space="0" w:color="auto"/>
            </w:tcBorders>
            <w:shd w:val="clear" w:color="auto" w:fill="auto"/>
            <w:vAlign w:val="center"/>
            <w:hideMark/>
          </w:tcPr>
          <w:p w14:paraId="7D736C48" w14:textId="77777777" w:rsidR="008638E0" w:rsidRPr="008638E0" w:rsidRDefault="008638E0" w:rsidP="008638E0">
            <w:pPr>
              <w:jc w:val="center"/>
              <w:rPr>
                <w:rFonts w:ascii="Tahoma" w:eastAsia="Times New Roman" w:hAnsi="Tahoma" w:cs="Tahoma"/>
                <w:sz w:val="10"/>
                <w:szCs w:val="10"/>
                <w:lang w:eastAsia="pt-BR"/>
              </w:rPr>
            </w:pPr>
            <w:r w:rsidRPr="008638E0">
              <w:rPr>
                <w:rFonts w:ascii="Tahoma" w:eastAsia="Times New Roman" w:hAnsi="Tahoma" w:cs="Tahoma"/>
                <w:sz w:val="10"/>
                <w:szCs w:val="10"/>
                <w:lang w:eastAsia="pt-BR"/>
              </w:rPr>
              <w:t>ITEM</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500DFB58" w14:textId="77777777" w:rsidR="008638E0" w:rsidRPr="008638E0" w:rsidRDefault="008638E0" w:rsidP="008638E0">
            <w:pPr>
              <w:jc w:val="center"/>
              <w:rPr>
                <w:rFonts w:ascii="Tahoma" w:eastAsia="Times New Roman" w:hAnsi="Tahoma" w:cs="Tahoma"/>
                <w:sz w:val="10"/>
                <w:szCs w:val="10"/>
                <w:lang w:eastAsia="pt-BR"/>
              </w:rPr>
            </w:pPr>
            <w:r w:rsidRPr="008638E0">
              <w:rPr>
                <w:rFonts w:ascii="Tahoma" w:eastAsia="Times New Roman" w:hAnsi="Tahoma" w:cs="Tahoma"/>
                <w:sz w:val="10"/>
                <w:szCs w:val="10"/>
                <w:lang w:eastAsia="pt-BR"/>
              </w:rPr>
              <w:t>CÓD.</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14:paraId="43703C1B" w14:textId="77777777" w:rsidR="008638E0" w:rsidRPr="008638E0" w:rsidRDefault="008638E0" w:rsidP="008638E0">
            <w:pPr>
              <w:jc w:val="center"/>
              <w:rPr>
                <w:rFonts w:ascii="Tahoma" w:eastAsia="Times New Roman" w:hAnsi="Tahoma" w:cs="Tahoma"/>
                <w:sz w:val="10"/>
                <w:szCs w:val="10"/>
                <w:lang w:eastAsia="pt-BR"/>
              </w:rPr>
            </w:pPr>
            <w:r w:rsidRPr="008638E0">
              <w:rPr>
                <w:rFonts w:ascii="Tahoma" w:eastAsia="Times New Roman" w:hAnsi="Tahoma" w:cs="Tahoma"/>
                <w:sz w:val="10"/>
                <w:szCs w:val="10"/>
                <w:lang w:eastAsia="pt-BR"/>
              </w:rPr>
              <w:t>ESPECIFICAÇÃO DO ITEM</w:t>
            </w:r>
          </w:p>
        </w:tc>
        <w:tc>
          <w:tcPr>
            <w:tcW w:w="368" w:type="dxa"/>
            <w:tcBorders>
              <w:top w:val="single" w:sz="4" w:space="0" w:color="auto"/>
              <w:left w:val="nil"/>
              <w:bottom w:val="single" w:sz="4" w:space="0" w:color="auto"/>
              <w:right w:val="single" w:sz="4" w:space="0" w:color="auto"/>
            </w:tcBorders>
            <w:shd w:val="clear" w:color="auto" w:fill="auto"/>
            <w:vAlign w:val="center"/>
            <w:hideMark/>
          </w:tcPr>
          <w:p w14:paraId="43BEA92E" w14:textId="77777777" w:rsidR="008638E0" w:rsidRPr="008638E0" w:rsidRDefault="008638E0" w:rsidP="008638E0">
            <w:pPr>
              <w:jc w:val="center"/>
              <w:rPr>
                <w:rFonts w:ascii="Tahoma" w:eastAsia="Times New Roman" w:hAnsi="Tahoma" w:cs="Tahoma"/>
                <w:sz w:val="10"/>
                <w:szCs w:val="10"/>
                <w:lang w:eastAsia="pt-BR"/>
              </w:rPr>
            </w:pPr>
            <w:proofErr w:type="spellStart"/>
            <w:r w:rsidRPr="008638E0">
              <w:rPr>
                <w:rFonts w:ascii="Tahoma" w:eastAsia="Times New Roman" w:hAnsi="Tahoma" w:cs="Tahoma"/>
                <w:sz w:val="10"/>
                <w:szCs w:val="10"/>
                <w:lang w:eastAsia="pt-BR"/>
              </w:rPr>
              <w:t>UNID</w:t>
            </w:r>
            <w:proofErr w:type="spellEnd"/>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046D2D98" w14:textId="77777777" w:rsidR="008638E0" w:rsidRPr="008638E0" w:rsidRDefault="008638E0" w:rsidP="008638E0">
            <w:pPr>
              <w:jc w:val="center"/>
              <w:rPr>
                <w:rFonts w:ascii="Tahoma" w:eastAsia="Times New Roman" w:hAnsi="Tahoma" w:cs="Tahoma"/>
                <w:sz w:val="10"/>
                <w:szCs w:val="10"/>
                <w:lang w:eastAsia="pt-BR"/>
              </w:rPr>
            </w:pPr>
            <w:r w:rsidRPr="008638E0">
              <w:rPr>
                <w:rFonts w:ascii="Tahoma" w:eastAsia="Times New Roman" w:hAnsi="Tahoma" w:cs="Tahoma"/>
                <w:sz w:val="10"/>
                <w:szCs w:val="10"/>
                <w:lang w:eastAsia="pt-BR"/>
              </w:rPr>
              <w:t>QUANTIDADE</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6B7AD890" w14:textId="77777777" w:rsidR="008638E0" w:rsidRPr="008638E0" w:rsidRDefault="008638E0" w:rsidP="008638E0">
            <w:pPr>
              <w:jc w:val="center"/>
              <w:rPr>
                <w:rFonts w:ascii="Tahoma" w:eastAsia="Times New Roman" w:hAnsi="Tahoma" w:cs="Tahoma"/>
                <w:sz w:val="10"/>
                <w:szCs w:val="10"/>
                <w:lang w:eastAsia="pt-BR"/>
              </w:rPr>
            </w:pPr>
            <w:r w:rsidRPr="008638E0">
              <w:rPr>
                <w:rFonts w:ascii="Tahoma" w:eastAsia="Times New Roman" w:hAnsi="Tahoma" w:cs="Tahoma"/>
                <w:sz w:val="10"/>
                <w:szCs w:val="10"/>
                <w:lang w:eastAsia="pt-BR"/>
              </w:rPr>
              <w:t xml:space="preserve">MARCA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62D2FCEE" w14:textId="77777777" w:rsidR="008638E0" w:rsidRPr="008638E0" w:rsidRDefault="008638E0" w:rsidP="008638E0">
            <w:pPr>
              <w:jc w:val="center"/>
              <w:rPr>
                <w:rFonts w:ascii="Tahoma" w:eastAsia="Times New Roman" w:hAnsi="Tahoma" w:cs="Tahoma"/>
                <w:sz w:val="10"/>
                <w:szCs w:val="10"/>
                <w:lang w:eastAsia="pt-BR"/>
              </w:rPr>
            </w:pPr>
            <w:r w:rsidRPr="008638E0">
              <w:rPr>
                <w:rFonts w:ascii="Tahoma" w:eastAsia="Times New Roman" w:hAnsi="Tahoma" w:cs="Tahoma"/>
                <w:sz w:val="10"/>
                <w:szCs w:val="10"/>
                <w:lang w:eastAsia="pt-BR"/>
              </w:rPr>
              <w:t>VALOR UNIT.</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533E1099" w14:textId="77777777" w:rsidR="008638E0" w:rsidRPr="008638E0" w:rsidRDefault="008638E0" w:rsidP="008638E0">
            <w:pPr>
              <w:jc w:val="center"/>
              <w:rPr>
                <w:rFonts w:ascii="Tahoma" w:eastAsia="Times New Roman" w:hAnsi="Tahoma" w:cs="Tahoma"/>
                <w:sz w:val="10"/>
                <w:szCs w:val="10"/>
                <w:lang w:eastAsia="pt-BR"/>
              </w:rPr>
            </w:pPr>
            <w:r w:rsidRPr="008638E0">
              <w:rPr>
                <w:rFonts w:ascii="Tahoma" w:eastAsia="Times New Roman" w:hAnsi="Tahoma" w:cs="Tahoma"/>
                <w:sz w:val="10"/>
                <w:szCs w:val="10"/>
                <w:lang w:eastAsia="pt-BR"/>
              </w:rPr>
              <w:t>VALOR TOTAL</w:t>
            </w:r>
          </w:p>
        </w:tc>
      </w:tr>
      <w:tr w:rsidR="008638E0" w:rsidRPr="008638E0" w14:paraId="1786949B" w14:textId="77777777" w:rsidTr="008638E0">
        <w:trPr>
          <w:trHeight w:val="4821"/>
        </w:trPr>
        <w:tc>
          <w:tcPr>
            <w:tcW w:w="417" w:type="dxa"/>
            <w:tcBorders>
              <w:top w:val="nil"/>
              <w:left w:val="single" w:sz="4" w:space="0" w:color="000000"/>
              <w:bottom w:val="single" w:sz="4" w:space="0" w:color="000000"/>
              <w:right w:val="single" w:sz="4" w:space="0" w:color="000000"/>
            </w:tcBorders>
            <w:shd w:val="clear" w:color="auto" w:fill="auto"/>
            <w:vAlign w:val="center"/>
            <w:hideMark/>
          </w:tcPr>
          <w:p w14:paraId="6724D9E4" w14:textId="77777777" w:rsidR="008638E0" w:rsidRPr="008638E0" w:rsidRDefault="008638E0" w:rsidP="008638E0">
            <w:pPr>
              <w:jc w:val="center"/>
              <w:rPr>
                <w:rFonts w:ascii="Tahoma" w:eastAsia="Times New Roman" w:hAnsi="Tahoma" w:cs="Tahoma"/>
                <w:color w:val="000000"/>
                <w:sz w:val="14"/>
                <w:szCs w:val="14"/>
                <w:lang w:eastAsia="pt-BR"/>
              </w:rPr>
            </w:pPr>
            <w:r w:rsidRPr="008638E0">
              <w:rPr>
                <w:rFonts w:ascii="Tahoma" w:eastAsia="Times New Roman" w:hAnsi="Tahoma" w:cs="Tahoma"/>
                <w:color w:val="000000"/>
                <w:sz w:val="14"/>
                <w:szCs w:val="14"/>
                <w:lang w:eastAsia="pt-BR"/>
              </w:rPr>
              <w:t>I</w:t>
            </w:r>
          </w:p>
        </w:tc>
        <w:tc>
          <w:tcPr>
            <w:tcW w:w="368" w:type="dxa"/>
            <w:tcBorders>
              <w:top w:val="nil"/>
              <w:left w:val="nil"/>
              <w:bottom w:val="single" w:sz="4" w:space="0" w:color="000000"/>
              <w:right w:val="single" w:sz="4" w:space="0" w:color="000000"/>
            </w:tcBorders>
            <w:shd w:val="clear" w:color="auto" w:fill="auto"/>
            <w:vAlign w:val="center"/>
            <w:hideMark/>
          </w:tcPr>
          <w:p w14:paraId="0BC7F5EB" w14:textId="77777777" w:rsidR="008638E0" w:rsidRPr="008638E0" w:rsidRDefault="008638E0" w:rsidP="008638E0">
            <w:pPr>
              <w:jc w:val="center"/>
              <w:rPr>
                <w:rFonts w:ascii="Tahoma" w:eastAsia="Times New Roman" w:hAnsi="Tahoma" w:cs="Tahoma"/>
                <w:color w:val="000000"/>
                <w:sz w:val="14"/>
                <w:szCs w:val="14"/>
                <w:lang w:eastAsia="pt-BR"/>
              </w:rPr>
            </w:pPr>
            <w:r w:rsidRPr="008638E0">
              <w:rPr>
                <w:rFonts w:ascii="Tahoma" w:eastAsia="Times New Roman" w:hAnsi="Tahoma" w:cs="Tahoma"/>
                <w:color w:val="000000"/>
                <w:sz w:val="14"/>
                <w:szCs w:val="14"/>
                <w:lang w:eastAsia="pt-BR"/>
              </w:rPr>
              <w:t>1</w:t>
            </w:r>
          </w:p>
        </w:tc>
        <w:tc>
          <w:tcPr>
            <w:tcW w:w="368" w:type="dxa"/>
            <w:tcBorders>
              <w:top w:val="nil"/>
              <w:left w:val="nil"/>
              <w:bottom w:val="single" w:sz="4" w:space="0" w:color="000000"/>
              <w:right w:val="single" w:sz="4" w:space="0" w:color="000000"/>
            </w:tcBorders>
            <w:shd w:val="clear" w:color="auto" w:fill="auto"/>
            <w:vAlign w:val="center"/>
            <w:hideMark/>
          </w:tcPr>
          <w:p w14:paraId="1131F60A" w14:textId="77777777" w:rsidR="008638E0" w:rsidRPr="008638E0" w:rsidRDefault="008638E0" w:rsidP="008638E0">
            <w:pPr>
              <w:jc w:val="center"/>
              <w:rPr>
                <w:rFonts w:ascii="Tahoma" w:eastAsia="Times New Roman" w:hAnsi="Tahoma" w:cs="Tahoma"/>
                <w:color w:val="000000"/>
                <w:sz w:val="14"/>
                <w:szCs w:val="14"/>
                <w:lang w:eastAsia="pt-BR"/>
              </w:rPr>
            </w:pPr>
            <w:r w:rsidRPr="008638E0">
              <w:rPr>
                <w:rFonts w:ascii="Tahoma" w:eastAsia="Times New Roman" w:hAnsi="Tahoma" w:cs="Tahoma"/>
                <w:color w:val="000000"/>
                <w:sz w:val="14"/>
                <w:szCs w:val="14"/>
                <w:lang w:eastAsia="pt-BR"/>
              </w:rPr>
              <w:t>1</w:t>
            </w:r>
          </w:p>
        </w:tc>
        <w:tc>
          <w:tcPr>
            <w:tcW w:w="483" w:type="dxa"/>
            <w:tcBorders>
              <w:top w:val="nil"/>
              <w:left w:val="nil"/>
              <w:bottom w:val="single" w:sz="4" w:space="0" w:color="000000"/>
              <w:right w:val="single" w:sz="4" w:space="0" w:color="000000"/>
            </w:tcBorders>
            <w:shd w:val="clear" w:color="auto" w:fill="auto"/>
            <w:vAlign w:val="center"/>
            <w:hideMark/>
          </w:tcPr>
          <w:p w14:paraId="44B8A3EA" w14:textId="77777777" w:rsidR="008638E0" w:rsidRPr="008638E0" w:rsidRDefault="008638E0" w:rsidP="008638E0">
            <w:pPr>
              <w:jc w:val="center"/>
              <w:rPr>
                <w:rFonts w:ascii="Tahoma" w:eastAsia="Times New Roman" w:hAnsi="Tahoma" w:cs="Tahoma"/>
                <w:color w:val="000000"/>
                <w:sz w:val="14"/>
                <w:szCs w:val="14"/>
                <w:lang w:eastAsia="pt-BR"/>
              </w:rPr>
            </w:pPr>
            <w:r w:rsidRPr="008638E0">
              <w:rPr>
                <w:rFonts w:ascii="Tahoma" w:eastAsia="Times New Roman" w:hAnsi="Tahoma" w:cs="Tahoma"/>
                <w:color w:val="000000"/>
                <w:sz w:val="14"/>
                <w:szCs w:val="14"/>
                <w:lang w:eastAsia="pt-BR"/>
              </w:rPr>
              <w:t>33769</w:t>
            </w:r>
          </w:p>
        </w:tc>
        <w:tc>
          <w:tcPr>
            <w:tcW w:w="3348" w:type="dxa"/>
            <w:tcBorders>
              <w:top w:val="nil"/>
              <w:left w:val="nil"/>
              <w:bottom w:val="single" w:sz="4" w:space="0" w:color="000000"/>
              <w:right w:val="single" w:sz="4" w:space="0" w:color="000000"/>
            </w:tcBorders>
            <w:shd w:val="clear" w:color="auto" w:fill="auto"/>
            <w:vAlign w:val="center"/>
            <w:hideMark/>
          </w:tcPr>
          <w:p w14:paraId="7A753061" w14:textId="77777777" w:rsidR="008638E0" w:rsidRPr="008638E0" w:rsidRDefault="008638E0" w:rsidP="008638E0">
            <w:pPr>
              <w:jc w:val="both"/>
              <w:rPr>
                <w:rFonts w:ascii="Tahoma" w:eastAsia="Times New Roman" w:hAnsi="Tahoma" w:cs="Tahoma"/>
                <w:color w:val="000000"/>
                <w:sz w:val="14"/>
                <w:szCs w:val="14"/>
                <w:lang w:eastAsia="pt-BR"/>
              </w:rPr>
            </w:pPr>
            <w:r w:rsidRPr="008638E0">
              <w:rPr>
                <w:rFonts w:ascii="Tahoma" w:eastAsia="Times New Roman" w:hAnsi="Tahoma" w:cs="Tahoma"/>
                <w:color w:val="000000"/>
                <w:sz w:val="14"/>
                <w:szCs w:val="14"/>
                <w:lang w:eastAsia="pt-BR"/>
              </w:rPr>
              <w:t xml:space="preserve">TESTE RÁPIDO PARA </w:t>
            </w:r>
            <w:proofErr w:type="spellStart"/>
            <w:r w:rsidRPr="008638E0">
              <w:rPr>
                <w:rFonts w:ascii="Tahoma" w:eastAsia="Times New Roman" w:hAnsi="Tahoma" w:cs="Tahoma"/>
                <w:color w:val="000000"/>
                <w:sz w:val="14"/>
                <w:szCs w:val="14"/>
                <w:lang w:eastAsia="pt-BR"/>
              </w:rPr>
              <w:t>COVID</w:t>
            </w:r>
            <w:proofErr w:type="spellEnd"/>
            <w:r w:rsidRPr="008638E0">
              <w:rPr>
                <w:rFonts w:ascii="Tahoma" w:eastAsia="Times New Roman" w:hAnsi="Tahoma" w:cs="Tahoma"/>
                <w:color w:val="000000"/>
                <w:sz w:val="14"/>
                <w:szCs w:val="14"/>
                <w:lang w:eastAsia="pt-BR"/>
              </w:rPr>
              <w:t xml:space="preserve">-19. ESPECIFICAÇÕES TÉCNICAS: TESTE RÁPIDO </w:t>
            </w:r>
            <w:proofErr w:type="gramStart"/>
            <w:r w:rsidRPr="008638E0">
              <w:rPr>
                <w:rFonts w:ascii="Tahoma" w:eastAsia="Times New Roman" w:hAnsi="Tahoma" w:cs="Tahoma"/>
                <w:color w:val="000000"/>
                <w:sz w:val="14"/>
                <w:szCs w:val="14"/>
                <w:lang w:eastAsia="pt-BR"/>
              </w:rPr>
              <w:t>TIPO  QUALITATIVO</w:t>
            </w:r>
            <w:proofErr w:type="gramEnd"/>
            <w:r w:rsidRPr="008638E0">
              <w:rPr>
                <w:rFonts w:ascii="Tahoma" w:eastAsia="Times New Roman" w:hAnsi="Tahoma" w:cs="Tahoma"/>
                <w:color w:val="000000"/>
                <w:sz w:val="14"/>
                <w:szCs w:val="14"/>
                <w:lang w:eastAsia="pt-BR"/>
              </w:rPr>
              <w:t xml:space="preserve"> </w:t>
            </w:r>
            <w:proofErr w:type="spellStart"/>
            <w:r w:rsidRPr="008638E0">
              <w:rPr>
                <w:rFonts w:ascii="Tahoma" w:eastAsia="Times New Roman" w:hAnsi="Tahoma" w:cs="Tahoma"/>
                <w:color w:val="000000"/>
                <w:sz w:val="14"/>
                <w:szCs w:val="14"/>
                <w:lang w:eastAsia="pt-BR"/>
              </w:rPr>
              <w:t>IMUNOCROMATOGRÁFICO</w:t>
            </w:r>
            <w:proofErr w:type="spellEnd"/>
            <w:r w:rsidRPr="008638E0">
              <w:rPr>
                <w:rFonts w:ascii="Tahoma" w:eastAsia="Times New Roman" w:hAnsi="Tahoma" w:cs="Tahoma"/>
                <w:color w:val="000000"/>
                <w:sz w:val="14"/>
                <w:szCs w:val="14"/>
                <w:lang w:eastAsia="pt-BR"/>
              </w:rPr>
              <w:t xml:space="preserve"> PARA DETECÇÃO DO ANTÍGENO </w:t>
            </w:r>
            <w:proofErr w:type="spellStart"/>
            <w:r w:rsidRPr="008638E0">
              <w:rPr>
                <w:rFonts w:ascii="Tahoma" w:eastAsia="Times New Roman" w:hAnsi="Tahoma" w:cs="Tahoma"/>
                <w:color w:val="000000"/>
                <w:sz w:val="14"/>
                <w:szCs w:val="14"/>
                <w:lang w:eastAsia="pt-BR"/>
              </w:rPr>
              <w:t>SARS</w:t>
            </w:r>
            <w:proofErr w:type="spellEnd"/>
            <w:r w:rsidRPr="008638E0">
              <w:rPr>
                <w:rFonts w:ascii="Tahoma" w:eastAsia="Times New Roman" w:hAnsi="Tahoma" w:cs="Tahoma"/>
                <w:color w:val="000000"/>
                <w:sz w:val="14"/>
                <w:szCs w:val="14"/>
                <w:lang w:eastAsia="pt-BR"/>
              </w:rPr>
              <w:t>-</w:t>
            </w:r>
            <w:proofErr w:type="spellStart"/>
            <w:r w:rsidRPr="008638E0">
              <w:rPr>
                <w:rFonts w:ascii="Tahoma" w:eastAsia="Times New Roman" w:hAnsi="Tahoma" w:cs="Tahoma"/>
                <w:color w:val="000000"/>
                <w:sz w:val="14"/>
                <w:szCs w:val="14"/>
                <w:lang w:eastAsia="pt-BR"/>
              </w:rPr>
              <w:t>COV</w:t>
            </w:r>
            <w:proofErr w:type="spellEnd"/>
            <w:r w:rsidRPr="008638E0">
              <w:rPr>
                <w:rFonts w:ascii="Tahoma" w:eastAsia="Times New Roman" w:hAnsi="Tahoma" w:cs="Tahoma"/>
                <w:color w:val="000000"/>
                <w:sz w:val="14"/>
                <w:szCs w:val="14"/>
                <w:lang w:eastAsia="pt-BR"/>
              </w:rPr>
              <w:t xml:space="preserve">-2 DO NOVO </w:t>
            </w:r>
            <w:proofErr w:type="spellStart"/>
            <w:r w:rsidRPr="008638E0">
              <w:rPr>
                <w:rFonts w:ascii="Tahoma" w:eastAsia="Times New Roman" w:hAnsi="Tahoma" w:cs="Tahoma"/>
                <w:color w:val="000000"/>
                <w:sz w:val="14"/>
                <w:szCs w:val="14"/>
                <w:lang w:eastAsia="pt-BR"/>
              </w:rPr>
              <w:t>CORONAVÍRUS</w:t>
            </w:r>
            <w:proofErr w:type="spellEnd"/>
            <w:r w:rsidRPr="008638E0">
              <w:rPr>
                <w:rFonts w:ascii="Tahoma" w:eastAsia="Times New Roman" w:hAnsi="Tahoma" w:cs="Tahoma"/>
                <w:color w:val="000000"/>
                <w:sz w:val="14"/>
                <w:szCs w:val="14"/>
                <w:lang w:eastAsia="pt-BR"/>
              </w:rPr>
              <w:t xml:space="preserve"> EM SECREÇÃO </w:t>
            </w:r>
            <w:proofErr w:type="spellStart"/>
            <w:r w:rsidRPr="008638E0">
              <w:rPr>
                <w:rFonts w:ascii="Tahoma" w:eastAsia="Times New Roman" w:hAnsi="Tahoma" w:cs="Tahoma"/>
                <w:color w:val="000000"/>
                <w:sz w:val="14"/>
                <w:szCs w:val="14"/>
                <w:lang w:eastAsia="pt-BR"/>
              </w:rPr>
              <w:t>NASOFARÍNGEO</w:t>
            </w:r>
            <w:proofErr w:type="spellEnd"/>
            <w:r w:rsidRPr="008638E0">
              <w:rPr>
                <w:rFonts w:ascii="Tahoma" w:eastAsia="Times New Roman" w:hAnsi="Tahoma" w:cs="Tahoma"/>
                <w:color w:val="000000"/>
                <w:sz w:val="14"/>
                <w:szCs w:val="14"/>
                <w:lang w:eastAsia="pt-BR"/>
              </w:rPr>
              <w:t xml:space="preserve"> OU AMOSTRA DE ESFREGAÇO OROFARÍNGEO. O TESTE DEVE SER USADO COMO UMA FERRAMENTA PARA AUXILIO E MONITORAMENTO NO DIAGNOSTICO DA DOENÇA POR INFECÇÃO POR </w:t>
            </w:r>
            <w:proofErr w:type="spellStart"/>
            <w:r w:rsidRPr="008638E0">
              <w:rPr>
                <w:rFonts w:ascii="Tahoma" w:eastAsia="Times New Roman" w:hAnsi="Tahoma" w:cs="Tahoma"/>
                <w:color w:val="000000"/>
                <w:sz w:val="14"/>
                <w:szCs w:val="14"/>
                <w:lang w:eastAsia="pt-BR"/>
              </w:rPr>
              <w:t>CORANVÍRUS</w:t>
            </w:r>
            <w:proofErr w:type="spellEnd"/>
            <w:r w:rsidRPr="008638E0">
              <w:rPr>
                <w:rFonts w:ascii="Tahoma" w:eastAsia="Times New Roman" w:hAnsi="Tahoma" w:cs="Tahoma"/>
                <w:color w:val="000000"/>
                <w:sz w:val="14"/>
                <w:szCs w:val="14"/>
                <w:lang w:eastAsia="pt-BR"/>
              </w:rPr>
              <w:t xml:space="preserve"> CAUSADO PELO </w:t>
            </w:r>
            <w:proofErr w:type="spellStart"/>
            <w:r w:rsidRPr="008638E0">
              <w:rPr>
                <w:rFonts w:ascii="Tahoma" w:eastAsia="Times New Roman" w:hAnsi="Tahoma" w:cs="Tahoma"/>
                <w:color w:val="000000"/>
                <w:sz w:val="14"/>
                <w:szCs w:val="14"/>
                <w:lang w:eastAsia="pt-BR"/>
              </w:rPr>
              <w:t>SARS-COV</w:t>
            </w:r>
            <w:proofErr w:type="spellEnd"/>
            <w:r w:rsidRPr="008638E0">
              <w:rPr>
                <w:rFonts w:ascii="Tahoma" w:eastAsia="Times New Roman" w:hAnsi="Tahoma" w:cs="Tahoma"/>
                <w:color w:val="000000"/>
                <w:sz w:val="14"/>
                <w:szCs w:val="14"/>
                <w:lang w:eastAsia="pt-BR"/>
              </w:rPr>
              <w:t xml:space="preserve"> 2 COM RESULTADO EM APROXIMADAMENTE 10 MIN EXCLUINDO RESULTADO APÓS 15 MIN. </w:t>
            </w:r>
            <w:r w:rsidRPr="008638E0">
              <w:rPr>
                <w:rFonts w:ascii="Tahoma" w:eastAsia="Times New Roman" w:hAnsi="Tahoma" w:cs="Tahoma"/>
                <w:color w:val="000000"/>
                <w:sz w:val="14"/>
                <w:szCs w:val="14"/>
                <w:lang w:eastAsia="pt-BR"/>
              </w:rPr>
              <w:br/>
            </w:r>
            <w:r w:rsidRPr="008638E0">
              <w:rPr>
                <w:rFonts w:ascii="Tahoma" w:eastAsia="Times New Roman" w:hAnsi="Tahoma" w:cs="Tahoma"/>
                <w:color w:val="000000"/>
                <w:sz w:val="14"/>
                <w:szCs w:val="14"/>
                <w:lang w:eastAsia="pt-BR"/>
              </w:rPr>
              <w:br/>
              <w:t>A APRESENTAÇÃO COMERCIAL DEVE ACOMPANHAR TODOS OS MATERIAIS E INSUMOS NECESSÁRIOS À REALIZAÇÃO DO TESTE (</w:t>
            </w:r>
            <w:proofErr w:type="spellStart"/>
            <w:r w:rsidRPr="008638E0">
              <w:rPr>
                <w:rFonts w:ascii="Tahoma" w:eastAsia="Times New Roman" w:hAnsi="Tahoma" w:cs="Tahoma"/>
                <w:color w:val="000000"/>
                <w:sz w:val="14"/>
                <w:szCs w:val="14"/>
                <w:lang w:eastAsia="pt-BR"/>
              </w:rPr>
              <w:t>SWAB</w:t>
            </w:r>
            <w:proofErr w:type="spellEnd"/>
            <w:r w:rsidRPr="008638E0">
              <w:rPr>
                <w:rFonts w:ascii="Tahoma" w:eastAsia="Times New Roman" w:hAnsi="Tahoma" w:cs="Tahoma"/>
                <w:color w:val="000000"/>
                <w:sz w:val="14"/>
                <w:szCs w:val="14"/>
                <w:lang w:eastAsia="pt-BR"/>
              </w:rPr>
              <w:t xml:space="preserve"> NASAL, SOLUÇÃO CATALISADORA PARA EXTRAÇÃO E O TESTE ANTÍGENO) ARMAZENADOS INDIVIDUALMENTE E MANUAL DE INSTRUÇÕES; ARMAZENAMENTO: 2  A 30 C TRANSPORTE: 0  A 50 C. O PRODUTO DE TER REGISTRO NA AGÊNCIA NACIONAL DE VIGILÂNCIA SANITÁRIA - ANVISA, BEM COMO VALIDAÇÃO PELO INSTITUTO NACIONAL DE CONTROLE DE QUALIDADE EM SAÚDE DA FUNDAÇÃO OSWALDO CRUS (</w:t>
            </w:r>
            <w:proofErr w:type="spellStart"/>
            <w:r w:rsidRPr="008638E0">
              <w:rPr>
                <w:rFonts w:ascii="Tahoma" w:eastAsia="Times New Roman" w:hAnsi="Tahoma" w:cs="Tahoma"/>
                <w:color w:val="000000"/>
                <w:sz w:val="14"/>
                <w:szCs w:val="14"/>
                <w:lang w:eastAsia="pt-BR"/>
              </w:rPr>
              <w:t>INCQS</w:t>
            </w:r>
            <w:proofErr w:type="spellEnd"/>
            <w:r w:rsidRPr="008638E0">
              <w:rPr>
                <w:rFonts w:ascii="Tahoma" w:eastAsia="Times New Roman" w:hAnsi="Tahoma" w:cs="Tahoma"/>
                <w:color w:val="000000"/>
                <w:sz w:val="14"/>
                <w:szCs w:val="14"/>
                <w:lang w:eastAsia="pt-BR"/>
              </w:rPr>
              <w:t>/FIOCRUZ). APRESENTAÇÃO: CAIXA C/25 TESTES.</w:t>
            </w:r>
          </w:p>
        </w:tc>
        <w:tc>
          <w:tcPr>
            <w:tcW w:w="368" w:type="dxa"/>
            <w:tcBorders>
              <w:top w:val="nil"/>
              <w:left w:val="nil"/>
              <w:bottom w:val="single" w:sz="4" w:space="0" w:color="000000"/>
              <w:right w:val="single" w:sz="4" w:space="0" w:color="000000"/>
            </w:tcBorders>
            <w:shd w:val="clear" w:color="auto" w:fill="auto"/>
            <w:vAlign w:val="center"/>
            <w:hideMark/>
          </w:tcPr>
          <w:p w14:paraId="7CCDFA69" w14:textId="77777777" w:rsidR="008638E0" w:rsidRPr="008638E0" w:rsidRDefault="008638E0" w:rsidP="008638E0">
            <w:pPr>
              <w:jc w:val="center"/>
              <w:rPr>
                <w:rFonts w:ascii="Tahoma" w:eastAsia="Times New Roman" w:hAnsi="Tahoma" w:cs="Tahoma"/>
                <w:color w:val="000000"/>
                <w:sz w:val="14"/>
                <w:szCs w:val="14"/>
                <w:lang w:eastAsia="pt-BR"/>
              </w:rPr>
            </w:pPr>
            <w:proofErr w:type="spellStart"/>
            <w:r w:rsidRPr="008638E0">
              <w:rPr>
                <w:rFonts w:ascii="Tahoma" w:eastAsia="Times New Roman" w:hAnsi="Tahoma" w:cs="Tahoma"/>
                <w:color w:val="000000"/>
                <w:sz w:val="14"/>
                <w:szCs w:val="14"/>
                <w:lang w:eastAsia="pt-BR"/>
              </w:rPr>
              <w:t>CX</w:t>
            </w:r>
            <w:proofErr w:type="spellEnd"/>
          </w:p>
        </w:tc>
        <w:tc>
          <w:tcPr>
            <w:tcW w:w="971" w:type="dxa"/>
            <w:tcBorders>
              <w:top w:val="nil"/>
              <w:left w:val="nil"/>
              <w:bottom w:val="single" w:sz="4" w:space="0" w:color="000000"/>
              <w:right w:val="single" w:sz="4" w:space="0" w:color="000000"/>
            </w:tcBorders>
            <w:shd w:val="clear" w:color="auto" w:fill="auto"/>
            <w:vAlign w:val="center"/>
            <w:hideMark/>
          </w:tcPr>
          <w:p w14:paraId="050C940C" w14:textId="77777777" w:rsidR="008638E0" w:rsidRPr="008638E0" w:rsidRDefault="008638E0" w:rsidP="008638E0">
            <w:pPr>
              <w:jc w:val="center"/>
              <w:rPr>
                <w:rFonts w:ascii="Tahoma" w:eastAsia="Times New Roman" w:hAnsi="Tahoma" w:cs="Tahoma"/>
                <w:color w:val="000000"/>
                <w:sz w:val="14"/>
                <w:szCs w:val="14"/>
                <w:lang w:eastAsia="pt-BR"/>
              </w:rPr>
            </w:pPr>
            <w:r w:rsidRPr="008638E0">
              <w:rPr>
                <w:rFonts w:ascii="Tahoma" w:eastAsia="Times New Roman" w:hAnsi="Tahoma" w:cs="Tahoma"/>
                <w:color w:val="000000"/>
                <w:sz w:val="14"/>
                <w:szCs w:val="14"/>
                <w:lang w:eastAsia="pt-BR"/>
              </w:rPr>
              <w:t>100,00</w:t>
            </w:r>
          </w:p>
        </w:tc>
        <w:tc>
          <w:tcPr>
            <w:tcW w:w="1102" w:type="dxa"/>
            <w:tcBorders>
              <w:top w:val="nil"/>
              <w:left w:val="nil"/>
              <w:bottom w:val="single" w:sz="4" w:space="0" w:color="000000"/>
              <w:right w:val="single" w:sz="4" w:space="0" w:color="000000"/>
            </w:tcBorders>
            <w:shd w:val="clear" w:color="auto" w:fill="auto"/>
            <w:vAlign w:val="center"/>
            <w:hideMark/>
          </w:tcPr>
          <w:p w14:paraId="4E983440" w14:textId="77777777" w:rsidR="008638E0" w:rsidRPr="008638E0" w:rsidRDefault="008638E0" w:rsidP="008638E0">
            <w:pPr>
              <w:jc w:val="center"/>
              <w:rPr>
                <w:rFonts w:ascii="Tahoma" w:eastAsia="Times New Roman" w:hAnsi="Tahoma" w:cs="Tahoma"/>
                <w:color w:val="000000"/>
                <w:sz w:val="14"/>
                <w:szCs w:val="14"/>
                <w:lang w:eastAsia="pt-BR"/>
              </w:rPr>
            </w:pPr>
            <w:r w:rsidRPr="008638E0">
              <w:rPr>
                <w:rFonts w:ascii="Tahoma" w:eastAsia="Times New Roman" w:hAnsi="Tahoma" w:cs="Tahoma"/>
                <w:color w:val="000000"/>
                <w:sz w:val="14"/>
                <w:szCs w:val="14"/>
                <w:lang w:eastAsia="pt-BR"/>
              </w:rPr>
              <w:t xml:space="preserve">ECO </w:t>
            </w:r>
            <w:proofErr w:type="spellStart"/>
            <w:r w:rsidRPr="008638E0">
              <w:rPr>
                <w:rFonts w:ascii="Tahoma" w:eastAsia="Times New Roman" w:hAnsi="Tahoma" w:cs="Tahoma"/>
                <w:color w:val="000000"/>
                <w:sz w:val="14"/>
                <w:szCs w:val="14"/>
                <w:lang w:eastAsia="pt-BR"/>
              </w:rPr>
              <w:t>DIAGNOSTIC</w:t>
            </w:r>
            <w:proofErr w:type="spellEnd"/>
          </w:p>
        </w:tc>
        <w:tc>
          <w:tcPr>
            <w:tcW w:w="794" w:type="dxa"/>
            <w:tcBorders>
              <w:top w:val="nil"/>
              <w:left w:val="nil"/>
              <w:bottom w:val="single" w:sz="4" w:space="0" w:color="000000"/>
              <w:right w:val="single" w:sz="4" w:space="0" w:color="000000"/>
            </w:tcBorders>
            <w:shd w:val="clear" w:color="auto" w:fill="auto"/>
            <w:vAlign w:val="center"/>
            <w:hideMark/>
          </w:tcPr>
          <w:p w14:paraId="40195550" w14:textId="77777777" w:rsidR="008638E0" w:rsidRPr="008638E0" w:rsidRDefault="008638E0" w:rsidP="008638E0">
            <w:pPr>
              <w:jc w:val="right"/>
              <w:rPr>
                <w:rFonts w:ascii="Tahoma" w:eastAsia="Times New Roman" w:hAnsi="Tahoma" w:cs="Tahoma"/>
                <w:color w:val="000000"/>
                <w:sz w:val="14"/>
                <w:szCs w:val="14"/>
                <w:lang w:eastAsia="pt-BR"/>
              </w:rPr>
            </w:pPr>
            <w:r w:rsidRPr="008638E0">
              <w:rPr>
                <w:rFonts w:ascii="Tahoma" w:eastAsia="Times New Roman" w:hAnsi="Tahoma" w:cs="Tahoma"/>
                <w:color w:val="000000"/>
                <w:sz w:val="14"/>
                <w:szCs w:val="14"/>
                <w:lang w:eastAsia="pt-BR"/>
              </w:rPr>
              <w:t>475,00</w:t>
            </w:r>
          </w:p>
        </w:tc>
        <w:tc>
          <w:tcPr>
            <w:tcW w:w="794" w:type="dxa"/>
            <w:tcBorders>
              <w:top w:val="nil"/>
              <w:left w:val="nil"/>
              <w:bottom w:val="single" w:sz="4" w:space="0" w:color="000000"/>
              <w:right w:val="single" w:sz="4" w:space="0" w:color="000000"/>
            </w:tcBorders>
            <w:shd w:val="clear" w:color="auto" w:fill="auto"/>
            <w:vAlign w:val="center"/>
            <w:hideMark/>
          </w:tcPr>
          <w:p w14:paraId="26EAC4A4" w14:textId="77777777" w:rsidR="008638E0" w:rsidRPr="008638E0" w:rsidRDefault="008638E0" w:rsidP="008638E0">
            <w:pPr>
              <w:jc w:val="right"/>
              <w:rPr>
                <w:rFonts w:ascii="Tahoma" w:eastAsia="Times New Roman" w:hAnsi="Tahoma" w:cs="Tahoma"/>
                <w:color w:val="000000"/>
                <w:sz w:val="14"/>
                <w:szCs w:val="14"/>
                <w:lang w:eastAsia="pt-BR"/>
              </w:rPr>
            </w:pPr>
            <w:r w:rsidRPr="008638E0">
              <w:rPr>
                <w:rFonts w:ascii="Tahoma" w:eastAsia="Times New Roman" w:hAnsi="Tahoma" w:cs="Tahoma"/>
                <w:color w:val="000000"/>
                <w:sz w:val="14"/>
                <w:szCs w:val="14"/>
                <w:lang w:eastAsia="pt-BR"/>
              </w:rPr>
              <w:t>47.500,00</w:t>
            </w:r>
          </w:p>
        </w:tc>
      </w:tr>
      <w:tr w:rsidR="008638E0" w:rsidRPr="008638E0" w14:paraId="55216804" w14:textId="77777777" w:rsidTr="008638E0">
        <w:trPr>
          <w:trHeight w:val="208"/>
        </w:trPr>
        <w:tc>
          <w:tcPr>
            <w:tcW w:w="7429"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FFCDA9" w14:textId="77777777" w:rsidR="008638E0" w:rsidRPr="008638E0" w:rsidRDefault="008638E0" w:rsidP="008638E0">
            <w:pPr>
              <w:jc w:val="right"/>
              <w:rPr>
                <w:rFonts w:ascii="Tahoma" w:eastAsia="Times New Roman" w:hAnsi="Tahoma" w:cs="Tahoma"/>
                <w:color w:val="000000"/>
                <w:sz w:val="14"/>
                <w:szCs w:val="14"/>
                <w:lang w:eastAsia="pt-BR"/>
              </w:rPr>
            </w:pPr>
            <w:r w:rsidRPr="008638E0">
              <w:rPr>
                <w:rFonts w:ascii="Tahoma" w:eastAsia="Times New Roman" w:hAnsi="Tahoma" w:cs="Tahoma"/>
                <w:color w:val="000000"/>
                <w:sz w:val="14"/>
                <w:szCs w:val="14"/>
                <w:lang w:eastAsia="pt-BR"/>
              </w:rPr>
              <w:t>VALOR TOTAL</w:t>
            </w:r>
          </w:p>
        </w:tc>
        <w:tc>
          <w:tcPr>
            <w:tcW w:w="1589"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0818D96" w14:textId="77777777" w:rsidR="008638E0" w:rsidRPr="008638E0" w:rsidRDefault="008638E0" w:rsidP="008638E0">
            <w:pPr>
              <w:jc w:val="center"/>
              <w:rPr>
                <w:rFonts w:ascii="Tahoma" w:eastAsia="Times New Roman" w:hAnsi="Tahoma" w:cs="Tahoma"/>
                <w:b/>
                <w:bCs/>
                <w:color w:val="000000"/>
                <w:sz w:val="16"/>
                <w:szCs w:val="16"/>
                <w:lang w:eastAsia="pt-BR"/>
              </w:rPr>
            </w:pPr>
            <w:r w:rsidRPr="008638E0">
              <w:rPr>
                <w:rFonts w:ascii="Tahoma" w:eastAsia="Times New Roman" w:hAnsi="Tahoma" w:cs="Tahoma"/>
                <w:b/>
                <w:bCs/>
                <w:color w:val="000000"/>
                <w:sz w:val="16"/>
                <w:szCs w:val="16"/>
                <w:lang w:eastAsia="pt-BR"/>
              </w:rPr>
              <w:t>47.500,00</w:t>
            </w:r>
          </w:p>
        </w:tc>
      </w:tr>
    </w:tbl>
    <w:p w14:paraId="3DFEA5D0" w14:textId="7185538E" w:rsidR="00D252AE" w:rsidRPr="00E74FBC" w:rsidRDefault="00D252AE" w:rsidP="00D252AE">
      <w:pPr>
        <w:pStyle w:val="Nivel2"/>
        <w:rPr>
          <w:rFonts w:ascii="Arial Narrow" w:hAnsi="Arial Narrow"/>
          <w:color w:val="auto"/>
          <w:sz w:val="26"/>
          <w:szCs w:val="26"/>
        </w:rPr>
      </w:pPr>
      <w:r w:rsidRPr="00E74FBC">
        <w:rPr>
          <w:rFonts w:ascii="Arial Narrow" w:hAnsi="Arial Narrow"/>
          <w:color w:val="auto"/>
          <w:sz w:val="26"/>
          <w:szCs w:val="26"/>
        </w:rPr>
        <w:lastRenderedPageBreak/>
        <w:t>Vinculam esta contratação, independentemente de transcrição:</w:t>
      </w:r>
    </w:p>
    <w:p w14:paraId="6D2C0217"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O Termo de Referência;</w:t>
      </w:r>
    </w:p>
    <w:p w14:paraId="0F0495D7"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A Proposta do contratado;</w:t>
      </w:r>
    </w:p>
    <w:p w14:paraId="3DF522FC" w14:textId="1367B321" w:rsidR="00D252AE"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Eventuais anexos dos documentos supracitados.</w:t>
      </w:r>
    </w:p>
    <w:p w14:paraId="0C4FA68C" w14:textId="77777777" w:rsidR="00A34F15" w:rsidRPr="00356575" w:rsidRDefault="00A34F15" w:rsidP="00D252AE">
      <w:pPr>
        <w:pStyle w:val="Nivel3"/>
        <w:rPr>
          <w:rFonts w:ascii="Arial Narrow" w:hAnsi="Arial Narrow"/>
          <w:color w:val="auto"/>
          <w:sz w:val="26"/>
          <w:szCs w:val="26"/>
        </w:rPr>
      </w:pPr>
    </w:p>
    <w:p w14:paraId="004BFB23" w14:textId="77777777" w:rsidR="00D252AE" w:rsidRPr="00E55025" w:rsidRDefault="00D252AE" w:rsidP="00D252AE">
      <w:pPr>
        <w:pStyle w:val="Nivel01"/>
        <w:rPr>
          <w:rFonts w:ascii="Arial Narrow" w:hAnsi="Arial Narrow"/>
          <w:color w:val="auto"/>
          <w:sz w:val="26"/>
          <w:szCs w:val="26"/>
        </w:rPr>
      </w:pPr>
      <w:r w:rsidRPr="00E55025">
        <w:rPr>
          <w:rFonts w:ascii="Arial Narrow" w:hAnsi="Arial Narrow"/>
          <w:color w:val="auto"/>
          <w:sz w:val="26"/>
          <w:szCs w:val="26"/>
        </w:rPr>
        <w:t>CLÁUSULA SEGUNDA – VIGÊNCIA E PRORROGAÇÃO</w:t>
      </w:r>
    </w:p>
    <w:p w14:paraId="7DEE1C2B" w14:textId="365F084E" w:rsidR="00D252AE" w:rsidRPr="00E55025" w:rsidRDefault="00D252AE" w:rsidP="00D252AE">
      <w:pPr>
        <w:pStyle w:val="Nvel2-Red"/>
        <w:rPr>
          <w:rFonts w:ascii="Arial Narrow" w:hAnsi="Arial Narrow"/>
          <w:i w:val="0"/>
          <w:iCs w:val="0"/>
          <w:color w:val="auto"/>
          <w:sz w:val="26"/>
          <w:szCs w:val="26"/>
        </w:rPr>
      </w:pPr>
      <w:r w:rsidRPr="00E55025">
        <w:rPr>
          <w:rFonts w:ascii="Arial Narrow" w:hAnsi="Arial Narrow"/>
          <w:i w:val="0"/>
          <w:iCs w:val="0"/>
          <w:color w:val="auto"/>
          <w:sz w:val="26"/>
          <w:szCs w:val="26"/>
        </w:rPr>
        <w:t xml:space="preserve">O prazo de vigência da contratação é até </w:t>
      </w:r>
      <w:r w:rsidR="00852F7F" w:rsidRPr="00E55025">
        <w:rPr>
          <w:rFonts w:ascii="Arial Narrow" w:hAnsi="Arial Narrow"/>
          <w:i w:val="0"/>
          <w:iCs w:val="0"/>
          <w:color w:val="auto"/>
          <w:sz w:val="26"/>
          <w:szCs w:val="26"/>
        </w:rPr>
        <w:t xml:space="preserve">dia </w:t>
      </w:r>
      <w:r w:rsidR="00D023A7">
        <w:rPr>
          <w:rFonts w:ascii="Arial Narrow" w:hAnsi="Arial Narrow"/>
          <w:i w:val="0"/>
          <w:iCs w:val="0"/>
          <w:color w:val="auto"/>
          <w:sz w:val="26"/>
          <w:szCs w:val="26"/>
        </w:rPr>
        <w:t>13/05</w:t>
      </w:r>
      <w:r w:rsidR="00852F7F" w:rsidRPr="00E55025">
        <w:rPr>
          <w:rFonts w:ascii="Arial Narrow" w:hAnsi="Arial Narrow"/>
          <w:i w:val="0"/>
          <w:iCs w:val="0"/>
          <w:color w:val="auto"/>
          <w:sz w:val="26"/>
          <w:szCs w:val="26"/>
        </w:rPr>
        <w:t>/2024</w:t>
      </w:r>
      <w:r w:rsidRPr="00E55025">
        <w:rPr>
          <w:rFonts w:ascii="Arial Narrow" w:hAnsi="Arial Narrow"/>
          <w:i w:val="0"/>
          <w:iCs w:val="0"/>
          <w:color w:val="auto"/>
          <w:sz w:val="26"/>
          <w:szCs w:val="26"/>
        </w:rPr>
        <w:t xml:space="preserve">, na forma do </w:t>
      </w:r>
      <w:hyperlink r:id="rId10" w:anchor="art105" w:history="1">
        <w:r w:rsidRPr="00E55025">
          <w:rPr>
            <w:rStyle w:val="Hyperlink"/>
            <w:rFonts w:ascii="Arial Narrow" w:hAnsi="Arial Narrow"/>
            <w:i w:val="0"/>
            <w:iCs w:val="0"/>
            <w:color w:val="auto"/>
            <w:sz w:val="26"/>
            <w:szCs w:val="26"/>
          </w:rPr>
          <w:t>artigo 105 da Lei n° 14.133, de 2021</w:t>
        </w:r>
      </w:hyperlink>
      <w:r w:rsidRPr="00E55025">
        <w:rPr>
          <w:rFonts w:ascii="Arial Narrow" w:hAnsi="Arial Narrow"/>
          <w:i w:val="0"/>
          <w:iCs w:val="0"/>
          <w:color w:val="auto"/>
          <w:sz w:val="26"/>
          <w:szCs w:val="26"/>
        </w:rPr>
        <w:t>.</w:t>
      </w:r>
    </w:p>
    <w:p w14:paraId="32BB8F24" w14:textId="77777777" w:rsidR="00D252AE" w:rsidRPr="00E55025" w:rsidRDefault="00D252AE" w:rsidP="00D252AE">
      <w:pPr>
        <w:pStyle w:val="Nvel3-R"/>
        <w:rPr>
          <w:rFonts w:ascii="Arial Narrow" w:hAnsi="Arial Narrow"/>
          <w:i w:val="0"/>
          <w:iCs w:val="0"/>
          <w:color w:val="auto"/>
          <w:sz w:val="26"/>
          <w:szCs w:val="26"/>
        </w:rPr>
      </w:pPr>
      <w:r w:rsidRPr="00E55025">
        <w:rPr>
          <w:rFonts w:ascii="Arial Narrow" w:hAnsi="Arial Narrow"/>
          <w:i w:val="0"/>
          <w:iCs w:val="0"/>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606F2122" w14:textId="77777777" w:rsidR="00D252AE" w:rsidRPr="00E55025" w:rsidRDefault="00D252AE" w:rsidP="00D252AE">
      <w:pPr>
        <w:pStyle w:val="Nivel3"/>
        <w:rPr>
          <w:rFonts w:ascii="Arial Narrow" w:hAnsi="Arial Narrow"/>
          <w:color w:val="auto"/>
          <w:sz w:val="26"/>
          <w:szCs w:val="26"/>
        </w:rPr>
      </w:pPr>
      <w:r w:rsidRPr="00E55025">
        <w:rPr>
          <w:rFonts w:ascii="Arial Narrow" w:hAnsi="Arial Narrow"/>
          <w:color w:val="auto"/>
          <w:sz w:val="26"/>
          <w:szCs w:val="26"/>
        </w:rPr>
        <w:t>A prorrogação de que trata este item é condicionada ao ateste, pela autoridade competente, de que as condições e os preços permanecem vantajosos para a Administração, permitida a negociação com o contratado.</w:t>
      </w:r>
    </w:p>
    <w:p w14:paraId="2256F304"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TERCEIRA – MODELOS DE EXECUÇÃO E GESTÃO CONTRATUAIS (</w:t>
      </w:r>
      <w:hyperlink r:id="rId11"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IV</w:t>
        </w:r>
        <w:proofErr w:type="spellEnd"/>
        <w:r w:rsidRPr="00356575">
          <w:rPr>
            <w:rStyle w:val="Hyperlink"/>
            <w:rFonts w:ascii="Arial Narrow" w:hAnsi="Arial Narrow"/>
            <w:color w:val="auto"/>
            <w:sz w:val="26"/>
            <w:szCs w:val="26"/>
          </w:rPr>
          <w:t xml:space="preserve">, </w:t>
        </w:r>
        <w:proofErr w:type="spellStart"/>
        <w:r w:rsidRPr="00356575">
          <w:rPr>
            <w:rStyle w:val="Hyperlink"/>
            <w:rFonts w:ascii="Arial Narrow" w:hAnsi="Arial Narrow"/>
            <w:color w:val="auto"/>
            <w:sz w:val="26"/>
            <w:szCs w:val="26"/>
          </w:rPr>
          <w:t>VII</w:t>
        </w:r>
        <w:proofErr w:type="spellEnd"/>
        <w:r w:rsidRPr="00356575">
          <w:rPr>
            <w:rStyle w:val="Hyperlink"/>
            <w:rFonts w:ascii="Arial Narrow" w:hAnsi="Arial Narrow"/>
            <w:color w:val="auto"/>
            <w:sz w:val="26"/>
            <w:szCs w:val="26"/>
          </w:rPr>
          <w:t xml:space="preserve"> e </w:t>
        </w:r>
        <w:proofErr w:type="spellStart"/>
        <w:r w:rsidRPr="00356575">
          <w:rPr>
            <w:rStyle w:val="Hyperlink"/>
            <w:rFonts w:ascii="Arial Narrow" w:hAnsi="Arial Narrow"/>
            <w:color w:val="auto"/>
            <w:sz w:val="26"/>
            <w:szCs w:val="26"/>
          </w:rPr>
          <w:t>XVIII</w:t>
        </w:r>
        <w:proofErr w:type="spellEnd"/>
        <w:r w:rsidRPr="00356575">
          <w:rPr>
            <w:rStyle w:val="Hyperlink"/>
            <w:rFonts w:ascii="Arial Narrow" w:hAnsi="Arial Narrow"/>
            <w:color w:val="auto"/>
            <w:sz w:val="26"/>
            <w:szCs w:val="26"/>
          </w:rPr>
          <w:t>)</w:t>
        </w:r>
      </w:hyperlink>
    </w:p>
    <w:p w14:paraId="7CB595E0" w14:textId="3E1AA428"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regime de execução contratual, os modelos de gestão e de execução, assim como os prazos e condições de conclusão, entrega, observação e recebimento do objeto constam no Termo de Referência.</w:t>
      </w:r>
    </w:p>
    <w:p w14:paraId="5D439FC5"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QUARTA – SUBCONTRATAÇÃO</w:t>
      </w:r>
    </w:p>
    <w:p w14:paraId="065529E7" w14:textId="77777777" w:rsidR="00D252AE" w:rsidRPr="003F4093" w:rsidRDefault="00D252AE" w:rsidP="00D252AE">
      <w:pPr>
        <w:pStyle w:val="Nvel2-Red"/>
        <w:rPr>
          <w:rFonts w:ascii="Arial Narrow" w:hAnsi="Arial Narrow"/>
          <w:i w:val="0"/>
          <w:iCs w:val="0"/>
          <w:color w:val="auto"/>
          <w:sz w:val="26"/>
          <w:szCs w:val="26"/>
        </w:rPr>
      </w:pPr>
      <w:r w:rsidRPr="003F4093">
        <w:rPr>
          <w:rFonts w:ascii="Arial Narrow" w:hAnsi="Arial Narrow"/>
          <w:i w:val="0"/>
          <w:iCs w:val="0"/>
          <w:color w:val="auto"/>
          <w:sz w:val="26"/>
          <w:szCs w:val="26"/>
        </w:rPr>
        <w:t>Não será admitida a subcontratação do objeto contratual.</w:t>
      </w:r>
    </w:p>
    <w:p w14:paraId="0C353486"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QUINTA – PREÇO (</w:t>
      </w:r>
      <w:hyperlink r:id="rId12" w:anchor="art92" w:history="1">
        <w:r w:rsidRPr="00356575">
          <w:rPr>
            <w:rStyle w:val="Hyperlink"/>
            <w:rFonts w:ascii="Arial Narrow" w:hAnsi="Arial Narrow"/>
            <w:color w:val="auto"/>
            <w:sz w:val="26"/>
            <w:szCs w:val="26"/>
          </w:rPr>
          <w:t>art. 92, V)</w:t>
        </w:r>
      </w:hyperlink>
    </w:p>
    <w:p w14:paraId="702CB598" w14:textId="2C67D7F6" w:rsidR="00D252AE" w:rsidRPr="00166A7C" w:rsidRDefault="00D252AE" w:rsidP="00D252AE">
      <w:pPr>
        <w:pStyle w:val="Nvel2-Red"/>
        <w:rPr>
          <w:rFonts w:ascii="Arial Narrow" w:hAnsi="Arial Narrow"/>
          <w:i w:val="0"/>
          <w:iCs w:val="0"/>
          <w:color w:val="auto"/>
          <w:sz w:val="26"/>
          <w:szCs w:val="26"/>
        </w:rPr>
      </w:pPr>
      <w:r w:rsidRPr="00166A7C">
        <w:rPr>
          <w:rFonts w:ascii="Arial Narrow" w:hAnsi="Arial Narrow"/>
          <w:i w:val="0"/>
          <w:iCs w:val="0"/>
          <w:color w:val="auto"/>
          <w:sz w:val="26"/>
          <w:szCs w:val="26"/>
        </w:rPr>
        <w:t>O valor total da contratação é de R$</w:t>
      </w:r>
      <w:r w:rsidR="002D7273" w:rsidRPr="00166A7C">
        <w:rPr>
          <w:rFonts w:ascii="Arial Narrow" w:hAnsi="Arial Narrow"/>
          <w:i w:val="0"/>
          <w:iCs w:val="0"/>
          <w:color w:val="auto"/>
          <w:sz w:val="26"/>
          <w:szCs w:val="26"/>
        </w:rPr>
        <w:t xml:space="preserve"> </w:t>
      </w:r>
      <w:r w:rsidR="00D023A7">
        <w:rPr>
          <w:rFonts w:ascii="Arial Narrow" w:hAnsi="Arial Narrow"/>
          <w:i w:val="0"/>
          <w:iCs w:val="0"/>
          <w:color w:val="auto"/>
          <w:sz w:val="26"/>
          <w:szCs w:val="26"/>
        </w:rPr>
        <w:t>47.500,00</w:t>
      </w:r>
      <w:r w:rsidR="002D7273" w:rsidRPr="00166A7C">
        <w:rPr>
          <w:rFonts w:ascii="Arial Narrow" w:hAnsi="Arial Narrow"/>
          <w:i w:val="0"/>
          <w:iCs w:val="0"/>
          <w:color w:val="auto"/>
          <w:sz w:val="26"/>
          <w:szCs w:val="26"/>
        </w:rPr>
        <w:t xml:space="preserve"> (</w:t>
      </w:r>
      <w:r w:rsidR="00D023A7">
        <w:rPr>
          <w:rFonts w:ascii="Arial Narrow" w:hAnsi="Arial Narrow"/>
          <w:i w:val="0"/>
          <w:iCs w:val="0"/>
          <w:color w:val="auto"/>
          <w:sz w:val="26"/>
          <w:szCs w:val="26"/>
        </w:rPr>
        <w:t>quarenta e sete mil e quinhentos reais)</w:t>
      </w:r>
    </w:p>
    <w:p w14:paraId="7E3F7BE8"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4815E80"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SEXTA - PAGAMENTO (</w:t>
      </w:r>
      <w:hyperlink r:id="rId13" w:anchor="art92" w:history="1">
        <w:r w:rsidRPr="00356575">
          <w:rPr>
            <w:rStyle w:val="Hyperlink"/>
            <w:rFonts w:ascii="Arial Narrow" w:hAnsi="Arial Narrow"/>
            <w:color w:val="auto"/>
            <w:sz w:val="26"/>
            <w:szCs w:val="26"/>
          </w:rPr>
          <w:t>art. 92, V e VI</w:t>
        </w:r>
      </w:hyperlink>
      <w:r w:rsidRPr="00356575">
        <w:rPr>
          <w:rFonts w:ascii="Arial Narrow" w:hAnsi="Arial Narrow"/>
          <w:color w:val="auto"/>
          <w:sz w:val="26"/>
          <w:szCs w:val="26"/>
        </w:rPr>
        <w:t>)</w:t>
      </w:r>
    </w:p>
    <w:p w14:paraId="52135201" w14:textId="1F2800CE"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prazo para pagamento ao contratado e demais condições a ele referentes encontram-se definidos no Termo de Referência.</w:t>
      </w:r>
    </w:p>
    <w:p w14:paraId="4A3DD3B8"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SÉTIMA - REAJUSTE (</w:t>
      </w:r>
      <w:hyperlink r:id="rId14" w:anchor="art92" w:history="1">
        <w:r w:rsidRPr="00356575">
          <w:rPr>
            <w:rStyle w:val="Hyperlink"/>
            <w:rFonts w:ascii="Arial Narrow" w:hAnsi="Arial Narrow"/>
            <w:color w:val="auto"/>
            <w:sz w:val="26"/>
            <w:szCs w:val="26"/>
          </w:rPr>
          <w:t>art. 92, V)</w:t>
        </w:r>
      </w:hyperlink>
    </w:p>
    <w:p w14:paraId="40F00E23" w14:textId="77777777" w:rsidR="002D7273"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Os preços inicialmente contratados são fixos e irreajustáveis no prazo de um ano contado da data do orçamento</w:t>
      </w:r>
      <w:r w:rsidR="002D7273" w:rsidRPr="00356575">
        <w:rPr>
          <w:rFonts w:ascii="Arial Narrow" w:hAnsi="Arial Narrow"/>
          <w:color w:val="auto"/>
          <w:sz w:val="26"/>
          <w:szCs w:val="26"/>
        </w:rPr>
        <w:t>.</w:t>
      </w:r>
    </w:p>
    <w:p w14:paraId="545B3BD1" w14:textId="36E46FEA"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lastRenderedPageBreak/>
        <w:t>Após o interregno de um ano, e independentemente de pedido do contratado, os preços iniciais serão reajustados, mediante a aplicação, pelo contratante, do Índice Nacional de Preços Consumidor Amplo - IPCA</w:t>
      </w:r>
      <w:r w:rsidRPr="00356575">
        <w:rPr>
          <w:rFonts w:ascii="Arial Narrow" w:hAnsi="Arial Narrow"/>
          <w:i/>
          <w:iCs/>
          <w:color w:val="auto"/>
          <w:sz w:val="26"/>
          <w:szCs w:val="26"/>
        </w:rPr>
        <w:t>,</w:t>
      </w:r>
      <w:r w:rsidRPr="00356575">
        <w:rPr>
          <w:rFonts w:ascii="Arial Narrow" w:hAnsi="Arial Narrow"/>
          <w:color w:val="auto"/>
          <w:sz w:val="26"/>
          <w:szCs w:val="26"/>
        </w:rPr>
        <w:t xml:space="preserve"> exclusivamente para as obrigações iniciadas e concluídas após a ocorrência da anualidade.</w:t>
      </w:r>
    </w:p>
    <w:p w14:paraId="4B12985E"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Nos reajustes subsequentes ao primeiro, o interregno mínimo de um ano será contado a partir dos efeitos financeiros do último reajuste.</w:t>
      </w:r>
    </w:p>
    <w:p w14:paraId="236C2704" w14:textId="135BAF3F" w:rsidR="00D252AE"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3F5EB93C" w14:textId="77777777" w:rsidR="00A34F15" w:rsidRPr="00356575" w:rsidRDefault="00A34F15" w:rsidP="00D252AE">
      <w:pPr>
        <w:pStyle w:val="Nivel2"/>
        <w:rPr>
          <w:rFonts w:ascii="Arial Narrow" w:hAnsi="Arial Narrow"/>
          <w:color w:val="auto"/>
          <w:sz w:val="26"/>
          <w:szCs w:val="26"/>
        </w:rPr>
      </w:pPr>
    </w:p>
    <w:p w14:paraId="07218844"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Nas aferições finais, o índice utilizado para reajuste será, obrigatoriamente, o definitivo.</w:t>
      </w:r>
    </w:p>
    <w:p w14:paraId="2C755AF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Caso o índice estabelecido para reajustamento venha a ser extinto ou de qualquer forma não possa mais ser utilizado, será adotado, em substituição, o que vier a ser determinado pela legislação então em vigor.</w:t>
      </w:r>
    </w:p>
    <w:p w14:paraId="2D2E98E8"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Na ausência de previsão legal quanto ao índice substituto, as partes elegerão novo índice oficial, para reajustamento do preço do valor remanescente, por meio de termo aditivo. </w:t>
      </w:r>
    </w:p>
    <w:p w14:paraId="6FACCF73"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reajuste será realizado por apostilamento.</w:t>
      </w:r>
    </w:p>
    <w:p w14:paraId="539F6071"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OITAVA - OBRIGAÇÕES DO CONTRATANTE (</w:t>
      </w:r>
      <w:hyperlink r:id="rId15" w:anchor="art92" w:history="1">
        <w:r w:rsidRPr="00356575">
          <w:rPr>
            <w:rStyle w:val="Hyperlink"/>
            <w:rFonts w:ascii="Arial Narrow" w:hAnsi="Arial Narrow"/>
            <w:color w:val="auto"/>
            <w:sz w:val="26"/>
            <w:szCs w:val="26"/>
          </w:rPr>
          <w:t xml:space="preserve">art. 92, X, XI e </w:t>
        </w:r>
        <w:proofErr w:type="spellStart"/>
        <w:r w:rsidRPr="00356575">
          <w:rPr>
            <w:rStyle w:val="Hyperlink"/>
            <w:rFonts w:ascii="Arial Narrow" w:hAnsi="Arial Narrow"/>
            <w:color w:val="auto"/>
            <w:sz w:val="26"/>
            <w:szCs w:val="26"/>
          </w:rPr>
          <w:t>XIV</w:t>
        </w:r>
        <w:proofErr w:type="spellEnd"/>
      </w:hyperlink>
      <w:r w:rsidRPr="00356575">
        <w:rPr>
          <w:rFonts w:ascii="Arial Narrow" w:hAnsi="Arial Narrow"/>
          <w:color w:val="auto"/>
          <w:sz w:val="26"/>
          <w:szCs w:val="26"/>
        </w:rPr>
        <w:t>)</w:t>
      </w:r>
    </w:p>
    <w:p w14:paraId="2443BE06" w14:textId="77777777" w:rsidR="00D252AE" w:rsidRPr="00356575" w:rsidRDefault="00D252AE" w:rsidP="00D252AE">
      <w:pPr>
        <w:pStyle w:val="Nivel2"/>
        <w:rPr>
          <w:rFonts w:ascii="Arial Narrow" w:hAnsi="Arial Narrow"/>
          <w:b/>
          <w:bCs/>
          <w:color w:val="auto"/>
          <w:sz w:val="26"/>
          <w:szCs w:val="26"/>
        </w:rPr>
      </w:pPr>
      <w:r w:rsidRPr="00356575">
        <w:rPr>
          <w:rFonts w:ascii="Arial Narrow" w:hAnsi="Arial Narrow"/>
          <w:color w:val="auto"/>
          <w:sz w:val="26"/>
          <w:szCs w:val="26"/>
        </w:rPr>
        <w:t>São obrigações do Contratante:</w:t>
      </w:r>
    </w:p>
    <w:p w14:paraId="55DDA007"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Exigir o cumprimento de todas as obrigações assumidas pelo Contratado, de acordo com o contrato e seus anexos;</w:t>
      </w:r>
    </w:p>
    <w:p w14:paraId="3251210F"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Receber o objeto no prazo e condições estabelecidas no Termo de Referência;</w:t>
      </w:r>
    </w:p>
    <w:p w14:paraId="6D6E013B"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Notificar o Contratado, por escrito, sobre vícios, defeitos ou incorreções verificadas no objeto fornecido, para que seja por ele substituído, reparado ou corrigido, no total ou em parte, às suas expensas;</w:t>
      </w:r>
    </w:p>
    <w:p w14:paraId="30322AE6"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Acompanhar e fiscalizar a execução do contrato e o cumprimento das obrigações pelo Contratado;</w:t>
      </w:r>
    </w:p>
    <w:p w14:paraId="0FA473C7" w14:textId="2BFE7B4B"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Efetuar o pagamento ao Contratado do valor correspondente ao fornecimento do objeto, no prazo, forma e condições estabelecidos no presente Contrato, no respectivo Termo de Referência.</w:t>
      </w:r>
    </w:p>
    <w:p w14:paraId="32FA51F1" w14:textId="77777777" w:rsidR="00D252AE" w:rsidRPr="00356575" w:rsidRDefault="00D252AE" w:rsidP="00D252AE">
      <w:pPr>
        <w:pStyle w:val="Nivel2"/>
        <w:rPr>
          <w:rFonts w:ascii="Arial Narrow" w:hAnsi="Arial Narrow"/>
          <w:color w:val="auto"/>
          <w:sz w:val="26"/>
          <w:szCs w:val="26"/>
        </w:rPr>
      </w:pPr>
      <w:bookmarkStart w:id="0" w:name="_GoBack"/>
      <w:r w:rsidRPr="00356575">
        <w:rPr>
          <w:rFonts w:ascii="Arial Narrow" w:hAnsi="Arial Narrow"/>
          <w:color w:val="auto"/>
          <w:sz w:val="26"/>
          <w:szCs w:val="26"/>
        </w:rPr>
        <w:t xml:space="preserve">Aplicar ao Contratado as sanções previstas na lei e neste Contrato; </w:t>
      </w:r>
    </w:p>
    <w:bookmarkEnd w:id="0"/>
    <w:p w14:paraId="48264A5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Cientificar o órgão de representação judicial da Advocacia-Geral da União para adoção das medidas cabíveis quando do descumprimento de obrigações pelo Contratado;</w:t>
      </w:r>
    </w:p>
    <w:p w14:paraId="7FFDCF00"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lastRenderedPageBreak/>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6FB4170" w14:textId="77777777" w:rsidR="00D252AE" w:rsidRPr="00356575" w:rsidRDefault="00D252AE" w:rsidP="00D252AE">
      <w:pPr>
        <w:pStyle w:val="Nivel2"/>
        <w:rPr>
          <w:rFonts w:ascii="Arial Narrow" w:hAnsi="Arial Narrow"/>
          <w:b/>
          <w:bCs/>
          <w:color w:val="auto"/>
          <w:sz w:val="26"/>
          <w:szCs w:val="26"/>
        </w:rPr>
      </w:pPr>
      <w:r w:rsidRPr="00356575">
        <w:rPr>
          <w:rFonts w:ascii="Arial Narrow" w:hAnsi="Arial Narrow"/>
          <w:color w:val="auto"/>
          <w:sz w:val="26"/>
          <w:szCs w:val="26"/>
        </w:rPr>
        <w:t>A Administração terá o prazo de</w:t>
      </w:r>
      <w:r w:rsidRPr="00356575">
        <w:rPr>
          <w:rFonts w:ascii="Arial Narrow" w:hAnsi="Arial Narrow"/>
          <w:i/>
          <w:iCs/>
          <w:color w:val="auto"/>
          <w:sz w:val="26"/>
          <w:szCs w:val="26"/>
        </w:rPr>
        <w:t xml:space="preserve"> </w:t>
      </w:r>
      <w:r w:rsidRPr="00356575">
        <w:rPr>
          <w:rFonts w:ascii="Arial Narrow" w:hAnsi="Arial Narrow"/>
          <w:color w:val="auto"/>
          <w:sz w:val="26"/>
          <w:szCs w:val="26"/>
        </w:rPr>
        <w:t xml:space="preserve">1 (um) mês, a contar da data do protocolo do requerimento para decidir, admitida a prorrogação motivada, por igual período. </w:t>
      </w:r>
    </w:p>
    <w:p w14:paraId="300A4B1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Responder eventuais pedidos de reestabelecimento do equilíbrio econômico-financeiro feitos pelo contratado no prazo máximo de 1 (um) mês.</w:t>
      </w:r>
    </w:p>
    <w:p w14:paraId="15EE9BCD" w14:textId="77777777" w:rsidR="00D252AE" w:rsidRPr="00356575" w:rsidRDefault="00D252AE" w:rsidP="00D252AE">
      <w:pPr>
        <w:pStyle w:val="Nvel2-Red"/>
        <w:rPr>
          <w:rFonts w:ascii="Arial Narrow" w:hAnsi="Arial Narrow"/>
          <w:color w:val="auto"/>
          <w:sz w:val="26"/>
          <w:szCs w:val="26"/>
        </w:rPr>
      </w:pPr>
      <w:r w:rsidRPr="00356575">
        <w:rPr>
          <w:rFonts w:ascii="Arial Narrow" w:hAnsi="Arial Narrow"/>
          <w:color w:val="auto"/>
          <w:sz w:val="26"/>
          <w:szCs w:val="26"/>
        </w:rPr>
        <w:t>Notificar os emitentes das garantias quanto ao início de processo administrativo para apuração de descumprimento de cláusulas contratuais.</w:t>
      </w:r>
    </w:p>
    <w:p w14:paraId="7DDBCC07"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42F3076"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NONA - OBRIGAÇÕES DO CONTRATADO (</w:t>
      </w:r>
      <w:hyperlink r:id="rId16"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XIV</w:t>
        </w:r>
        <w:proofErr w:type="spellEnd"/>
        <w:r w:rsidRPr="00356575">
          <w:rPr>
            <w:rStyle w:val="Hyperlink"/>
            <w:rFonts w:ascii="Arial Narrow" w:hAnsi="Arial Narrow"/>
            <w:color w:val="auto"/>
            <w:sz w:val="26"/>
            <w:szCs w:val="26"/>
          </w:rPr>
          <w:t xml:space="preserve">, </w:t>
        </w:r>
        <w:proofErr w:type="spellStart"/>
        <w:r w:rsidRPr="00356575">
          <w:rPr>
            <w:rStyle w:val="Hyperlink"/>
            <w:rFonts w:ascii="Arial Narrow" w:hAnsi="Arial Narrow"/>
            <w:color w:val="auto"/>
            <w:sz w:val="26"/>
            <w:szCs w:val="26"/>
          </w:rPr>
          <w:t>XVI</w:t>
        </w:r>
        <w:proofErr w:type="spellEnd"/>
        <w:r w:rsidRPr="00356575">
          <w:rPr>
            <w:rStyle w:val="Hyperlink"/>
            <w:rFonts w:ascii="Arial Narrow" w:hAnsi="Arial Narrow"/>
            <w:color w:val="auto"/>
            <w:sz w:val="26"/>
            <w:szCs w:val="26"/>
          </w:rPr>
          <w:t xml:space="preserve"> e </w:t>
        </w:r>
        <w:proofErr w:type="spellStart"/>
        <w:r w:rsidRPr="00356575">
          <w:rPr>
            <w:rStyle w:val="Hyperlink"/>
            <w:rFonts w:ascii="Arial Narrow" w:hAnsi="Arial Narrow"/>
            <w:color w:val="auto"/>
            <w:sz w:val="26"/>
            <w:szCs w:val="26"/>
          </w:rPr>
          <w:t>XVII</w:t>
        </w:r>
        <w:proofErr w:type="spellEnd"/>
        <w:r w:rsidRPr="00356575">
          <w:rPr>
            <w:rStyle w:val="Hyperlink"/>
            <w:rFonts w:ascii="Arial Narrow" w:hAnsi="Arial Narrow"/>
            <w:color w:val="auto"/>
            <w:sz w:val="26"/>
            <w:szCs w:val="26"/>
          </w:rPr>
          <w:t>)</w:t>
        </w:r>
      </w:hyperlink>
    </w:p>
    <w:p w14:paraId="51630BE3"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5FCBE864"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Responsabilizar-se pelos vícios e danos decorrentes do objeto, de acordo com o Código de Defesa do Consumidor (</w:t>
      </w:r>
      <w:hyperlink r:id="rId17" w:history="1">
        <w:r w:rsidRPr="00356575">
          <w:rPr>
            <w:rStyle w:val="Hyperlink"/>
            <w:rFonts w:ascii="Arial Narrow" w:hAnsi="Arial Narrow"/>
            <w:color w:val="auto"/>
            <w:sz w:val="26"/>
            <w:szCs w:val="26"/>
          </w:rPr>
          <w:t>Lei nº 8.078, de 1990</w:t>
        </w:r>
      </w:hyperlink>
      <w:r w:rsidRPr="00356575">
        <w:rPr>
          <w:rFonts w:ascii="Arial Narrow" w:hAnsi="Arial Narrow"/>
          <w:color w:val="auto"/>
          <w:sz w:val="26"/>
          <w:szCs w:val="26"/>
        </w:rPr>
        <w:t>);</w:t>
      </w:r>
    </w:p>
    <w:p w14:paraId="2C9F37DE"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Comunicar ao contratante, no prazo máximo de 24 (vinte e quatro) horas que antecede a data da entrega, os motivos que impossibilitem o cumprimento do prazo previsto, com a devida comprovação;</w:t>
      </w:r>
    </w:p>
    <w:p w14:paraId="732F1CEE"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Atender às determinações regulares emitidas pelo fiscal ou gestor do contrato ou autoridade superior (</w:t>
      </w:r>
      <w:hyperlink r:id="rId18" w:anchor="art137" w:history="1">
        <w:r w:rsidRPr="00356575">
          <w:rPr>
            <w:rStyle w:val="Hyperlink"/>
            <w:rFonts w:ascii="Arial Narrow" w:hAnsi="Arial Narrow"/>
            <w:color w:val="auto"/>
            <w:sz w:val="26"/>
            <w:szCs w:val="26"/>
          </w:rPr>
          <w:t>art. 137, II, da Lei n.º 14.133, de 2021</w:t>
        </w:r>
      </w:hyperlink>
      <w:r w:rsidRPr="00356575">
        <w:rPr>
          <w:rFonts w:ascii="Arial Narrow" w:hAnsi="Arial Narrow"/>
          <w:color w:val="auto"/>
          <w:sz w:val="26"/>
          <w:szCs w:val="26"/>
        </w:rPr>
        <w:t>) e prestar todo esclarecimento ou informação por eles solicitados;</w:t>
      </w:r>
    </w:p>
    <w:p w14:paraId="7175DC2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518ADFFD"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7BFCC7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Quando não for possível a verificação da regularidade no Sistema de Cadastro de Fornecedores – </w:t>
      </w:r>
      <w:proofErr w:type="spellStart"/>
      <w:r w:rsidRPr="00356575">
        <w:rPr>
          <w:rFonts w:ascii="Arial Narrow" w:hAnsi="Arial Narrow"/>
          <w:color w:val="auto"/>
          <w:sz w:val="26"/>
          <w:szCs w:val="26"/>
        </w:rPr>
        <w:t>SICAF</w:t>
      </w:r>
      <w:proofErr w:type="spellEnd"/>
      <w:r w:rsidRPr="00356575">
        <w:rPr>
          <w:rFonts w:ascii="Arial Narrow" w:hAnsi="Arial Narrow"/>
          <w:color w:val="auto"/>
          <w:sz w:val="26"/>
          <w:szCs w:val="26"/>
        </w:rPr>
        <w:t xml:space="preserve">,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w:t>
      </w:r>
      <w:r w:rsidRPr="00356575">
        <w:rPr>
          <w:rFonts w:ascii="Arial Narrow" w:hAnsi="Arial Narrow"/>
          <w:color w:val="auto"/>
          <w:sz w:val="26"/>
          <w:szCs w:val="26"/>
        </w:rPr>
        <w:lastRenderedPageBreak/>
        <w:t xml:space="preserve">da União; 3) certidões que comprovem a regularidade perante a Fazenda Estadual ou Distrital do domicílio ou sede do contratado; 4) Certidão de Regularidade do FGTS – CRF; e 5) Certidão Negativa de Débitos Trabalhistas – </w:t>
      </w:r>
      <w:proofErr w:type="spellStart"/>
      <w:r w:rsidRPr="00356575">
        <w:rPr>
          <w:rFonts w:ascii="Arial Narrow" w:hAnsi="Arial Narrow"/>
          <w:color w:val="auto"/>
          <w:sz w:val="26"/>
          <w:szCs w:val="26"/>
        </w:rPr>
        <w:t>CNDT</w:t>
      </w:r>
      <w:proofErr w:type="spellEnd"/>
      <w:r w:rsidRPr="00356575">
        <w:rPr>
          <w:rFonts w:ascii="Arial Narrow" w:hAnsi="Arial Narrow"/>
          <w:color w:val="auto"/>
          <w:sz w:val="26"/>
          <w:szCs w:val="26"/>
        </w:rPr>
        <w:t xml:space="preserve">; </w:t>
      </w:r>
    </w:p>
    <w:p w14:paraId="7412FB97"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74AC95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Comunicar ao Fiscal do contrato, no prazo de 24 (vinte e quatro) horas, qualquer ocorrência anormal ou acidente que se verifique no local da execução do objeto contratual.</w:t>
      </w:r>
    </w:p>
    <w:p w14:paraId="2B19ECD6"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Paralisar, por determinação do contratante, qualquer atividade que não esteja sendo executada de acordo com a boa técnica ou que ponha em risco a segurança de pessoas ou bens de terceiros.</w:t>
      </w:r>
    </w:p>
    <w:p w14:paraId="1C9FA15D"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Manter durante toda a vigência do contrato, em compatibilidade com as obrigações assumidas, todas as condições exigidas para habilitação na licitação; </w:t>
      </w:r>
    </w:p>
    <w:p w14:paraId="32FE3B89" w14:textId="77777777" w:rsidR="00D252AE" w:rsidRPr="00356575" w:rsidRDefault="00D252AE" w:rsidP="00D252AE">
      <w:pPr>
        <w:pStyle w:val="Nivel2"/>
        <w:rPr>
          <w:rFonts w:ascii="Arial Narrow" w:hAnsi="Arial Narrow"/>
          <w:b/>
          <w:bCs/>
          <w:color w:val="auto"/>
          <w:sz w:val="26"/>
          <w:szCs w:val="26"/>
        </w:rPr>
      </w:pPr>
      <w:r w:rsidRPr="00356575">
        <w:rPr>
          <w:rFonts w:ascii="Arial Narrow" w:hAnsi="Arial Narrow"/>
          <w:color w:val="auto"/>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9" w:anchor="art116" w:history="1">
        <w:r w:rsidRPr="00356575">
          <w:rPr>
            <w:rStyle w:val="Hyperlink"/>
            <w:rFonts w:ascii="Arial Narrow" w:hAnsi="Arial Narrow"/>
            <w:color w:val="auto"/>
            <w:sz w:val="26"/>
            <w:szCs w:val="26"/>
          </w:rPr>
          <w:t>art. 116, da Lei n.º 14.133, de 2021</w:t>
        </w:r>
      </w:hyperlink>
      <w:r w:rsidRPr="00356575">
        <w:rPr>
          <w:rFonts w:ascii="Arial Narrow" w:hAnsi="Arial Narrow"/>
          <w:color w:val="auto"/>
          <w:sz w:val="26"/>
          <w:szCs w:val="26"/>
        </w:rPr>
        <w:t>);</w:t>
      </w:r>
    </w:p>
    <w:p w14:paraId="5E3ECCF0"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Comprovar a reserva de cargos a que se refere a cláusula acima, no prazo fixado pelo fiscal do contrato, com a indicação dos empregados que preencheram as referidas vagas (</w:t>
      </w:r>
      <w:hyperlink r:id="rId20" w:anchor="art116" w:history="1">
        <w:r w:rsidRPr="00356575">
          <w:rPr>
            <w:rStyle w:val="Hyperlink"/>
            <w:rFonts w:ascii="Arial Narrow" w:hAnsi="Arial Narrow"/>
            <w:color w:val="auto"/>
            <w:sz w:val="26"/>
            <w:szCs w:val="26"/>
          </w:rPr>
          <w:t>art. 116, parágrafo único, da Lei n.º 14.133, de 2021</w:t>
        </w:r>
      </w:hyperlink>
      <w:r w:rsidRPr="00356575">
        <w:rPr>
          <w:rFonts w:ascii="Arial Narrow" w:hAnsi="Arial Narrow"/>
          <w:color w:val="auto"/>
          <w:sz w:val="26"/>
          <w:szCs w:val="26"/>
        </w:rPr>
        <w:t>);</w:t>
      </w:r>
    </w:p>
    <w:p w14:paraId="2A48E8AF"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Guardar sigilo sobre todas as informações obtidas em decorrência do cumprimento do contrato; </w:t>
      </w:r>
    </w:p>
    <w:p w14:paraId="4A133EB7"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1" w:anchor="art124" w:history="1">
        <w:r w:rsidRPr="00356575">
          <w:rPr>
            <w:rStyle w:val="Hyperlink"/>
            <w:rFonts w:ascii="Arial Narrow" w:hAnsi="Arial Narrow"/>
            <w:color w:val="auto"/>
            <w:sz w:val="26"/>
            <w:szCs w:val="26"/>
          </w:rPr>
          <w:t>art. 124, II, d, da Lei nº 14.133, de 2021.</w:t>
        </w:r>
      </w:hyperlink>
    </w:p>
    <w:p w14:paraId="5F59D4B6"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Cumprir, além dos postulados legais vigentes de âmbito federal, estadual ou municipal, as normas de segurança do contratante;</w:t>
      </w:r>
    </w:p>
    <w:p w14:paraId="144228FB" w14:textId="77777777" w:rsidR="00D252AE" w:rsidRPr="00346E0B" w:rsidRDefault="00D252AE" w:rsidP="00D252AE">
      <w:pPr>
        <w:pStyle w:val="Nvel2-Red"/>
        <w:rPr>
          <w:rFonts w:ascii="Arial Narrow" w:hAnsi="Arial Narrow"/>
          <w:i w:val="0"/>
          <w:iCs w:val="0"/>
          <w:color w:val="auto"/>
          <w:sz w:val="26"/>
          <w:szCs w:val="26"/>
        </w:rPr>
      </w:pPr>
      <w:r w:rsidRPr="00346E0B">
        <w:rPr>
          <w:rFonts w:ascii="Arial Narrow" w:hAnsi="Arial Narrow"/>
          <w:i w:val="0"/>
          <w:iCs w:val="0"/>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492AD703" w14:textId="77777777" w:rsidR="00D252AE" w:rsidRPr="00346E0B" w:rsidRDefault="00D252AE" w:rsidP="00D252AE">
      <w:pPr>
        <w:pStyle w:val="Nvel2-Red"/>
        <w:rPr>
          <w:rFonts w:ascii="Arial Narrow" w:hAnsi="Arial Narrow"/>
          <w:i w:val="0"/>
          <w:iCs w:val="0"/>
          <w:color w:val="auto"/>
          <w:sz w:val="26"/>
          <w:szCs w:val="26"/>
        </w:rPr>
      </w:pPr>
      <w:bookmarkStart w:id="1" w:name="_Ref118293030"/>
      <w:r w:rsidRPr="00346E0B">
        <w:rPr>
          <w:rFonts w:ascii="Arial Narrow" w:hAnsi="Arial Narrow"/>
          <w:i w:val="0"/>
          <w:iCs w:val="0"/>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1"/>
    </w:p>
    <w:p w14:paraId="0B875FEA"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GARANTIA DE EXECUÇÃO (</w:t>
      </w:r>
      <w:hyperlink r:id="rId22"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XII</w:t>
        </w:r>
        <w:proofErr w:type="spellEnd"/>
      </w:hyperlink>
      <w:r w:rsidRPr="00356575">
        <w:rPr>
          <w:rFonts w:ascii="Arial Narrow" w:hAnsi="Arial Narrow"/>
          <w:color w:val="auto"/>
          <w:sz w:val="26"/>
          <w:szCs w:val="26"/>
        </w:rPr>
        <w:t>)</w:t>
      </w:r>
    </w:p>
    <w:p w14:paraId="637754F8" w14:textId="77777777" w:rsidR="00D252AE" w:rsidRPr="00346E0B" w:rsidRDefault="00D252AE" w:rsidP="00D252AE">
      <w:pPr>
        <w:pStyle w:val="Nvel2-Red"/>
        <w:rPr>
          <w:rFonts w:ascii="Arial Narrow" w:hAnsi="Arial Narrow"/>
          <w:i w:val="0"/>
          <w:iCs w:val="0"/>
          <w:color w:val="auto"/>
          <w:sz w:val="26"/>
          <w:szCs w:val="26"/>
        </w:rPr>
      </w:pPr>
      <w:r w:rsidRPr="00346E0B">
        <w:rPr>
          <w:rFonts w:ascii="Arial Narrow" w:hAnsi="Arial Narrow"/>
          <w:i w:val="0"/>
          <w:iCs w:val="0"/>
          <w:color w:val="auto"/>
          <w:sz w:val="26"/>
          <w:szCs w:val="26"/>
        </w:rPr>
        <w:t>Não haverá exigência de garantia contratual da execução.</w:t>
      </w:r>
    </w:p>
    <w:p w14:paraId="74039A70"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lastRenderedPageBreak/>
        <w:t>CLÁUSULA DÉCIMA PRIMEIRA – INFRAÇÕES E SANÇÕES ADMINISTRATIVAS (</w:t>
      </w:r>
      <w:hyperlink r:id="rId23"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XIV</w:t>
        </w:r>
        <w:proofErr w:type="spellEnd"/>
      </w:hyperlink>
      <w:r w:rsidRPr="00356575">
        <w:rPr>
          <w:rFonts w:ascii="Arial Narrow" w:hAnsi="Arial Narrow"/>
          <w:color w:val="auto"/>
          <w:sz w:val="26"/>
          <w:szCs w:val="26"/>
        </w:rPr>
        <w:t>)</w:t>
      </w:r>
    </w:p>
    <w:p w14:paraId="4948AD8D"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Comete infração administrativa, nos termos da </w:t>
      </w:r>
      <w:hyperlink r:id="rId24" w:history="1">
        <w:r w:rsidRPr="00356575">
          <w:rPr>
            <w:rStyle w:val="Hyperlink"/>
            <w:rFonts w:ascii="Arial Narrow" w:hAnsi="Arial Narrow"/>
            <w:color w:val="auto"/>
            <w:sz w:val="26"/>
            <w:szCs w:val="26"/>
          </w:rPr>
          <w:t>Lei nº 14.133, de 2021</w:t>
        </w:r>
      </w:hyperlink>
      <w:r w:rsidRPr="00356575">
        <w:rPr>
          <w:rFonts w:ascii="Arial Narrow" w:hAnsi="Arial Narrow"/>
          <w:color w:val="auto"/>
          <w:sz w:val="26"/>
          <w:szCs w:val="26"/>
        </w:rPr>
        <w:t>, o contratado que:</w:t>
      </w:r>
    </w:p>
    <w:p w14:paraId="0436E599"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der causa à inexecução parcial do contrato;</w:t>
      </w:r>
    </w:p>
    <w:p w14:paraId="4912DD39"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73BDA7D9"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der causa à inexecução total do contrato;</w:t>
      </w:r>
    </w:p>
    <w:p w14:paraId="4DDD2F5C"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ensejar o retardamento da execução ou da entrega do objeto da contratação sem motivo justificado;</w:t>
      </w:r>
    </w:p>
    <w:p w14:paraId="396EBC42"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apresentar documentação falsa ou prestar declaração falsa durante a execução do contrato;</w:t>
      </w:r>
    </w:p>
    <w:p w14:paraId="6838EFAA"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praticar ato fraudulento na execução do contrato;</w:t>
      </w:r>
    </w:p>
    <w:p w14:paraId="6B4F35BB"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comportar-se de modo inidôneo ou cometer fraude de qualquer natureza;</w:t>
      </w:r>
    </w:p>
    <w:p w14:paraId="58CD3321"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 xml:space="preserve">praticar ato lesivo previsto no </w:t>
      </w:r>
      <w:hyperlink r:id="rId25" w:anchor="art5" w:history="1">
        <w:r w:rsidRPr="00356575">
          <w:rPr>
            <w:rStyle w:val="Hyperlink"/>
            <w:rFonts w:ascii="Arial Narrow" w:eastAsia="Arial" w:hAnsi="Arial Narrow" w:cs="Arial"/>
            <w:color w:val="auto"/>
            <w:sz w:val="26"/>
            <w:szCs w:val="26"/>
          </w:rPr>
          <w:t>art. 5º da Lei nº 12.846, de 1º de agosto de 2013</w:t>
        </w:r>
      </w:hyperlink>
      <w:r w:rsidRPr="00356575">
        <w:rPr>
          <w:rFonts w:ascii="Arial Narrow" w:eastAsia="Arial" w:hAnsi="Arial Narrow" w:cs="Arial"/>
          <w:sz w:val="26"/>
          <w:szCs w:val="26"/>
        </w:rPr>
        <w:t>.</w:t>
      </w:r>
    </w:p>
    <w:p w14:paraId="532F5DEA"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Serão aplicadas ao contratado que incorrer nas infrações acima descritas as seguintes sanções:</w:t>
      </w:r>
    </w:p>
    <w:p w14:paraId="5B32CD8C" w14:textId="77777777" w:rsidR="00D252AE" w:rsidRPr="00356575" w:rsidRDefault="00D252AE" w:rsidP="00D252AE">
      <w:pPr>
        <w:pStyle w:val="PargrafodaLista"/>
        <w:numPr>
          <w:ilvl w:val="0"/>
          <w:numId w:val="2"/>
        </w:numPr>
        <w:suppressAutoHyphens/>
        <w:spacing w:after="120"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b/>
          <w:bCs/>
          <w:sz w:val="26"/>
          <w:szCs w:val="26"/>
        </w:rPr>
        <w:t>Advertência</w:t>
      </w:r>
      <w:r w:rsidRPr="00356575">
        <w:rPr>
          <w:rFonts w:ascii="Arial Narrow" w:eastAsia="Arial" w:hAnsi="Arial Narrow" w:cs="Arial"/>
          <w:sz w:val="26"/>
          <w:szCs w:val="26"/>
        </w:rPr>
        <w:t>, quando o contratado der causa à inexecução parcial do contrato, sempre que não se justificar a imposição de penalidade mais grave (</w:t>
      </w:r>
      <w:hyperlink r:id="rId26" w:anchor="art156§2" w:history="1">
        <w:r w:rsidRPr="00356575">
          <w:rPr>
            <w:rStyle w:val="Hyperlink"/>
            <w:rFonts w:ascii="Arial Narrow" w:eastAsia="Arial" w:hAnsi="Arial Narrow" w:cs="Arial"/>
            <w:color w:val="auto"/>
            <w:sz w:val="26"/>
            <w:szCs w:val="26"/>
          </w:rPr>
          <w:t xml:space="preserve">art. 156, §2º, da </w:t>
        </w:r>
        <w:bookmarkStart w:id="2" w:name="_Hlk114504069"/>
        <w:r w:rsidRPr="00356575">
          <w:rPr>
            <w:rStyle w:val="Hyperlink"/>
            <w:rFonts w:ascii="Arial Narrow" w:eastAsia="Arial" w:hAnsi="Arial Narrow" w:cs="Arial"/>
            <w:color w:val="auto"/>
            <w:sz w:val="26"/>
            <w:szCs w:val="26"/>
          </w:rPr>
          <w:t>Lei nº 14.133, de 2021</w:t>
        </w:r>
        <w:bookmarkEnd w:id="2"/>
      </w:hyperlink>
      <w:r w:rsidRPr="00356575">
        <w:rPr>
          <w:rFonts w:ascii="Arial Narrow" w:eastAsia="Arial" w:hAnsi="Arial Narrow" w:cs="Arial"/>
          <w:sz w:val="26"/>
          <w:szCs w:val="26"/>
        </w:rPr>
        <w:t>);</w:t>
      </w:r>
    </w:p>
    <w:p w14:paraId="47045125" w14:textId="77777777" w:rsidR="00D252AE" w:rsidRPr="00356575" w:rsidRDefault="00D252AE" w:rsidP="00D252AE">
      <w:pPr>
        <w:pStyle w:val="PargrafodaLista"/>
        <w:numPr>
          <w:ilvl w:val="0"/>
          <w:numId w:val="2"/>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b/>
          <w:bCs/>
          <w:sz w:val="26"/>
          <w:szCs w:val="26"/>
        </w:rPr>
        <w:t>Impedimento de licitar e contratar</w:t>
      </w:r>
      <w:r w:rsidRPr="00356575">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7" w:anchor="art156§4" w:history="1">
        <w:r w:rsidRPr="00356575">
          <w:rPr>
            <w:rStyle w:val="Hyperlink"/>
            <w:rFonts w:ascii="Arial Narrow" w:eastAsia="Arial" w:hAnsi="Arial Narrow" w:cs="Arial"/>
            <w:color w:val="auto"/>
            <w:sz w:val="26"/>
            <w:szCs w:val="26"/>
          </w:rPr>
          <w:t>art. 156, § 4º, da Lei nº 14.133, de 2021</w:t>
        </w:r>
      </w:hyperlink>
      <w:r w:rsidRPr="00356575">
        <w:rPr>
          <w:rFonts w:ascii="Arial Narrow" w:eastAsia="Arial" w:hAnsi="Arial Narrow" w:cs="Arial"/>
          <w:sz w:val="26"/>
          <w:szCs w:val="26"/>
        </w:rPr>
        <w:t>);</w:t>
      </w:r>
    </w:p>
    <w:p w14:paraId="0BA9D7C1" w14:textId="77777777" w:rsidR="00D252AE" w:rsidRPr="00356575" w:rsidRDefault="00D252AE" w:rsidP="00D252AE">
      <w:pPr>
        <w:pStyle w:val="PargrafodaLista"/>
        <w:numPr>
          <w:ilvl w:val="0"/>
          <w:numId w:val="2"/>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b/>
          <w:bCs/>
          <w:sz w:val="26"/>
          <w:szCs w:val="26"/>
        </w:rPr>
        <w:t>Declaração de inidoneidade para licitar e contratar</w:t>
      </w:r>
      <w:r w:rsidRPr="00356575">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8" w:anchor="art156§5" w:history="1">
        <w:r w:rsidRPr="00356575">
          <w:rPr>
            <w:rStyle w:val="Hyperlink"/>
            <w:rFonts w:ascii="Arial Narrow" w:eastAsia="Arial" w:hAnsi="Arial Narrow" w:cs="Arial"/>
            <w:color w:val="auto"/>
            <w:sz w:val="26"/>
            <w:szCs w:val="26"/>
          </w:rPr>
          <w:t>art. 156, §5º, da Lei nº 14.133, de 2021</w:t>
        </w:r>
      </w:hyperlink>
      <w:r w:rsidRPr="00356575">
        <w:rPr>
          <w:rFonts w:ascii="Arial Narrow" w:eastAsia="Arial" w:hAnsi="Arial Narrow" w:cs="Arial"/>
          <w:sz w:val="26"/>
          <w:szCs w:val="26"/>
        </w:rPr>
        <w:t>).</w:t>
      </w:r>
    </w:p>
    <w:p w14:paraId="0DC6BC64" w14:textId="77777777" w:rsidR="00D252AE" w:rsidRPr="00356575" w:rsidRDefault="00D252AE" w:rsidP="00D252AE">
      <w:pPr>
        <w:pStyle w:val="PargrafodaLista"/>
        <w:numPr>
          <w:ilvl w:val="0"/>
          <w:numId w:val="2"/>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b/>
          <w:bCs/>
          <w:sz w:val="26"/>
          <w:szCs w:val="26"/>
        </w:rPr>
        <w:t>Multa:</w:t>
      </w:r>
    </w:p>
    <w:p w14:paraId="1C36016D" w14:textId="77777777"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Moratória de 0,5% por dia de atraso injustificado sobre o valor da parcela inadimplida, até o limite de até o limite de 10% do valor empenhado;</w:t>
      </w:r>
    </w:p>
    <w:p w14:paraId="5EE175CF" w14:textId="77777777" w:rsidR="00D252AE" w:rsidRPr="00356575" w:rsidRDefault="00D252AE" w:rsidP="00D252AE">
      <w:pPr>
        <w:pStyle w:val="PargrafodaLista"/>
        <w:numPr>
          <w:ilvl w:val="2"/>
          <w:numId w:val="2"/>
        </w:numPr>
        <w:suppressAutoHyphens/>
        <w:spacing w:line="276" w:lineRule="auto"/>
        <w:ind w:left="851" w:firstLine="0"/>
        <w:contextualSpacing/>
        <w:jc w:val="both"/>
        <w:rPr>
          <w:rFonts w:ascii="Arial Narrow" w:eastAsia="Arial" w:hAnsi="Arial Narrow" w:cs="Arial"/>
          <w:sz w:val="26"/>
          <w:szCs w:val="26"/>
        </w:rPr>
      </w:pPr>
      <w:r w:rsidRPr="00356575">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0A715D6B" w14:textId="77777777"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Compensatória, para as infrações descritas nas alíneas “e” a “h” do subitem 12.1, de 0,5% a 10% do valor do Contrato.</w:t>
      </w:r>
    </w:p>
    <w:p w14:paraId="3A1995D5" w14:textId="77777777"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 xml:space="preserve">Compensatória, para a inexecução total do contrato prevista na alínea “c” do subitem 12.1, de 0,5% a 10% do valor do Contrato. </w:t>
      </w:r>
    </w:p>
    <w:p w14:paraId="0295DC8E" w14:textId="77777777"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Para infração descrita na alínea “b” do subitem 12.1, a multa será de 0,5% a 10% do valor do Contrato.</w:t>
      </w:r>
    </w:p>
    <w:p w14:paraId="4A3AF4B3" w14:textId="77777777"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lastRenderedPageBreak/>
        <w:t>Para infrações descritas na alínea “d” do subitem 12.1, a multa será de 0,5% a 10% do valor do Contrato.</w:t>
      </w:r>
    </w:p>
    <w:p w14:paraId="52CA4AF3" w14:textId="77777777" w:rsidR="00D252AE" w:rsidRPr="00356575" w:rsidRDefault="00D252AE" w:rsidP="00D252AE">
      <w:pPr>
        <w:pStyle w:val="PargrafodaLista"/>
        <w:numPr>
          <w:ilvl w:val="1"/>
          <w:numId w:val="2"/>
        </w:numPr>
        <w:suppressAutoHyphens/>
        <w:spacing w:before="120"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Para a infração descrita na alínea “a” do subitem 12.1, a multa será de 0,5% a 10% do valor do Contrato.</w:t>
      </w:r>
    </w:p>
    <w:p w14:paraId="35AA278A"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 aplicação das sanções previstas neste Contrato não exclui, em hipótese alguma, a obrigação de reparação integral do dano causado ao Contratante (</w:t>
      </w:r>
      <w:hyperlink r:id="rId29" w:anchor="art156§9" w:history="1">
        <w:r w:rsidRPr="00356575">
          <w:rPr>
            <w:rStyle w:val="Hyperlink"/>
            <w:rFonts w:ascii="Arial Narrow" w:hAnsi="Arial Narrow"/>
            <w:color w:val="auto"/>
            <w:sz w:val="26"/>
            <w:szCs w:val="26"/>
          </w:rPr>
          <w:t>art. 156, §9º, da Lei nº 14.133, de 2021</w:t>
        </w:r>
      </w:hyperlink>
      <w:r w:rsidRPr="00356575">
        <w:rPr>
          <w:rFonts w:ascii="Arial Narrow" w:hAnsi="Arial Narrow"/>
          <w:color w:val="auto"/>
          <w:sz w:val="26"/>
          <w:szCs w:val="26"/>
        </w:rPr>
        <w:t>)</w:t>
      </w:r>
    </w:p>
    <w:p w14:paraId="5BBBBC1D" w14:textId="77777777" w:rsidR="00356575" w:rsidRDefault="00356575" w:rsidP="00D252AE">
      <w:pPr>
        <w:pStyle w:val="Nivel3"/>
        <w:rPr>
          <w:rFonts w:ascii="Arial Narrow" w:hAnsi="Arial Narrow"/>
          <w:color w:val="auto"/>
          <w:sz w:val="26"/>
          <w:szCs w:val="26"/>
        </w:rPr>
      </w:pPr>
    </w:p>
    <w:p w14:paraId="4C2C7C5A"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Todas as sanções previstas neste Contrato poderão ser aplicadas cumulativamente com a multa (</w:t>
      </w:r>
      <w:hyperlink r:id="rId30" w:anchor="art156§7" w:history="1">
        <w:r w:rsidRPr="00356575">
          <w:rPr>
            <w:rStyle w:val="Hyperlink"/>
            <w:rFonts w:ascii="Arial Narrow" w:hAnsi="Arial Narrow"/>
            <w:color w:val="auto"/>
            <w:sz w:val="26"/>
            <w:szCs w:val="26"/>
          </w:rPr>
          <w:t>art. 156, §7º, da Lei nº 14.133, de 2021</w:t>
        </w:r>
      </w:hyperlink>
      <w:r w:rsidRPr="00356575">
        <w:rPr>
          <w:rFonts w:ascii="Arial Narrow" w:hAnsi="Arial Narrow"/>
          <w:color w:val="auto"/>
          <w:sz w:val="26"/>
          <w:szCs w:val="26"/>
        </w:rPr>
        <w:t>).</w:t>
      </w:r>
    </w:p>
    <w:p w14:paraId="61AB5E09"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Antes da aplicação da multa será facultada a defesa do interessado no prazo de 15 (quinze) dias úteis, contado da data de sua intimação (</w:t>
      </w:r>
      <w:hyperlink r:id="rId31" w:anchor="art157" w:history="1">
        <w:r w:rsidRPr="00356575">
          <w:rPr>
            <w:rStyle w:val="Hyperlink"/>
            <w:rFonts w:ascii="Arial Narrow" w:hAnsi="Arial Narrow"/>
            <w:color w:val="auto"/>
            <w:sz w:val="26"/>
            <w:szCs w:val="26"/>
          </w:rPr>
          <w:t>art. 157, da Lei nº 14.133, de 2021</w:t>
        </w:r>
      </w:hyperlink>
      <w:r w:rsidRPr="00356575">
        <w:rPr>
          <w:rFonts w:ascii="Arial Narrow" w:hAnsi="Arial Narrow"/>
          <w:color w:val="auto"/>
          <w:sz w:val="26"/>
          <w:szCs w:val="26"/>
        </w:rPr>
        <w:t>)</w:t>
      </w:r>
    </w:p>
    <w:p w14:paraId="06437B34"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2" w:anchor="art156§8" w:history="1">
        <w:r w:rsidRPr="00356575">
          <w:rPr>
            <w:rStyle w:val="Hyperlink"/>
            <w:rFonts w:ascii="Arial Narrow" w:hAnsi="Arial Narrow"/>
            <w:color w:val="auto"/>
            <w:sz w:val="26"/>
            <w:szCs w:val="26"/>
          </w:rPr>
          <w:t>art. 156, §8º, da Lei nº 14.133, de 2021</w:t>
        </w:r>
      </w:hyperlink>
      <w:r w:rsidRPr="00356575">
        <w:rPr>
          <w:rFonts w:ascii="Arial Narrow" w:hAnsi="Arial Narrow"/>
          <w:color w:val="auto"/>
          <w:sz w:val="26"/>
          <w:szCs w:val="26"/>
        </w:rPr>
        <w:t>).</w:t>
      </w:r>
    </w:p>
    <w:p w14:paraId="65DA3E00"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 xml:space="preserve">Previamente ao encaminhamento à cobrança judicial, a multa poderá ser recolhida administrativamente no prazo máximo de </w:t>
      </w:r>
      <w:r w:rsidRPr="00356575">
        <w:rPr>
          <w:rFonts w:ascii="Arial Narrow" w:hAnsi="Arial Narrow"/>
          <w:i/>
          <w:iCs/>
          <w:color w:val="auto"/>
          <w:sz w:val="26"/>
          <w:szCs w:val="26"/>
        </w:rPr>
        <w:t xml:space="preserve">5 (cinco) </w:t>
      </w:r>
      <w:r w:rsidRPr="00356575">
        <w:rPr>
          <w:rFonts w:ascii="Arial Narrow" w:hAnsi="Arial Narrow"/>
          <w:color w:val="auto"/>
          <w:sz w:val="26"/>
          <w:szCs w:val="26"/>
        </w:rPr>
        <w:t>dias, a contar da data do recebimento da comunicação enviada pela autoridade competente.</w:t>
      </w:r>
      <w:bookmarkStart w:id="3" w:name="_Hlk78351618"/>
      <w:bookmarkEnd w:id="3"/>
    </w:p>
    <w:p w14:paraId="0089641D"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A aplicação das sanções realizar-se-á em processo administrativo que assegure o contraditório e a ampla defesa ao Contratado, observando-se o procedimento previsto no </w:t>
      </w:r>
      <w:r w:rsidRPr="00356575">
        <w:rPr>
          <w:rFonts w:ascii="Arial Narrow" w:hAnsi="Arial Narrow"/>
          <w:b/>
          <w:bCs/>
          <w:color w:val="auto"/>
          <w:sz w:val="26"/>
          <w:szCs w:val="26"/>
        </w:rPr>
        <w:t xml:space="preserve">caput </w:t>
      </w:r>
      <w:r w:rsidRPr="00356575">
        <w:rPr>
          <w:rFonts w:ascii="Arial Narrow" w:hAnsi="Arial Narrow"/>
          <w:color w:val="auto"/>
          <w:sz w:val="26"/>
          <w:szCs w:val="26"/>
        </w:rPr>
        <w:t xml:space="preserve">e parágrafos do </w:t>
      </w:r>
      <w:hyperlink r:id="rId33" w:anchor="art158" w:history="1">
        <w:r w:rsidRPr="00356575">
          <w:rPr>
            <w:rStyle w:val="Hyperlink"/>
            <w:rFonts w:ascii="Arial Narrow" w:hAnsi="Arial Narrow"/>
            <w:color w:val="auto"/>
            <w:sz w:val="26"/>
            <w:szCs w:val="26"/>
          </w:rPr>
          <w:t>art. 158 da Lei nº 14.133, de 2021</w:t>
        </w:r>
      </w:hyperlink>
      <w:r w:rsidRPr="00356575">
        <w:rPr>
          <w:rFonts w:ascii="Arial Narrow" w:hAnsi="Arial Narrow"/>
          <w:color w:val="auto"/>
          <w:sz w:val="26"/>
          <w:szCs w:val="26"/>
        </w:rPr>
        <w:t>, para as penalidades de impedimento de licitar e contratar e de declaração de inidoneidade para licitar ou contratar.</w:t>
      </w:r>
    </w:p>
    <w:p w14:paraId="31D26568"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Na aplicação das sanções serão considerados (</w:t>
      </w:r>
      <w:hyperlink r:id="rId34" w:anchor="art156§1" w:history="1">
        <w:r w:rsidRPr="00356575">
          <w:rPr>
            <w:rStyle w:val="Hyperlink"/>
            <w:rFonts w:ascii="Arial Narrow" w:hAnsi="Arial Narrow"/>
            <w:color w:val="auto"/>
            <w:sz w:val="26"/>
            <w:szCs w:val="26"/>
          </w:rPr>
          <w:t>art. 156, §1º, da Lei nº 14.133, de 2021</w:t>
        </w:r>
      </w:hyperlink>
      <w:r w:rsidRPr="00356575">
        <w:rPr>
          <w:rFonts w:ascii="Arial Narrow" w:hAnsi="Arial Narrow"/>
          <w:color w:val="auto"/>
          <w:sz w:val="26"/>
          <w:szCs w:val="26"/>
        </w:rPr>
        <w:t>):</w:t>
      </w:r>
    </w:p>
    <w:p w14:paraId="6F891B73" w14:textId="77777777" w:rsidR="00D252AE" w:rsidRPr="00356575" w:rsidRDefault="00D252AE" w:rsidP="00D252AE">
      <w:pPr>
        <w:numPr>
          <w:ilvl w:val="0"/>
          <w:numId w:val="3"/>
        </w:numPr>
        <w:suppressAutoHyphens/>
        <w:spacing w:after="120"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a natureza e a gravidade da infração cometida;</w:t>
      </w:r>
    </w:p>
    <w:p w14:paraId="79EEF9DB" w14:textId="77777777" w:rsidR="00D252AE" w:rsidRPr="00356575" w:rsidRDefault="00D252AE" w:rsidP="00D252AE">
      <w:pPr>
        <w:numPr>
          <w:ilvl w:val="0"/>
          <w:numId w:val="3"/>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as peculiaridades do caso concreto;</w:t>
      </w:r>
    </w:p>
    <w:p w14:paraId="5FF43E84" w14:textId="77777777" w:rsidR="00D252AE" w:rsidRPr="00356575" w:rsidRDefault="00D252AE" w:rsidP="00D252AE">
      <w:pPr>
        <w:numPr>
          <w:ilvl w:val="0"/>
          <w:numId w:val="3"/>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as circunstâncias agravantes ou atenuantes;</w:t>
      </w:r>
    </w:p>
    <w:p w14:paraId="380F46D0" w14:textId="77777777" w:rsidR="00D252AE" w:rsidRPr="00356575" w:rsidRDefault="00D252AE" w:rsidP="00D252AE">
      <w:pPr>
        <w:numPr>
          <w:ilvl w:val="0"/>
          <w:numId w:val="3"/>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os danos que dela provierem para o Contratante;</w:t>
      </w:r>
    </w:p>
    <w:p w14:paraId="3D1C72E1" w14:textId="77777777" w:rsidR="00D252AE" w:rsidRPr="00356575" w:rsidRDefault="00D252AE" w:rsidP="00D252AE">
      <w:pPr>
        <w:numPr>
          <w:ilvl w:val="0"/>
          <w:numId w:val="3"/>
        </w:numPr>
        <w:suppressAutoHyphens/>
        <w:spacing w:before="120"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a implantação ou o aperfeiçoamento de programa de integridade, conforme normas e orientações dos órgãos de controle.</w:t>
      </w:r>
    </w:p>
    <w:p w14:paraId="076FE900"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Os atos previstos como infrações administrativas na </w:t>
      </w:r>
      <w:hyperlink r:id="rId35" w:history="1">
        <w:r w:rsidRPr="00356575">
          <w:rPr>
            <w:rStyle w:val="Hyperlink"/>
            <w:rFonts w:ascii="Arial Narrow" w:hAnsi="Arial Narrow"/>
            <w:color w:val="auto"/>
            <w:sz w:val="26"/>
            <w:szCs w:val="26"/>
          </w:rPr>
          <w:t>Lei nº 14.133, de 2021</w:t>
        </w:r>
      </w:hyperlink>
      <w:r w:rsidRPr="00356575">
        <w:rPr>
          <w:rFonts w:ascii="Arial Narrow" w:hAnsi="Arial Narrow"/>
          <w:color w:val="auto"/>
          <w:sz w:val="26"/>
          <w:szCs w:val="26"/>
        </w:rPr>
        <w:t xml:space="preserve">, ou em outras leis de licitações e contratos da Administração Pública que também sejam tipificados como atos lesivos na </w:t>
      </w:r>
      <w:hyperlink r:id="rId36" w:history="1">
        <w:r w:rsidRPr="00356575">
          <w:rPr>
            <w:rStyle w:val="Hyperlink"/>
            <w:rFonts w:ascii="Arial Narrow" w:hAnsi="Arial Narrow"/>
            <w:color w:val="auto"/>
            <w:sz w:val="26"/>
            <w:szCs w:val="26"/>
          </w:rPr>
          <w:t>Lei nº 12.846, de 2013</w:t>
        </w:r>
      </w:hyperlink>
      <w:r w:rsidRPr="00356575">
        <w:rPr>
          <w:rFonts w:ascii="Arial Narrow" w:hAnsi="Arial Narrow"/>
          <w:color w:val="auto"/>
          <w:sz w:val="26"/>
          <w:szCs w:val="26"/>
        </w:rPr>
        <w:t>, serão apurados e julgados conjuntamente, nos mesmos autos, observados o rito procedimental e autoridade competente definidos na referida Lei (</w:t>
      </w:r>
      <w:hyperlink r:id="rId37" w:history="1">
        <w:r w:rsidRPr="00356575">
          <w:rPr>
            <w:rStyle w:val="Hyperlink"/>
            <w:rFonts w:ascii="Arial Narrow" w:hAnsi="Arial Narrow"/>
            <w:color w:val="auto"/>
            <w:sz w:val="26"/>
            <w:szCs w:val="26"/>
          </w:rPr>
          <w:t>art. 159</w:t>
        </w:r>
      </w:hyperlink>
      <w:r w:rsidRPr="00356575">
        <w:rPr>
          <w:rFonts w:ascii="Arial Narrow" w:hAnsi="Arial Narrow"/>
          <w:color w:val="auto"/>
          <w:sz w:val="26"/>
          <w:szCs w:val="26"/>
        </w:rPr>
        <w:t>).</w:t>
      </w:r>
    </w:p>
    <w:p w14:paraId="6B4A4E82" w14:textId="77777777" w:rsidR="00D252AE" w:rsidRPr="00356575" w:rsidRDefault="00D252AE" w:rsidP="00D252AE">
      <w:pPr>
        <w:pStyle w:val="Nivel2"/>
        <w:rPr>
          <w:rFonts w:ascii="Arial Narrow" w:hAnsi="Arial Narrow"/>
          <w:i/>
          <w:iCs/>
          <w:color w:val="auto"/>
          <w:sz w:val="26"/>
          <w:szCs w:val="26"/>
        </w:rPr>
      </w:pPr>
      <w:r w:rsidRPr="00356575">
        <w:rPr>
          <w:rFonts w:ascii="Arial Narrow" w:hAnsi="Arial Narrow"/>
          <w:color w:val="auto"/>
          <w:sz w:val="26"/>
          <w:szCs w:val="26"/>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w:t>
      </w:r>
      <w:r w:rsidRPr="00356575">
        <w:rPr>
          <w:rFonts w:ascii="Arial Narrow" w:hAnsi="Arial Narrow"/>
          <w:color w:val="auto"/>
          <w:sz w:val="26"/>
          <w:szCs w:val="26"/>
        </w:rPr>
        <w:lastRenderedPageBreak/>
        <w:t>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8" w:anchor="art160" w:history="1">
        <w:r w:rsidRPr="00356575">
          <w:rPr>
            <w:rStyle w:val="Hyperlink"/>
            <w:rFonts w:ascii="Arial Narrow" w:hAnsi="Arial Narrow"/>
            <w:color w:val="auto"/>
            <w:sz w:val="26"/>
            <w:szCs w:val="26"/>
          </w:rPr>
          <w:t>art. 160, da Lei nº 14.133, de 2021</w:t>
        </w:r>
      </w:hyperlink>
      <w:r w:rsidRPr="00356575">
        <w:rPr>
          <w:rFonts w:ascii="Arial Narrow" w:hAnsi="Arial Narrow"/>
          <w:color w:val="auto"/>
          <w:sz w:val="26"/>
          <w:szCs w:val="26"/>
        </w:rPr>
        <w:t>).</w:t>
      </w:r>
    </w:p>
    <w:p w14:paraId="1CB2C332" w14:textId="77777777" w:rsidR="00D252AE" w:rsidRPr="00356575" w:rsidRDefault="00D252AE" w:rsidP="00D252AE">
      <w:pPr>
        <w:pStyle w:val="Nivel2"/>
        <w:rPr>
          <w:rFonts w:ascii="Arial Narrow" w:hAnsi="Arial Narrow"/>
          <w:i/>
          <w:iCs/>
          <w:color w:val="auto"/>
          <w:sz w:val="26"/>
          <w:szCs w:val="26"/>
        </w:rPr>
      </w:pPr>
      <w:r w:rsidRPr="00356575">
        <w:rPr>
          <w:rFonts w:ascii="Arial Narrow" w:hAnsi="Arial Narrow"/>
          <w:color w:val="auto"/>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356575">
        <w:rPr>
          <w:rFonts w:ascii="Arial Narrow" w:hAnsi="Arial Narrow"/>
          <w:color w:val="auto"/>
          <w:sz w:val="26"/>
          <w:szCs w:val="26"/>
        </w:rPr>
        <w:t>CEIS</w:t>
      </w:r>
      <w:proofErr w:type="spellEnd"/>
      <w:r w:rsidRPr="00356575">
        <w:rPr>
          <w:rFonts w:ascii="Arial Narrow" w:hAnsi="Arial Narrow"/>
          <w:color w:val="auto"/>
          <w:sz w:val="26"/>
          <w:szCs w:val="26"/>
        </w:rPr>
        <w:t>) e no Cadastro Nacional de Empresas Punidas (</w:t>
      </w:r>
      <w:proofErr w:type="spellStart"/>
      <w:r w:rsidRPr="00356575">
        <w:rPr>
          <w:rFonts w:ascii="Arial Narrow" w:hAnsi="Arial Narrow"/>
          <w:color w:val="auto"/>
          <w:sz w:val="26"/>
          <w:szCs w:val="26"/>
        </w:rPr>
        <w:t>CNEP</w:t>
      </w:r>
      <w:proofErr w:type="spellEnd"/>
      <w:r w:rsidRPr="00356575">
        <w:rPr>
          <w:rFonts w:ascii="Arial Narrow" w:hAnsi="Arial Narrow"/>
          <w:color w:val="auto"/>
          <w:sz w:val="26"/>
          <w:szCs w:val="26"/>
        </w:rPr>
        <w:t>), instituídos no âmbito do Poder Executivo Federal. (</w:t>
      </w:r>
      <w:hyperlink r:id="rId39" w:anchor="art161" w:history="1">
        <w:r w:rsidRPr="00356575">
          <w:rPr>
            <w:rStyle w:val="Hyperlink"/>
            <w:rFonts w:ascii="Arial Narrow" w:hAnsi="Arial Narrow"/>
            <w:color w:val="auto"/>
            <w:sz w:val="26"/>
            <w:szCs w:val="26"/>
          </w:rPr>
          <w:t>Art. 161, da Lei nº 14.133, de 2021</w:t>
        </w:r>
      </w:hyperlink>
      <w:r w:rsidRPr="00356575">
        <w:rPr>
          <w:rFonts w:ascii="Arial Narrow" w:hAnsi="Arial Narrow"/>
          <w:color w:val="auto"/>
          <w:sz w:val="26"/>
          <w:szCs w:val="26"/>
        </w:rPr>
        <w:t>).</w:t>
      </w:r>
    </w:p>
    <w:p w14:paraId="10F71348" w14:textId="77777777" w:rsidR="00D252AE" w:rsidRPr="00356575" w:rsidRDefault="00D252AE" w:rsidP="00D252AE">
      <w:pPr>
        <w:pStyle w:val="Nivel2"/>
        <w:rPr>
          <w:rFonts w:ascii="Arial Narrow" w:hAnsi="Arial Narrow"/>
          <w:i/>
          <w:iCs/>
          <w:color w:val="auto"/>
          <w:sz w:val="26"/>
          <w:szCs w:val="26"/>
        </w:rPr>
      </w:pPr>
      <w:r w:rsidRPr="00356575">
        <w:rPr>
          <w:rFonts w:ascii="Arial Narrow" w:hAnsi="Arial Narrow"/>
          <w:color w:val="auto"/>
          <w:sz w:val="26"/>
          <w:szCs w:val="26"/>
        </w:rPr>
        <w:t xml:space="preserve">As sanções de impedimento de licitar e contratar e declaração de inidoneidade para licitar ou contratar são passíveis de reabilitação na forma do </w:t>
      </w:r>
      <w:hyperlink r:id="rId40" w:anchor="163" w:history="1">
        <w:r w:rsidRPr="00356575">
          <w:rPr>
            <w:rStyle w:val="Hyperlink"/>
            <w:rFonts w:ascii="Arial Narrow" w:hAnsi="Arial Narrow"/>
            <w:color w:val="auto"/>
            <w:sz w:val="26"/>
            <w:szCs w:val="26"/>
          </w:rPr>
          <w:t>art. 163 da Lei nº 14.133/21</w:t>
        </w:r>
      </w:hyperlink>
      <w:r w:rsidRPr="00356575">
        <w:rPr>
          <w:rFonts w:ascii="Arial Narrow" w:hAnsi="Arial Narrow"/>
          <w:color w:val="auto"/>
          <w:sz w:val="26"/>
          <w:szCs w:val="26"/>
        </w:rPr>
        <w:t>.</w:t>
      </w:r>
    </w:p>
    <w:p w14:paraId="1CF42FF6" w14:textId="77777777" w:rsidR="004F20D0" w:rsidRDefault="004F20D0" w:rsidP="00D252AE">
      <w:pPr>
        <w:pStyle w:val="Nivel01"/>
        <w:rPr>
          <w:rFonts w:ascii="Arial Narrow" w:hAnsi="Arial Narrow"/>
          <w:color w:val="auto"/>
          <w:sz w:val="26"/>
          <w:szCs w:val="26"/>
        </w:rPr>
      </w:pPr>
    </w:p>
    <w:p w14:paraId="71AB7AE2" w14:textId="762C4F89"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SEGUNDA– DA EXTINÇÃO CONTRATUAL (</w:t>
      </w:r>
      <w:hyperlink r:id="rId41"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XIX</w:t>
        </w:r>
        <w:proofErr w:type="spellEnd"/>
      </w:hyperlink>
      <w:r w:rsidRPr="00356575">
        <w:rPr>
          <w:rFonts w:ascii="Arial Narrow" w:hAnsi="Arial Narrow"/>
          <w:color w:val="auto"/>
          <w:sz w:val="26"/>
          <w:szCs w:val="26"/>
        </w:rPr>
        <w:t>)</w:t>
      </w:r>
    </w:p>
    <w:p w14:paraId="5A96261D" w14:textId="77777777" w:rsidR="00D252AE" w:rsidRPr="00356575" w:rsidRDefault="00D252AE" w:rsidP="00D252AE">
      <w:pPr>
        <w:pStyle w:val="Nvel2-Red"/>
        <w:rPr>
          <w:rFonts w:ascii="Arial Narrow" w:hAnsi="Arial Narrow"/>
          <w:color w:val="auto"/>
          <w:sz w:val="26"/>
          <w:szCs w:val="26"/>
        </w:rPr>
      </w:pPr>
      <w:r w:rsidRPr="00356575">
        <w:rPr>
          <w:rFonts w:ascii="Arial Narrow" w:hAnsi="Arial Narrow"/>
          <w:color w:val="auto"/>
          <w:sz w:val="26"/>
          <w:szCs w:val="26"/>
        </w:rPr>
        <w:t>O contrato será extinto</w:t>
      </w:r>
      <w:r w:rsidRPr="00356575">
        <w:rPr>
          <w:rFonts w:ascii="Arial Narrow" w:hAnsi="Arial Narrow"/>
          <w:i w:val="0"/>
          <w:color w:val="auto"/>
          <w:sz w:val="26"/>
          <w:szCs w:val="26"/>
        </w:rPr>
        <w:t xml:space="preserve"> </w:t>
      </w:r>
      <w:r w:rsidRPr="00356575">
        <w:rPr>
          <w:rFonts w:ascii="Arial Narrow" w:hAnsi="Arial Narrow"/>
          <w:color w:val="auto"/>
          <w:sz w:val="26"/>
          <w:szCs w:val="26"/>
        </w:rPr>
        <w:t>quando vencido o prazo nele estipulado, independentemente de terem sido cumpridas ou não as obrigações de ambas as partes contraentes.</w:t>
      </w:r>
    </w:p>
    <w:p w14:paraId="4D4103AC" w14:textId="77777777" w:rsidR="00D252AE" w:rsidRPr="00356575" w:rsidRDefault="00D252AE" w:rsidP="00D252AE">
      <w:pPr>
        <w:pStyle w:val="Nvel2-Red"/>
        <w:rPr>
          <w:rFonts w:ascii="Arial Narrow" w:hAnsi="Arial Narrow"/>
          <w:color w:val="auto"/>
          <w:sz w:val="26"/>
          <w:szCs w:val="26"/>
        </w:rPr>
      </w:pPr>
      <w:r w:rsidRPr="00356575">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5236AEDB" w14:textId="77777777" w:rsidR="00D252AE" w:rsidRPr="00356575" w:rsidRDefault="00D252AE" w:rsidP="00D252AE">
      <w:pPr>
        <w:pStyle w:val="Nvel3-R"/>
        <w:rPr>
          <w:rFonts w:ascii="Arial Narrow" w:hAnsi="Arial Narrow"/>
          <w:color w:val="auto"/>
          <w:sz w:val="26"/>
          <w:szCs w:val="26"/>
        </w:rPr>
      </w:pPr>
      <w:r w:rsidRPr="00356575">
        <w:rPr>
          <w:rFonts w:ascii="Arial Narrow" w:hAnsi="Arial Narrow"/>
          <w:color w:val="auto"/>
          <w:sz w:val="26"/>
          <w:szCs w:val="26"/>
        </w:rPr>
        <w:t>Quando a não conclusão do contrato referida no item anterior decorrer de culpa do contratado:</w:t>
      </w:r>
    </w:p>
    <w:p w14:paraId="16DEEB71" w14:textId="77777777" w:rsidR="00D252AE" w:rsidRPr="00356575" w:rsidRDefault="00D252AE" w:rsidP="00D252AE">
      <w:pPr>
        <w:pStyle w:val="PargrafodaLista"/>
        <w:numPr>
          <w:ilvl w:val="0"/>
          <w:numId w:val="4"/>
        </w:numPr>
        <w:suppressAutoHyphens/>
        <w:spacing w:after="120" w:line="312" w:lineRule="auto"/>
        <w:ind w:left="567" w:firstLine="0"/>
        <w:contextualSpacing/>
        <w:jc w:val="both"/>
        <w:rPr>
          <w:rFonts w:ascii="Arial Narrow" w:eastAsia="Arial" w:hAnsi="Arial Narrow" w:cs="Arial"/>
          <w:i/>
          <w:iCs/>
          <w:sz w:val="26"/>
          <w:szCs w:val="26"/>
        </w:rPr>
      </w:pPr>
      <w:r w:rsidRPr="00356575">
        <w:rPr>
          <w:rFonts w:ascii="Arial Narrow" w:eastAsia="Arial" w:hAnsi="Arial Narrow" w:cs="Arial"/>
          <w:i/>
          <w:iCs/>
          <w:sz w:val="26"/>
          <w:szCs w:val="26"/>
        </w:rPr>
        <w:t xml:space="preserve">ficará ele constituído em mora, sendo-lhe aplicáveis as respectivas sanções administrativas; </w:t>
      </w:r>
    </w:p>
    <w:p w14:paraId="00FB0667" w14:textId="77777777" w:rsidR="00D252AE" w:rsidRPr="00356575" w:rsidRDefault="00D252AE" w:rsidP="00D252AE">
      <w:pPr>
        <w:pStyle w:val="PargrafodaLista"/>
        <w:numPr>
          <w:ilvl w:val="0"/>
          <w:numId w:val="4"/>
        </w:numPr>
        <w:suppressAutoHyphens/>
        <w:spacing w:before="120" w:line="312" w:lineRule="auto"/>
        <w:ind w:left="567" w:firstLine="0"/>
        <w:contextualSpacing/>
        <w:jc w:val="both"/>
        <w:rPr>
          <w:rFonts w:ascii="Arial Narrow" w:eastAsia="Arial" w:hAnsi="Arial Narrow" w:cs="Arial"/>
          <w:i/>
          <w:iCs/>
          <w:sz w:val="26"/>
          <w:szCs w:val="26"/>
        </w:rPr>
      </w:pPr>
      <w:r w:rsidRPr="00356575">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3931414F"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 contrato poderá ser extinto antes de cumpridas as obrigações nele estipuladas, ou antes do prazo nele fixado, por algum dos motivos previstos no </w:t>
      </w:r>
      <w:hyperlink r:id="rId42" w:anchor="art137" w:history="1">
        <w:r w:rsidRPr="00356575">
          <w:rPr>
            <w:rStyle w:val="Hyperlink"/>
            <w:rFonts w:ascii="Arial Narrow" w:hAnsi="Arial Narrow"/>
            <w:color w:val="auto"/>
            <w:sz w:val="26"/>
            <w:szCs w:val="26"/>
          </w:rPr>
          <w:t>artigo 137 da Lei nº 14.133/21</w:t>
        </w:r>
      </w:hyperlink>
      <w:r w:rsidRPr="00356575">
        <w:rPr>
          <w:rFonts w:ascii="Arial Narrow" w:hAnsi="Arial Narrow"/>
          <w:color w:val="auto"/>
          <w:sz w:val="26"/>
          <w:szCs w:val="26"/>
        </w:rPr>
        <w:t>, bem como amigavelmente, assegurados o contraditório e a ampla defesa.</w:t>
      </w:r>
    </w:p>
    <w:p w14:paraId="31A34DC4"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 xml:space="preserve">Nesta hipótese, aplicam-se também os </w:t>
      </w:r>
      <w:hyperlink r:id="rId43" w:anchor="art138" w:history="1">
        <w:r w:rsidRPr="00356575">
          <w:rPr>
            <w:rStyle w:val="Hyperlink"/>
            <w:rFonts w:ascii="Arial Narrow" w:hAnsi="Arial Narrow"/>
            <w:color w:val="auto"/>
            <w:sz w:val="26"/>
            <w:szCs w:val="26"/>
          </w:rPr>
          <w:t>artigos 138 e 139 da mesma Lei</w:t>
        </w:r>
      </w:hyperlink>
      <w:r w:rsidRPr="00356575">
        <w:rPr>
          <w:rFonts w:ascii="Arial Narrow" w:hAnsi="Arial Narrow"/>
          <w:color w:val="auto"/>
          <w:sz w:val="26"/>
          <w:szCs w:val="26"/>
        </w:rPr>
        <w:t>.</w:t>
      </w:r>
    </w:p>
    <w:p w14:paraId="60EB23E1"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A alteração social ou a modificação da finalidade ou da estrutura da empresa não ensejará a extinção se não restringir sua capacidade de concluir o contrato.</w:t>
      </w:r>
    </w:p>
    <w:p w14:paraId="37CC5A1D" w14:textId="77777777" w:rsidR="00D252AE" w:rsidRPr="00356575" w:rsidRDefault="00D252AE" w:rsidP="00D252AE">
      <w:pPr>
        <w:pStyle w:val="Nivel4"/>
        <w:rPr>
          <w:rFonts w:ascii="Arial Narrow" w:hAnsi="Arial Narrow"/>
          <w:sz w:val="26"/>
          <w:szCs w:val="26"/>
        </w:rPr>
      </w:pPr>
      <w:r w:rsidRPr="00356575">
        <w:rPr>
          <w:rFonts w:ascii="Arial Narrow" w:hAnsi="Arial Narrow"/>
          <w:sz w:val="26"/>
          <w:szCs w:val="26"/>
        </w:rPr>
        <w:t>Se a operação implicar mudança da pessoa jurídica contratada, deverá ser formalizado termo aditivo para alteração subjetiva.</w:t>
      </w:r>
    </w:p>
    <w:p w14:paraId="35A9C92D"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termo de extinção, sempre que possível, será precedido:</w:t>
      </w:r>
    </w:p>
    <w:p w14:paraId="4D97977E"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Balanço dos eventos contratuais já cumpridos ou parcialmente cumpridos;</w:t>
      </w:r>
    </w:p>
    <w:p w14:paraId="4B9B95F0"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Relação dos pagamentos já efetuados e ainda devidos;</w:t>
      </w:r>
    </w:p>
    <w:p w14:paraId="2AD3F7DF"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Indenizações e multas.</w:t>
      </w:r>
    </w:p>
    <w:p w14:paraId="20D8FE2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lastRenderedPageBreak/>
        <w:t>A extinção do contrato não configura óbice para o reconhecimento do desequilíbrio econômico-financeiro, hipótese em que será concedida indenização por meio de termo indenizatório (</w:t>
      </w:r>
      <w:hyperlink r:id="rId44" w:anchor="art131" w:history="1">
        <w:r w:rsidRPr="00356575">
          <w:rPr>
            <w:rStyle w:val="Hyperlink"/>
            <w:rFonts w:ascii="Arial Narrow" w:hAnsi="Arial Narrow"/>
            <w:color w:val="auto"/>
            <w:sz w:val="26"/>
            <w:szCs w:val="26"/>
          </w:rPr>
          <w:t>art. 131, caput, da Lei n.º 14.133, de 2021</w:t>
        </w:r>
      </w:hyperlink>
      <w:r w:rsidRPr="00356575">
        <w:rPr>
          <w:rFonts w:ascii="Arial Narrow" w:hAnsi="Arial Narrow"/>
          <w:color w:val="auto"/>
          <w:sz w:val="26"/>
          <w:szCs w:val="26"/>
        </w:rPr>
        <w:t xml:space="preserve">). </w:t>
      </w:r>
    </w:p>
    <w:p w14:paraId="3F9A02D8"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w:t>
      </w:r>
      <w:proofErr w:type="spellStart"/>
      <w:r w:rsidRPr="00356575">
        <w:rPr>
          <w:rFonts w:ascii="Arial Narrow" w:hAnsi="Arial Narrow"/>
          <w:color w:val="auto"/>
          <w:sz w:val="26"/>
          <w:szCs w:val="26"/>
        </w:rPr>
        <w:t>IV</w:t>
      </w:r>
      <w:proofErr w:type="spellEnd"/>
      <w:r w:rsidRPr="00356575">
        <w:rPr>
          <w:rFonts w:ascii="Arial Narrow" w:hAnsi="Arial Narrow"/>
          <w:color w:val="auto"/>
          <w:sz w:val="26"/>
          <w:szCs w:val="26"/>
        </w:rPr>
        <w:t>, da Lei n.º 14.133, de 2021).</w:t>
      </w:r>
    </w:p>
    <w:p w14:paraId="126BDD8E"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TERCEIRA – DOTAÇÃO ORÇAMENTÁRIA (</w:t>
      </w:r>
      <w:hyperlink r:id="rId45"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VIII</w:t>
        </w:r>
        <w:proofErr w:type="spellEnd"/>
      </w:hyperlink>
      <w:r w:rsidRPr="00356575">
        <w:rPr>
          <w:rFonts w:ascii="Arial Narrow" w:hAnsi="Arial Narrow"/>
          <w:color w:val="auto"/>
          <w:sz w:val="26"/>
          <w:szCs w:val="26"/>
        </w:rPr>
        <w:t>)</w:t>
      </w:r>
    </w:p>
    <w:p w14:paraId="4F1F5632" w14:textId="77777777" w:rsidR="00D252AE" w:rsidRPr="00AE18BF"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As despesas decorrentes da presente contratação correrão à conta de recursos específicos </w:t>
      </w:r>
      <w:r w:rsidRPr="00AE18BF">
        <w:rPr>
          <w:rFonts w:ascii="Arial Narrow" w:hAnsi="Arial Narrow"/>
          <w:color w:val="auto"/>
          <w:sz w:val="26"/>
          <w:szCs w:val="26"/>
        </w:rPr>
        <w:t>consignados no Orçamento Geral da União deste exercício, na dotação abaixo discriminada:</w:t>
      </w:r>
    </w:p>
    <w:p w14:paraId="2362566E" w14:textId="203040EF" w:rsidR="00953144" w:rsidRPr="00953144" w:rsidRDefault="00953144" w:rsidP="00953144">
      <w:pPr>
        <w:rPr>
          <w:rFonts w:ascii="Arial Narrow" w:eastAsia="Times New Roman" w:hAnsi="Arial Narrow" w:cs="Arial"/>
          <w:color w:val="000000"/>
          <w:sz w:val="26"/>
          <w:szCs w:val="26"/>
          <w:lang w:eastAsia="pt-BR"/>
        </w:rPr>
      </w:pPr>
      <w:proofErr w:type="gramStart"/>
      <w:r w:rsidRPr="00953144">
        <w:rPr>
          <w:rFonts w:ascii="Arial Narrow" w:eastAsia="Times New Roman" w:hAnsi="Arial Narrow" w:cs="Arial"/>
          <w:color w:val="000000"/>
          <w:sz w:val="26"/>
          <w:szCs w:val="26"/>
          <w:lang w:eastAsia="pt-BR"/>
        </w:rPr>
        <w:t>04  FUNDO</w:t>
      </w:r>
      <w:proofErr w:type="gramEnd"/>
      <w:r w:rsidRPr="00953144">
        <w:rPr>
          <w:rFonts w:ascii="Arial Narrow" w:eastAsia="Times New Roman" w:hAnsi="Arial Narrow" w:cs="Arial"/>
          <w:color w:val="000000"/>
          <w:sz w:val="26"/>
          <w:szCs w:val="26"/>
          <w:lang w:eastAsia="pt-BR"/>
        </w:rPr>
        <w:t xml:space="preserve"> MUNICIPAL DE SAÚDE - </w:t>
      </w:r>
      <w:proofErr w:type="spellStart"/>
      <w:r w:rsidRPr="00953144">
        <w:rPr>
          <w:rFonts w:ascii="Arial Narrow" w:eastAsia="Times New Roman" w:hAnsi="Arial Narrow" w:cs="Arial"/>
          <w:color w:val="000000"/>
          <w:sz w:val="26"/>
          <w:szCs w:val="26"/>
          <w:lang w:eastAsia="pt-BR"/>
        </w:rPr>
        <w:t>FMS</w:t>
      </w:r>
      <w:proofErr w:type="spellEnd"/>
    </w:p>
    <w:p w14:paraId="0E9A90BB" w14:textId="77777777" w:rsidR="00953144" w:rsidRPr="00953144" w:rsidRDefault="00953144" w:rsidP="00953144">
      <w:pPr>
        <w:rPr>
          <w:rFonts w:ascii="Arial Narrow" w:eastAsia="Times New Roman" w:hAnsi="Arial Narrow" w:cs="Arial"/>
          <w:color w:val="000000"/>
          <w:sz w:val="26"/>
          <w:szCs w:val="26"/>
          <w:lang w:eastAsia="pt-BR"/>
        </w:rPr>
      </w:pPr>
      <w:proofErr w:type="gramStart"/>
      <w:r w:rsidRPr="00953144">
        <w:rPr>
          <w:rFonts w:ascii="Arial Narrow" w:eastAsia="Times New Roman" w:hAnsi="Arial Narrow" w:cs="Arial"/>
          <w:color w:val="000000"/>
          <w:sz w:val="26"/>
          <w:szCs w:val="26"/>
          <w:lang w:eastAsia="pt-BR"/>
        </w:rPr>
        <w:t>09  SECRETARIA</w:t>
      </w:r>
      <w:proofErr w:type="gramEnd"/>
      <w:r w:rsidRPr="00953144">
        <w:rPr>
          <w:rFonts w:ascii="Arial Narrow" w:eastAsia="Times New Roman" w:hAnsi="Arial Narrow" w:cs="Arial"/>
          <w:color w:val="000000"/>
          <w:sz w:val="26"/>
          <w:szCs w:val="26"/>
          <w:lang w:eastAsia="pt-BR"/>
        </w:rPr>
        <w:t xml:space="preserve"> MUNICIPAL DE SAÚDE</w:t>
      </w:r>
    </w:p>
    <w:p w14:paraId="5AAF1672" w14:textId="77777777" w:rsidR="00953144" w:rsidRPr="00953144" w:rsidRDefault="00953144" w:rsidP="00953144">
      <w:pPr>
        <w:rPr>
          <w:rFonts w:ascii="Arial Narrow" w:eastAsia="Times New Roman" w:hAnsi="Arial Narrow" w:cs="Arial"/>
          <w:color w:val="000000"/>
          <w:sz w:val="26"/>
          <w:szCs w:val="26"/>
          <w:lang w:eastAsia="pt-BR"/>
        </w:rPr>
      </w:pPr>
      <w:proofErr w:type="gramStart"/>
      <w:r w:rsidRPr="00953144">
        <w:rPr>
          <w:rFonts w:ascii="Arial Narrow" w:eastAsia="Times New Roman" w:hAnsi="Arial Narrow" w:cs="Arial"/>
          <w:color w:val="000000"/>
          <w:sz w:val="26"/>
          <w:szCs w:val="26"/>
          <w:lang w:eastAsia="pt-BR"/>
        </w:rPr>
        <w:t>09.02  FUNDO</w:t>
      </w:r>
      <w:proofErr w:type="gramEnd"/>
      <w:r w:rsidRPr="00953144">
        <w:rPr>
          <w:rFonts w:ascii="Arial Narrow" w:eastAsia="Times New Roman" w:hAnsi="Arial Narrow" w:cs="Arial"/>
          <w:color w:val="000000"/>
          <w:sz w:val="26"/>
          <w:szCs w:val="26"/>
          <w:lang w:eastAsia="pt-BR"/>
        </w:rPr>
        <w:t xml:space="preserve"> MUNICIPAL DE SAÚDE</w:t>
      </w:r>
    </w:p>
    <w:p w14:paraId="09FCFC51" w14:textId="77777777" w:rsidR="00953144" w:rsidRPr="00953144" w:rsidRDefault="00953144" w:rsidP="00953144">
      <w:pPr>
        <w:rPr>
          <w:rFonts w:ascii="Arial Narrow" w:eastAsia="Times New Roman" w:hAnsi="Arial Narrow" w:cs="Arial"/>
          <w:color w:val="000000"/>
          <w:sz w:val="26"/>
          <w:szCs w:val="26"/>
          <w:lang w:eastAsia="pt-BR"/>
        </w:rPr>
      </w:pPr>
      <w:r w:rsidRPr="00953144">
        <w:rPr>
          <w:rFonts w:ascii="Arial Narrow" w:eastAsia="Times New Roman" w:hAnsi="Arial Narrow" w:cs="Arial"/>
          <w:color w:val="000000"/>
          <w:sz w:val="26"/>
          <w:szCs w:val="26"/>
          <w:lang w:eastAsia="pt-BR"/>
        </w:rPr>
        <w:t>10.302.1007-2.</w:t>
      </w:r>
      <w:proofErr w:type="gramStart"/>
      <w:r w:rsidRPr="00953144">
        <w:rPr>
          <w:rFonts w:ascii="Arial Narrow" w:eastAsia="Times New Roman" w:hAnsi="Arial Narrow" w:cs="Arial"/>
          <w:color w:val="000000"/>
          <w:sz w:val="26"/>
          <w:szCs w:val="26"/>
          <w:lang w:eastAsia="pt-BR"/>
        </w:rPr>
        <w:t>313  MANUTENÇÃO</w:t>
      </w:r>
      <w:proofErr w:type="gramEnd"/>
      <w:r w:rsidRPr="00953144">
        <w:rPr>
          <w:rFonts w:ascii="Arial Narrow" w:eastAsia="Times New Roman" w:hAnsi="Arial Narrow" w:cs="Arial"/>
          <w:color w:val="000000"/>
          <w:sz w:val="26"/>
          <w:szCs w:val="26"/>
          <w:lang w:eastAsia="pt-BR"/>
        </w:rPr>
        <w:t xml:space="preserve"> DAS ATIVIDADES DE ATENÇÃO ESPECIALIZADA</w:t>
      </w:r>
    </w:p>
    <w:p w14:paraId="49686E4A" w14:textId="77777777" w:rsidR="00953144" w:rsidRPr="00953144" w:rsidRDefault="00953144" w:rsidP="00953144">
      <w:pPr>
        <w:rPr>
          <w:rFonts w:ascii="Arial Narrow" w:eastAsia="Times New Roman" w:hAnsi="Arial Narrow" w:cs="Arial"/>
          <w:color w:val="000000"/>
          <w:sz w:val="26"/>
          <w:szCs w:val="26"/>
          <w:lang w:eastAsia="pt-BR"/>
        </w:rPr>
      </w:pPr>
      <w:proofErr w:type="gramStart"/>
      <w:r w:rsidRPr="00953144">
        <w:rPr>
          <w:rFonts w:ascii="Arial Narrow" w:eastAsia="Times New Roman" w:hAnsi="Arial Narrow" w:cs="Arial"/>
          <w:color w:val="000000"/>
          <w:sz w:val="26"/>
          <w:szCs w:val="26"/>
          <w:lang w:eastAsia="pt-BR"/>
        </w:rPr>
        <w:t>3.3.90.30.00  MATERIAL</w:t>
      </w:r>
      <w:proofErr w:type="gramEnd"/>
      <w:r w:rsidRPr="00953144">
        <w:rPr>
          <w:rFonts w:ascii="Arial Narrow" w:eastAsia="Times New Roman" w:hAnsi="Arial Narrow" w:cs="Arial"/>
          <w:color w:val="000000"/>
          <w:sz w:val="26"/>
          <w:szCs w:val="26"/>
          <w:lang w:eastAsia="pt-BR"/>
        </w:rPr>
        <w:t xml:space="preserve"> DE CONSUMO</w:t>
      </w:r>
    </w:p>
    <w:p w14:paraId="465BF5EF" w14:textId="77777777" w:rsidR="00953144" w:rsidRPr="00953144" w:rsidRDefault="00953144" w:rsidP="00953144">
      <w:pPr>
        <w:rPr>
          <w:rFonts w:ascii="Arial Narrow" w:eastAsia="Times New Roman" w:hAnsi="Arial Narrow" w:cs="Arial"/>
          <w:color w:val="000000"/>
          <w:sz w:val="26"/>
          <w:szCs w:val="26"/>
          <w:lang w:eastAsia="pt-BR"/>
        </w:rPr>
      </w:pPr>
      <w:r w:rsidRPr="00953144">
        <w:rPr>
          <w:rFonts w:ascii="Arial Narrow" w:eastAsia="Times New Roman" w:hAnsi="Arial Narrow" w:cs="Arial"/>
          <w:color w:val="000000"/>
          <w:sz w:val="26"/>
          <w:szCs w:val="26"/>
          <w:lang w:eastAsia="pt-BR"/>
        </w:rPr>
        <w:t>FONTE: 2.621.3210-000     /     FICHA: 689</w:t>
      </w:r>
    </w:p>
    <w:p w14:paraId="4649E0FC" w14:textId="50F69EA0" w:rsidR="00356575" w:rsidRPr="00AE18BF" w:rsidRDefault="00953144" w:rsidP="00953144">
      <w:pPr>
        <w:rPr>
          <w:rFonts w:ascii="Arial Narrow" w:hAnsi="Arial Narrow"/>
          <w:sz w:val="26"/>
          <w:szCs w:val="26"/>
          <w:highlight w:val="yellow"/>
        </w:rPr>
      </w:pPr>
      <w:r w:rsidRPr="00953144">
        <w:rPr>
          <w:rFonts w:ascii="Arial Narrow" w:eastAsia="Times New Roman" w:hAnsi="Arial Narrow" w:cs="Arial"/>
          <w:color w:val="000000"/>
          <w:sz w:val="26"/>
          <w:szCs w:val="26"/>
          <w:lang w:eastAsia="pt-BR"/>
        </w:rPr>
        <w:t>R$ 47.500,00 (quarenta e sete mil e quinhentos reais)"</w:t>
      </w:r>
    </w:p>
    <w:p w14:paraId="1B48F572" w14:textId="77777777" w:rsidR="00D252AE" w:rsidRPr="00AE18BF" w:rsidRDefault="00D252AE" w:rsidP="00D252AE">
      <w:pPr>
        <w:pStyle w:val="Nivel01"/>
        <w:rPr>
          <w:rFonts w:ascii="Arial Narrow" w:hAnsi="Arial Narrow"/>
          <w:color w:val="auto"/>
          <w:sz w:val="26"/>
          <w:szCs w:val="26"/>
        </w:rPr>
      </w:pPr>
      <w:r w:rsidRPr="00AE18BF">
        <w:rPr>
          <w:rFonts w:ascii="Arial Narrow" w:hAnsi="Arial Narrow"/>
          <w:color w:val="auto"/>
          <w:sz w:val="26"/>
          <w:szCs w:val="26"/>
        </w:rPr>
        <w:t>CLÁUSULA DÉCIMA QUARTA – DOS CASOS OMISSOS (</w:t>
      </w:r>
      <w:hyperlink r:id="rId46" w:anchor="art92" w:history="1">
        <w:r w:rsidRPr="00AE18BF">
          <w:rPr>
            <w:rStyle w:val="Hyperlink"/>
            <w:rFonts w:ascii="Arial Narrow" w:hAnsi="Arial Narrow"/>
            <w:color w:val="auto"/>
            <w:sz w:val="26"/>
            <w:szCs w:val="26"/>
          </w:rPr>
          <w:t xml:space="preserve">art. 92, </w:t>
        </w:r>
        <w:proofErr w:type="spellStart"/>
        <w:r w:rsidRPr="00AE18BF">
          <w:rPr>
            <w:rStyle w:val="Hyperlink"/>
            <w:rFonts w:ascii="Arial Narrow" w:hAnsi="Arial Narrow"/>
            <w:color w:val="auto"/>
            <w:sz w:val="26"/>
            <w:szCs w:val="26"/>
          </w:rPr>
          <w:t>III</w:t>
        </w:r>
        <w:proofErr w:type="spellEnd"/>
      </w:hyperlink>
      <w:r w:rsidRPr="00AE18BF">
        <w:rPr>
          <w:rFonts w:ascii="Arial Narrow" w:hAnsi="Arial Narrow"/>
          <w:color w:val="auto"/>
          <w:sz w:val="26"/>
          <w:szCs w:val="26"/>
        </w:rPr>
        <w:t>)</w:t>
      </w:r>
    </w:p>
    <w:p w14:paraId="58FCDE58"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Os casos omissos serão decididos pelo contratante, segundo as disposições contidas na Lei </w:t>
      </w:r>
      <w:hyperlink r:id="rId47" w:history="1">
        <w:r w:rsidRPr="00356575">
          <w:rPr>
            <w:rStyle w:val="Hyperlink"/>
            <w:rFonts w:ascii="Arial Narrow" w:hAnsi="Arial Narrow"/>
            <w:color w:val="auto"/>
            <w:sz w:val="26"/>
            <w:szCs w:val="26"/>
          </w:rPr>
          <w:t>nº 14.133, de 2021</w:t>
        </w:r>
      </w:hyperlink>
      <w:r w:rsidRPr="00356575">
        <w:rPr>
          <w:rFonts w:ascii="Arial Narrow" w:hAnsi="Arial Narrow"/>
          <w:color w:val="auto"/>
          <w:sz w:val="26"/>
          <w:szCs w:val="26"/>
        </w:rPr>
        <w:t xml:space="preserve">, e demais normas federais aplicáveis e, subsidiariamente, segundo as disposições contidas na </w:t>
      </w:r>
      <w:hyperlink r:id="rId48" w:history="1">
        <w:r w:rsidRPr="00356575">
          <w:rPr>
            <w:rStyle w:val="Hyperlink"/>
            <w:rFonts w:ascii="Arial Narrow" w:hAnsi="Arial Narrow"/>
            <w:color w:val="auto"/>
            <w:sz w:val="26"/>
            <w:szCs w:val="26"/>
          </w:rPr>
          <w:t>Lei nº 8.078, de 1990 – Código de Defesa do Consumidor</w:t>
        </w:r>
      </w:hyperlink>
      <w:r w:rsidRPr="00356575">
        <w:rPr>
          <w:rFonts w:ascii="Arial Narrow" w:hAnsi="Arial Narrow"/>
          <w:color w:val="auto"/>
          <w:sz w:val="26"/>
          <w:szCs w:val="26"/>
        </w:rPr>
        <w:t xml:space="preserve"> – e normas e princípios gerais dos contratos.</w:t>
      </w:r>
    </w:p>
    <w:p w14:paraId="77EABE31"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QUINTA – ALTERAÇÕES</w:t>
      </w:r>
    </w:p>
    <w:p w14:paraId="038F510B"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Eventuais alterações contratuais reger-se-ão pela disciplina dos </w:t>
      </w:r>
      <w:hyperlink r:id="rId49" w:anchor="art124" w:history="1">
        <w:proofErr w:type="spellStart"/>
        <w:r w:rsidRPr="00356575">
          <w:rPr>
            <w:rStyle w:val="Hyperlink"/>
            <w:rFonts w:ascii="Arial Narrow" w:hAnsi="Arial Narrow"/>
            <w:color w:val="auto"/>
            <w:sz w:val="26"/>
            <w:szCs w:val="26"/>
          </w:rPr>
          <w:t>arts</w:t>
        </w:r>
        <w:proofErr w:type="spellEnd"/>
        <w:r w:rsidRPr="00356575">
          <w:rPr>
            <w:rStyle w:val="Hyperlink"/>
            <w:rFonts w:ascii="Arial Narrow" w:hAnsi="Arial Narrow"/>
            <w:color w:val="auto"/>
            <w:sz w:val="26"/>
            <w:szCs w:val="26"/>
          </w:rPr>
          <w:t>. 124 e seguintes da Lei nº 14.133, de 2021</w:t>
        </w:r>
      </w:hyperlink>
      <w:r w:rsidRPr="00356575">
        <w:rPr>
          <w:rFonts w:ascii="Arial Narrow" w:hAnsi="Arial Narrow"/>
          <w:color w:val="auto"/>
          <w:sz w:val="26"/>
          <w:szCs w:val="26"/>
        </w:rPr>
        <w:t>.</w:t>
      </w:r>
    </w:p>
    <w:p w14:paraId="2C24D48F"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contratado é obrigado a aceitar, nas mesmas condições contratuais, os acréscimos ou supressões que se fizerem necessários, até o limite de 25% (vinte e cinco por cento) do valor inicial atualizado do contrato.</w:t>
      </w:r>
    </w:p>
    <w:p w14:paraId="1BFB495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2387A53"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Registros que não caracterizam alteração do contrato podem ser realizados por simples apostila, dispensada a celebração de termo aditivo, na forma do </w:t>
      </w:r>
      <w:hyperlink r:id="rId50" w:anchor="art136" w:history="1">
        <w:r w:rsidRPr="00356575">
          <w:rPr>
            <w:rStyle w:val="Hyperlink"/>
            <w:rFonts w:ascii="Arial Narrow" w:hAnsi="Arial Narrow"/>
            <w:color w:val="auto"/>
            <w:sz w:val="26"/>
            <w:szCs w:val="26"/>
          </w:rPr>
          <w:t>art. 136 da Lei nº 14.133, de 2021</w:t>
        </w:r>
      </w:hyperlink>
      <w:r w:rsidRPr="00356575">
        <w:rPr>
          <w:rFonts w:ascii="Arial Narrow" w:hAnsi="Arial Narrow"/>
          <w:color w:val="auto"/>
          <w:sz w:val="26"/>
          <w:szCs w:val="26"/>
        </w:rPr>
        <w:t>.</w:t>
      </w:r>
    </w:p>
    <w:p w14:paraId="1BB98A16"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lastRenderedPageBreak/>
        <w:t>CLÁUSULA DÉCIMA SEXTA – PUBLICAÇÃO</w:t>
      </w:r>
    </w:p>
    <w:p w14:paraId="37F32FDB"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Incumbirá ao contratante divulgar o presente instrumento no Portal Nacional de Contratações Públicas (</w:t>
      </w:r>
      <w:proofErr w:type="spellStart"/>
      <w:r w:rsidRPr="00356575">
        <w:rPr>
          <w:rFonts w:ascii="Arial Narrow" w:hAnsi="Arial Narrow"/>
          <w:color w:val="auto"/>
          <w:sz w:val="26"/>
          <w:szCs w:val="26"/>
        </w:rPr>
        <w:t>PNCP</w:t>
      </w:r>
      <w:proofErr w:type="spellEnd"/>
      <w:r w:rsidRPr="00356575">
        <w:rPr>
          <w:rFonts w:ascii="Arial Narrow" w:hAnsi="Arial Narrow"/>
          <w:color w:val="auto"/>
          <w:sz w:val="26"/>
          <w:szCs w:val="26"/>
        </w:rPr>
        <w:t xml:space="preserve">), na forma prevista no </w:t>
      </w:r>
      <w:hyperlink r:id="rId51" w:anchor="art94" w:history="1">
        <w:r w:rsidRPr="00356575">
          <w:rPr>
            <w:rStyle w:val="Hyperlink"/>
            <w:rFonts w:ascii="Arial Narrow" w:hAnsi="Arial Narrow"/>
            <w:color w:val="auto"/>
            <w:sz w:val="26"/>
            <w:szCs w:val="26"/>
          </w:rPr>
          <w:t>art. 94 da Lei 14.133, de 2021</w:t>
        </w:r>
      </w:hyperlink>
      <w:r w:rsidRPr="00356575">
        <w:rPr>
          <w:rFonts w:ascii="Arial Narrow" w:hAnsi="Arial Narrow"/>
          <w:color w:val="auto"/>
          <w:sz w:val="26"/>
          <w:szCs w:val="26"/>
        </w:rPr>
        <w:t xml:space="preserve">, bem como no respectivo sítio oficial na Internet, em atenção ao art. 91, </w:t>
      </w:r>
      <w:r w:rsidRPr="00356575">
        <w:rPr>
          <w:rFonts w:ascii="Arial Narrow" w:hAnsi="Arial Narrow"/>
          <w:i/>
          <w:color w:val="auto"/>
          <w:sz w:val="26"/>
          <w:szCs w:val="26"/>
        </w:rPr>
        <w:t>caput,</w:t>
      </w:r>
      <w:r w:rsidRPr="00356575">
        <w:rPr>
          <w:rFonts w:ascii="Arial Narrow" w:hAnsi="Arial Narrow"/>
          <w:color w:val="auto"/>
          <w:sz w:val="26"/>
          <w:szCs w:val="26"/>
        </w:rPr>
        <w:t xml:space="preserve"> da Lei n.º 14.133, de 2021, e ao </w:t>
      </w:r>
      <w:hyperlink r:id="rId52" w:anchor="art8§2" w:history="1">
        <w:r w:rsidRPr="00356575">
          <w:rPr>
            <w:rStyle w:val="Hyperlink"/>
            <w:rFonts w:ascii="Arial Narrow" w:hAnsi="Arial Narrow"/>
            <w:color w:val="auto"/>
            <w:sz w:val="26"/>
            <w:szCs w:val="26"/>
          </w:rPr>
          <w:t>art. 8º, §2º, da Lei n. 12.527, de 2011</w:t>
        </w:r>
      </w:hyperlink>
      <w:r w:rsidRPr="00356575">
        <w:rPr>
          <w:rFonts w:ascii="Arial Narrow" w:hAnsi="Arial Narrow"/>
          <w:color w:val="auto"/>
          <w:sz w:val="26"/>
          <w:szCs w:val="26"/>
        </w:rPr>
        <w:t>.</w:t>
      </w:r>
    </w:p>
    <w:p w14:paraId="077FB170"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SÉTIMA– FORO (</w:t>
      </w:r>
      <w:hyperlink r:id="rId53" w:anchor="art92§1" w:history="1">
        <w:r w:rsidRPr="00356575">
          <w:rPr>
            <w:rStyle w:val="Hyperlink"/>
            <w:rFonts w:ascii="Arial Narrow" w:hAnsi="Arial Narrow"/>
            <w:color w:val="auto"/>
            <w:sz w:val="26"/>
            <w:szCs w:val="26"/>
          </w:rPr>
          <w:t>art. 92, §1º</w:t>
        </w:r>
      </w:hyperlink>
      <w:r w:rsidRPr="00356575">
        <w:rPr>
          <w:rFonts w:ascii="Arial Narrow" w:hAnsi="Arial Narrow"/>
          <w:color w:val="auto"/>
          <w:sz w:val="26"/>
          <w:szCs w:val="26"/>
        </w:rPr>
        <w:t>)</w:t>
      </w:r>
    </w:p>
    <w:p w14:paraId="48C6D71A"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Fica eleito o Foro do Poder Judiciário Estadual de Mato Grosso do Sul, no juízo de Iguatemi, para dirimir os litígios que decorrerem da execução deste Termo de Contrato que não puderem ser compostos pela conciliação, conforme </w:t>
      </w:r>
      <w:hyperlink r:id="rId54" w:anchor="art92§1" w:history="1">
        <w:r w:rsidRPr="00356575">
          <w:rPr>
            <w:rStyle w:val="Hyperlink"/>
            <w:rFonts w:ascii="Arial Narrow" w:hAnsi="Arial Narrow"/>
            <w:color w:val="auto"/>
            <w:sz w:val="26"/>
            <w:szCs w:val="26"/>
          </w:rPr>
          <w:t>art. 92, §1º, da Lei nº 14.133/21</w:t>
        </w:r>
      </w:hyperlink>
      <w:r w:rsidRPr="00356575">
        <w:rPr>
          <w:rFonts w:ascii="Arial Narrow" w:hAnsi="Arial Narrow"/>
          <w:color w:val="auto"/>
          <w:sz w:val="26"/>
          <w:szCs w:val="26"/>
        </w:rPr>
        <w:t>.</w:t>
      </w:r>
    </w:p>
    <w:p w14:paraId="0F36C9E1" w14:textId="77777777" w:rsidR="00D252AE" w:rsidRDefault="00D252AE" w:rsidP="00D252AE">
      <w:pPr>
        <w:pStyle w:val="Nivel2"/>
        <w:rPr>
          <w:rFonts w:ascii="Arial Narrow" w:hAnsi="Arial Narrow"/>
          <w:color w:val="auto"/>
          <w:sz w:val="26"/>
          <w:szCs w:val="26"/>
        </w:rPr>
      </w:pPr>
    </w:p>
    <w:p w14:paraId="43EB7084" w14:textId="77777777" w:rsidR="00356575" w:rsidRDefault="00356575" w:rsidP="00D252AE">
      <w:pPr>
        <w:pStyle w:val="Nivel2"/>
        <w:rPr>
          <w:rFonts w:ascii="Arial Narrow" w:hAnsi="Arial Narrow"/>
          <w:color w:val="auto"/>
          <w:sz w:val="26"/>
          <w:szCs w:val="26"/>
        </w:rPr>
      </w:pPr>
    </w:p>
    <w:p w14:paraId="3A483F23" w14:textId="77777777" w:rsidR="00356575" w:rsidRPr="00356575" w:rsidRDefault="00356575" w:rsidP="00D252AE">
      <w:pPr>
        <w:pStyle w:val="Nivel2"/>
        <w:rPr>
          <w:rFonts w:ascii="Arial Narrow" w:hAnsi="Arial Narrow"/>
          <w:color w:val="auto"/>
          <w:sz w:val="26"/>
          <w:szCs w:val="26"/>
        </w:rPr>
      </w:pPr>
    </w:p>
    <w:p w14:paraId="00AAEAA0" w14:textId="0436AE6F" w:rsidR="00D252AE" w:rsidRPr="00356575" w:rsidRDefault="00D252AE" w:rsidP="00D252AE">
      <w:pPr>
        <w:pStyle w:val="Nivel2"/>
        <w:spacing w:afterLines="120" w:after="288" w:line="312" w:lineRule="auto"/>
        <w:ind w:firstLine="567"/>
        <w:jc w:val="right"/>
        <w:rPr>
          <w:rFonts w:ascii="Arial Narrow" w:hAnsi="Arial Narrow"/>
          <w:color w:val="auto"/>
          <w:sz w:val="26"/>
          <w:szCs w:val="26"/>
        </w:rPr>
      </w:pPr>
      <w:r w:rsidRPr="00356575">
        <w:rPr>
          <w:rFonts w:ascii="Arial Narrow" w:hAnsi="Arial Narrow"/>
          <w:color w:val="auto"/>
          <w:sz w:val="26"/>
          <w:szCs w:val="26"/>
        </w:rPr>
        <w:t xml:space="preserve">Iguatemi/MS, </w:t>
      </w:r>
      <w:r w:rsidR="009A0FB4">
        <w:rPr>
          <w:rFonts w:ascii="Arial Narrow" w:hAnsi="Arial Narrow"/>
          <w:color w:val="auto"/>
          <w:sz w:val="26"/>
          <w:szCs w:val="26"/>
        </w:rPr>
        <w:t>14</w:t>
      </w:r>
      <w:r w:rsidR="00D2683A" w:rsidRPr="00356575">
        <w:rPr>
          <w:rFonts w:ascii="Arial Narrow" w:hAnsi="Arial Narrow"/>
          <w:color w:val="auto"/>
          <w:sz w:val="26"/>
          <w:szCs w:val="26"/>
        </w:rPr>
        <w:t xml:space="preserve"> de </w:t>
      </w:r>
      <w:r w:rsidR="009A0FB4">
        <w:rPr>
          <w:rFonts w:ascii="Arial Narrow" w:hAnsi="Arial Narrow"/>
          <w:color w:val="auto"/>
          <w:sz w:val="26"/>
          <w:szCs w:val="26"/>
        </w:rPr>
        <w:t>março</w:t>
      </w:r>
      <w:r w:rsidR="00D2683A" w:rsidRPr="00356575">
        <w:rPr>
          <w:rFonts w:ascii="Arial Narrow" w:hAnsi="Arial Narrow"/>
          <w:color w:val="auto"/>
          <w:sz w:val="26"/>
          <w:szCs w:val="26"/>
        </w:rPr>
        <w:t xml:space="preserve"> de 2024</w:t>
      </w:r>
    </w:p>
    <w:p w14:paraId="37F7A57C" w14:textId="77777777" w:rsidR="00D2683A" w:rsidRPr="00356575" w:rsidRDefault="00D2683A" w:rsidP="00D252AE">
      <w:pPr>
        <w:pStyle w:val="Nivel2"/>
        <w:spacing w:afterLines="120" w:after="288" w:line="312" w:lineRule="auto"/>
        <w:ind w:firstLine="567"/>
        <w:jc w:val="right"/>
        <w:rPr>
          <w:rFonts w:ascii="Arial Narrow" w:hAnsi="Arial Narrow"/>
          <w:color w:val="auto"/>
          <w:sz w:val="26"/>
          <w:szCs w:val="26"/>
        </w:rPr>
      </w:pPr>
    </w:p>
    <w:p w14:paraId="32946A14" w14:textId="77777777" w:rsidR="00D2683A" w:rsidRPr="00356575" w:rsidRDefault="00D2683A" w:rsidP="00D252AE">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356575" w:rsidRPr="00356575" w14:paraId="5F5A9D9B" w14:textId="77777777" w:rsidTr="006F143D">
        <w:trPr>
          <w:trHeight w:val="1557"/>
        </w:trPr>
        <w:tc>
          <w:tcPr>
            <w:tcW w:w="4767" w:type="dxa"/>
          </w:tcPr>
          <w:p w14:paraId="02B65304" w14:textId="77777777" w:rsidR="00D252AE" w:rsidRPr="00356575" w:rsidRDefault="00D252AE" w:rsidP="006F143D">
            <w:pPr>
              <w:widowControl w:val="0"/>
              <w:autoSpaceDE w:val="0"/>
              <w:autoSpaceDN w:val="0"/>
              <w:adjustRightInd w:val="0"/>
              <w:rPr>
                <w:rFonts w:ascii="Arial Narrow" w:hAnsi="Arial Narrow" w:cs="Arial"/>
                <w:i/>
                <w:iCs/>
                <w:sz w:val="26"/>
                <w:szCs w:val="26"/>
              </w:rPr>
            </w:pPr>
          </w:p>
          <w:p w14:paraId="279B7A73" w14:textId="77777777" w:rsidR="00D252AE" w:rsidRPr="00356575" w:rsidRDefault="00D252AE" w:rsidP="006F143D">
            <w:pPr>
              <w:widowControl w:val="0"/>
              <w:autoSpaceDE w:val="0"/>
              <w:autoSpaceDN w:val="0"/>
              <w:adjustRightInd w:val="0"/>
              <w:jc w:val="center"/>
              <w:rPr>
                <w:rFonts w:ascii="Arial Narrow" w:hAnsi="Arial Narrow" w:cs="Arial"/>
                <w:sz w:val="26"/>
                <w:szCs w:val="26"/>
              </w:rPr>
            </w:pPr>
            <w:r w:rsidRPr="00356575">
              <w:rPr>
                <w:rFonts w:ascii="Arial Narrow" w:hAnsi="Arial Narrow" w:cs="Arial"/>
                <w:sz w:val="26"/>
                <w:szCs w:val="26"/>
              </w:rPr>
              <w:t>__________________________________</w:t>
            </w:r>
          </w:p>
          <w:p w14:paraId="6109E904" w14:textId="77777777" w:rsidR="004F20D0" w:rsidRPr="00BE7876" w:rsidRDefault="004F20D0" w:rsidP="004F20D0">
            <w:pPr>
              <w:widowControl w:val="0"/>
              <w:jc w:val="center"/>
              <w:rPr>
                <w:rFonts w:ascii="Arial Narrow" w:hAnsi="Arial Narrow" w:cs="Arial"/>
                <w:i/>
                <w:iCs/>
                <w:sz w:val="26"/>
                <w:szCs w:val="26"/>
              </w:rPr>
            </w:pPr>
            <w:r>
              <w:rPr>
                <w:rFonts w:ascii="Arial Narrow" w:hAnsi="Arial Narrow" w:cs="Arial"/>
                <w:i/>
                <w:iCs/>
                <w:sz w:val="26"/>
                <w:szCs w:val="26"/>
              </w:rPr>
              <w:t>Janssen Galhardo Portela</w:t>
            </w:r>
          </w:p>
          <w:p w14:paraId="543D21CF" w14:textId="77777777" w:rsidR="004F20D0" w:rsidRPr="00BE7876" w:rsidRDefault="004F20D0" w:rsidP="004F20D0">
            <w:pPr>
              <w:widowControl w:val="0"/>
              <w:autoSpaceDE w:val="0"/>
              <w:autoSpaceDN w:val="0"/>
              <w:adjustRightInd w:val="0"/>
              <w:jc w:val="center"/>
              <w:rPr>
                <w:rFonts w:ascii="Arial Narrow" w:hAnsi="Arial Narrow" w:cs="Arial Narrow"/>
                <w:b/>
                <w:bCs/>
                <w:sz w:val="26"/>
                <w:szCs w:val="26"/>
              </w:rPr>
            </w:pPr>
            <w:r>
              <w:rPr>
                <w:rFonts w:ascii="Arial Narrow" w:hAnsi="Arial Narrow" w:cs="Arial"/>
                <w:b/>
                <w:sz w:val="26"/>
                <w:szCs w:val="26"/>
              </w:rPr>
              <w:t>SECRETÁRIO MUNICIPAL DE SAÚDE</w:t>
            </w:r>
          </w:p>
          <w:p w14:paraId="6654292F" w14:textId="4846D67E" w:rsidR="00D252AE" w:rsidRPr="00356575" w:rsidRDefault="004F20D0" w:rsidP="004F20D0">
            <w:pPr>
              <w:widowControl w:val="0"/>
              <w:autoSpaceDE w:val="0"/>
              <w:autoSpaceDN w:val="0"/>
              <w:adjustRightInd w:val="0"/>
              <w:jc w:val="center"/>
              <w:rPr>
                <w:rFonts w:ascii="Arial Narrow" w:hAnsi="Arial Narrow" w:cs="Arial"/>
                <w:b/>
                <w:bCs/>
                <w:sz w:val="26"/>
                <w:szCs w:val="26"/>
              </w:rPr>
            </w:pPr>
            <w:r w:rsidRPr="00BE7876">
              <w:rPr>
                <w:rFonts w:ascii="Arial Narrow" w:hAnsi="Arial Narrow" w:cs="Tahoma"/>
                <w:b/>
                <w:bCs/>
                <w:sz w:val="26"/>
                <w:szCs w:val="26"/>
              </w:rPr>
              <w:t>CONTRATANTE</w:t>
            </w:r>
          </w:p>
        </w:tc>
        <w:tc>
          <w:tcPr>
            <w:tcW w:w="4729" w:type="dxa"/>
          </w:tcPr>
          <w:p w14:paraId="45BCE38A" w14:textId="77777777" w:rsidR="00D252AE" w:rsidRPr="00356575" w:rsidRDefault="00D252AE" w:rsidP="006F143D">
            <w:pPr>
              <w:widowControl w:val="0"/>
              <w:autoSpaceDE w:val="0"/>
              <w:autoSpaceDN w:val="0"/>
              <w:adjustRightInd w:val="0"/>
              <w:jc w:val="center"/>
              <w:rPr>
                <w:rFonts w:ascii="Arial Narrow" w:hAnsi="Arial Narrow" w:cs="Arial"/>
                <w:sz w:val="26"/>
                <w:szCs w:val="26"/>
              </w:rPr>
            </w:pPr>
          </w:p>
          <w:p w14:paraId="7A71FB72" w14:textId="77777777" w:rsidR="00D252AE" w:rsidRPr="00356575" w:rsidRDefault="00D252AE" w:rsidP="006F143D">
            <w:pPr>
              <w:widowControl w:val="0"/>
              <w:autoSpaceDE w:val="0"/>
              <w:autoSpaceDN w:val="0"/>
              <w:adjustRightInd w:val="0"/>
              <w:jc w:val="center"/>
              <w:rPr>
                <w:rFonts w:ascii="Arial Narrow" w:hAnsi="Arial Narrow" w:cs="Arial"/>
                <w:sz w:val="26"/>
                <w:szCs w:val="26"/>
              </w:rPr>
            </w:pPr>
            <w:r w:rsidRPr="00356575">
              <w:rPr>
                <w:rFonts w:ascii="Arial Narrow" w:hAnsi="Arial Narrow" w:cs="Arial"/>
                <w:sz w:val="26"/>
                <w:szCs w:val="26"/>
              </w:rPr>
              <w:t>________________________________</w:t>
            </w:r>
          </w:p>
          <w:p w14:paraId="714A23EF" w14:textId="77777777" w:rsidR="00B331E4" w:rsidRPr="004B6BF0" w:rsidRDefault="00B331E4" w:rsidP="00B331E4">
            <w:pPr>
              <w:widowControl w:val="0"/>
              <w:autoSpaceDE w:val="0"/>
              <w:autoSpaceDN w:val="0"/>
              <w:adjustRightInd w:val="0"/>
              <w:jc w:val="center"/>
              <w:rPr>
                <w:rFonts w:ascii="Arial Narrow" w:hAnsi="Arial Narrow" w:cs="Arial"/>
                <w:sz w:val="28"/>
              </w:rPr>
            </w:pPr>
            <w:proofErr w:type="spellStart"/>
            <w:r w:rsidRPr="004B6BF0">
              <w:rPr>
                <w:rFonts w:ascii="Arial Narrow" w:hAnsi="Arial Narrow" w:cs="Arial"/>
                <w:i/>
                <w:sz w:val="28"/>
                <w:szCs w:val="28"/>
              </w:rPr>
              <w:t>Karita</w:t>
            </w:r>
            <w:proofErr w:type="spellEnd"/>
            <w:r w:rsidRPr="004B6BF0">
              <w:rPr>
                <w:rFonts w:ascii="Arial Narrow" w:hAnsi="Arial Narrow" w:cs="Arial"/>
                <w:i/>
                <w:sz w:val="28"/>
                <w:szCs w:val="28"/>
              </w:rPr>
              <w:t xml:space="preserve"> Larissa Gonçalves Brandt</w:t>
            </w:r>
          </w:p>
          <w:p w14:paraId="01D4E4CF" w14:textId="44518B40" w:rsidR="00D252AE" w:rsidRPr="00356575" w:rsidRDefault="00B331E4" w:rsidP="00B331E4">
            <w:pPr>
              <w:widowControl w:val="0"/>
              <w:autoSpaceDE w:val="0"/>
              <w:autoSpaceDN w:val="0"/>
              <w:adjustRightInd w:val="0"/>
              <w:jc w:val="center"/>
              <w:rPr>
                <w:rFonts w:ascii="Arial Narrow" w:hAnsi="Arial Narrow" w:cs="Arial"/>
                <w:b/>
                <w:bCs/>
                <w:sz w:val="26"/>
                <w:szCs w:val="26"/>
              </w:rPr>
            </w:pPr>
            <w:r w:rsidRPr="004B6BF0">
              <w:rPr>
                <w:rFonts w:ascii="Arial Narrow" w:hAnsi="Arial Narrow" w:cs="Arial"/>
                <w:b/>
                <w:sz w:val="26"/>
                <w:szCs w:val="26"/>
              </w:rPr>
              <w:t>FARMÁCIA ESPAÇO SAÚDE LTDA</w:t>
            </w:r>
            <w:r w:rsidRPr="004B6BF0">
              <w:rPr>
                <w:rFonts w:ascii="Arial Narrow" w:hAnsi="Arial Narrow" w:cs="Arial"/>
                <w:b/>
                <w:bCs/>
                <w:color w:val="000000"/>
              </w:rPr>
              <w:t xml:space="preserve"> </w:t>
            </w:r>
            <w:r w:rsidRPr="00023824">
              <w:rPr>
                <w:rFonts w:ascii="Arial Narrow" w:hAnsi="Arial Narrow" w:cs="Arial"/>
                <w:b/>
                <w:bCs/>
                <w:color w:val="000000"/>
                <w:sz w:val="26"/>
                <w:szCs w:val="26"/>
              </w:rPr>
              <w:t>(CONTRATADA)</w:t>
            </w:r>
          </w:p>
        </w:tc>
      </w:tr>
    </w:tbl>
    <w:p w14:paraId="325D3D4C" w14:textId="77777777" w:rsidR="00D252AE" w:rsidRPr="00356575" w:rsidRDefault="00D252AE" w:rsidP="00D252AE">
      <w:pPr>
        <w:autoSpaceDE w:val="0"/>
        <w:autoSpaceDN w:val="0"/>
        <w:adjustRightInd w:val="0"/>
        <w:ind w:left="142"/>
        <w:rPr>
          <w:rFonts w:ascii="Arial Narrow" w:hAnsi="Arial Narrow" w:cs="Arial"/>
          <w:b/>
          <w:bCs/>
          <w:sz w:val="26"/>
          <w:szCs w:val="26"/>
        </w:rPr>
      </w:pPr>
    </w:p>
    <w:p w14:paraId="3E054C00" w14:textId="77777777" w:rsidR="00D252AE" w:rsidRPr="00356575" w:rsidRDefault="00D252AE" w:rsidP="00D252AE">
      <w:pPr>
        <w:autoSpaceDE w:val="0"/>
        <w:autoSpaceDN w:val="0"/>
        <w:adjustRightInd w:val="0"/>
        <w:ind w:left="142"/>
        <w:rPr>
          <w:rFonts w:ascii="Arial Narrow" w:hAnsi="Arial Narrow" w:cs="Arial"/>
          <w:sz w:val="26"/>
          <w:szCs w:val="26"/>
        </w:rPr>
      </w:pPr>
      <w:r w:rsidRPr="00356575">
        <w:rPr>
          <w:rFonts w:ascii="Arial Narrow" w:hAnsi="Arial Narrow" w:cs="Arial"/>
          <w:sz w:val="26"/>
          <w:szCs w:val="26"/>
        </w:rPr>
        <w:t>TESTEMUNHAS:</w:t>
      </w:r>
    </w:p>
    <w:p w14:paraId="6C416919" w14:textId="77777777" w:rsidR="00356575" w:rsidRDefault="00356575" w:rsidP="00D252AE">
      <w:pPr>
        <w:autoSpaceDE w:val="0"/>
        <w:autoSpaceDN w:val="0"/>
        <w:adjustRightInd w:val="0"/>
        <w:ind w:left="142"/>
        <w:rPr>
          <w:rFonts w:ascii="Arial Narrow" w:hAnsi="Arial Narrow" w:cs="Arial"/>
          <w:b/>
          <w:bCs/>
          <w:sz w:val="26"/>
          <w:szCs w:val="26"/>
        </w:rPr>
      </w:pPr>
    </w:p>
    <w:p w14:paraId="2469E0C4" w14:textId="77777777" w:rsidR="00356575" w:rsidRPr="00356575" w:rsidRDefault="00356575" w:rsidP="00D252AE">
      <w:pPr>
        <w:autoSpaceDE w:val="0"/>
        <w:autoSpaceDN w:val="0"/>
        <w:adjustRightInd w:val="0"/>
        <w:ind w:left="142"/>
        <w:rPr>
          <w:rFonts w:ascii="Arial Narrow" w:hAnsi="Arial Narrow" w:cs="Arial"/>
          <w:b/>
          <w:bCs/>
          <w:sz w:val="26"/>
          <w:szCs w:val="26"/>
        </w:rPr>
      </w:pPr>
    </w:p>
    <w:p w14:paraId="0CE07C46" w14:textId="77777777" w:rsidR="00D252AE" w:rsidRPr="00356575" w:rsidRDefault="00D252AE" w:rsidP="00D252AE">
      <w:pPr>
        <w:autoSpaceDE w:val="0"/>
        <w:autoSpaceDN w:val="0"/>
        <w:adjustRightInd w:val="0"/>
        <w:ind w:left="142"/>
        <w:rPr>
          <w:rFonts w:ascii="Arial Narrow" w:hAnsi="Arial Narrow" w:cs="Arial"/>
          <w:b/>
          <w:bCs/>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356575" w:rsidRPr="00356575" w14:paraId="6893BDE9" w14:textId="77777777" w:rsidTr="006F143D">
        <w:tc>
          <w:tcPr>
            <w:tcW w:w="4644" w:type="dxa"/>
            <w:hideMark/>
          </w:tcPr>
          <w:p w14:paraId="1B0C3E55" w14:textId="77777777" w:rsidR="00D252AE" w:rsidRPr="00356575" w:rsidRDefault="00D252AE" w:rsidP="006F143D">
            <w:pPr>
              <w:autoSpaceDE w:val="0"/>
              <w:autoSpaceDN w:val="0"/>
              <w:adjustRightInd w:val="0"/>
              <w:jc w:val="center"/>
              <w:rPr>
                <w:rFonts w:ascii="Arial Narrow" w:hAnsi="Arial Narrow" w:cs="Arial"/>
                <w:sz w:val="26"/>
                <w:szCs w:val="26"/>
              </w:rPr>
            </w:pPr>
            <w:r w:rsidRPr="00356575">
              <w:rPr>
                <w:rFonts w:ascii="Arial Narrow" w:hAnsi="Arial Narrow" w:cs="Arial"/>
                <w:sz w:val="26"/>
                <w:szCs w:val="26"/>
              </w:rPr>
              <w:t>__________________________________</w:t>
            </w:r>
          </w:p>
          <w:p w14:paraId="3FBFFF7F" w14:textId="365D6888" w:rsidR="00D252AE" w:rsidRPr="00356575" w:rsidRDefault="009A0FB4" w:rsidP="006F143D">
            <w:pPr>
              <w:autoSpaceDE w:val="0"/>
              <w:autoSpaceDN w:val="0"/>
              <w:adjustRightInd w:val="0"/>
              <w:jc w:val="center"/>
              <w:rPr>
                <w:rFonts w:ascii="Arial Narrow" w:hAnsi="Arial Narrow" w:cs="Arial"/>
                <w:sz w:val="26"/>
                <w:szCs w:val="26"/>
              </w:rPr>
            </w:pPr>
            <w:r>
              <w:rPr>
                <w:rFonts w:ascii="Arial Narrow" w:hAnsi="Arial Narrow" w:cs="Arial"/>
                <w:sz w:val="26"/>
                <w:szCs w:val="26"/>
              </w:rPr>
              <w:t>Lucas Moreira Lopes</w:t>
            </w:r>
          </w:p>
          <w:p w14:paraId="43B982F4" w14:textId="27123154" w:rsidR="00D252AE" w:rsidRPr="00356575" w:rsidRDefault="009A0FB4" w:rsidP="006F143D">
            <w:pPr>
              <w:autoSpaceDE w:val="0"/>
              <w:autoSpaceDN w:val="0"/>
              <w:adjustRightInd w:val="0"/>
              <w:jc w:val="center"/>
              <w:rPr>
                <w:rFonts w:ascii="Arial Narrow" w:hAnsi="Arial Narrow" w:cs="Arial"/>
                <w:sz w:val="26"/>
                <w:szCs w:val="26"/>
              </w:rPr>
            </w:pPr>
            <w:r>
              <w:rPr>
                <w:rFonts w:ascii="Arial Narrow" w:hAnsi="Arial Narrow" w:cs="Arial"/>
                <w:sz w:val="26"/>
                <w:szCs w:val="26"/>
              </w:rPr>
              <w:t>Departamento de Compras</w:t>
            </w:r>
          </w:p>
        </w:tc>
        <w:tc>
          <w:tcPr>
            <w:tcW w:w="4824" w:type="dxa"/>
            <w:hideMark/>
          </w:tcPr>
          <w:p w14:paraId="3EE19FFC" w14:textId="77777777" w:rsidR="00D252AE" w:rsidRPr="00356575" w:rsidRDefault="00D252AE" w:rsidP="006F143D">
            <w:pPr>
              <w:autoSpaceDE w:val="0"/>
              <w:autoSpaceDN w:val="0"/>
              <w:adjustRightInd w:val="0"/>
              <w:jc w:val="center"/>
              <w:rPr>
                <w:rFonts w:ascii="Arial Narrow" w:hAnsi="Arial Narrow" w:cs="Arial"/>
                <w:sz w:val="26"/>
                <w:szCs w:val="26"/>
              </w:rPr>
            </w:pPr>
            <w:r w:rsidRPr="00356575">
              <w:rPr>
                <w:rFonts w:ascii="Arial Narrow" w:hAnsi="Arial Narrow" w:cs="Arial"/>
                <w:sz w:val="26"/>
                <w:szCs w:val="26"/>
              </w:rPr>
              <w:t>__________________________________</w:t>
            </w:r>
          </w:p>
          <w:p w14:paraId="70C35C1D" w14:textId="77777777" w:rsidR="00D252AE" w:rsidRPr="00356575" w:rsidRDefault="00D2683A" w:rsidP="006F143D">
            <w:pPr>
              <w:autoSpaceDE w:val="0"/>
              <w:autoSpaceDN w:val="0"/>
              <w:adjustRightInd w:val="0"/>
              <w:jc w:val="center"/>
              <w:rPr>
                <w:rFonts w:ascii="Arial Narrow" w:hAnsi="Arial Narrow" w:cs="Arial"/>
                <w:sz w:val="26"/>
                <w:szCs w:val="26"/>
              </w:rPr>
            </w:pPr>
            <w:proofErr w:type="spellStart"/>
            <w:r w:rsidRPr="00356575">
              <w:rPr>
                <w:rFonts w:ascii="Arial Narrow" w:hAnsi="Arial Narrow" w:cs="Arial"/>
                <w:sz w:val="26"/>
                <w:szCs w:val="26"/>
              </w:rPr>
              <w:t>Helio</w:t>
            </w:r>
            <w:proofErr w:type="spellEnd"/>
            <w:r w:rsidRPr="00356575">
              <w:rPr>
                <w:rFonts w:ascii="Arial Narrow" w:hAnsi="Arial Narrow" w:cs="Arial"/>
                <w:sz w:val="26"/>
                <w:szCs w:val="26"/>
              </w:rPr>
              <w:t xml:space="preserve"> Ledesma Junior</w:t>
            </w:r>
          </w:p>
          <w:p w14:paraId="11B1AF03" w14:textId="2D99790F" w:rsidR="00D252AE" w:rsidRPr="00356575" w:rsidRDefault="004F20D0" w:rsidP="006F143D">
            <w:pPr>
              <w:autoSpaceDE w:val="0"/>
              <w:autoSpaceDN w:val="0"/>
              <w:adjustRightInd w:val="0"/>
              <w:jc w:val="center"/>
              <w:rPr>
                <w:rFonts w:ascii="Arial Narrow" w:hAnsi="Arial Narrow" w:cs="Arial"/>
                <w:sz w:val="26"/>
                <w:szCs w:val="26"/>
              </w:rPr>
            </w:pPr>
            <w:r>
              <w:rPr>
                <w:rFonts w:ascii="Arial Narrow" w:hAnsi="Arial Narrow" w:cs="Arial"/>
                <w:sz w:val="26"/>
                <w:szCs w:val="26"/>
              </w:rPr>
              <w:t>Departamento de Compras</w:t>
            </w:r>
          </w:p>
        </w:tc>
      </w:tr>
    </w:tbl>
    <w:p w14:paraId="06E979DA" w14:textId="77777777" w:rsidR="00D252AE" w:rsidRPr="00356575" w:rsidRDefault="00D252AE" w:rsidP="00D252AE">
      <w:pPr>
        <w:pStyle w:val="Recuodecorpodetexto"/>
        <w:tabs>
          <w:tab w:val="left" w:pos="709"/>
          <w:tab w:val="left" w:pos="1276"/>
        </w:tabs>
        <w:jc w:val="center"/>
        <w:rPr>
          <w:rFonts w:ascii="Arial Narrow" w:hAnsi="Arial Narrow" w:cs="Calibri"/>
          <w:b/>
          <w:sz w:val="28"/>
          <w:szCs w:val="28"/>
        </w:rPr>
      </w:pPr>
    </w:p>
    <w:p w14:paraId="45F44A61" w14:textId="77777777" w:rsidR="00746C92" w:rsidRPr="00356575" w:rsidRDefault="00746C92"/>
    <w:sectPr w:rsidR="00746C92" w:rsidRPr="00356575" w:rsidSect="00852F7F">
      <w:headerReference w:type="default" r:id="rId55"/>
      <w:footerReference w:type="default" r:id="rId56"/>
      <w:pgSz w:w="11906" w:h="16838"/>
      <w:pgMar w:top="1559" w:right="1134"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5219E" w14:textId="77777777" w:rsidR="00C14708" w:rsidRDefault="00C14708" w:rsidP="00D252AE">
      <w:r>
        <w:separator/>
      </w:r>
    </w:p>
  </w:endnote>
  <w:endnote w:type="continuationSeparator" w:id="0">
    <w:p w14:paraId="658EEA09" w14:textId="77777777" w:rsidR="00C14708" w:rsidRDefault="00C14708" w:rsidP="00D2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FD818" w14:textId="7F4B17C5" w:rsidR="00D252AE" w:rsidRDefault="00E04BBC">
    <w:pPr>
      <w:pStyle w:val="Rodap"/>
    </w:pPr>
    <w:r w:rsidRPr="00616678">
      <w:rPr>
        <w:noProof/>
        <w:lang w:eastAsia="pt-BR"/>
      </w:rPr>
      <w:drawing>
        <wp:anchor distT="0" distB="0" distL="114300" distR="114300" simplePos="0" relativeHeight="251661312" behindDoc="0" locked="0" layoutInCell="1" allowOverlap="1" wp14:anchorId="7EDBEBEE" wp14:editId="5EF0557E">
          <wp:simplePos x="0" y="0"/>
          <wp:positionH relativeFrom="margin">
            <wp:align>left</wp:align>
          </wp:positionH>
          <wp:positionV relativeFrom="paragraph">
            <wp:posOffset>69983</wp:posOffset>
          </wp:positionV>
          <wp:extent cx="5697940" cy="372183"/>
          <wp:effectExtent l="0" t="0" r="0" b="8890"/>
          <wp:wrapNone/>
          <wp:docPr id="12" name="Imagem 12" descr="D:\Artes 2024\artes png\rodap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rtes 2024\artes png\rodapé.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7940" cy="37218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0867C" w14:textId="77777777" w:rsidR="00C14708" w:rsidRDefault="00C14708" w:rsidP="00D252AE">
      <w:r>
        <w:separator/>
      </w:r>
    </w:p>
  </w:footnote>
  <w:footnote w:type="continuationSeparator" w:id="0">
    <w:p w14:paraId="76B59978" w14:textId="77777777" w:rsidR="00C14708" w:rsidRDefault="00C14708" w:rsidP="00D25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D52D5" w14:textId="3013E119" w:rsidR="00D252AE" w:rsidRDefault="00E04BBC">
    <w:pPr>
      <w:pStyle w:val="Cabealho"/>
    </w:pPr>
    <w:r w:rsidRPr="00616678">
      <w:rPr>
        <w:noProof/>
        <w:lang w:eastAsia="pt-BR"/>
      </w:rPr>
      <w:drawing>
        <wp:anchor distT="0" distB="0" distL="114300" distR="114300" simplePos="0" relativeHeight="251660288" behindDoc="0" locked="0" layoutInCell="1" allowOverlap="1" wp14:anchorId="05AF4E6F" wp14:editId="67530E8C">
          <wp:simplePos x="0" y="0"/>
          <wp:positionH relativeFrom="margin">
            <wp:posOffset>6824</wp:posOffset>
          </wp:positionH>
          <wp:positionV relativeFrom="paragraph">
            <wp:posOffset>-347980</wp:posOffset>
          </wp:positionV>
          <wp:extent cx="5716271" cy="862330"/>
          <wp:effectExtent l="0" t="0" r="0" b="0"/>
          <wp:wrapNone/>
          <wp:docPr id="11" name="Imagem 11" descr="D:\Artes 2024\artes png\cabeçal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tes 2024\artes png\cabeçalh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6271" cy="8623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AE"/>
    <w:rsid w:val="001406FA"/>
    <w:rsid w:val="00166A7C"/>
    <w:rsid w:val="00176DAA"/>
    <w:rsid w:val="00241831"/>
    <w:rsid w:val="002C655D"/>
    <w:rsid w:val="002D7273"/>
    <w:rsid w:val="00346E0B"/>
    <w:rsid w:val="00356575"/>
    <w:rsid w:val="003B06D0"/>
    <w:rsid w:val="003F4093"/>
    <w:rsid w:val="00482D4E"/>
    <w:rsid w:val="004F20D0"/>
    <w:rsid w:val="004F318B"/>
    <w:rsid w:val="004F47E2"/>
    <w:rsid w:val="00506483"/>
    <w:rsid w:val="005B6192"/>
    <w:rsid w:val="006D3265"/>
    <w:rsid w:val="006F7914"/>
    <w:rsid w:val="00746C92"/>
    <w:rsid w:val="0079126C"/>
    <w:rsid w:val="007B4AAB"/>
    <w:rsid w:val="00823F05"/>
    <w:rsid w:val="00852F7F"/>
    <w:rsid w:val="008638E0"/>
    <w:rsid w:val="00953144"/>
    <w:rsid w:val="009A0FB4"/>
    <w:rsid w:val="009C2D65"/>
    <w:rsid w:val="009F0E77"/>
    <w:rsid w:val="00A34F15"/>
    <w:rsid w:val="00A83EBC"/>
    <w:rsid w:val="00AD7E32"/>
    <w:rsid w:val="00AE18BF"/>
    <w:rsid w:val="00B331E4"/>
    <w:rsid w:val="00C14708"/>
    <w:rsid w:val="00D006CE"/>
    <w:rsid w:val="00D023A7"/>
    <w:rsid w:val="00D06774"/>
    <w:rsid w:val="00D252AE"/>
    <w:rsid w:val="00D2683A"/>
    <w:rsid w:val="00DE3D1A"/>
    <w:rsid w:val="00E04BBC"/>
    <w:rsid w:val="00E55025"/>
    <w:rsid w:val="00E74FBC"/>
    <w:rsid w:val="00EB22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1F72F"/>
  <w15:chartTrackingRefBased/>
  <w15:docId w15:val="{B60B3BDA-2041-4DBE-98B4-EC0C3B4F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2AE"/>
    <w:pPr>
      <w:spacing w:after="0" w:line="240" w:lineRule="auto"/>
    </w:pPr>
    <w:rPr>
      <w:rFonts w:ascii="Cambria" w:eastAsia="MS Mincho" w:hAnsi="Cambria" w:cs="Times New Roman"/>
      <w:sz w:val="24"/>
      <w:szCs w:val="24"/>
    </w:rPr>
  </w:style>
  <w:style w:type="paragraph" w:styleId="Ttulo1">
    <w:name w:val="heading 1"/>
    <w:basedOn w:val="Normal"/>
    <w:next w:val="Normal"/>
    <w:link w:val="Ttulo1Char"/>
    <w:uiPriority w:val="9"/>
    <w:qFormat/>
    <w:rsid w:val="00D252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D252AE"/>
    <w:rPr>
      <w:color w:val="0000FF"/>
      <w:u w:val="single"/>
    </w:rPr>
  </w:style>
  <w:style w:type="paragraph" w:styleId="PargrafodaLista">
    <w:name w:val="List Paragraph"/>
    <w:basedOn w:val="Normal"/>
    <w:link w:val="PargrafodaListaChar"/>
    <w:uiPriority w:val="34"/>
    <w:qFormat/>
    <w:rsid w:val="00D252AE"/>
    <w:pPr>
      <w:ind w:left="708"/>
    </w:pPr>
  </w:style>
  <w:style w:type="paragraph" w:styleId="Recuodecorpodetexto">
    <w:name w:val="Body Text Indent"/>
    <w:basedOn w:val="Normal"/>
    <w:link w:val="RecuodecorpodetextoChar"/>
    <w:rsid w:val="00D252AE"/>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basedOn w:val="Fontepargpadro"/>
    <w:link w:val="Recuodecorpodetexto"/>
    <w:rsid w:val="00D252AE"/>
    <w:rPr>
      <w:rFonts w:ascii="Times New Roman" w:eastAsia="Times New Roman" w:hAnsi="Times New Roman" w:cs="Times New Roman"/>
      <w:snapToGrid w:val="0"/>
      <w:szCs w:val="20"/>
      <w:lang w:eastAsia="pt-BR"/>
    </w:rPr>
  </w:style>
  <w:style w:type="character" w:customStyle="1" w:styleId="PargrafodaListaChar">
    <w:name w:val="Parágrafo da Lista Char"/>
    <w:link w:val="PargrafodaLista"/>
    <w:uiPriority w:val="34"/>
    <w:locked/>
    <w:rsid w:val="00D252AE"/>
    <w:rPr>
      <w:rFonts w:ascii="Cambria" w:eastAsia="MS Mincho" w:hAnsi="Cambria" w:cs="Times New Roman"/>
      <w:sz w:val="24"/>
      <w:szCs w:val="24"/>
    </w:rPr>
  </w:style>
  <w:style w:type="character" w:customStyle="1" w:styleId="Nivel01Char">
    <w:name w:val="Nivel 01 Char"/>
    <w:link w:val="Nivel01"/>
    <w:locked/>
    <w:rsid w:val="00D252AE"/>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D252AE"/>
    <w:pPr>
      <w:tabs>
        <w:tab w:val="left" w:pos="567"/>
      </w:tabs>
      <w:jc w:val="both"/>
    </w:pPr>
    <w:rPr>
      <w:rFonts w:ascii="Ecofont_Spranq_eco_Sans" w:eastAsia="MS Gothic" w:hAnsi="Ecofont_Spranq_eco_Sans" w:cstheme="minorBidi"/>
      <w:b/>
      <w:bCs/>
      <w:color w:val="000000"/>
      <w:sz w:val="22"/>
      <w:szCs w:val="22"/>
    </w:rPr>
  </w:style>
  <w:style w:type="character" w:customStyle="1" w:styleId="Nivel2Char">
    <w:name w:val="Nivel 2 Char"/>
    <w:link w:val="Nivel2"/>
    <w:locked/>
    <w:rsid w:val="00D252AE"/>
    <w:rPr>
      <w:rFonts w:ascii="Arial" w:eastAsia="Times New Roman" w:hAnsi="Arial" w:cs="Arial"/>
      <w:color w:val="000000"/>
    </w:rPr>
  </w:style>
  <w:style w:type="paragraph" w:customStyle="1" w:styleId="Nivel2">
    <w:name w:val="Nivel 2"/>
    <w:basedOn w:val="Normal"/>
    <w:link w:val="Nivel2Char"/>
    <w:qFormat/>
    <w:rsid w:val="00D252AE"/>
    <w:pPr>
      <w:spacing w:before="120" w:after="120" w:line="276" w:lineRule="auto"/>
      <w:jc w:val="both"/>
    </w:pPr>
    <w:rPr>
      <w:rFonts w:ascii="Arial" w:eastAsia="Times New Roman" w:hAnsi="Arial" w:cs="Arial"/>
      <w:color w:val="000000"/>
      <w:sz w:val="22"/>
      <w:szCs w:val="22"/>
    </w:rPr>
  </w:style>
  <w:style w:type="character" w:customStyle="1" w:styleId="Nivel3Char">
    <w:name w:val="Nivel 3 Char"/>
    <w:link w:val="Nivel3"/>
    <w:locked/>
    <w:rsid w:val="00D252AE"/>
    <w:rPr>
      <w:rFonts w:ascii="Arial" w:eastAsia="Times New Roman" w:hAnsi="Arial" w:cs="Arial"/>
      <w:color w:val="000000"/>
    </w:rPr>
  </w:style>
  <w:style w:type="paragraph" w:customStyle="1" w:styleId="Nivel3">
    <w:name w:val="Nivel 3"/>
    <w:basedOn w:val="Normal"/>
    <w:link w:val="Nivel3Char"/>
    <w:qFormat/>
    <w:rsid w:val="00D252AE"/>
    <w:pPr>
      <w:spacing w:before="120" w:after="120" w:line="276" w:lineRule="auto"/>
      <w:ind w:left="284"/>
      <w:jc w:val="both"/>
    </w:pPr>
    <w:rPr>
      <w:rFonts w:ascii="Arial" w:eastAsia="Times New Roman" w:hAnsi="Arial" w:cs="Arial"/>
      <w:color w:val="000000"/>
      <w:sz w:val="22"/>
      <w:szCs w:val="22"/>
    </w:rPr>
  </w:style>
  <w:style w:type="character" w:customStyle="1" w:styleId="Nivel4Char">
    <w:name w:val="Nivel 4 Char"/>
    <w:link w:val="Nivel4"/>
    <w:locked/>
    <w:rsid w:val="00D252AE"/>
    <w:rPr>
      <w:rFonts w:ascii="Arial" w:eastAsia="Times New Roman" w:hAnsi="Arial" w:cs="Arial"/>
    </w:rPr>
  </w:style>
  <w:style w:type="paragraph" w:customStyle="1" w:styleId="Nivel4">
    <w:name w:val="Nivel 4"/>
    <w:basedOn w:val="Nivel3"/>
    <w:link w:val="Nivel4Char"/>
    <w:qFormat/>
    <w:rsid w:val="00D252AE"/>
    <w:pPr>
      <w:ind w:left="567"/>
    </w:pPr>
    <w:rPr>
      <w:color w:val="auto"/>
    </w:rPr>
  </w:style>
  <w:style w:type="character" w:customStyle="1" w:styleId="Nvel2-RedChar">
    <w:name w:val="Nível 2 -Red Char"/>
    <w:link w:val="Nvel2-Red"/>
    <w:locked/>
    <w:rsid w:val="00D252AE"/>
    <w:rPr>
      <w:rFonts w:ascii="Arial" w:eastAsia="Times New Roman" w:hAnsi="Arial" w:cs="Arial"/>
      <w:i/>
      <w:iCs/>
      <w:color w:val="FF0000"/>
    </w:rPr>
  </w:style>
  <w:style w:type="paragraph" w:customStyle="1" w:styleId="Nvel2-Red">
    <w:name w:val="Nível 2 -Red"/>
    <w:basedOn w:val="Nivel2"/>
    <w:link w:val="Nvel2-RedChar"/>
    <w:qFormat/>
    <w:rsid w:val="00D252AE"/>
    <w:rPr>
      <w:i/>
      <w:iCs/>
      <w:color w:val="FF0000"/>
    </w:rPr>
  </w:style>
  <w:style w:type="character" w:customStyle="1" w:styleId="Nvel3-RChar">
    <w:name w:val="Nível 3-R Char"/>
    <w:link w:val="Nvel3-R"/>
    <w:locked/>
    <w:rsid w:val="00D252AE"/>
    <w:rPr>
      <w:rFonts w:ascii="Arial" w:eastAsia="Times New Roman" w:hAnsi="Arial" w:cs="Arial"/>
      <w:i/>
      <w:iCs/>
      <w:color w:val="FF0000"/>
    </w:rPr>
  </w:style>
  <w:style w:type="paragraph" w:customStyle="1" w:styleId="Nvel3-R">
    <w:name w:val="Nível 3-R"/>
    <w:basedOn w:val="Nivel3"/>
    <w:link w:val="Nvel3-RChar"/>
    <w:qFormat/>
    <w:rsid w:val="00D252AE"/>
    <w:rPr>
      <w:i/>
      <w:iCs/>
      <w:color w:val="FF0000"/>
    </w:rPr>
  </w:style>
  <w:style w:type="character" w:customStyle="1" w:styleId="PrembuloChar">
    <w:name w:val="Preâmbulo Char"/>
    <w:link w:val="Prembulo"/>
    <w:locked/>
    <w:rsid w:val="00D252AE"/>
    <w:rPr>
      <w:rFonts w:ascii="Arial" w:eastAsia="Arial" w:hAnsi="Arial" w:cs="Arial"/>
      <w:bCs/>
    </w:rPr>
  </w:style>
  <w:style w:type="paragraph" w:customStyle="1" w:styleId="Prembulo">
    <w:name w:val="Preâmbulo"/>
    <w:basedOn w:val="Normal"/>
    <w:link w:val="PrembuloChar"/>
    <w:qFormat/>
    <w:rsid w:val="00D252AE"/>
    <w:pPr>
      <w:spacing w:before="480" w:after="120" w:line="360" w:lineRule="auto"/>
      <w:ind w:left="4253" w:right="-17"/>
      <w:jc w:val="both"/>
    </w:pPr>
    <w:rPr>
      <w:rFonts w:ascii="Arial" w:eastAsia="Arial" w:hAnsi="Arial" w:cs="Arial"/>
      <w:bCs/>
      <w:sz w:val="22"/>
      <w:szCs w:val="22"/>
    </w:rPr>
  </w:style>
  <w:style w:type="character" w:customStyle="1" w:styleId="Ttulo1Char">
    <w:name w:val="Título 1 Char"/>
    <w:basedOn w:val="Fontepargpadro"/>
    <w:link w:val="Ttulo1"/>
    <w:uiPriority w:val="9"/>
    <w:rsid w:val="00D252AE"/>
    <w:rPr>
      <w:rFonts w:asciiTheme="majorHAnsi" w:eastAsiaTheme="majorEastAsia" w:hAnsiTheme="majorHAnsi" w:cstheme="majorBidi"/>
      <w:color w:val="2F5496" w:themeColor="accent1" w:themeShade="BF"/>
      <w:sz w:val="32"/>
      <w:szCs w:val="32"/>
    </w:rPr>
  </w:style>
  <w:style w:type="paragraph" w:styleId="Cabealho">
    <w:name w:val="header"/>
    <w:basedOn w:val="Normal"/>
    <w:link w:val="CabealhoChar"/>
    <w:uiPriority w:val="99"/>
    <w:unhideWhenUsed/>
    <w:rsid w:val="00D252AE"/>
    <w:pPr>
      <w:tabs>
        <w:tab w:val="center" w:pos="4252"/>
        <w:tab w:val="right" w:pos="8504"/>
      </w:tabs>
    </w:pPr>
  </w:style>
  <w:style w:type="character" w:customStyle="1" w:styleId="CabealhoChar">
    <w:name w:val="Cabeçalho Char"/>
    <w:basedOn w:val="Fontepargpadro"/>
    <w:link w:val="Cabealho"/>
    <w:uiPriority w:val="99"/>
    <w:rsid w:val="00D252AE"/>
    <w:rPr>
      <w:rFonts w:ascii="Cambria" w:eastAsia="MS Mincho" w:hAnsi="Cambria" w:cs="Times New Roman"/>
      <w:sz w:val="24"/>
      <w:szCs w:val="24"/>
    </w:rPr>
  </w:style>
  <w:style w:type="paragraph" w:styleId="Rodap">
    <w:name w:val="footer"/>
    <w:basedOn w:val="Normal"/>
    <w:link w:val="RodapChar"/>
    <w:uiPriority w:val="99"/>
    <w:unhideWhenUsed/>
    <w:rsid w:val="00D252AE"/>
    <w:pPr>
      <w:tabs>
        <w:tab w:val="center" w:pos="4252"/>
        <w:tab w:val="right" w:pos="8504"/>
      </w:tabs>
    </w:pPr>
  </w:style>
  <w:style w:type="character" w:customStyle="1" w:styleId="RodapChar">
    <w:name w:val="Rodapé Char"/>
    <w:basedOn w:val="Fontepargpadro"/>
    <w:link w:val="Rodap"/>
    <w:uiPriority w:val="99"/>
    <w:rsid w:val="00D252AE"/>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28629">
      <w:bodyDiv w:val="1"/>
      <w:marLeft w:val="0"/>
      <w:marRight w:val="0"/>
      <w:marTop w:val="0"/>
      <w:marBottom w:val="0"/>
      <w:divBdr>
        <w:top w:val="none" w:sz="0" w:space="0" w:color="auto"/>
        <w:left w:val="none" w:sz="0" w:space="0" w:color="auto"/>
        <w:bottom w:val="none" w:sz="0" w:space="0" w:color="auto"/>
        <w:right w:val="none" w:sz="0" w:space="0" w:color="auto"/>
      </w:divBdr>
    </w:div>
    <w:div w:id="405029559">
      <w:bodyDiv w:val="1"/>
      <w:marLeft w:val="0"/>
      <w:marRight w:val="0"/>
      <w:marTop w:val="0"/>
      <w:marBottom w:val="0"/>
      <w:divBdr>
        <w:top w:val="none" w:sz="0" w:space="0" w:color="auto"/>
        <w:left w:val="none" w:sz="0" w:space="0" w:color="auto"/>
        <w:bottom w:val="none" w:sz="0" w:space="0" w:color="auto"/>
        <w:right w:val="none" w:sz="0" w:space="0" w:color="auto"/>
      </w:divBdr>
    </w:div>
    <w:div w:id="441263872">
      <w:bodyDiv w:val="1"/>
      <w:marLeft w:val="0"/>
      <w:marRight w:val="0"/>
      <w:marTop w:val="0"/>
      <w:marBottom w:val="0"/>
      <w:divBdr>
        <w:top w:val="none" w:sz="0" w:space="0" w:color="auto"/>
        <w:left w:val="none" w:sz="0" w:space="0" w:color="auto"/>
        <w:bottom w:val="none" w:sz="0" w:space="0" w:color="auto"/>
        <w:right w:val="none" w:sz="0" w:space="0" w:color="auto"/>
      </w:divBdr>
    </w:div>
    <w:div w:id="1083138380">
      <w:bodyDiv w:val="1"/>
      <w:marLeft w:val="0"/>
      <w:marRight w:val="0"/>
      <w:marTop w:val="0"/>
      <w:marBottom w:val="0"/>
      <w:divBdr>
        <w:top w:val="none" w:sz="0" w:space="0" w:color="auto"/>
        <w:left w:val="none" w:sz="0" w:space="0" w:color="auto"/>
        <w:bottom w:val="none" w:sz="0" w:space="0" w:color="auto"/>
        <w:right w:val="none" w:sz="0" w:space="0" w:color="auto"/>
      </w:divBdr>
    </w:div>
    <w:div w:id="1279067718">
      <w:bodyDiv w:val="1"/>
      <w:marLeft w:val="0"/>
      <w:marRight w:val="0"/>
      <w:marTop w:val="0"/>
      <w:marBottom w:val="0"/>
      <w:divBdr>
        <w:top w:val="none" w:sz="0" w:space="0" w:color="auto"/>
        <w:left w:val="none" w:sz="0" w:space="0" w:color="auto"/>
        <w:bottom w:val="none" w:sz="0" w:space="0" w:color="auto"/>
        <w:right w:val="none" w:sz="0" w:space="0" w:color="auto"/>
      </w:divBdr>
    </w:div>
    <w:div w:id="169962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25art159"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footer" Target="footer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8078compilado.htm"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1/lei/l12527.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26392-B45C-4504-8E76-1FEFDAAA6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4354</Words>
  <Characters>23517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2024-03-19T13:32:00Z</dcterms:created>
  <dcterms:modified xsi:type="dcterms:W3CDTF">2024-03-19T15:42:00Z</dcterms:modified>
</cp:coreProperties>
</file>