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1C8DC" w14:textId="16050439" w:rsidR="00F356D2" w:rsidRPr="00023824" w:rsidRDefault="00F356D2" w:rsidP="005725A7">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853FE9">
        <w:rPr>
          <w:rFonts w:ascii="Arial Narrow" w:hAnsi="Arial Narrow"/>
          <w:b/>
          <w:sz w:val="26"/>
          <w:szCs w:val="26"/>
        </w:rPr>
        <w:t>101</w:t>
      </w:r>
      <w:r w:rsidR="00A24A08">
        <w:rPr>
          <w:rFonts w:ascii="Arial Narrow" w:hAnsi="Arial Narrow"/>
          <w:b/>
          <w:sz w:val="26"/>
          <w:szCs w:val="26"/>
        </w:rPr>
        <w:t>/2024</w:t>
      </w:r>
      <w:r w:rsidRPr="00023824">
        <w:rPr>
          <w:rFonts w:ascii="Arial Narrow" w:hAnsi="Arial Narrow"/>
          <w:b/>
          <w:sz w:val="26"/>
          <w:szCs w:val="26"/>
        </w:rPr>
        <w:t xml:space="preserve">, QUE FAZEM ENTRE SI </w:t>
      </w:r>
      <w:r w:rsidR="00A24A08">
        <w:rPr>
          <w:rFonts w:ascii="Arial Narrow" w:hAnsi="Arial Narrow" w:cs="Arial Narrow"/>
          <w:b/>
          <w:sz w:val="26"/>
          <w:szCs w:val="26"/>
        </w:rPr>
        <w:t>O FUNDO MUNICIPAL DE SAÚDE - FMS</w:t>
      </w:r>
      <w:r w:rsidRPr="00023824">
        <w:rPr>
          <w:rFonts w:ascii="Arial Narrow" w:hAnsi="Arial Narrow"/>
          <w:b/>
          <w:sz w:val="26"/>
          <w:szCs w:val="26"/>
        </w:rPr>
        <w:t xml:space="preserve">, E </w:t>
      </w:r>
      <w:r w:rsidR="00A24A08">
        <w:rPr>
          <w:rFonts w:ascii="Arial Narrow" w:hAnsi="Arial Narrow"/>
          <w:b/>
          <w:sz w:val="26"/>
          <w:szCs w:val="26"/>
        </w:rPr>
        <w:t>A EMPRESA</w:t>
      </w:r>
      <w:r w:rsidR="00882FA6">
        <w:rPr>
          <w:rFonts w:ascii="Arial Narrow" w:hAnsi="Arial Narrow"/>
          <w:b/>
          <w:sz w:val="26"/>
          <w:szCs w:val="26"/>
        </w:rPr>
        <w:t xml:space="preserve"> </w:t>
      </w:r>
      <w:r w:rsidR="00853FE9">
        <w:rPr>
          <w:rFonts w:ascii="ArialNarrow,Bold" w:eastAsiaTheme="minorHAnsi" w:hAnsi="ArialNarrow,Bold" w:cs="ArialNarrow,Bold"/>
          <w:b/>
          <w:bCs w:val="0"/>
          <w:sz w:val="23"/>
          <w:szCs w:val="23"/>
          <w:lang w:eastAsia="en-US"/>
          <w14:ligatures w14:val="standardContextual"/>
        </w:rPr>
        <w:t>CMH – CENTRAL DE MEDICAMENTOS HOSPITALARES – EIRELI – ME</w:t>
      </w:r>
    </w:p>
    <w:p w14:paraId="79838705" w14:textId="35A5FA8E" w:rsidR="00F356D2" w:rsidRPr="00853FE9" w:rsidRDefault="00A24A08" w:rsidP="00853FE9">
      <w:pPr>
        <w:autoSpaceDE w:val="0"/>
        <w:autoSpaceDN w:val="0"/>
        <w:adjustRightInd w:val="0"/>
        <w:spacing w:after="0" w:line="240" w:lineRule="auto"/>
        <w:rPr>
          <w:rFonts w:ascii="ArialNarrow" w:eastAsiaTheme="minorHAnsi" w:hAnsi="ArialNarrow" w:cs="ArialNarrow"/>
          <w:sz w:val="23"/>
          <w:szCs w:val="23"/>
          <w:lang w:eastAsia="en-US"/>
          <w14:ligatures w14:val="standardContextual"/>
        </w:rPr>
      </w:pPr>
      <w:r w:rsidRPr="00A31DCC">
        <w:rPr>
          <w:rFonts w:ascii="Arial Narrow" w:eastAsia="Arial" w:hAnsi="Arial Narrow" w:cs="Arial"/>
          <w:i/>
          <w:iCs/>
          <w:sz w:val="26"/>
          <w:szCs w:val="26"/>
        </w:rPr>
        <w:t>O FUNDO MUNICIPAL DE SAÚDE - FMS,</w:t>
      </w:r>
      <w:r w:rsidRPr="00A31DCC">
        <w:rPr>
          <w:rFonts w:ascii="Arial Narrow" w:eastAsia="Arial" w:hAnsi="Arial Narrow" w:cs="Arial"/>
          <w:sz w:val="26"/>
          <w:szCs w:val="26"/>
        </w:rPr>
        <w:t xml:space="preserve"> com sede na Avenida Laudelino Peixoto, nº 871, Centro, na cidade de Iguatemi, Estado de Mato do Grosso do Sul, inscrita no CNPJ sob o nº </w:t>
      </w:r>
      <w:r w:rsidRPr="00A31DCC">
        <w:rPr>
          <w:rFonts w:ascii="Arial Narrow" w:hAnsi="Arial Narrow" w:cs="Arial Narrow"/>
          <w:sz w:val="26"/>
          <w:szCs w:val="26"/>
        </w:rPr>
        <w:t>11.169.389/0001-10</w:t>
      </w:r>
      <w:r w:rsidRPr="00A31DCC">
        <w:rPr>
          <w:rFonts w:ascii="Arial Narrow" w:eastAsia="Arial" w:hAnsi="Arial Narrow" w:cs="Arial"/>
          <w:sz w:val="26"/>
          <w:szCs w:val="26"/>
        </w:rPr>
        <w:t>, neste ato representado pelo Secretário Municipal de Saúde, Janssen Portela Galhardo, portador da Matrícula Funcional nº 3101-2</w:t>
      </w:r>
      <w:r w:rsidR="00F356D2" w:rsidRPr="00A31DCC">
        <w:rPr>
          <w:rFonts w:ascii="Arial Narrow" w:eastAsia="Arial" w:hAnsi="Arial Narrow" w:cs="Arial"/>
          <w:sz w:val="26"/>
          <w:szCs w:val="26"/>
        </w:rPr>
        <w:t xml:space="preserve">, doravante denominado CONTRATANTE, e a empresa </w:t>
      </w:r>
      <w:r w:rsidR="00853FE9">
        <w:rPr>
          <w:rFonts w:ascii="ArialNarrow,Bold" w:eastAsiaTheme="minorHAnsi" w:hAnsi="ArialNarrow,Bold" w:cs="ArialNarrow,Bold"/>
          <w:b/>
          <w:bCs/>
          <w:sz w:val="23"/>
          <w:szCs w:val="23"/>
          <w:lang w:eastAsia="en-US"/>
          <w14:ligatures w14:val="standardContextual"/>
        </w:rPr>
        <w:t xml:space="preserve">CMH – CENTRAL DE MEDICAMENTOS HOSPITALARES – EIRELI – ME </w:t>
      </w:r>
      <w:r w:rsidR="00853FE9">
        <w:rPr>
          <w:rFonts w:ascii="ArialNarrow" w:eastAsiaTheme="minorHAnsi" w:hAnsi="ArialNarrow" w:cs="ArialNarrow"/>
          <w:sz w:val="23"/>
          <w:szCs w:val="23"/>
          <w:lang w:eastAsia="en-US"/>
          <w14:ligatures w14:val="standardContextual"/>
        </w:rPr>
        <w:t>na</w:t>
      </w:r>
      <w:r w:rsidR="00853FE9">
        <w:rPr>
          <w:rFonts w:ascii="ArialNarrow" w:eastAsiaTheme="minorHAnsi" w:hAnsi="ArialNarrow" w:cs="ArialNarrow"/>
          <w:sz w:val="23"/>
          <w:szCs w:val="23"/>
          <w:lang w:eastAsia="en-US"/>
          <w14:ligatures w14:val="standardContextual"/>
        </w:rPr>
        <w:t xml:space="preserve"> </w:t>
      </w:r>
      <w:r w:rsidR="00853FE9">
        <w:rPr>
          <w:rFonts w:ascii="ArialNarrow" w:eastAsiaTheme="minorHAnsi" w:hAnsi="ArialNarrow" w:cs="ArialNarrow"/>
          <w:sz w:val="23"/>
          <w:szCs w:val="23"/>
          <w:lang w:eastAsia="en-US"/>
          <w14:ligatures w14:val="standardContextual"/>
        </w:rPr>
        <w:t xml:space="preserve">Rua Doutor Mário </w:t>
      </w:r>
      <w:proofErr w:type="spellStart"/>
      <w:r w:rsidR="00853FE9">
        <w:rPr>
          <w:rFonts w:ascii="ArialNarrow" w:eastAsiaTheme="minorHAnsi" w:hAnsi="ArialNarrow" w:cs="ArialNarrow"/>
          <w:sz w:val="23"/>
          <w:szCs w:val="23"/>
          <w:lang w:eastAsia="en-US"/>
          <w14:ligatures w14:val="standardContextual"/>
        </w:rPr>
        <w:t>Clapier</w:t>
      </w:r>
      <w:proofErr w:type="spellEnd"/>
      <w:r w:rsidR="00853FE9">
        <w:rPr>
          <w:rFonts w:ascii="ArialNarrow" w:eastAsiaTheme="minorHAnsi" w:hAnsi="ArialNarrow" w:cs="ArialNarrow"/>
          <w:sz w:val="23"/>
          <w:szCs w:val="23"/>
          <w:lang w:eastAsia="en-US"/>
          <w14:ligatures w14:val="standardContextual"/>
        </w:rPr>
        <w:t xml:space="preserve"> </w:t>
      </w:r>
      <w:proofErr w:type="spellStart"/>
      <w:r w:rsidR="00853FE9">
        <w:rPr>
          <w:rFonts w:ascii="ArialNarrow" w:eastAsiaTheme="minorHAnsi" w:hAnsi="ArialNarrow" w:cs="ArialNarrow"/>
          <w:sz w:val="23"/>
          <w:szCs w:val="23"/>
          <w:lang w:eastAsia="en-US"/>
          <w14:ligatures w14:val="standardContextual"/>
        </w:rPr>
        <w:t>Urbinatti</w:t>
      </w:r>
      <w:proofErr w:type="spellEnd"/>
      <w:r w:rsidR="00853FE9">
        <w:rPr>
          <w:rFonts w:ascii="ArialNarrow" w:eastAsiaTheme="minorHAnsi" w:hAnsi="ArialNarrow" w:cs="ArialNarrow"/>
          <w:sz w:val="23"/>
          <w:szCs w:val="23"/>
          <w:lang w:eastAsia="en-US"/>
          <w14:ligatures w14:val="standardContextual"/>
        </w:rPr>
        <w:t>, n.º 1434 – Jardim Canadá – CEP 87.080-120, na cidade de</w:t>
      </w:r>
      <w:r w:rsidR="00853FE9">
        <w:rPr>
          <w:rFonts w:ascii="ArialNarrow" w:eastAsiaTheme="minorHAnsi" w:hAnsi="ArialNarrow" w:cs="ArialNarrow"/>
          <w:sz w:val="23"/>
          <w:szCs w:val="23"/>
          <w:lang w:eastAsia="en-US"/>
          <w14:ligatures w14:val="standardContextual"/>
        </w:rPr>
        <w:t xml:space="preserve"> </w:t>
      </w:r>
      <w:r w:rsidR="00853FE9">
        <w:rPr>
          <w:rFonts w:ascii="ArialNarrow" w:eastAsiaTheme="minorHAnsi" w:hAnsi="ArialNarrow" w:cs="ArialNarrow"/>
          <w:sz w:val="23"/>
          <w:szCs w:val="23"/>
          <w:lang w:eastAsia="en-US"/>
          <w14:ligatures w14:val="standardContextual"/>
        </w:rPr>
        <w:t>Maringá – Estado do Paraná</w:t>
      </w:r>
      <w:r w:rsidR="00F356D2" w:rsidRPr="00A31DCC">
        <w:rPr>
          <w:rFonts w:ascii="Arial Narrow" w:eastAsia="Arial" w:hAnsi="Arial Narrow" w:cs="Arial"/>
          <w:sz w:val="26"/>
          <w:szCs w:val="26"/>
        </w:rPr>
        <w:t xml:space="preserve">, </w:t>
      </w:r>
      <w:r w:rsidR="00F356D2" w:rsidRPr="00A31DCC">
        <w:rPr>
          <w:rFonts w:ascii="Arial Narrow" w:eastAsia="Arial" w:hAnsi="Arial Narrow" w:cs="Arial"/>
          <w:i/>
          <w:iCs/>
          <w:sz w:val="26"/>
          <w:szCs w:val="26"/>
        </w:rPr>
        <w:t>neste ato representada po</w:t>
      </w:r>
      <w:r w:rsidR="00882FA6" w:rsidRPr="00A31DCC">
        <w:rPr>
          <w:rFonts w:ascii="Arial Narrow" w:eastAsia="Arial" w:hAnsi="Arial Narrow" w:cs="Arial"/>
          <w:i/>
          <w:iCs/>
          <w:sz w:val="26"/>
          <w:szCs w:val="26"/>
        </w:rPr>
        <w:t xml:space="preserve">r </w:t>
      </w:r>
      <w:r w:rsidR="00853FE9">
        <w:rPr>
          <w:rFonts w:ascii="ArialNarrow,Bold" w:eastAsiaTheme="minorHAnsi" w:hAnsi="ArialNarrow,Bold" w:cs="ArialNarrow,Bold"/>
          <w:b/>
          <w:bCs/>
          <w:sz w:val="23"/>
          <w:szCs w:val="23"/>
          <w:lang w:eastAsia="en-US"/>
          <w14:ligatures w14:val="standardContextual"/>
        </w:rPr>
        <w:t>LEANDRO ROSSONI</w:t>
      </w:r>
      <w:r w:rsidR="00853FE9">
        <w:rPr>
          <w:rFonts w:ascii="ArialNarrow" w:eastAsiaTheme="minorHAnsi" w:hAnsi="ArialNarrow" w:cs="ArialNarrow"/>
          <w:sz w:val="23"/>
          <w:szCs w:val="23"/>
          <w:lang w:eastAsia="en-US"/>
          <w14:ligatures w14:val="standardContextual"/>
        </w:rPr>
        <w:t>, brasileiro, solteiro, nascido em 22/02/1989, empresário, portador da CNH n.º</w:t>
      </w:r>
      <w:r w:rsidR="00853FE9">
        <w:rPr>
          <w:rFonts w:ascii="ArialNarrow" w:eastAsiaTheme="minorHAnsi" w:hAnsi="ArialNarrow" w:cs="ArialNarrow"/>
          <w:sz w:val="23"/>
          <w:szCs w:val="23"/>
          <w:lang w:eastAsia="en-US"/>
          <w14:ligatures w14:val="standardContextual"/>
        </w:rPr>
        <w:t xml:space="preserve"> </w:t>
      </w:r>
      <w:r w:rsidR="00853FE9">
        <w:rPr>
          <w:rFonts w:ascii="ArialNarrow" w:eastAsiaTheme="minorHAnsi" w:hAnsi="ArialNarrow" w:cs="ArialNarrow"/>
          <w:sz w:val="23"/>
          <w:szCs w:val="23"/>
          <w:lang w:eastAsia="en-US"/>
          <w14:ligatures w14:val="standardContextual"/>
        </w:rPr>
        <w:t>04407039890 expedida pelo DETRAN/PR e CPF n.º 068.074.369-39</w:t>
      </w:r>
      <w:r w:rsidR="00F356D2" w:rsidRPr="00A31DCC">
        <w:rPr>
          <w:rFonts w:ascii="Arial Narrow" w:eastAsia="Arial" w:hAnsi="Arial Narrow" w:cs="Arial"/>
          <w:sz w:val="26"/>
          <w:szCs w:val="26"/>
        </w:rPr>
        <w:t xml:space="preserve">, </w:t>
      </w:r>
      <w:r w:rsidR="00F356D2" w:rsidRPr="00A31DCC">
        <w:rPr>
          <w:rFonts w:ascii="Arial Narrow" w:eastAsia="Arial" w:hAnsi="Arial Narrow" w:cs="Arial"/>
          <w:i/>
          <w:iCs/>
          <w:sz w:val="26"/>
          <w:szCs w:val="26"/>
        </w:rPr>
        <w:t xml:space="preserve">conforme atos constitutivos da empresa </w:t>
      </w:r>
      <w:r w:rsidR="00F356D2" w:rsidRPr="00A31DCC">
        <w:rPr>
          <w:rFonts w:ascii="Arial Narrow" w:eastAsia="Arial" w:hAnsi="Arial Narrow" w:cs="Arial"/>
          <w:b/>
          <w:bCs/>
          <w:i/>
          <w:iCs/>
          <w:sz w:val="26"/>
          <w:szCs w:val="26"/>
        </w:rPr>
        <w:t>OU</w:t>
      </w:r>
      <w:r w:rsidR="00F356D2" w:rsidRPr="00A31DCC">
        <w:rPr>
          <w:rFonts w:ascii="Arial Narrow" w:eastAsia="Arial" w:hAnsi="Arial Narrow" w:cs="Arial"/>
          <w:i/>
          <w:iCs/>
          <w:sz w:val="26"/>
          <w:szCs w:val="26"/>
        </w:rPr>
        <w:t xml:space="preserve"> procuração apresentada nos autos, </w:t>
      </w:r>
      <w:r w:rsidR="00F356D2" w:rsidRPr="00A31DCC">
        <w:rPr>
          <w:rFonts w:ascii="Arial Narrow" w:eastAsia="Arial" w:hAnsi="Arial Narrow" w:cs="Arial"/>
          <w:sz w:val="26"/>
          <w:szCs w:val="26"/>
        </w:rPr>
        <w:t xml:space="preserve">tendo em vista o que consta no Processo nº </w:t>
      </w:r>
      <w:r w:rsidRPr="00A31DCC">
        <w:rPr>
          <w:rFonts w:ascii="Arial Narrow" w:eastAsia="Arial" w:hAnsi="Arial Narrow" w:cs="Arial"/>
          <w:sz w:val="26"/>
          <w:szCs w:val="26"/>
        </w:rPr>
        <w:t>030/2024</w:t>
      </w:r>
      <w:r w:rsidR="00F356D2" w:rsidRPr="00A31DCC">
        <w:rPr>
          <w:rFonts w:ascii="Arial Narrow" w:eastAsia="Arial" w:hAnsi="Arial Narrow" w:cs="Arial"/>
          <w:sz w:val="26"/>
          <w:szCs w:val="26"/>
        </w:rPr>
        <w:t xml:space="preserve"> e em observância às disposições da </w:t>
      </w:r>
      <w:hyperlink r:id="rId7" w:history="1">
        <w:r w:rsidR="00F356D2" w:rsidRPr="00A31DCC">
          <w:rPr>
            <w:rStyle w:val="Hyperlink"/>
            <w:rFonts w:ascii="Arial Narrow" w:eastAsia="Arial" w:hAnsi="Arial Narrow"/>
            <w:color w:val="auto"/>
            <w:sz w:val="26"/>
            <w:szCs w:val="26"/>
          </w:rPr>
          <w:t>Lei nº 14.133, de 1º de abril de 2021</w:t>
        </w:r>
      </w:hyperlink>
      <w:r w:rsidR="00F356D2" w:rsidRPr="00A31DCC">
        <w:rPr>
          <w:rFonts w:ascii="Arial Narrow" w:eastAsia="Arial" w:hAnsi="Arial Narrow" w:cs="Arial"/>
          <w:sz w:val="26"/>
          <w:szCs w:val="26"/>
        </w:rPr>
        <w:t xml:space="preserve">, e demais legislação aplicável, resolvem celebrar o presente Termo de Contrato, decorrente </w:t>
      </w:r>
      <w:r w:rsidR="00F356D2" w:rsidRPr="00A31DCC">
        <w:rPr>
          <w:rFonts w:ascii="Arial Narrow" w:eastAsia="Arial" w:hAnsi="Arial Narrow" w:cs="Arial"/>
          <w:i/>
          <w:iCs/>
          <w:sz w:val="26"/>
          <w:szCs w:val="26"/>
        </w:rPr>
        <w:t>do Pregão Eletrônico n</w:t>
      </w:r>
      <w:r w:rsidRPr="00A31DCC">
        <w:rPr>
          <w:rFonts w:ascii="Arial Narrow" w:eastAsia="Arial" w:hAnsi="Arial Narrow" w:cs="Arial"/>
          <w:i/>
          <w:iCs/>
          <w:sz w:val="26"/>
          <w:szCs w:val="26"/>
        </w:rPr>
        <w:t>° 010/2024,</w:t>
      </w:r>
      <w:r w:rsidR="00F356D2" w:rsidRPr="00A31DCC">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p w14:paraId="4E87A457" w14:textId="3D0B0314" w:rsidR="00853FE9" w:rsidRDefault="00853FE9" w:rsidP="00F356D2">
      <w:pPr>
        <w:pStyle w:val="Nivel2"/>
        <w:numPr>
          <w:ilvl w:val="1"/>
          <w:numId w:val="0"/>
        </w:numPr>
        <w:rPr>
          <w:rFonts w:ascii="Arial Narrow" w:hAnsi="Arial Narrow"/>
          <w:sz w:val="26"/>
          <w:szCs w:val="26"/>
        </w:rPr>
      </w:pPr>
      <w:r>
        <w:rPr>
          <w:rFonts w:ascii="Arial Narrow" w:hAnsi="Arial Narrow"/>
          <w:sz w:val="26"/>
          <w:szCs w:val="26"/>
        </w:rPr>
        <w:t>Ficha 602</w:t>
      </w:r>
    </w:p>
    <w:tbl>
      <w:tblPr>
        <w:tblW w:w="8768" w:type="dxa"/>
        <w:tblCellMar>
          <w:left w:w="0" w:type="dxa"/>
          <w:right w:w="0" w:type="dxa"/>
        </w:tblCellMar>
        <w:tblLook w:val="04A0" w:firstRow="1" w:lastRow="0" w:firstColumn="1" w:lastColumn="0" w:noHBand="0" w:noVBand="1"/>
      </w:tblPr>
      <w:tblGrid>
        <w:gridCol w:w="816"/>
        <w:gridCol w:w="798"/>
        <w:gridCol w:w="797"/>
        <w:gridCol w:w="1665"/>
        <w:gridCol w:w="801"/>
        <w:gridCol w:w="1130"/>
        <w:gridCol w:w="818"/>
        <w:gridCol w:w="859"/>
        <w:gridCol w:w="1084"/>
      </w:tblGrid>
      <w:tr w:rsidR="00853FE9" w:rsidRPr="00853FE9" w14:paraId="2D3EEAA8" w14:textId="77777777" w:rsidTr="00853FE9">
        <w:trPr>
          <w:trHeight w:val="329"/>
        </w:trPr>
        <w:tc>
          <w:tcPr>
            <w:tcW w:w="8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BFB14A" w14:textId="77777777" w:rsidR="00853FE9" w:rsidRPr="00853FE9" w:rsidRDefault="00853FE9">
            <w:pPr>
              <w:spacing w:line="240" w:lineRule="auto"/>
              <w:jc w:val="center"/>
              <w:rPr>
                <w:rFonts w:ascii="Tahoma" w:hAnsi="Tahoma" w:cs="Tahoma"/>
                <w:b/>
                <w:bCs/>
                <w:sz w:val="16"/>
                <w:szCs w:val="16"/>
              </w:rPr>
            </w:pPr>
            <w:r w:rsidRPr="00853FE9">
              <w:rPr>
                <w:rFonts w:ascii="Tahoma" w:hAnsi="Tahoma" w:cs="Tahoma"/>
                <w:b/>
                <w:bCs/>
                <w:sz w:val="16"/>
                <w:szCs w:val="16"/>
              </w:rPr>
              <w:t>ANEXO</w:t>
            </w:r>
          </w:p>
        </w:tc>
        <w:tc>
          <w:tcPr>
            <w:tcW w:w="8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13E78" w14:textId="77777777" w:rsidR="00853FE9" w:rsidRPr="00853FE9" w:rsidRDefault="00853FE9">
            <w:pPr>
              <w:jc w:val="center"/>
              <w:rPr>
                <w:rFonts w:ascii="Tahoma" w:hAnsi="Tahoma" w:cs="Tahoma"/>
                <w:b/>
                <w:bCs/>
                <w:sz w:val="16"/>
                <w:szCs w:val="16"/>
              </w:rPr>
            </w:pPr>
            <w:r w:rsidRPr="00853FE9">
              <w:rPr>
                <w:rFonts w:ascii="Tahoma" w:hAnsi="Tahoma" w:cs="Tahoma"/>
                <w:b/>
                <w:bCs/>
                <w:sz w:val="16"/>
                <w:szCs w:val="16"/>
              </w:rPr>
              <w:t>ITEM</w:t>
            </w:r>
          </w:p>
        </w:tc>
        <w:tc>
          <w:tcPr>
            <w:tcW w:w="8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67295" w14:textId="77777777" w:rsidR="00853FE9" w:rsidRPr="00853FE9" w:rsidRDefault="00853FE9">
            <w:pPr>
              <w:jc w:val="center"/>
              <w:rPr>
                <w:rFonts w:ascii="Tahoma" w:hAnsi="Tahoma" w:cs="Tahoma"/>
                <w:b/>
                <w:bCs/>
                <w:sz w:val="16"/>
                <w:szCs w:val="16"/>
              </w:rPr>
            </w:pPr>
            <w:r w:rsidRPr="00853FE9">
              <w:rPr>
                <w:rFonts w:ascii="Tahoma" w:hAnsi="Tahoma" w:cs="Tahoma"/>
                <w:b/>
                <w:bCs/>
                <w:sz w:val="16"/>
                <w:szCs w:val="16"/>
              </w:rPr>
              <w:t>CÓD.</w:t>
            </w:r>
          </w:p>
        </w:tc>
        <w:tc>
          <w:tcPr>
            <w:tcW w:w="17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6BB08" w14:textId="77777777" w:rsidR="00853FE9" w:rsidRPr="00853FE9" w:rsidRDefault="00853FE9">
            <w:pPr>
              <w:jc w:val="center"/>
              <w:rPr>
                <w:rFonts w:ascii="Tahoma" w:hAnsi="Tahoma" w:cs="Tahoma"/>
                <w:b/>
                <w:bCs/>
                <w:sz w:val="16"/>
                <w:szCs w:val="16"/>
              </w:rPr>
            </w:pPr>
            <w:r w:rsidRPr="00853FE9">
              <w:rPr>
                <w:rFonts w:ascii="Tahoma" w:hAnsi="Tahoma" w:cs="Tahoma"/>
                <w:b/>
                <w:bCs/>
                <w:sz w:val="16"/>
                <w:szCs w:val="16"/>
              </w:rPr>
              <w:t>ESPECIFICAÇÃO DO ITEM</w:t>
            </w:r>
          </w:p>
        </w:tc>
        <w:tc>
          <w:tcPr>
            <w:tcW w:w="8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21A51" w14:textId="77777777" w:rsidR="00853FE9" w:rsidRPr="00853FE9" w:rsidRDefault="00853FE9">
            <w:pPr>
              <w:jc w:val="center"/>
              <w:rPr>
                <w:rFonts w:ascii="Tahoma" w:hAnsi="Tahoma" w:cs="Tahoma"/>
                <w:b/>
                <w:bCs/>
                <w:sz w:val="16"/>
                <w:szCs w:val="16"/>
              </w:rPr>
            </w:pPr>
            <w:r w:rsidRPr="00853FE9">
              <w:rPr>
                <w:rFonts w:ascii="Tahoma" w:hAnsi="Tahoma" w:cs="Tahoma"/>
                <w:b/>
                <w:bCs/>
                <w:sz w:val="16"/>
                <w:szCs w:val="16"/>
              </w:rPr>
              <w:t>UNID</w:t>
            </w:r>
          </w:p>
        </w:tc>
        <w:tc>
          <w:tcPr>
            <w:tcW w:w="8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86B4B" w14:textId="77777777" w:rsidR="00853FE9" w:rsidRPr="00853FE9" w:rsidRDefault="00853FE9">
            <w:pPr>
              <w:jc w:val="center"/>
              <w:rPr>
                <w:rFonts w:ascii="Tahoma" w:hAnsi="Tahoma" w:cs="Tahoma"/>
                <w:b/>
                <w:bCs/>
                <w:sz w:val="16"/>
                <w:szCs w:val="16"/>
              </w:rPr>
            </w:pPr>
            <w:r w:rsidRPr="00853FE9">
              <w:rPr>
                <w:rFonts w:ascii="Tahoma" w:hAnsi="Tahoma" w:cs="Tahoma"/>
                <w:b/>
                <w:bCs/>
                <w:sz w:val="16"/>
                <w:szCs w:val="16"/>
              </w:rPr>
              <w:t>QUANTIDADE</w:t>
            </w:r>
          </w:p>
        </w:tc>
        <w:tc>
          <w:tcPr>
            <w:tcW w:w="8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8FC3B" w14:textId="77777777" w:rsidR="00853FE9" w:rsidRPr="00853FE9" w:rsidRDefault="00853FE9">
            <w:pPr>
              <w:jc w:val="center"/>
              <w:rPr>
                <w:rFonts w:ascii="Tahoma" w:hAnsi="Tahoma" w:cs="Tahoma"/>
                <w:b/>
                <w:bCs/>
                <w:sz w:val="16"/>
                <w:szCs w:val="16"/>
              </w:rPr>
            </w:pPr>
            <w:r w:rsidRPr="00853FE9">
              <w:rPr>
                <w:rFonts w:ascii="Tahoma" w:hAnsi="Tahoma" w:cs="Tahoma"/>
                <w:b/>
                <w:bCs/>
                <w:sz w:val="16"/>
                <w:szCs w:val="16"/>
              </w:rPr>
              <w:t xml:space="preserve">MARCA </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1310F" w14:textId="77777777" w:rsidR="00853FE9" w:rsidRPr="00853FE9" w:rsidRDefault="00853FE9">
            <w:pPr>
              <w:jc w:val="center"/>
              <w:rPr>
                <w:rFonts w:ascii="Tahoma" w:hAnsi="Tahoma" w:cs="Tahoma"/>
                <w:b/>
                <w:bCs/>
                <w:sz w:val="16"/>
                <w:szCs w:val="16"/>
              </w:rPr>
            </w:pPr>
            <w:r w:rsidRPr="00853FE9">
              <w:rPr>
                <w:rFonts w:ascii="Tahoma" w:hAnsi="Tahoma" w:cs="Tahoma"/>
                <w:b/>
                <w:bCs/>
                <w:sz w:val="16"/>
                <w:szCs w:val="16"/>
              </w:rPr>
              <w:t>VALOR UNIT.</w:t>
            </w:r>
          </w:p>
        </w:tc>
        <w:tc>
          <w:tcPr>
            <w:tcW w:w="110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3ED2F" w14:textId="77777777" w:rsidR="00853FE9" w:rsidRPr="00853FE9" w:rsidRDefault="00853FE9">
            <w:pPr>
              <w:jc w:val="center"/>
              <w:rPr>
                <w:rFonts w:ascii="Tahoma" w:hAnsi="Tahoma" w:cs="Tahoma"/>
                <w:b/>
                <w:bCs/>
                <w:sz w:val="16"/>
                <w:szCs w:val="16"/>
              </w:rPr>
            </w:pPr>
            <w:r w:rsidRPr="00853FE9">
              <w:rPr>
                <w:rFonts w:ascii="Tahoma" w:hAnsi="Tahoma" w:cs="Tahoma"/>
                <w:b/>
                <w:bCs/>
                <w:sz w:val="16"/>
                <w:szCs w:val="16"/>
              </w:rPr>
              <w:t>VALOR TOTAL</w:t>
            </w:r>
          </w:p>
        </w:tc>
      </w:tr>
      <w:tr w:rsidR="00853FE9" w:rsidRPr="00853FE9" w14:paraId="64E2333C" w14:textId="77777777" w:rsidTr="00853FE9">
        <w:trPr>
          <w:trHeight w:val="44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D0CEA" w14:textId="77777777" w:rsidR="00853FE9" w:rsidRPr="00853FE9" w:rsidRDefault="00853FE9">
            <w:pPr>
              <w:jc w:val="center"/>
              <w:rPr>
                <w:rFonts w:cs="Calibri"/>
                <w:sz w:val="16"/>
                <w:szCs w:val="16"/>
              </w:rPr>
            </w:pPr>
            <w:r w:rsidRPr="00853FE9">
              <w:rPr>
                <w:rFonts w:cs="Calibri"/>
                <w:sz w:val="16"/>
                <w:szCs w:val="16"/>
              </w:rPr>
              <w: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55DB4" w14:textId="77777777" w:rsidR="00853FE9" w:rsidRPr="00853FE9" w:rsidRDefault="00853FE9">
            <w:pPr>
              <w:jc w:val="center"/>
              <w:rPr>
                <w:rFonts w:cs="Calibri"/>
                <w:sz w:val="16"/>
                <w:szCs w:val="16"/>
              </w:rPr>
            </w:pPr>
            <w:r w:rsidRPr="00853FE9">
              <w:rPr>
                <w:rFonts w:cs="Calibri"/>
                <w:sz w:val="16"/>
                <w:szCs w:val="16"/>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87D0F" w14:textId="77777777" w:rsidR="00853FE9" w:rsidRPr="00853FE9" w:rsidRDefault="00853FE9">
            <w:pPr>
              <w:jc w:val="center"/>
              <w:rPr>
                <w:rFonts w:cs="Calibri"/>
                <w:sz w:val="16"/>
                <w:szCs w:val="16"/>
              </w:rPr>
            </w:pPr>
            <w:r w:rsidRPr="00853FE9">
              <w:rPr>
                <w:rFonts w:cs="Calibri"/>
                <w:sz w:val="16"/>
                <w:szCs w:val="16"/>
              </w:rPr>
              <w:t>33250</w:t>
            </w:r>
          </w:p>
        </w:tc>
        <w:tc>
          <w:tcPr>
            <w:tcW w:w="1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B28AE7" w14:textId="77777777" w:rsidR="00853FE9" w:rsidRPr="00853FE9" w:rsidRDefault="00853FE9">
            <w:pPr>
              <w:rPr>
                <w:rFonts w:cs="Calibri"/>
                <w:sz w:val="16"/>
                <w:szCs w:val="16"/>
              </w:rPr>
            </w:pPr>
            <w:r w:rsidRPr="00853FE9">
              <w:rPr>
                <w:rFonts w:cs="Calibri"/>
                <w:sz w:val="16"/>
                <w:szCs w:val="16"/>
              </w:rPr>
              <w:t>DEXAMETASONA 0,1% SOLUÇÃO OFTÁLMICA. APRESENTAÇÃO: FRASCO CONTENDO 5ML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7B3AE" w14:textId="77777777" w:rsidR="00853FE9" w:rsidRPr="00853FE9" w:rsidRDefault="00853FE9">
            <w:pPr>
              <w:jc w:val="center"/>
              <w:rPr>
                <w:rFonts w:cs="Calibri"/>
                <w:sz w:val="16"/>
                <w:szCs w:val="16"/>
              </w:rPr>
            </w:pPr>
            <w:r w:rsidRPr="00853FE9">
              <w:rPr>
                <w:rFonts w:cs="Calibri"/>
                <w:sz w:val="16"/>
                <w:szCs w:val="16"/>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50C68" w14:textId="77777777" w:rsidR="00853FE9" w:rsidRPr="00853FE9" w:rsidRDefault="00853FE9">
            <w:pPr>
              <w:jc w:val="center"/>
              <w:rPr>
                <w:rFonts w:cs="Calibri"/>
                <w:sz w:val="16"/>
                <w:szCs w:val="16"/>
              </w:rPr>
            </w:pPr>
            <w:r w:rsidRPr="00853FE9">
              <w:rPr>
                <w:rFonts w:cs="Calibri"/>
                <w:sz w:val="16"/>
                <w:szCs w:val="16"/>
              </w:rPr>
              <w:t>100</w:t>
            </w:r>
          </w:p>
        </w:tc>
        <w:tc>
          <w:tcPr>
            <w:tcW w:w="8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4B99E5E" w14:textId="77777777" w:rsidR="00853FE9" w:rsidRPr="00853FE9" w:rsidRDefault="00853FE9">
            <w:pPr>
              <w:jc w:val="center"/>
              <w:rPr>
                <w:rFonts w:cs="Calibri"/>
                <w:sz w:val="16"/>
                <w:szCs w:val="16"/>
              </w:rPr>
            </w:pPr>
            <w:proofErr w:type="spellStart"/>
            <w:r w:rsidRPr="00853FE9">
              <w:rPr>
                <w:rFonts w:cs="Calibri"/>
                <w:sz w:val="16"/>
                <w:szCs w:val="16"/>
              </w:rPr>
              <w:t>novartis</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D328C" w14:textId="77777777" w:rsidR="00853FE9" w:rsidRPr="00853FE9" w:rsidRDefault="00853FE9">
            <w:pPr>
              <w:jc w:val="center"/>
              <w:rPr>
                <w:rFonts w:cs="Calibri"/>
                <w:sz w:val="16"/>
                <w:szCs w:val="16"/>
              </w:rPr>
            </w:pPr>
            <w:r w:rsidRPr="00853FE9">
              <w:rPr>
                <w:rFonts w:cs="Calibri"/>
                <w:sz w:val="16"/>
                <w:szCs w:val="16"/>
              </w:rPr>
              <w:t xml:space="preserve"> R$     8,32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8F9C1" w14:textId="77777777" w:rsidR="00853FE9" w:rsidRPr="00853FE9" w:rsidRDefault="00853FE9">
            <w:pPr>
              <w:jc w:val="center"/>
              <w:rPr>
                <w:rFonts w:cs="Calibri"/>
                <w:sz w:val="16"/>
                <w:szCs w:val="16"/>
              </w:rPr>
            </w:pPr>
            <w:r w:rsidRPr="00853FE9">
              <w:rPr>
                <w:rFonts w:cs="Calibri"/>
                <w:sz w:val="16"/>
                <w:szCs w:val="16"/>
              </w:rPr>
              <w:t xml:space="preserve"> R$      831,60 </w:t>
            </w:r>
          </w:p>
        </w:tc>
      </w:tr>
      <w:tr w:rsidR="00853FE9" w:rsidRPr="00853FE9" w14:paraId="3208FBC2" w14:textId="77777777" w:rsidTr="00853FE9">
        <w:trPr>
          <w:trHeight w:val="329"/>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D461A2" w14:textId="77777777" w:rsidR="00853FE9" w:rsidRPr="00853FE9" w:rsidRDefault="00853FE9">
            <w:pPr>
              <w:jc w:val="center"/>
              <w:rPr>
                <w:rFonts w:cs="Calibri"/>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B25FB6" w14:textId="77777777" w:rsidR="00853FE9" w:rsidRPr="00853FE9" w:rsidRDefault="00853FE9">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0EBD7B" w14:textId="77777777" w:rsidR="00853FE9" w:rsidRPr="00853FE9" w:rsidRDefault="00853FE9">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87F4F9" w14:textId="77777777" w:rsidR="00853FE9" w:rsidRPr="00853FE9" w:rsidRDefault="00853FE9">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CDAD67" w14:textId="77777777" w:rsidR="00853FE9" w:rsidRPr="00853FE9" w:rsidRDefault="00853FE9">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82240E" w14:textId="77777777" w:rsidR="00853FE9" w:rsidRPr="00853FE9" w:rsidRDefault="00853FE9">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AE0C8B" w14:textId="77777777" w:rsidR="00853FE9" w:rsidRPr="00853FE9" w:rsidRDefault="00853FE9">
            <w:pPr>
              <w:rPr>
                <w:sz w:val="16"/>
                <w:szCs w:val="16"/>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41A13" w14:textId="77777777" w:rsidR="00853FE9" w:rsidRPr="00853FE9" w:rsidRDefault="00853FE9">
            <w:pPr>
              <w:jc w:val="center"/>
              <w:rPr>
                <w:rFonts w:cs="Calibri"/>
                <w:b/>
                <w:bCs/>
                <w:sz w:val="16"/>
                <w:szCs w:val="16"/>
              </w:rPr>
            </w:pPr>
            <w:r w:rsidRPr="00853FE9">
              <w:rPr>
                <w:rFonts w:cs="Calibri"/>
                <w:b/>
                <w:bCs/>
                <w:sz w:val="16"/>
                <w:szCs w:val="16"/>
              </w:rPr>
              <w:t>TOTAL R$ 831,60</w:t>
            </w:r>
          </w:p>
        </w:tc>
      </w:tr>
    </w:tbl>
    <w:p w14:paraId="43A67A03" w14:textId="1DAF0570" w:rsidR="00F356D2" w:rsidRPr="00023824" w:rsidRDefault="00853FE9"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1D202361"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 xml:space="preserve">O valor total da contratação é de </w:t>
      </w:r>
      <w:r w:rsidR="00F96195">
        <w:rPr>
          <w:rFonts w:ascii="Arial Narrow" w:hAnsi="Arial Narrow"/>
          <w:color w:val="auto"/>
          <w:sz w:val="26"/>
          <w:szCs w:val="26"/>
        </w:rPr>
        <w:t>R</w:t>
      </w:r>
      <w:r w:rsidR="00F96195" w:rsidRPr="00F96195">
        <w:rPr>
          <w:rFonts w:cs="Calibri"/>
          <w:b/>
          <w:bCs/>
          <w:color w:val="000000"/>
          <w:sz w:val="22"/>
          <w:szCs w:val="22"/>
        </w:rPr>
        <w:t xml:space="preserve">$ </w:t>
      </w:r>
      <w:r w:rsidR="00853FE9" w:rsidRPr="00853FE9">
        <w:rPr>
          <w:rFonts w:ascii="Calibri" w:hAnsi="Calibri" w:cs="Calibri"/>
          <w:b/>
          <w:bCs/>
          <w:color w:val="0D0D0D" w:themeColor="text1" w:themeTint="F2"/>
          <w:sz w:val="28"/>
          <w:szCs w:val="28"/>
        </w:rPr>
        <w:t>831,60</w:t>
      </w:r>
      <w:r w:rsidR="00716B89" w:rsidRPr="00716B89">
        <w:rPr>
          <w:rFonts w:ascii="Arial Narrow" w:hAnsi="Arial Narrow" w:cs="Calibri"/>
          <w:color w:val="auto"/>
          <w:sz w:val="26"/>
          <w:szCs w:val="26"/>
        </w:rPr>
        <w:t>(</w:t>
      </w:r>
      <w:r w:rsidR="00853FE9">
        <w:rPr>
          <w:rFonts w:ascii="Arial Narrow" w:hAnsi="Arial Narrow" w:cs="Calibri"/>
          <w:color w:val="auto"/>
          <w:sz w:val="26"/>
          <w:szCs w:val="26"/>
        </w:rPr>
        <w:t>Oitocentos e trinta e um reais e sessenta centavos</w:t>
      </w:r>
      <w:r w:rsidR="00716B89" w:rsidRPr="00716B89">
        <w:rPr>
          <w:rFonts w:ascii="Arial Narrow" w:hAnsi="Arial Narrow" w:cs="Calibri"/>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w:t>
      </w:r>
      <w:r w:rsidRPr="00023824">
        <w:rPr>
          <w:rFonts w:ascii="Arial Narrow" w:hAnsi="Arial Narrow"/>
          <w:sz w:val="26"/>
          <w:szCs w:val="26"/>
        </w:rPr>
        <w:lastRenderedPageBreak/>
        <w:t>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lastRenderedPageBreak/>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w:t>
      </w:r>
      <w:r w:rsidRPr="00023824">
        <w:rPr>
          <w:rFonts w:ascii="Arial Narrow" w:hAnsi="Arial Narrow"/>
          <w:sz w:val="26"/>
          <w:szCs w:val="26"/>
        </w:rPr>
        <w:lastRenderedPageBreak/>
        <w:t xml:space="preserve">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xml:space="preserve">, serão apurados e julgados conjuntamente, nos </w:t>
      </w:r>
      <w:r w:rsidRPr="00023824">
        <w:rPr>
          <w:rFonts w:ascii="Arial Narrow" w:hAnsi="Arial Narrow"/>
          <w:sz w:val="26"/>
          <w:szCs w:val="26"/>
        </w:rPr>
        <w:lastRenderedPageBreak/>
        <w:t>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lastRenderedPageBreak/>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Pr="00FF2849" w:rsidRDefault="00F356D2" w:rsidP="00F356D2">
      <w:pPr>
        <w:pStyle w:val="Nivel2"/>
        <w:numPr>
          <w:ilvl w:val="1"/>
          <w:numId w:val="0"/>
        </w:numPr>
        <w:rPr>
          <w:rFonts w:ascii="Arial Narrow" w:hAnsi="Arial Narrow"/>
        </w:rPr>
      </w:pPr>
      <w:r w:rsidRPr="00023824">
        <w:rPr>
          <w:rFonts w:ascii="Arial Narrow" w:hAnsi="Arial Narrow"/>
          <w:sz w:val="26"/>
          <w:szCs w:val="26"/>
        </w:rPr>
        <w:t xml:space="preserve">As despesas decorrentes da presente contratação correrão à conta de recursos específicos consignados no Orçamento Geral da União deste exercício, na dotação abaixo </w:t>
      </w:r>
      <w:r w:rsidRPr="00FF2849">
        <w:rPr>
          <w:rFonts w:ascii="Arial Narrow" w:hAnsi="Arial Narrow"/>
        </w:rPr>
        <w:t>discriminada:</w:t>
      </w:r>
    </w:p>
    <w:p w14:paraId="1E85CCCA" w14:textId="77777777" w:rsidR="00853FE9" w:rsidRPr="00853FE9" w:rsidRDefault="00853FE9" w:rsidP="00853FE9">
      <w:pPr>
        <w:spacing w:after="0" w:line="240" w:lineRule="auto"/>
        <w:rPr>
          <w:rFonts w:ascii="Verdana" w:hAnsi="Verdana" w:cs="Calibri"/>
          <w:b/>
          <w:bCs/>
          <w:sz w:val="18"/>
          <w:szCs w:val="18"/>
        </w:rPr>
      </w:pPr>
      <w:proofErr w:type="gramStart"/>
      <w:r w:rsidRPr="00853FE9">
        <w:rPr>
          <w:rFonts w:ascii="Verdana" w:hAnsi="Verdana" w:cs="Calibri"/>
          <w:b/>
          <w:bCs/>
          <w:sz w:val="18"/>
          <w:szCs w:val="18"/>
        </w:rPr>
        <w:t>04  FUNDO</w:t>
      </w:r>
      <w:proofErr w:type="gramEnd"/>
      <w:r w:rsidRPr="00853FE9">
        <w:rPr>
          <w:rFonts w:ascii="Verdana" w:hAnsi="Verdana" w:cs="Calibri"/>
          <w:b/>
          <w:bCs/>
          <w:sz w:val="18"/>
          <w:szCs w:val="18"/>
        </w:rPr>
        <w:t xml:space="preserve"> MUNICIPAL DE SAÚDE - FMS</w:t>
      </w:r>
      <w:r w:rsidRPr="00853FE9">
        <w:rPr>
          <w:rFonts w:ascii="Verdana" w:hAnsi="Verdana" w:cs="Calibri"/>
          <w:b/>
          <w:bCs/>
          <w:sz w:val="18"/>
          <w:szCs w:val="18"/>
        </w:rPr>
        <w:br/>
        <w:t>09  SECRETARIA MUNICIPAL DE SAÚDE</w:t>
      </w:r>
      <w:r w:rsidRPr="00853FE9">
        <w:rPr>
          <w:rFonts w:ascii="Verdana" w:hAnsi="Verdana" w:cs="Calibri"/>
          <w:b/>
          <w:bCs/>
          <w:sz w:val="18"/>
          <w:szCs w:val="18"/>
        </w:rPr>
        <w:br/>
        <w:t>09.02  FUNDO MUNICIPAL DE SAÚDE</w:t>
      </w:r>
      <w:r w:rsidRPr="00853FE9">
        <w:rPr>
          <w:rFonts w:ascii="Verdana" w:hAnsi="Verdana" w:cs="Calibri"/>
          <w:b/>
          <w:bCs/>
          <w:sz w:val="18"/>
          <w:szCs w:val="18"/>
        </w:rPr>
        <w:br/>
        <w:t>10.302.1007-2.314  MANUTENÇÃO DAS AÇÕES DA ASSISTENCIA FARMACEUTICA BASICA</w:t>
      </w:r>
      <w:r w:rsidRPr="00853FE9">
        <w:rPr>
          <w:rFonts w:ascii="Verdana" w:hAnsi="Verdana" w:cs="Calibri"/>
          <w:b/>
          <w:bCs/>
          <w:sz w:val="18"/>
          <w:szCs w:val="18"/>
        </w:rPr>
        <w:br/>
        <w:t>3.3.90.32.00  MATERIAL, BEM OU SERVIÇO PARA DISTRIBUIÇÃO GRATUITA</w:t>
      </w:r>
      <w:r w:rsidRPr="00853FE9">
        <w:rPr>
          <w:rFonts w:ascii="Verdana" w:hAnsi="Verdana" w:cs="Calibri"/>
          <w:b/>
          <w:bCs/>
          <w:sz w:val="18"/>
          <w:szCs w:val="18"/>
        </w:rPr>
        <w:br/>
        <w:t>FONTE: 1.600.0000-000     /     FICHA: 602</w:t>
      </w:r>
    </w:p>
    <w:p w14:paraId="11084FEA" w14:textId="311A47F3" w:rsidR="00F356D2" w:rsidRPr="00023824" w:rsidRDefault="00F356D2" w:rsidP="00FF2849">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301C6D11" w14:textId="77777777" w:rsidR="00F96195" w:rsidRDefault="00F96195" w:rsidP="00F356D2">
      <w:pPr>
        <w:pStyle w:val="Nivel01"/>
        <w:rPr>
          <w:rFonts w:ascii="Arial Narrow" w:hAnsi="Arial Narrow"/>
          <w:sz w:val="26"/>
          <w:szCs w:val="26"/>
        </w:rPr>
      </w:pPr>
    </w:p>
    <w:p w14:paraId="05E91C08" w14:textId="2C14AC22" w:rsidR="00F356D2" w:rsidRDefault="00F356D2" w:rsidP="00F356D2">
      <w:pPr>
        <w:pStyle w:val="Nivel01"/>
        <w:rPr>
          <w:rFonts w:ascii="Arial Narrow" w:hAnsi="Arial Narrow"/>
          <w:sz w:val="26"/>
          <w:szCs w:val="26"/>
        </w:rPr>
      </w:pPr>
      <w:r w:rsidRPr="00023824">
        <w:rPr>
          <w:rFonts w:ascii="Arial Narrow" w:hAnsi="Arial Narrow"/>
          <w:sz w:val="26"/>
          <w:szCs w:val="26"/>
        </w:rPr>
        <w:t>CLÁUSULA DÉCIMA QUINTA – ALTERAÇÕES</w:t>
      </w:r>
    </w:p>
    <w:p w14:paraId="1E3E62B0" w14:textId="46F0E1AA" w:rsidR="00F96195"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E54A399" w14:textId="2014FB0D" w:rsidR="00853FE9"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4BA0B6FA" w14:textId="05C89103" w:rsidR="00716B89" w:rsidRPr="00716B89" w:rsidRDefault="00F356D2" w:rsidP="00CB7D33">
      <w:pPr>
        <w:pStyle w:val="Nivel01"/>
      </w:pPr>
      <w:r w:rsidRPr="00023824">
        <w:rPr>
          <w:rFonts w:ascii="Arial Narrow" w:hAnsi="Arial Narrow"/>
          <w:sz w:val="26"/>
          <w:szCs w:val="26"/>
        </w:rPr>
        <w:t>CLÁUSULA DÉCIMA SEXTA – PUBLICAÇÃO</w:t>
      </w:r>
    </w:p>
    <w:p w14:paraId="34B8A89D" w14:textId="2A807AC3" w:rsidR="00F96195"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w:t>
        </w:r>
        <w:r w:rsidRPr="00023824">
          <w:rPr>
            <w:rStyle w:val="Hyperlink"/>
            <w:rFonts w:ascii="Arial Narrow" w:hAnsi="Arial Narrow"/>
            <w:sz w:val="26"/>
            <w:szCs w:val="26"/>
          </w:rPr>
          <w:t>º, da Lei n. 12.527, de 2011</w:t>
        </w:r>
      </w:hyperlink>
      <w:r w:rsidRPr="00023824">
        <w:rPr>
          <w:rFonts w:ascii="Arial Narrow" w:hAnsi="Arial Narrow"/>
          <w:sz w:val="26"/>
          <w:szCs w:val="26"/>
        </w:rPr>
        <w:t>.</w:t>
      </w:r>
    </w:p>
    <w:p w14:paraId="466134FD" w14:textId="7A6FDA61" w:rsidR="00716B89" w:rsidRPr="00716B89" w:rsidRDefault="00F356D2" w:rsidP="00CB7D33">
      <w:pPr>
        <w:pStyle w:val="Nivel01"/>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23E5EE3A" w14:textId="77777777" w:rsidR="00853FE9" w:rsidRPr="00853FE9" w:rsidRDefault="00853FE9" w:rsidP="00853FE9">
            <w:pPr>
              <w:widowControl w:val="0"/>
              <w:autoSpaceDE w:val="0"/>
              <w:autoSpaceDN w:val="0"/>
              <w:adjustRightInd w:val="0"/>
              <w:spacing w:after="0"/>
              <w:jc w:val="center"/>
              <w:rPr>
                <w:rFonts w:ascii="ArialNarrow,Bold" w:eastAsiaTheme="minorHAnsi" w:hAnsi="ArialNarrow,Bold" w:cs="ArialNarrow,Bold"/>
                <w:i/>
                <w:iCs/>
                <w:sz w:val="23"/>
                <w:szCs w:val="23"/>
                <w:lang w:eastAsia="en-US"/>
                <w14:ligatures w14:val="standardContextual"/>
              </w:rPr>
            </w:pPr>
            <w:r w:rsidRPr="00853FE9">
              <w:rPr>
                <w:rFonts w:ascii="ArialNarrow,Bold" w:eastAsiaTheme="minorHAnsi" w:hAnsi="ArialNarrow,Bold" w:cs="ArialNarrow,Bold"/>
                <w:i/>
                <w:iCs/>
                <w:sz w:val="23"/>
                <w:szCs w:val="23"/>
                <w:lang w:eastAsia="en-US"/>
                <w14:ligatures w14:val="standardContextual"/>
              </w:rPr>
              <w:t>LEANDRO ROSSONI</w:t>
            </w:r>
            <w:r w:rsidRPr="00853FE9">
              <w:rPr>
                <w:rFonts w:ascii="ArialNarrow,Bold" w:eastAsiaTheme="minorHAnsi" w:hAnsi="ArialNarrow,Bold" w:cs="ArialNarrow,Bold"/>
                <w:i/>
                <w:iCs/>
                <w:sz w:val="23"/>
                <w:szCs w:val="23"/>
                <w:lang w:eastAsia="en-US"/>
                <w14:ligatures w14:val="standardContextual"/>
              </w:rPr>
              <w:t xml:space="preserve"> </w:t>
            </w:r>
          </w:p>
          <w:p w14:paraId="5CA7A33B" w14:textId="13E71A3A" w:rsidR="00F96195" w:rsidRPr="00023824" w:rsidRDefault="00853FE9" w:rsidP="00853FE9">
            <w:pPr>
              <w:widowControl w:val="0"/>
              <w:autoSpaceDE w:val="0"/>
              <w:autoSpaceDN w:val="0"/>
              <w:adjustRightInd w:val="0"/>
              <w:spacing w:after="0"/>
              <w:jc w:val="center"/>
              <w:rPr>
                <w:rFonts w:ascii="Arial Narrow" w:hAnsi="Arial Narrow" w:cs="Arial"/>
                <w:b/>
                <w:bCs/>
                <w:color w:val="000000"/>
                <w:sz w:val="26"/>
                <w:szCs w:val="26"/>
              </w:rPr>
            </w:pPr>
            <w:r>
              <w:rPr>
                <w:rFonts w:ascii="ArialNarrow,Bold" w:eastAsiaTheme="minorHAnsi" w:hAnsi="ArialNarrow,Bold" w:cs="ArialNarrow,Bold"/>
                <w:b/>
                <w:bCs/>
                <w:sz w:val="23"/>
                <w:szCs w:val="23"/>
                <w:lang w:eastAsia="en-US"/>
                <w14:ligatures w14:val="standardContextual"/>
              </w:rPr>
              <w:t>CMH – CENTRAL DE MEDICAMENTOS HOSPITALARES – EIRELI – ME</w:t>
            </w:r>
            <w:r w:rsidR="00A31DCC">
              <w:rPr>
                <w:rFonts w:ascii="Arial Narrow" w:hAnsi="Arial Narrow" w:cs="Arial"/>
                <w:b/>
                <w:iCs/>
                <w:sz w:val="28"/>
                <w:szCs w:val="25"/>
              </w:rPr>
              <w:t xml:space="preserve">                </w:t>
            </w:r>
            <w:proofErr w:type="gramStart"/>
            <w:r w:rsidR="00A31DCC">
              <w:rPr>
                <w:rFonts w:ascii="Arial Narrow" w:hAnsi="Arial Narrow" w:cs="Arial"/>
                <w:b/>
                <w:iCs/>
                <w:sz w:val="28"/>
                <w:szCs w:val="25"/>
              </w:rPr>
              <w:t xml:space="preserve">   </w:t>
            </w:r>
            <w:r w:rsidR="009B64B5">
              <w:rPr>
                <w:rFonts w:ascii="Arial Narrow" w:hAnsi="Arial Narrow" w:cs="Arial"/>
                <w:b/>
                <w:iCs/>
                <w:sz w:val="28"/>
                <w:szCs w:val="25"/>
              </w:rPr>
              <w:t>(</w:t>
            </w:r>
            <w:proofErr w:type="gramEnd"/>
            <w:r w:rsidR="009B64B5" w:rsidRPr="00AF3048">
              <w:rPr>
                <w:rFonts w:ascii="Arial Narrow" w:hAnsi="Arial Narrow" w:cs="Arial"/>
                <w:b/>
                <w:iCs/>
                <w:sz w:val="28"/>
                <w:szCs w:val="25"/>
              </w:rPr>
              <w:t>CONTRATADA</w:t>
            </w:r>
            <w:r w:rsidR="009B64B5">
              <w:rPr>
                <w:rFonts w:ascii="Arial Narrow" w:hAnsi="Arial Narrow" w:cs="Arial"/>
                <w:b/>
                <w:iCs/>
                <w:sz w:val="28"/>
                <w:szCs w:val="25"/>
              </w:rPr>
              <w:t>)</w:t>
            </w:r>
          </w:p>
        </w:tc>
      </w:tr>
    </w:tbl>
    <w:p w14:paraId="28DD6764" w14:textId="3019C795" w:rsidR="00716B89"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50A7E152" w14:textId="77777777" w:rsidR="00A31DCC" w:rsidRPr="00023824" w:rsidRDefault="00A31DCC" w:rsidP="00F356D2">
      <w:pPr>
        <w:autoSpaceDE w:val="0"/>
        <w:autoSpaceDN w:val="0"/>
        <w:adjustRightInd w:val="0"/>
        <w:ind w:left="142"/>
        <w:rPr>
          <w:rFonts w:ascii="Arial Narrow" w:hAnsi="Arial Narrow" w:cs="Arial"/>
          <w:b/>
          <w:bCs/>
          <w:color w:val="000000"/>
          <w:sz w:val="26"/>
          <w:szCs w:val="26"/>
        </w:rPr>
      </w:pP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Narrow,Bold">
    <w:altName w:val="Arial"/>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217332"/>
    <w:rsid w:val="002B44C9"/>
    <w:rsid w:val="002F1121"/>
    <w:rsid w:val="005725A7"/>
    <w:rsid w:val="005A4010"/>
    <w:rsid w:val="005A6C2A"/>
    <w:rsid w:val="005F1DDD"/>
    <w:rsid w:val="00716B89"/>
    <w:rsid w:val="00813CCB"/>
    <w:rsid w:val="00853FE9"/>
    <w:rsid w:val="00882FA6"/>
    <w:rsid w:val="009B64B5"/>
    <w:rsid w:val="009B6694"/>
    <w:rsid w:val="009D125E"/>
    <w:rsid w:val="00A24A08"/>
    <w:rsid w:val="00A31DCC"/>
    <w:rsid w:val="00B62CEE"/>
    <w:rsid w:val="00C07524"/>
    <w:rsid w:val="00CB7D33"/>
    <w:rsid w:val="00D5502E"/>
    <w:rsid w:val="00E137CF"/>
    <w:rsid w:val="00F12F8E"/>
    <w:rsid w:val="00F356D2"/>
    <w:rsid w:val="00F71EB0"/>
    <w:rsid w:val="00F96195"/>
    <w:rsid w:val="00FF28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 w:type="paragraph" w:customStyle="1" w:styleId="Default">
    <w:name w:val="Default"/>
    <w:rsid w:val="005725A7"/>
    <w:pPr>
      <w:autoSpaceDE w:val="0"/>
      <w:autoSpaceDN w:val="0"/>
      <w:adjustRightInd w:val="0"/>
      <w:spacing w:after="0" w:line="240" w:lineRule="auto"/>
    </w:pPr>
    <w:rPr>
      <w:rFonts w:ascii="Montserrat" w:hAnsi="Montserrat" w:cs="Montserrat"/>
      <w:color w:val="000000"/>
      <w:kern w:val="0"/>
      <w:sz w:val="24"/>
      <w:szCs w:val="24"/>
    </w:rPr>
  </w:style>
  <w:style w:type="character" w:styleId="HiperlinkVisitado">
    <w:name w:val="FollowedHyperlink"/>
    <w:basedOn w:val="Fontepargpadro"/>
    <w:uiPriority w:val="99"/>
    <w:semiHidden/>
    <w:unhideWhenUsed/>
    <w:rsid w:val="00F961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31">
      <w:bodyDiv w:val="1"/>
      <w:marLeft w:val="0"/>
      <w:marRight w:val="0"/>
      <w:marTop w:val="0"/>
      <w:marBottom w:val="0"/>
      <w:divBdr>
        <w:top w:val="none" w:sz="0" w:space="0" w:color="auto"/>
        <w:left w:val="none" w:sz="0" w:space="0" w:color="auto"/>
        <w:bottom w:val="none" w:sz="0" w:space="0" w:color="auto"/>
        <w:right w:val="none" w:sz="0" w:space="0" w:color="auto"/>
      </w:divBdr>
    </w:div>
    <w:div w:id="51002634">
      <w:bodyDiv w:val="1"/>
      <w:marLeft w:val="0"/>
      <w:marRight w:val="0"/>
      <w:marTop w:val="0"/>
      <w:marBottom w:val="0"/>
      <w:divBdr>
        <w:top w:val="none" w:sz="0" w:space="0" w:color="auto"/>
        <w:left w:val="none" w:sz="0" w:space="0" w:color="auto"/>
        <w:bottom w:val="none" w:sz="0" w:space="0" w:color="auto"/>
        <w:right w:val="none" w:sz="0" w:space="0" w:color="auto"/>
      </w:divBdr>
    </w:div>
    <w:div w:id="91822156">
      <w:bodyDiv w:val="1"/>
      <w:marLeft w:val="0"/>
      <w:marRight w:val="0"/>
      <w:marTop w:val="0"/>
      <w:marBottom w:val="0"/>
      <w:divBdr>
        <w:top w:val="none" w:sz="0" w:space="0" w:color="auto"/>
        <w:left w:val="none" w:sz="0" w:space="0" w:color="auto"/>
        <w:bottom w:val="none" w:sz="0" w:space="0" w:color="auto"/>
        <w:right w:val="none" w:sz="0" w:space="0" w:color="auto"/>
      </w:divBdr>
    </w:div>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128597043">
      <w:bodyDiv w:val="1"/>
      <w:marLeft w:val="0"/>
      <w:marRight w:val="0"/>
      <w:marTop w:val="0"/>
      <w:marBottom w:val="0"/>
      <w:divBdr>
        <w:top w:val="none" w:sz="0" w:space="0" w:color="auto"/>
        <w:left w:val="none" w:sz="0" w:space="0" w:color="auto"/>
        <w:bottom w:val="none" w:sz="0" w:space="0" w:color="auto"/>
        <w:right w:val="none" w:sz="0" w:space="0" w:color="auto"/>
      </w:divBdr>
    </w:div>
    <w:div w:id="214120553">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305858135">
      <w:bodyDiv w:val="1"/>
      <w:marLeft w:val="0"/>
      <w:marRight w:val="0"/>
      <w:marTop w:val="0"/>
      <w:marBottom w:val="0"/>
      <w:divBdr>
        <w:top w:val="none" w:sz="0" w:space="0" w:color="auto"/>
        <w:left w:val="none" w:sz="0" w:space="0" w:color="auto"/>
        <w:bottom w:val="none" w:sz="0" w:space="0" w:color="auto"/>
        <w:right w:val="none" w:sz="0" w:space="0" w:color="auto"/>
      </w:divBdr>
    </w:div>
    <w:div w:id="376589552">
      <w:bodyDiv w:val="1"/>
      <w:marLeft w:val="0"/>
      <w:marRight w:val="0"/>
      <w:marTop w:val="0"/>
      <w:marBottom w:val="0"/>
      <w:divBdr>
        <w:top w:val="none" w:sz="0" w:space="0" w:color="auto"/>
        <w:left w:val="none" w:sz="0" w:space="0" w:color="auto"/>
        <w:bottom w:val="none" w:sz="0" w:space="0" w:color="auto"/>
        <w:right w:val="none" w:sz="0" w:space="0" w:color="auto"/>
      </w:divBdr>
    </w:div>
    <w:div w:id="378362339">
      <w:bodyDiv w:val="1"/>
      <w:marLeft w:val="0"/>
      <w:marRight w:val="0"/>
      <w:marTop w:val="0"/>
      <w:marBottom w:val="0"/>
      <w:divBdr>
        <w:top w:val="none" w:sz="0" w:space="0" w:color="auto"/>
        <w:left w:val="none" w:sz="0" w:space="0" w:color="auto"/>
        <w:bottom w:val="none" w:sz="0" w:space="0" w:color="auto"/>
        <w:right w:val="none" w:sz="0" w:space="0" w:color="auto"/>
      </w:divBdr>
    </w:div>
    <w:div w:id="437213665">
      <w:bodyDiv w:val="1"/>
      <w:marLeft w:val="0"/>
      <w:marRight w:val="0"/>
      <w:marTop w:val="0"/>
      <w:marBottom w:val="0"/>
      <w:divBdr>
        <w:top w:val="none" w:sz="0" w:space="0" w:color="auto"/>
        <w:left w:val="none" w:sz="0" w:space="0" w:color="auto"/>
        <w:bottom w:val="none" w:sz="0" w:space="0" w:color="auto"/>
        <w:right w:val="none" w:sz="0" w:space="0" w:color="auto"/>
      </w:divBdr>
    </w:div>
    <w:div w:id="464399179">
      <w:bodyDiv w:val="1"/>
      <w:marLeft w:val="0"/>
      <w:marRight w:val="0"/>
      <w:marTop w:val="0"/>
      <w:marBottom w:val="0"/>
      <w:divBdr>
        <w:top w:val="none" w:sz="0" w:space="0" w:color="auto"/>
        <w:left w:val="none" w:sz="0" w:space="0" w:color="auto"/>
        <w:bottom w:val="none" w:sz="0" w:space="0" w:color="auto"/>
        <w:right w:val="none" w:sz="0" w:space="0" w:color="auto"/>
      </w:divBdr>
    </w:div>
    <w:div w:id="485316302">
      <w:bodyDiv w:val="1"/>
      <w:marLeft w:val="0"/>
      <w:marRight w:val="0"/>
      <w:marTop w:val="0"/>
      <w:marBottom w:val="0"/>
      <w:divBdr>
        <w:top w:val="none" w:sz="0" w:space="0" w:color="auto"/>
        <w:left w:val="none" w:sz="0" w:space="0" w:color="auto"/>
        <w:bottom w:val="none" w:sz="0" w:space="0" w:color="auto"/>
        <w:right w:val="none" w:sz="0" w:space="0" w:color="auto"/>
      </w:divBdr>
    </w:div>
    <w:div w:id="656375211">
      <w:bodyDiv w:val="1"/>
      <w:marLeft w:val="0"/>
      <w:marRight w:val="0"/>
      <w:marTop w:val="0"/>
      <w:marBottom w:val="0"/>
      <w:divBdr>
        <w:top w:val="none" w:sz="0" w:space="0" w:color="auto"/>
        <w:left w:val="none" w:sz="0" w:space="0" w:color="auto"/>
        <w:bottom w:val="none" w:sz="0" w:space="0" w:color="auto"/>
        <w:right w:val="none" w:sz="0" w:space="0" w:color="auto"/>
      </w:divBdr>
    </w:div>
    <w:div w:id="715661167">
      <w:bodyDiv w:val="1"/>
      <w:marLeft w:val="0"/>
      <w:marRight w:val="0"/>
      <w:marTop w:val="0"/>
      <w:marBottom w:val="0"/>
      <w:divBdr>
        <w:top w:val="none" w:sz="0" w:space="0" w:color="auto"/>
        <w:left w:val="none" w:sz="0" w:space="0" w:color="auto"/>
        <w:bottom w:val="none" w:sz="0" w:space="0" w:color="auto"/>
        <w:right w:val="none" w:sz="0" w:space="0" w:color="auto"/>
      </w:divBdr>
    </w:div>
    <w:div w:id="739788239">
      <w:bodyDiv w:val="1"/>
      <w:marLeft w:val="0"/>
      <w:marRight w:val="0"/>
      <w:marTop w:val="0"/>
      <w:marBottom w:val="0"/>
      <w:divBdr>
        <w:top w:val="none" w:sz="0" w:space="0" w:color="auto"/>
        <w:left w:val="none" w:sz="0" w:space="0" w:color="auto"/>
        <w:bottom w:val="none" w:sz="0" w:space="0" w:color="auto"/>
        <w:right w:val="none" w:sz="0" w:space="0" w:color="auto"/>
      </w:divBdr>
    </w:div>
    <w:div w:id="764227783">
      <w:bodyDiv w:val="1"/>
      <w:marLeft w:val="0"/>
      <w:marRight w:val="0"/>
      <w:marTop w:val="0"/>
      <w:marBottom w:val="0"/>
      <w:divBdr>
        <w:top w:val="none" w:sz="0" w:space="0" w:color="auto"/>
        <w:left w:val="none" w:sz="0" w:space="0" w:color="auto"/>
        <w:bottom w:val="none" w:sz="0" w:space="0" w:color="auto"/>
        <w:right w:val="none" w:sz="0" w:space="0" w:color="auto"/>
      </w:divBdr>
    </w:div>
    <w:div w:id="846287072">
      <w:bodyDiv w:val="1"/>
      <w:marLeft w:val="0"/>
      <w:marRight w:val="0"/>
      <w:marTop w:val="0"/>
      <w:marBottom w:val="0"/>
      <w:divBdr>
        <w:top w:val="none" w:sz="0" w:space="0" w:color="auto"/>
        <w:left w:val="none" w:sz="0" w:space="0" w:color="auto"/>
        <w:bottom w:val="none" w:sz="0" w:space="0" w:color="auto"/>
        <w:right w:val="none" w:sz="0" w:space="0" w:color="auto"/>
      </w:divBdr>
    </w:div>
    <w:div w:id="982272365">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 w:id="1019313472">
      <w:bodyDiv w:val="1"/>
      <w:marLeft w:val="0"/>
      <w:marRight w:val="0"/>
      <w:marTop w:val="0"/>
      <w:marBottom w:val="0"/>
      <w:divBdr>
        <w:top w:val="none" w:sz="0" w:space="0" w:color="auto"/>
        <w:left w:val="none" w:sz="0" w:space="0" w:color="auto"/>
        <w:bottom w:val="none" w:sz="0" w:space="0" w:color="auto"/>
        <w:right w:val="none" w:sz="0" w:space="0" w:color="auto"/>
      </w:divBdr>
    </w:div>
    <w:div w:id="1064255364">
      <w:bodyDiv w:val="1"/>
      <w:marLeft w:val="0"/>
      <w:marRight w:val="0"/>
      <w:marTop w:val="0"/>
      <w:marBottom w:val="0"/>
      <w:divBdr>
        <w:top w:val="none" w:sz="0" w:space="0" w:color="auto"/>
        <w:left w:val="none" w:sz="0" w:space="0" w:color="auto"/>
        <w:bottom w:val="none" w:sz="0" w:space="0" w:color="auto"/>
        <w:right w:val="none" w:sz="0" w:space="0" w:color="auto"/>
      </w:divBdr>
    </w:div>
    <w:div w:id="1069116779">
      <w:bodyDiv w:val="1"/>
      <w:marLeft w:val="0"/>
      <w:marRight w:val="0"/>
      <w:marTop w:val="0"/>
      <w:marBottom w:val="0"/>
      <w:divBdr>
        <w:top w:val="none" w:sz="0" w:space="0" w:color="auto"/>
        <w:left w:val="none" w:sz="0" w:space="0" w:color="auto"/>
        <w:bottom w:val="none" w:sz="0" w:space="0" w:color="auto"/>
        <w:right w:val="none" w:sz="0" w:space="0" w:color="auto"/>
      </w:divBdr>
    </w:div>
    <w:div w:id="1075780303">
      <w:bodyDiv w:val="1"/>
      <w:marLeft w:val="0"/>
      <w:marRight w:val="0"/>
      <w:marTop w:val="0"/>
      <w:marBottom w:val="0"/>
      <w:divBdr>
        <w:top w:val="none" w:sz="0" w:space="0" w:color="auto"/>
        <w:left w:val="none" w:sz="0" w:space="0" w:color="auto"/>
        <w:bottom w:val="none" w:sz="0" w:space="0" w:color="auto"/>
        <w:right w:val="none" w:sz="0" w:space="0" w:color="auto"/>
      </w:divBdr>
    </w:div>
    <w:div w:id="1173422506">
      <w:bodyDiv w:val="1"/>
      <w:marLeft w:val="0"/>
      <w:marRight w:val="0"/>
      <w:marTop w:val="0"/>
      <w:marBottom w:val="0"/>
      <w:divBdr>
        <w:top w:val="none" w:sz="0" w:space="0" w:color="auto"/>
        <w:left w:val="none" w:sz="0" w:space="0" w:color="auto"/>
        <w:bottom w:val="none" w:sz="0" w:space="0" w:color="auto"/>
        <w:right w:val="none" w:sz="0" w:space="0" w:color="auto"/>
      </w:divBdr>
    </w:div>
    <w:div w:id="1213034114">
      <w:bodyDiv w:val="1"/>
      <w:marLeft w:val="0"/>
      <w:marRight w:val="0"/>
      <w:marTop w:val="0"/>
      <w:marBottom w:val="0"/>
      <w:divBdr>
        <w:top w:val="none" w:sz="0" w:space="0" w:color="auto"/>
        <w:left w:val="none" w:sz="0" w:space="0" w:color="auto"/>
        <w:bottom w:val="none" w:sz="0" w:space="0" w:color="auto"/>
        <w:right w:val="none" w:sz="0" w:space="0" w:color="auto"/>
      </w:divBdr>
    </w:div>
    <w:div w:id="1267689206">
      <w:bodyDiv w:val="1"/>
      <w:marLeft w:val="0"/>
      <w:marRight w:val="0"/>
      <w:marTop w:val="0"/>
      <w:marBottom w:val="0"/>
      <w:divBdr>
        <w:top w:val="none" w:sz="0" w:space="0" w:color="auto"/>
        <w:left w:val="none" w:sz="0" w:space="0" w:color="auto"/>
        <w:bottom w:val="none" w:sz="0" w:space="0" w:color="auto"/>
        <w:right w:val="none" w:sz="0" w:space="0" w:color="auto"/>
      </w:divBdr>
    </w:div>
    <w:div w:id="1397515064">
      <w:bodyDiv w:val="1"/>
      <w:marLeft w:val="0"/>
      <w:marRight w:val="0"/>
      <w:marTop w:val="0"/>
      <w:marBottom w:val="0"/>
      <w:divBdr>
        <w:top w:val="none" w:sz="0" w:space="0" w:color="auto"/>
        <w:left w:val="none" w:sz="0" w:space="0" w:color="auto"/>
        <w:bottom w:val="none" w:sz="0" w:space="0" w:color="auto"/>
        <w:right w:val="none" w:sz="0" w:space="0" w:color="auto"/>
      </w:divBdr>
    </w:div>
    <w:div w:id="1420131209">
      <w:bodyDiv w:val="1"/>
      <w:marLeft w:val="0"/>
      <w:marRight w:val="0"/>
      <w:marTop w:val="0"/>
      <w:marBottom w:val="0"/>
      <w:divBdr>
        <w:top w:val="none" w:sz="0" w:space="0" w:color="auto"/>
        <w:left w:val="none" w:sz="0" w:space="0" w:color="auto"/>
        <w:bottom w:val="none" w:sz="0" w:space="0" w:color="auto"/>
        <w:right w:val="none" w:sz="0" w:space="0" w:color="auto"/>
      </w:divBdr>
    </w:div>
    <w:div w:id="1429538837">
      <w:bodyDiv w:val="1"/>
      <w:marLeft w:val="0"/>
      <w:marRight w:val="0"/>
      <w:marTop w:val="0"/>
      <w:marBottom w:val="0"/>
      <w:divBdr>
        <w:top w:val="none" w:sz="0" w:space="0" w:color="auto"/>
        <w:left w:val="none" w:sz="0" w:space="0" w:color="auto"/>
        <w:bottom w:val="none" w:sz="0" w:space="0" w:color="auto"/>
        <w:right w:val="none" w:sz="0" w:space="0" w:color="auto"/>
      </w:divBdr>
    </w:div>
    <w:div w:id="1457023448">
      <w:bodyDiv w:val="1"/>
      <w:marLeft w:val="0"/>
      <w:marRight w:val="0"/>
      <w:marTop w:val="0"/>
      <w:marBottom w:val="0"/>
      <w:divBdr>
        <w:top w:val="none" w:sz="0" w:space="0" w:color="auto"/>
        <w:left w:val="none" w:sz="0" w:space="0" w:color="auto"/>
        <w:bottom w:val="none" w:sz="0" w:space="0" w:color="auto"/>
        <w:right w:val="none" w:sz="0" w:space="0" w:color="auto"/>
      </w:divBdr>
    </w:div>
    <w:div w:id="1469586511">
      <w:bodyDiv w:val="1"/>
      <w:marLeft w:val="0"/>
      <w:marRight w:val="0"/>
      <w:marTop w:val="0"/>
      <w:marBottom w:val="0"/>
      <w:divBdr>
        <w:top w:val="none" w:sz="0" w:space="0" w:color="auto"/>
        <w:left w:val="none" w:sz="0" w:space="0" w:color="auto"/>
        <w:bottom w:val="none" w:sz="0" w:space="0" w:color="auto"/>
        <w:right w:val="none" w:sz="0" w:space="0" w:color="auto"/>
      </w:divBdr>
    </w:div>
    <w:div w:id="1475685647">
      <w:bodyDiv w:val="1"/>
      <w:marLeft w:val="0"/>
      <w:marRight w:val="0"/>
      <w:marTop w:val="0"/>
      <w:marBottom w:val="0"/>
      <w:divBdr>
        <w:top w:val="none" w:sz="0" w:space="0" w:color="auto"/>
        <w:left w:val="none" w:sz="0" w:space="0" w:color="auto"/>
        <w:bottom w:val="none" w:sz="0" w:space="0" w:color="auto"/>
        <w:right w:val="none" w:sz="0" w:space="0" w:color="auto"/>
      </w:divBdr>
    </w:div>
    <w:div w:id="1563297068">
      <w:bodyDiv w:val="1"/>
      <w:marLeft w:val="0"/>
      <w:marRight w:val="0"/>
      <w:marTop w:val="0"/>
      <w:marBottom w:val="0"/>
      <w:divBdr>
        <w:top w:val="none" w:sz="0" w:space="0" w:color="auto"/>
        <w:left w:val="none" w:sz="0" w:space="0" w:color="auto"/>
        <w:bottom w:val="none" w:sz="0" w:space="0" w:color="auto"/>
        <w:right w:val="none" w:sz="0" w:space="0" w:color="auto"/>
      </w:divBdr>
    </w:div>
    <w:div w:id="1625580549">
      <w:bodyDiv w:val="1"/>
      <w:marLeft w:val="0"/>
      <w:marRight w:val="0"/>
      <w:marTop w:val="0"/>
      <w:marBottom w:val="0"/>
      <w:divBdr>
        <w:top w:val="none" w:sz="0" w:space="0" w:color="auto"/>
        <w:left w:val="none" w:sz="0" w:space="0" w:color="auto"/>
        <w:bottom w:val="none" w:sz="0" w:space="0" w:color="auto"/>
        <w:right w:val="none" w:sz="0" w:space="0" w:color="auto"/>
      </w:divBdr>
    </w:div>
    <w:div w:id="1642692430">
      <w:bodyDiv w:val="1"/>
      <w:marLeft w:val="0"/>
      <w:marRight w:val="0"/>
      <w:marTop w:val="0"/>
      <w:marBottom w:val="0"/>
      <w:divBdr>
        <w:top w:val="none" w:sz="0" w:space="0" w:color="auto"/>
        <w:left w:val="none" w:sz="0" w:space="0" w:color="auto"/>
        <w:bottom w:val="none" w:sz="0" w:space="0" w:color="auto"/>
        <w:right w:val="none" w:sz="0" w:space="0" w:color="auto"/>
      </w:divBdr>
    </w:div>
    <w:div w:id="1666546736">
      <w:bodyDiv w:val="1"/>
      <w:marLeft w:val="0"/>
      <w:marRight w:val="0"/>
      <w:marTop w:val="0"/>
      <w:marBottom w:val="0"/>
      <w:divBdr>
        <w:top w:val="none" w:sz="0" w:space="0" w:color="auto"/>
        <w:left w:val="none" w:sz="0" w:space="0" w:color="auto"/>
        <w:bottom w:val="none" w:sz="0" w:space="0" w:color="auto"/>
        <w:right w:val="none" w:sz="0" w:space="0" w:color="auto"/>
      </w:divBdr>
    </w:div>
    <w:div w:id="1705254459">
      <w:bodyDiv w:val="1"/>
      <w:marLeft w:val="0"/>
      <w:marRight w:val="0"/>
      <w:marTop w:val="0"/>
      <w:marBottom w:val="0"/>
      <w:divBdr>
        <w:top w:val="none" w:sz="0" w:space="0" w:color="auto"/>
        <w:left w:val="none" w:sz="0" w:space="0" w:color="auto"/>
        <w:bottom w:val="none" w:sz="0" w:space="0" w:color="auto"/>
        <w:right w:val="none" w:sz="0" w:space="0" w:color="auto"/>
      </w:divBdr>
    </w:div>
    <w:div w:id="1778332573">
      <w:bodyDiv w:val="1"/>
      <w:marLeft w:val="0"/>
      <w:marRight w:val="0"/>
      <w:marTop w:val="0"/>
      <w:marBottom w:val="0"/>
      <w:divBdr>
        <w:top w:val="none" w:sz="0" w:space="0" w:color="auto"/>
        <w:left w:val="none" w:sz="0" w:space="0" w:color="auto"/>
        <w:bottom w:val="none" w:sz="0" w:space="0" w:color="auto"/>
        <w:right w:val="none" w:sz="0" w:space="0" w:color="auto"/>
      </w:divBdr>
    </w:div>
    <w:div w:id="1783911411">
      <w:bodyDiv w:val="1"/>
      <w:marLeft w:val="0"/>
      <w:marRight w:val="0"/>
      <w:marTop w:val="0"/>
      <w:marBottom w:val="0"/>
      <w:divBdr>
        <w:top w:val="none" w:sz="0" w:space="0" w:color="auto"/>
        <w:left w:val="none" w:sz="0" w:space="0" w:color="auto"/>
        <w:bottom w:val="none" w:sz="0" w:space="0" w:color="auto"/>
        <w:right w:val="none" w:sz="0" w:space="0" w:color="auto"/>
      </w:divBdr>
    </w:div>
    <w:div w:id="1783960150">
      <w:bodyDiv w:val="1"/>
      <w:marLeft w:val="0"/>
      <w:marRight w:val="0"/>
      <w:marTop w:val="0"/>
      <w:marBottom w:val="0"/>
      <w:divBdr>
        <w:top w:val="none" w:sz="0" w:space="0" w:color="auto"/>
        <w:left w:val="none" w:sz="0" w:space="0" w:color="auto"/>
        <w:bottom w:val="none" w:sz="0" w:space="0" w:color="auto"/>
        <w:right w:val="none" w:sz="0" w:space="0" w:color="auto"/>
      </w:divBdr>
    </w:div>
    <w:div w:id="1831209308">
      <w:bodyDiv w:val="1"/>
      <w:marLeft w:val="0"/>
      <w:marRight w:val="0"/>
      <w:marTop w:val="0"/>
      <w:marBottom w:val="0"/>
      <w:divBdr>
        <w:top w:val="none" w:sz="0" w:space="0" w:color="auto"/>
        <w:left w:val="none" w:sz="0" w:space="0" w:color="auto"/>
        <w:bottom w:val="none" w:sz="0" w:space="0" w:color="auto"/>
        <w:right w:val="none" w:sz="0" w:space="0" w:color="auto"/>
      </w:divBdr>
    </w:div>
    <w:div w:id="1924953251">
      <w:bodyDiv w:val="1"/>
      <w:marLeft w:val="0"/>
      <w:marRight w:val="0"/>
      <w:marTop w:val="0"/>
      <w:marBottom w:val="0"/>
      <w:divBdr>
        <w:top w:val="none" w:sz="0" w:space="0" w:color="auto"/>
        <w:left w:val="none" w:sz="0" w:space="0" w:color="auto"/>
        <w:bottom w:val="none" w:sz="0" w:space="0" w:color="auto"/>
        <w:right w:val="none" w:sz="0" w:space="0" w:color="auto"/>
      </w:divBdr>
    </w:div>
    <w:div w:id="1940405415">
      <w:bodyDiv w:val="1"/>
      <w:marLeft w:val="0"/>
      <w:marRight w:val="0"/>
      <w:marTop w:val="0"/>
      <w:marBottom w:val="0"/>
      <w:divBdr>
        <w:top w:val="none" w:sz="0" w:space="0" w:color="auto"/>
        <w:left w:val="none" w:sz="0" w:space="0" w:color="auto"/>
        <w:bottom w:val="none" w:sz="0" w:space="0" w:color="auto"/>
        <w:right w:val="none" w:sz="0" w:space="0" w:color="auto"/>
      </w:divBdr>
    </w:div>
    <w:div w:id="1956599835">
      <w:bodyDiv w:val="1"/>
      <w:marLeft w:val="0"/>
      <w:marRight w:val="0"/>
      <w:marTop w:val="0"/>
      <w:marBottom w:val="0"/>
      <w:divBdr>
        <w:top w:val="none" w:sz="0" w:space="0" w:color="auto"/>
        <w:left w:val="none" w:sz="0" w:space="0" w:color="auto"/>
        <w:bottom w:val="none" w:sz="0" w:space="0" w:color="auto"/>
        <w:right w:val="none" w:sz="0" w:space="0" w:color="auto"/>
      </w:divBdr>
    </w:div>
    <w:div w:id="2025474888">
      <w:bodyDiv w:val="1"/>
      <w:marLeft w:val="0"/>
      <w:marRight w:val="0"/>
      <w:marTop w:val="0"/>
      <w:marBottom w:val="0"/>
      <w:divBdr>
        <w:top w:val="none" w:sz="0" w:space="0" w:color="auto"/>
        <w:left w:val="none" w:sz="0" w:space="0" w:color="auto"/>
        <w:bottom w:val="none" w:sz="0" w:space="0" w:color="auto"/>
        <w:right w:val="none" w:sz="0" w:space="0" w:color="auto"/>
      </w:divBdr>
    </w:div>
    <w:div w:id="2037533846">
      <w:bodyDiv w:val="1"/>
      <w:marLeft w:val="0"/>
      <w:marRight w:val="0"/>
      <w:marTop w:val="0"/>
      <w:marBottom w:val="0"/>
      <w:divBdr>
        <w:top w:val="none" w:sz="0" w:space="0" w:color="auto"/>
        <w:left w:val="none" w:sz="0" w:space="0" w:color="auto"/>
        <w:bottom w:val="none" w:sz="0" w:space="0" w:color="auto"/>
        <w:right w:val="none" w:sz="0" w:space="0" w:color="auto"/>
      </w:divBdr>
    </w:div>
    <w:div w:id="2045785780">
      <w:bodyDiv w:val="1"/>
      <w:marLeft w:val="0"/>
      <w:marRight w:val="0"/>
      <w:marTop w:val="0"/>
      <w:marBottom w:val="0"/>
      <w:divBdr>
        <w:top w:val="none" w:sz="0" w:space="0" w:color="auto"/>
        <w:left w:val="none" w:sz="0" w:space="0" w:color="auto"/>
        <w:bottom w:val="none" w:sz="0" w:space="0" w:color="auto"/>
        <w:right w:val="none" w:sz="0" w:space="0" w:color="auto"/>
      </w:divBdr>
    </w:div>
    <w:div w:id="2047558709">
      <w:bodyDiv w:val="1"/>
      <w:marLeft w:val="0"/>
      <w:marRight w:val="0"/>
      <w:marTop w:val="0"/>
      <w:marBottom w:val="0"/>
      <w:divBdr>
        <w:top w:val="none" w:sz="0" w:space="0" w:color="auto"/>
        <w:left w:val="none" w:sz="0" w:space="0" w:color="auto"/>
        <w:bottom w:val="none" w:sz="0" w:space="0" w:color="auto"/>
        <w:right w:val="none" w:sz="0" w:space="0" w:color="auto"/>
      </w:divBdr>
    </w:div>
    <w:div w:id="211413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4263</Words>
  <Characters>23021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Monica Karina</cp:lastModifiedBy>
  <cp:revision>2</cp:revision>
  <dcterms:created xsi:type="dcterms:W3CDTF">2024-03-27T19:59:00Z</dcterms:created>
  <dcterms:modified xsi:type="dcterms:W3CDTF">2024-03-27T19:59:00Z</dcterms:modified>
</cp:coreProperties>
</file>