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7A1831" w14:textId="5BBE7DAB" w:rsidR="00A24A08" w:rsidRDefault="00A24A08" w:rsidP="00A24A08">
      <w:pPr>
        <w:pStyle w:val="Prembulo"/>
        <w:spacing w:before="120" w:afterLines="120" w:after="288" w:line="312" w:lineRule="auto"/>
        <w:ind w:left="7655" w:hanging="7655"/>
        <w:jc w:val="center"/>
        <w:rPr>
          <w:rFonts w:ascii="Arial Narrow" w:hAnsi="Arial Narrow"/>
          <w:b/>
          <w:sz w:val="26"/>
          <w:szCs w:val="26"/>
        </w:rPr>
      </w:pPr>
      <w:r w:rsidRPr="00023824">
        <w:rPr>
          <w:rFonts w:ascii="Arial Narrow" w:hAnsi="Arial Narrow"/>
          <w:b/>
          <w:sz w:val="26"/>
          <w:szCs w:val="26"/>
        </w:rPr>
        <w:t xml:space="preserve">CONTRATO ADMINISTRATIVO Nº </w:t>
      </w:r>
      <w:r w:rsidR="00F12F8E">
        <w:rPr>
          <w:rFonts w:ascii="Arial Narrow" w:hAnsi="Arial Narrow"/>
          <w:b/>
          <w:sz w:val="26"/>
          <w:szCs w:val="26"/>
        </w:rPr>
        <w:t>1</w:t>
      </w:r>
      <w:r w:rsidR="00000084">
        <w:rPr>
          <w:rFonts w:ascii="Arial Narrow" w:hAnsi="Arial Narrow"/>
          <w:b/>
          <w:sz w:val="26"/>
          <w:szCs w:val="26"/>
        </w:rPr>
        <w:t>02</w:t>
      </w:r>
      <w:r>
        <w:rPr>
          <w:rFonts w:ascii="Arial Narrow" w:hAnsi="Arial Narrow"/>
          <w:b/>
          <w:sz w:val="26"/>
          <w:szCs w:val="26"/>
        </w:rPr>
        <w:t>/2024</w:t>
      </w:r>
    </w:p>
    <w:p w14:paraId="6201C8DC" w14:textId="2BBB8597" w:rsidR="00F356D2" w:rsidRPr="00000084" w:rsidRDefault="00F356D2" w:rsidP="00F356D2">
      <w:pPr>
        <w:pStyle w:val="Prembulo"/>
        <w:spacing w:before="120" w:afterLines="120" w:after="288" w:line="312" w:lineRule="auto"/>
        <w:rPr>
          <w:rFonts w:ascii="Arial Narrow" w:hAnsi="Arial Narrow"/>
          <w:b/>
          <w:sz w:val="26"/>
          <w:szCs w:val="26"/>
        </w:rPr>
      </w:pPr>
      <w:r w:rsidRPr="00023824">
        <w:rPr>
          <w:rFonts w:ascii="Arial Narrow" w:hAnsi="Arial Narrow"/>
          <w:b/>
          <w:sz w:val="26"/>
          <w:szCs w:val="26"/>
        </w:rPr>
        <w:t xml:space="preserve">CONTRATO ADMINISTRATIVO Nº </w:t>
      </w:r>
      <w:r w:rsidR="00F12F8E">
        <w:rPr>
          <w:rFonts w:ascii="Arial Narrow" w:hAnsi="Arial Narrow"/>
          <w:b/>
          <w:sz w:val="26"/>
          <w:szCs w:val="26"/>
        </w:rPr>
        <w:t>1</w:t>
      </w:r>
      <w:r w:rsidR="00000084">
        <w:rPr>
          <w:rFonts w:ascii="Arial Narrow" w:hAnsi="Arial Narrow"/>
          <w:b/>
          <w:sz w:val="26"/>
          <w:szCs w:val="26"/>
        </w:rPr>
        <w:t>02</w:t>
      </w:r>
      <w:r w:rsidR="00A24A08">
        <w:rPr>
          <w:rFonts w:ascii="Arial Narrow" w:hAnsi="Arial Narrow"/>
          <w:b/>
          <w:sz w:val="26"/>
          <w:szCs w:val="26"/>
        </w:rPr>
        <w:t>/2024</w:t>
      </w:r>
      <w:r w:rsidRPr="00023824">
        <w:rPr>
          <w:rFonts w:ascii="Arial Narrow" w:hAnsi="Arial Narrow"/>
          <w:b/>
          <w:sz w:val="26"/>
          <w:szCs w:val="26"/>
        </w:rPr>
        <w:t xml:space="preserve">, QUE FAZEM ENTRE SI </w:t>
      </w:r>
      <w:r w:rsidR="00A24A08">
        <w:rPr>
          <w:rFonts w:ascii="Arial Narrow" w:hAnsi="Arial Narrow" w:cs="Arial Narrow"/>
          <w:b/>
          <w:sz w:val="26"/>
          <w:szCs w:val="26"/>
        </w:rPr>
        <w:t xml:space="preserve">O FUNDO </w:t>
      </w:r>
      <w:r w:rsidR="00A24A08" w:rsidRPr="00000084">
        <w:rPr>
          <w:rFonts w:ascii="Arial Narrow" w:hAnsi="Arial Narrow" w:cs="Arial Narrow"/>
          <w:b/>
          <w:sz w:val="26"/>
          <w:szCs w:val="26"/>
        </w:rPr>
        <w:t>MUNICIPAL DE SAÚDE - FMS</w:t>
      </w:r>
      <w:r w:rsidRPr="00000084">
        <w:rPr>
          <w:rFonts w:ascii="Arial Narrow" w:hAnsi="Arial Narrow"/>
          <w:b/>
          <w:sz w:val="26"/>
          <w:szCs w:val="26"/>
        </w:rPr>
        <w:t xml:space="preserve">, E </w:t>
      </w:r>
      <w:r w:rsidR="00A24A08" w:rsidRPr="00000084">
        <w:rPr>
          <w:rFonts w:ascii="Arial Narrow" w:hAnsi="Arial Narrow"/>
          <w:b/>
          <w:sz w:val="26"/>
          <w:szCs w:val="26"/>
        </w:rPr>
        <w:t xml:space="preserve">A EMPRESA </w:t>
      </w:r>
      <w:r w:rsidR="00000084" w:rsidRPr="00000084">
        <w:rPr>
          <w:rFonts w:ascii="Arial Narrow" w:hAnsi="Arial Narrow" w:cs="Arial Narrow"/>
          <w:b/>
          <w:bCs w:val="0"/>
          <w:color w:val="000000"/>
          <w:sz w:val="26"/>
          <w:szCs w:val="26"/>
        </w:rPr>
        <w:t>COMERCIAL CIRURGICA RIOCLARENSE LTDA</w:t>
      </w:r>
      <w:r w:rsidR="00A24A08" w:rsidRPr="00000084">
        <w:rPr>
          <w:rFonts w:ascii="Arial Narrow" w:hAnsi="Arial Narrow"/>
          <w:b/>
          <w:sz w:val="26"/>
          <w:szCs w:val="26"/>
        </w:rPr>
        <w:t>.</w:t>
      </w:r>
    </w:p>
    <w:p w14:paraId="79838705" w14:textId="2722B709" w:rsidR="00F356D2" w:rsidRPr="00023824" w:rsidRDefault="00A24A08" w:rsidP="00F356D2">
      <w:pPr>
        <w:spacing w:before="120" w:after="120"/>
        <w:ind w:firstLine="1418"/>
        <w:jc w:val="both"/>
        <w:rPr>
          <w:rFonts w:ascii="Arial Narrow" w:eastAsia="Arial" w:hAnsi="Arial Narrow" w:cs="Arial"/>
          <w:sz w:val="26"/>
          <w:szCs w:val="26"/>
        </w:rPr>
      </w:pPr>
      <w:r w:rsidRPr="00000084">
        <w:rPr>
          <w:rFonts w:ascii="Arial Narrow" w:eastAsia="Arial" w:hAnsi="Arial Narrow" w:cs="Arial"/>
          <w:i/>
          <w:iCs/>
          <w:sz w:val="26"/>
          <w:szCs w:val="26"/>
        </w:rPr>
        <w:t>O FUNDO MUNICIPAL DE SAÚDE - FMS,</w:t>
      </w:r>
      <w:r w:rsidRPr="00000084">
        <w:rPr>
          <w:rFonts w:ascii="Arial Narrow" w:eastAsia="Arial" w:hAnsi="Arial Narrow" w:cs="Arial"/>
          <w:sz w:val="26"/>
          <w:szCs w:val="26"/>
        </w:rPr>
        <w:t xml:space="preserve"> com sede na Avenida Laudelino Peixoto, nº 871, Centro, na cidade de Iguatemi, Estado de Mato do Grosso do Sul, inscrita no CNPJ sob o nº </w:t>
      </w:r>
      <w:r w:rsidRPr="00000084">
        <w:rPr>
          <w:rFonts w:ascii="Arial Narrow" w:hAnsi="Arial Narrow" w:cs="Arial Narrow"/>
          <w:sz w:val="26"/>
          <w:szCs w:val="26"/>
        </w:rPr>
        <w:t>11.169.389/0001-10</w:t>
      </w:r>
      <w:r w:rsidRPr="00000084">
        <w:rPr>
          <w:rFonts w:ascii="Arial Narrow" w:eastAsia="Arial" w:hAnsi="Arial Narrow" w:cs="Arial"/>
          <w:sz w:val="26"/>
          <w:szCs w:val="26"/>
        </w:rPr>
        <w:t>, neste ato representado pelo Secretário Municipal de Saúde, Janssen Portela Galhardo, portador da Matrícula Funcional nº 3101-2</w:t>
      </w:r>
      <w:r w:rsidR="00F356D2" w:rsidRPr="00000084">
        <w:rPr>
          <w:rFonts w:ascii="Arial Narrow" w:eastAsia="Arial" w:hAnsi="Arial Narrow" w:cs="Arial"/>
          <w:sz w:val="26"/>
          <w:szCs w:val="26"/>
        </w:rPr>
        <w:t xml:space="preserve">, doravante denominado CONTRATANTE, e a empresa </w:t>
      </w:r>
      <w:r w:rsidR="00000084" w:rsidRPr="00000084">
        <w:rPr>
          <w:rFonts w:ascii="Arial Narrow" w:hAnsi="Arial Narrow" w:cs="Arial Narrow"/>
          <w:b/>
          <w:bCs/>
          <w:color w:val="000000"/>
          <w:sz w:val="26"/>
          <w:szCs w:val="26"/>
        </w:rPr>
        <w:t xml:space="preserve">COMERCIAL CIRURGICA RIOCLARENSE LTDA, </w:t>
      </w:r>
      <w:r w:rsidR="00000084" w:rsidRPr="00000084">
        <w:rPr>
          <w:rFonts w:ascii="Arial Narrow" w:hAnsi="Arial Narrow" w:cs="Arial"/>
          <w:iCs/>
          <w:color w:val="000000"/>
          <w:sz w:val="26"/>
          <w:szCs w:val="26"/>
        </w:rPr>
        <w:t>pessoa jurídica de direito privado, estabelecida à PC EMILIO MARCONATO, 1000, GALPÃO 22, NUCLEO RESIDENCIAL DOUTOR JOAO ALDO NASSIF, JAGUARIUNA/SP, inscrita no CNPJ nº. 67.729.178/0004-91</w:t>
      </w:r>
      <w:r w:rsidR="00F356D2" w:rsidRPr="00000084">
        <w:rPr>
          <w:rFonts w:ascii="Arial Narrow" w:eastAsia="Arial" w:hAnsi="Arial Narrow" w:cs="Arial"/>
          <w:sz w:val="26"/>
          <w:szCs w:val="26"/>
        </w:rPr>
        <w:t xml:space="preserve">, doravante designada CONTRATADA, </w:t>
      </w:r>
      <w:r w:rsidR="00F356D2" w:rsidRPr="00000084">
        <w:rPr>
          <w:rFonts w:ascii="Arial Narrow" w:eastAsia="Arial" w:hAnsi="Arial Narrow" w:cs="Arial"/>
          <w:i/>
          <w:iCs/>
          <w:sz w:val="26"/>
          <w:szCs w:val="26"/>
        </w:rPr>
        <w:t>neste ato representada por</w:t>
      </w:r>
      <w:r w:rsidR="00F356D2" w:rsidRPr="00000084">
        <w:rPr>
          <w:rFonts w:ascii="Arial Narrow" w:eastAsia="Arial" w:hAnsi="Arial Narrow" w:cs="Arial"/>
          <w:sz w:val="26"/>
          <w:szCs w:val="26"/>
        </w:rPr>
        <w:t xml:space="preserve"> </w:t>
      </w:r>
      <w:r w:rsidR="00000084" w:rsidRPr="00000084">
        <w:rPr>
          <w:rFonts w:ascii="Arial Narrow" w:hAnsi="Arial Narrow" w:cs="Arial"/>
          <w:iCs/>
          <w:color w:val="000000"/>
          <w:sz w:val="26"/>
          <w:szCs w:val="26"/>
        </w:rPr>
        <w:t xml:space="preserve">Walter </w:t>
      </w:r>
      <w:proofErr w:type="spellStart"/>
      <w:r w:rsidR="00000084" w:rsidRPr="00000084">
        <w:rPr>
          <w:rFonts w:ascii="Arial Narrow" w:hAnsi="Arial Narrow" w:cs="Arial"/>
          <w:iCs/>
          <w:color w:val="000000"/>
          <w:sz w:val="26"/>
          <w:szCs w:val="26"/>
        </w:rPr>
        <w:t>Prochnow</w:t>
      </w:r>
      <w:proofErr w:type="spellEnd"/>
      <w:r w:rsidR="00000084" w:rsidRPr="00000084">
        <w:rPr>
          <w:rFonts w:ascii="Arial Narrow" w:hAnsi="Arial Narrow" w:cs="Arial"/>
          <w:iCs/>
          <w:color w:val="000000"/>
          <w:sz w:val="26"/>
          <w:szCs w:val="26"/>
        </w:rPr>
        <w:t xml:space="preserve"> Junior</w:t>
      </w:r>
      <w:r w:rsidRPr="00000084">
        <w:rPr>
          <w:rFonts w:ascii="Arial Narrow" w:eastAsia="Arial" w:hAnsi="Arial Narrow" w:cs="Arial"/>
          <w:sz w:val="26"/>
          <w:szCs w:val="26"/>
        </w:rPr>
        <w:t>, administrador</w:t>
      </w:r>
      <w:r w:rsidR="00F356D2" w:rsidRPr="00000084">
        <w:rPr>
          <w:rFonts w:ascii="Arial Narrow" w:eastAsia="Arial" w:hAnsi="Arial Narrow" w:cs="Arial"/>
          <w:sz w:val="26"/>
          <w:szCs w:val="26"/>
        </w:rPr>
        <w:t xml:space="preserve">, </w:t>
      </w:r>
      <w:r w:rsidR="00F356D2" w:rsidRPr="00000084">
        <w:rPr>
          <w:rFonts w:ascii="Arial Narrow" w:eastAsia="Arial" w:hAnsi="Arial Narrow" w:cs="Arial"/>
          <w:i/>
          <w:iCs/>
          <w:sz w:val="26"/>
          <w:szCs w:val="26"/>
        </w:rPr>
        <w:t xml:space="preserve">conforme atos constitutivos da empresa </w:t>
      </w:r>
      <w:r w:rsidR="00F356D2" w:rsidRPr="00000084">
        <w:rPr>
          <w:rFonts w:ascii="Arial Narrow" w:eastAsia="Arial" w:hAnsi="Arial Narrow" w:cs="Arial"/>
          <w:b/>
          <w:bCs/>
          <w:i/>
          <w:iCs/>
          <w:sz w:val="26"/>
          <w:szCs w:val="26"/>
        </w:rPr>
        <w:t>OU</w:t>
      </w:r>
      <w:r w:rsidR="00F356D2" w:rsidRPr="00000084">
        <w:rPr>
          <w:rFonts w:ascii="Arial Narrow" w:eastAsia="Arial" w:hAnsi="Arial Narrow" w:cs="Arial"/>
          <w:i/>
          <w:iCs/>
          <w:sz w:val="26"/>
          <w:szCs w:val="26"/>
        </w:rPr>
        <w:t xml:space="preserve"> procuração apresentada nos autos, </w:t>
      </w:r>
      <w:r w:rsidR="00F356D2" w:rsidRPr="00000084">
        <w:rPr>
          <w:rFonts w:ascii="Arial Narrow" w:eastAsia="Arial" w:hAnsi="Arial Narrow" w:cs="Arial"/>
          <w:sz w:val="26"/>
          <w:szCs w:val="26"/>
        </w:rPr>
        <w:t xml:space="preserve">tendo em vista o que consta no Processo nº </w:t>
      </w:r>
      <w:r w:rsidRPr="00000084">
        <w:rPr>
          <w:rFonts w:ascii="Arial Narrow" w:eastAsia="Arial" w:hAnsi="Arial Narrow" w:cs="Arial"/>
          <w:sz w:val="26"/>
          <w:szCs w:val="26"/>
        </w:rPr>
        <w:t>030/2024</w:t>
      </w:r>
      <w:r w:rsidR="00F356D2" w:rsidRPr="00000084">
        <w:rPr>
          <w:rFonts w:ascii="Arial Narrow" w:eastAsia="Arial" w:hAnsi="Arial Narrow" w:cs="Arial"/>
          <w:sz w:val="26"/>
          <w:szCs w:val="26"/>
        </w:rPr>
        <w:t xml:space="preserve"> e em observância</w:t>
      </w:r>
      <w:r w:rsidR="00F356D2" w:rsidRPr="00023824">
        <w:rPr>
          <w:rFonts w:ascii="Arial Narrow" w:eastAsia="Arial" w:hAnsi="Arial Narrow" w:cs="Arial"/>
          <w:sz w:val="26"/>
          <w:szCs w:val="26"/>
        </w:rPr>
        <w:t xml:space="preserve"> às disposições da </w:t>
      </w:r>
      <w:hyperlink r:id="rId7" w:history="1">
        <w:r w:rsidR="00F356D2" w:rsidRPr="00023824">
          <w:rPr>
            <w:rStyle w:val="Hyperlink"/>
            <w:rFonts w:ascii="Arial Narrow" w:eastAsia="Arial" w:hAnsi="Arial Narrow"/>
            <w:color w:val="auto"/>
            <w:sz w:val="26"/>
            <w:szCs w:val="26"/>
          </w:rPr>
          <w:t>Lei nº 14.133, de 1º de abril de 2021</w:t>
        </w:r>
      </w:hyperlink>
      <w:r w:rsidR="00F356D2" w:rsidRPr="00023824">
        <w:rPr>
          <w:rFonts w:ascii="Arial Narrow" w:eastAsia="Arial" w:hAnsi="Arial Narrow" w:cs="Arial"/>
          <w:sz w:val="26"/>
          <w:szCs w:val="26"/>
        </w:rPr>
        <w:t xml:space="preserve">, e demais legislação aplicável, resolvem celebrar o presente Termo de Contrato, decorrente </w:t>
      </w:r>
      <w:r w:rsidR="00F356D2" w:rsidRPr="00023824">
        <w:rPr>
          <w:rFonts w:ascii="Arial Narrow" w:eastAsia="Arial" w:hAnsi="Arial Narrow" w:cs="Arial"/>
          <w:i/>
          <w:iCs/>
          <w:sz w:val="26"/>
          <w:szCs w:val="26"/>
        </w:rPr>
        <w:t>do Pregão Eletrônico n</w:t>
      </w:r>
      <w:r>
        <w:rPr>
          <w:rFonts w:ascii="Arial Narrow" w:eastAsia="Arial" w:hAnsi="Arial Narrow" w:cs="Arial"/>
          <w:i/>
          <w:iCs/>
          <w:sz w:val="26"/>
          <w:szCs w:val="26"/>
        </w:rPr>
        <w:t>° 010/2024,</w:t>
      </w:r>
      <w:r w:rsidR="00F356D2" w:rsidRPr="00023824">
        <w:rPr>
          <w:rFonts w:ascii="Arial Narrow" w:eastAsia="Arial" w:hAnsi="Arial Narrow" w:cs="Arial"/>
          <w:sz w:val="26"/>
          <w:szCs w:val="26"/>
        </w:rPr>
        <w:t xml:space="preserve"> mediante as cláusulas e condições a seguir enunciadas.</w:t>
      </w:r>
    </w:p>
    <w:p w14:paraId="45DFC89F" w14:textId="77777777" w:rsidR="00F356D2" w:rsidRPr="00023824" w:rsidRDefault="00F356D2" w:rsidP="00F356D2">
      <w:pPr>
        <w:pStyle w:val="Nivel01"/>
        <w:tabs>
          <w:tab w:val="num" w:pos="360"/>
        </w:tabs>
        <w:rPr>
          <w:rFonts w:ascii="Arial Narrow" w:hAnsi="Arial Narrow"/>
          <w:color w:val="FFFFFF" w:themeColor="background1"/>
          <w:sz w:val="26"/>
          <w:szCs w:val="26"/>
        </w:rPr>
      </w:pPr>
      <w:r w:rsidRPr="00023824">
        <w:rPr>
          <w:rFonts w:ascii="Arial Narrow" w:hAnsi="Arial Narrow"/>
          <w:sz w:val="26"/>
          <w:szCs w:val="26"/>
        </w:rPr>
        <w:t>CLÁUSULA PRIMEIRA – OBJETO (</w:t>
      </w:r>
      <w:hyperlink r:id="rId8" w:anchor="art92" w:history="1">
        <w:r w:rsidRPr="00023824">
          <w:rPr>
            <w:rStyle w:val="Hyperlink"/>
            <w:rFonts w:ascii="Arial Narrow" w:hAnsi="Arial Narrow"/>
            <w:sz w:val="26"/>
            <w:szCs w:val="26"/>
          </w:rPr>
          <w:t>art. 92, I e II</w:t>
        </w:r>
      </w:hyperlink>
      <w:r w:rsidRPr="00023824">
        <w:rPr>
          <w:rFonts w:ascii="Arial Narrow" w:hAnsi="Arial Narrow"/>
          <w:sz w:val="26"/>
          <w:szCs w:val="26"/>
        </w:rPr>
        <w:t>)</w:t>
      </w:r>
    </w:p>
    <w:p w14:paraId="352054B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objeto do presente instrumento é a </w:t>
      </w:r>
      <w:r>
        <w:rPr>
          <w:rFonts w:ascii="Arial Narrow" w:hAnsi="Arial Narrow" w:cstheme="minorHAnsi"/>
          <w:bCs/>
          <w:sz w:val="28"/>
          <w:szCs w:val="28"/>
        </w:rPr>
        <w:t>aquisição de medicamentos da farmácia básica</w:t>
      </w:r>
      <w:r w:rsidRPr="00D2216E">
        <w:rPr>
          <w:rFonts w:ascii="Arial Narrow" w:hAnsi="Arial Narrow" w:cstheme="minorHAnsi"/>
          <w:bCs/>
          <w:sz w:val="28"/>
          <w:szCs w:val="28"/>
        </w:rPr>
        <w:t xml:space="preserve">, conforme especificações e quantitativos constantes no </w:t>
      </w:r>
      <w:r>
        <w:rPr>
          <w:rFonts w:ascii="Arial Narrow" w:hAnsi="Arial Narrow" w:cstheme="minorHAnsi"/>
          <w:bCs/>
          <w:sz w:val="28"/>
          <w:szCs w:val="28"/>
        </w:rPr>
        <w:t>E</w:t>
      </w:r>
      <w:r w:rsidRPr="00D2216E">
        <w:rPr>
          <w:rFonts w:ascii="Arial Narrow" w:hAnsi="Arial Narrow" w:cstheme="minorHAnsi"/>
          <w:bCs/>
          <w:sz w:val="28"/>
          <w:szCs w:val="28"/>
        </w:rPr>
        <w:t xml:space="preserve">studo </w:t>
      </w:r>
      <w:r>
        <w:rPr>
          <w:rFonts w:ascii="Arial Narrow" w:hAnsi="Arial Narrow" w:cstheme="minorHAnsi"/>
          <w:bCs/>
          <w:sz w:val="28"/>
          <w:szCs w:val="28"/>
        </w:rPr>
        <w:t>T</w:t>
      </w:r>
      <w:r w:rsidRPr="00D2216E">
        <w:rPr>
          <w:rFonts w:ascii="Arial Narrow" w:hAnsi="Arial Narrow" w:cstheme="minorHAnsi"/>
          <w:bCs/>
          <w:sz w:val="28"/>
          <w:szCs w:val="28"/>
        </w:rPr>
        <w:t xml:space="preserve">écnico </w:t>
      </w:r>
      <w:r>
        <w:rPr>
          <w:rFonts w:ascii="Arial Narrow" w:hAnsi="Arial Narrow" w:cstheme="minorHAnsi"/>
          <w:bCs/>
          <w:sz w:val="28"/>
          <w:szCs w:val="28"/>
        </w:rPr>
        <w:t>P</w:t>
      </w:r>
      <w:r w:rsidRPr="00D2216E">
        <w:rPr>
          <w:rFonts w:ascii="Arial Narrow" w:hAnsi="Arial Narrow" w:cstheme="minorHAnsi"/>
          <w:bCs/>
          <w:sz w:val="28"/>
          <w:szCs w:val="28"/>
        </w:rPr>
        <w:t xml:space="preserve">reliminar, </w:t>
      </w:r>
      <w:r>
        <w:rPr>
          <w:rFonts w:ascii="Arial Narrow" w:hAnsi="Arial Narrow" w:cstheme="minorHAnsi"/>
          <w:bCs/>
          <w:sz w:val="28"/>
          <w:szCs w:val="28"/>
        </w:rPr>
        <w:t>T</w:t>
      </w:r>
      <w:r w:rsidRPr="00D2216E">
        <w:rPr>
          <w:rFonts w:ascii="Arial Narrow" w:hAnsi="Arial Narrow" w:cstheme="minorHAnsi"/>
          <w:bCs/>
          <w:sz w:val="28"/>
          <w:szCs w:val="28"/>
        </w:rPr>
        <w:t xml:space="preserve">ermo de </w:t>
      </w:r>
      <w:r>
        <w:rPr>
          <w:rFonts w:ascii="Arial Narrow" w:hAnsi="Arial Narrow" w:cstheme="minorHAnsi"/>
          <w:bCs/>
          <w:sz w:val="28"/>
          <w:szCs w:val="28"/>
        </w:rPr>
        <w:t>R</w:t>
      </w:r>
      <w:r w:rsidRPr="00D2216E">
        <w:rPr>
          <w:rFonts w:ascii="Arial Narrow" w:hAnsi="Arial Narrow" w:cstheme="minorHAnsi"/>
          <w:bCs/>
          <w:sz w:val="28"/>
          <w:szCs w:val="28"/>
        </w:rPr>
        <w:t xml:space="preserve">eferência e </w:t>
      </w:r>
      <w:r>
        <w:rPr>
          <w:rFonts w:ascii="Arial Narrow" w:hAnsi="Arial Narrow" w:cstheme="minorHAnsi"/>
          <w:bCs/>
          <w:sz w:val="28"/>
          <w:szCs w:val="28"/>
        </w:rPr>
        <w:t>P</w:t>
      </w:r>
      <w:r w:rsidRPr="00D2216E">
        <w:rPr>
          <w:rFonts w:ascii="Arial Narrow" w:hAnsi="Arial Narrow" w:cstheme="minorHAnsi"/>
          <w:bCs/>
          <w:sz w:val="28"/>
          <w:szCs w:val="28"/>
        </w:rPr>
        <w:t xml:space="preserve">roposta de </w:t>
      </w:r>
      <w:r>
        <w:rPr>
          <w:rFonts w:ascii="Arial Narrow" w:hAnsi="Arial Narrow" w:cstheme="minorHAnsi"/>
          <w:bCs/>
          <w:sz w:val="28"/>
          <w:szCs w:val="28"/>
        </w:rPr>
        <w:t>P</w:t>
      </w:r>
      <w:r w:rsidRPr="00D2216E">
        <w:rPr>
          <w:rFonts w:ascii="Arial Narrow" w:hAnsi="Arial Narrow" w:cstheme="minorHAnsi"/>
          <w:bCs/>
          <w:sz w:val="28"/>
          <w:szCs w:val="28"/>
        </w:rPr>
        <w:t>reço, parte integrante e complementar deste edital.</w:t>
      </w:r>
    </w:p>
    <w:p w14:paraId="345E482C" w14:textId="77777777" w:rsidR="00F356D2" w:rsidRDefault="00F356D2" w:rsidP="00F356D2">
      <w:pPr>
        <w:pStyle w:val="Nivel2"/>
        <w:numPr>
          <w:ilvl w:val="1"/>
          <w:numId w:val="0"/>
        </w:numPr>
        <w:rPr>
          <w:rFonts w:ascii="Arial Narrow" w:hAnsi="Arial Narrow"/>
          <w:sz w:val="26"/>
          <w:szCs w:val="26"/>
        </w:rPr>
      </w:pPr>
      <w:r>
        <w:rPr>
          <w:rFonts w:ascii="Arial Narrow" w:hAnsi="Arial Narrow"/>
          <w:sz w:val="26"/>
          <w:szCs w:val="26"/>
        </w:rPr>
        <w:t>Elemento Característicos</w:t>
      </w:r>
      <w:r w:rsidRPr="00023824">
        <w:rPr>
          <w:rFonts w:ascii="Arial Narrow" w:hAnsi="Arial Narrow"/>
          <w:sz w:val="26"/>
          <w:szCs w:val="26"/>
        </w:rPr>
        <w:t>:</w:t>
      </w:r>
    </w:p>
    <w:tbl>
      <w:tblPr>
        <w:tblW w:w="8194" w:type="dxa"/>
        <w:tblCellMar>
          <w:left w:w="70" w:type="dxa"/>
          <w:right w:w="70" w:type="dxa"/>
        </w:tblCellMar>
        <w:tblLook w:val="04A0" w:firstRow="1" w:lastRow="0" w:firstColumn="1" w:lastColumn="0" w:noHBand="0" w:noVBand="1"/>
      </w:tblPr>
      <w:tblGrid>
        <w:gridCol w:w="471"/>
        <w:gridCol w:w="455"/>
        <w:gridCol w:w="664"/>
        <w:gridCol w:w="1821"/>
        <w:gridCol w:w="585"/>
        <w:gridCol w:w="786"/>
        <w:gridCol w:w="1236"/>
        <w:gridCol w:w="1180"/>
        <w:gridCol w:w="1296"/>
      </w:tblGrid>
      <w:tr w:rsidR="00000084" w:rsidRPr="00000084" w14:paraId="0D106146" w14:textId="77777777" w:rsidTr="00000084">
        <w:trPr>
          <w:trHeight w:val="330"/>
        </w:trPr>
        <w:tc>
          <w:tcPr>
            <w:tcW w:w="3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3A14B5" w14:textId="77777777" w:rsidR="00000084" w:rsidRPr="00000084" w:rsidRDefault="00000084" w:rsidP="00000084">
            <w:pPr>
              <w:spacing w:after="0" w:line="240" w:lineRule="auto"/>
              <w:jc w:val="center"/>
              <w:rPr>
                <w:rFonts w:ascii="Tahoma" w:hAnsi="Tahoma" w:cs="Tahoma"/>
                <w:b/>
                <w:bCs/>
                <w:sz w:val="10"/>
                <w:szCs w:val="10"/>
              </w:rPr>
            </w:pPr>
            <w:r w:rsidRPr="00000084">
              <w:rPr>
                <w:rFonts w:ascii="Tahoma" w:hAnsi="Tahoma" w:cs="Tahoma"/>
                <w:b/>
                <w:bCs/>
                <w:sz w:val="10"/>
                <w:szCs w:val="10"/>
              </w:rPr>
              <w:t>ANEXO</w:t>
            </w:r>
          </w:p>
        </w:tc>
        <w:tc>
          <w:tcPr>
            <w:tcW w:w="365" w:type="dxa"/>
            <w:tcBorders>
              <w:top w:val="single" w:sz="4" w:space="0" w:color="auto"/>
              <w:left w:val="nil"/>
              <w:bottom w:val="single" w:sz="4" w:space="0" w:color="auto"/>
              <w:right w:val="single" w:sz="4" w:space="0" w:color="auto"/>
            </w:tcBorders>
            <w:shd w:val="clear" w:color="auto" w:fill="auto"/>
            <w:vAlign w:val="center"/>
            <w:hideMark/>
          </w:tcPr>
          <w:p w14:paraId="21396B27" w14:textId="77777777" w:rsidR="00000084" w:rsidRPr="00000084" w:rsidRDefault="00000084" w:rsidP="00000084">
            <w:pPr>
              <w:spacing w:after="0" w:line="240" w:lineRule="auto"/>
              <w:jc w:val="center"/>
              <w:rPr>
                <w:rFonts w:ascii="Tahoma" w:hAnsi="Tahoma" w:cs="Tahoma"/>
                <w:b/>
                <w:bCs/>
                <w:sz w:val="10"/>
                <w:szCs w:val="10"/>
              </w:rPr>
            </w:pPr>
            <w:r w:rsidRPr="00000084">
              <w:rPr>
                <w:rFonts w:ascii="Tahoma" w:hAnsi="Tahoma" w:cs="Tahoma"/>
                <w:b/>
                <w:bCs/>
                <w:sz w:val="10"/>
                <w:szCs w:val="10"/>
              </w:rPr>
              <w:t>ITEM</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32D07356" w14:textId="77777777" w:rsidR="00000084" w:rsidRPr="00000084" w:rsidRDefault="00000084" w:rsidP="00000084">
            <w:pPr>
              <w:spacing w:after="0" w:line="240" w:lineRule="auto"/>
              <w:jc w:val="center"/>
              <w:rPr>
                <w:rFonts w:ascii="Tahoma" w:hAnsi="Tahoma" w:cs="Tahoma"/>
                <w:b/>
                <w:bCs/>
                <w:sz w:val="10"/>
                <w:szCs w:val="10"/>
              </w:rPr>
            </w:pPr>
            <w:r w:rsidRPr="00000084">
              <w:rPr>
                <w:rFonts w:ascii="Tahoma" w:hAnsi="Tahoma" w:cs="Tahoma"/>
                <w:b/>
                <w:bCs/>
                <w:sz w:val="10"/>
                <w:szCs w:val="10"/>
              </w:rPr>
              <w:t>CÓD.</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1E57E9E" w14:textId="77777777" w:rsidR="00000084" w:rsidRPr="00000084" w:rsidRDefault="00000084" w:rsidP="00000084">
            <w:pPr>
              <w:spacing w:after="0" w:line="240" w:lineRule="auto"/>
              <w:jc w:val="center"/>
              <w:rPr>
                <w:rFonts w:ascii="Tahoma" w:hAnsi="Tahoma" w:cs="Tahoma"/>
                <w:b/>
                <w:bCs/>
                <w:sz w:val="10"/>
                <w:szCs w:val="10"/>
              </w:rPr>
            </w:pPr>
            <w:r w:rsidRPr="00000084">
              <w:rPr>
                <w:rFonts w:ascii="Tahoma" w:hAnsi="Tahoma" w:cs="Tahoma"/>
                <w:b/>
                <w:bCs/>
                <w:sz w:val="10"/>
                <w:szCs w:val="10"/>
              </w:rPr>
              <w:t>ESPECIFICAÇÃO DO ITEM</w:t>
            </w:r>
          </w:p>
        </w:tc>
        <w:tc>
          <w:tcPr>
            <w:tcW w:w="504" w:type="dxa"/>
            <w:tcBorders>
              <w:top w:val="single" w:sz="4" w:space="0" w:color="auto"/>
              <w:left w:val="nil"/>
              <w:bottom w:val="single" w:sz="4" w:space="0" w:color="auto"/>
              <w:right w:val="single" w:sz="4" w:space="0" w:color="auto"/>
            </w:tcBorders>
            <w:shd w:val="clear" w:color="auto" w:fill="auto"/>
            <w:vAlign w:val="center"/>
            <w:hideMark/>
          </w:tcPr>
          <w:p w14:paraId="5C3714BD" w14:textId="77777777" w:rsidR="00000084" w:rsidRPr="00000084" w:rsidRDefault="00000084" w:rsidP="00000084">
            <w:pPr>
              <w:spacing w:after="0" w:line="240" w:lineRule="auto"/>
              <w:jc w:val="center"/>
              <w:rPr>
                <w:rFonts w:ascii="Tahoma" w:hAnsi="Tahoma" w:cs="Tahoma"/>
                <w:b/>
                <w:bCs/>
                <w:sz w:val="10"/>
                <w:szCs w:val="10"/>
              </w:rPr>
            </w:pPr>
            <w:r w:rsidRPr="00000084">
              <w:rPr>
                <w:rFonts w:ascii="Tahoma" w:hAnsi="Tahoma" w:cs="Tahoma"/>
                <w:b/>
                <w:bCs/>
                <w:sz w:val="10"/>
                <w:szCs w:val="10"/>
              </w:rPr>
              <w:t>UNID</w:t>
            </w:r>
          </w:p>
        </w:tc>
        <w:tc>
          <w:tcPr>
            <w:tcW w:w="718" w:type="dxa"/>
            <w:tcBorders>
              <w:top w:val="single" w:sz="4" w:space="0" w:color="auto"/>
              <w:left w:val="nil"/>
              <w:bottom w:val="single" w:sz="4" w:space="0" w:color="auto"/>
              <w:right w:val="single" w:sz="4" w:space="0" w:color="auto"/>
            </w:tcBorders>
            <w:shd w:val="clear" w:color="auto" w:fill="auto"/>
            <w:vAlign w:val="center"/>
            <w:hideMark/>
          </w:tcPr>
          <w:p w14:paraId="48239059" w14:textId="77777777" w:rsidR="00000084" w:rsidRPr="00000084" w:rsidRDefault="00000084" w:rsidP="00000084">
            <w:pPr>
              <w:spacing w:after="0" w:line="240" w:lineRule="auto"/>
              <w:jc w:val="center"/>
              <w:rPr>
                <w:rFonts w:ascii="Tahoma" w:hAnsi="Tahoma" w:cs="Tahoma"/>
                <w:b/>
                <w:bCs/>
                <w:sz w:val="10"/>
                <w:szCs w:val="10"/>
              </w:rPr>
            </w:pPr>
            <w:r w:rsidRPr="00000084">
              <w:rPr>
                <w:rFonts w:ascii="Tahoma" w:hAnsi="Tahoma" w:cs="Tahoma"/>
                <w:b/>
                <w:bCs/>
                <w:sz w:val="10"/>
                <w:szCs w:val="10"/>
              </w:rPr>
              <w:t>QUANTIDADE</w:t>
            </w:r>
          </w:p>
        </w:tc>
        <w:tc>
          <w:tcPr>
            <w:tcW w:w="1197" w:type="dxa"/>
            <w:tcBorders>
              <w:top w:val="single" w:sz="4" w:space="0" w:color="auto"/>
              <w:left w:val="nil"/>
              <w:bottom w:val="single" w:sz="4" w:space="0" w:color="auto"/>
              <w:right w:val="single" w:sz="4" w:space="0" w:color="auto"/>
            </w:tcBorders>
            <w:shd w:val="clear" w:color="auto" w:fill="auto"/>
            <w:vAlign w:val="center"/>
            <w:hideMark/>
          </w:tcPr>
          <w:p w14:paraId="17657037" w14:textId="77777777" w:rsidR="00000084" w:rsidRPr="00000084" w:rsidRDefault="00000084" w:rsidP="00000084">
            <w:pPr>
              <w:spacing w:after="0" w:line="240" w:lineRule="auto"/>
              <w:jc w:val="center"/>
              <w:rPr>
                <w:rFonts w:ascii="Tahoma" w:hAnsi="Tahoma" w:cs="Tahoma"/>
                <w:b/>
                <w:bCs/>
                <w:sz w:val="10"/>
                <w:szCs w:val="10"/>
              </w:rPr>
            </w:pPr>
            <w:r w:rsidRPr="00000084">
              <w:rPr>
                <w:rFonts w:ascii="Tahoma" w:hAnsi="Tahoma" w:cs="Tahoma"/>
                <w:b/>
                <w:bCs/>
                <w:sz w:val="10"/>
                <w:szCs w:val="10"/>
              </w:rPr>
              <w:t xml:space="preserve">MARCA </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14:paraId="298EA534" w14:textId="77777777" w:rsidR="00000084" w:rsidRPr="00000084" w:rsidRDefault="00000084" w:rsidP="00000084">
            <w:pPr>
              <w:spacing w:after="0" w:line="240" w:lineRule="auto"/>
              <w:jc w:val="center"/>
              <w:rPr>
                <w:rFonts w:ascii="Tahoma" w:hAnsi="Tahoma" w:cs="Tahoma"/>
                <w:b/>
                <w:bCs/>
                <w:sz w:val="10"/>
                <w:szCs w:val="10"/>
              </w:rPr>
            </w:pPr>
            <w:r w:rsidRPr="00000084">
              <w:rPr>
                <w:rFonts w:ascii="Tahoma" w:hAnsi="Tahoma" w:cs="Tahoma"/>
                <w:b/>
                <w:bCs/>
                <w:sz w:val="10"/>
                <w:szCs w:val="10"/>
              </w:rPr>
              <w:t>VALOR UNIT.</w:t>
            </w:r>
          </w:p>
        </w:tc>
        <w:tc>
          <w:tcPr>
            <w:tcW w:w="1371" w:type="dxa"/>
            <w:tcBorders>
              <w:top w:val="single" w:sz="4" w:space="0" w:color="auto"/>
              <w:left w:val="nil"/>
              <w:bottom w:val="single" w:sz="4" w:space="0" w:color="auto"/>
              <w:right w:val="single" w:sz="4" w:space="0" w:color="auto"/>
            </w:tcBorders>
            <w:shd w:val="clear" w:color="auto" w:fill="auto"/>
            <w:vAlign w:val="center"/>
            <w:hideMark/>
          </w:tcPr>
          <w:p w14:paraId="606490B5" w14:textId="77777777" w:rsidR="00000084" w:rsidRPr="00000084" w:rsidRDefault="00000084" w:rsidP="00000084">
            <w:pPr>
              <w:spacing w:after="0" w:line="240" w:lineRule="auto"/>
              <w:jc w:val="center"/>
              <w:rPr>
                <w:rFonts w:ascii="Tahoma" w:hAnsi="Tahoma" w:cs="Tahoma"/>
                <w:b/>
                <w:bCs/>
                <w:sz w:val="10"/>
                <w:szCs w:val="10"/>
              </w:rPr>
            </w:pPr>
            <w:r w:rsidRPr="00000084">
              <w:rPr>
                <w:rFonts w:ascii="Tahoma" w:hAnsi="Tahoma" w:cs="Tahoma"/>
                <w:b/>
                <w:bCs/>
                <w:sz w:val="10"/>
                <w:szCs w:val="10"/>
              </w:rPr>
              <w:t>VALOR TOTAL</w:t>
            </w:r>
          </w:p>
        </w:tc>
      </w:tr>
      <w:tr w:rsidR="00000084" w:rsidRPr="00000084" w14:paraId="6BCEA045" w14:textId="77777777" w:rsidTr="00000084">
        <w:trPr>
          <w:trHeight w:val="33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14:paraId="48707506" w14:textId="77777777" w:rsidR="00000084" w:rsidRPr="00000084" w:rsidRDefault="00000084" w:rsidP="00000084">
            <w:pPr>
              <w:spacing w:after="0" w:line="240" w:lineRule="auto"/>
              <w:rPr>
                <w:rFonts w:cs="Calibri"/>
                <w:sz w:val="22"/>
                <w:szCs w:val="22"/>
              </w:rPr>
            </w:pPr>
            <w:r w:rsidRPr="00000084">
              <w:rPr>
                <w:rFonts w:cs="Calibri"/>
                <w:sz w:val="22"/>
                <w:szCs w:val="22"/>
              </w:rPr>
              <w:lastRenderedPageBreak/>
              <w:t>I</w:t>
            </w:r>
          </w:p>
        </w:tc>
        <w:tc>
          <w:tcPr>
            <w:tcW w:w="365" w:type="dxa"/>
            <w:tcBorders>
              <w:top w:val="nil"/>
              <w:left w:val="nil"/>
              <w:bottom w:val="single" w:sz="4" w:space="0" w:color="auto"/>
              <w:right w:val="single" w:sz="4" w:space="0" w:color="auto"/>
            </w:tcBorders>
            <w:shd w:val="clear" w:color="auto" w:fill="auto"/>
            <w:noWrap/>
            <w:vAlign w:val="bottom"/>
            <w:hideMark/>
          </w:tcPr>
          <w:p w14:paraId="1D4642AB"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49</w:t>
            </w:r>
          </w:p>
        </w:tc>
        <w:tc>
          <w:tcPr>
            <w:tcW w:w="588" w:type="dxa"/>
            <w:tcBorders>
              <w:top w:val="nil"/>
              <w:left w:val="nil"/>
              <w:bottom w:val="single" w:sz="4" w:space="0" w:color="auto"/>
              <w:right w:val="single" w:sz="4" w:space="0" w:color="auto"/>
            </w:tcBorders>
            <w:shd w:val="clear" w:color="auto" w:fill="auto"/>
            <w:noWrap/>
            <w:vAlign w:val="bottom"/>
            <w:hideMark/>
          </w:tcPr>
          <w:p w14:paraId="2B786BA5"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12870</w:t>
            </w:r>
          </w:p>
        </w:tc>
        <w:tc>
          <w:tcPr>
            <w:tcW w:w="1820" w:type="dxa"/>
            <w:tcBorders>
              <w:top w:val="nil"/>
              <w:left w:val="nil"/>
              <w:bottom w:val="single" w:sz="4" w:space="0" w:color="auto"/>
              <w:right w:val="single" w:sz="4" w:space="0" w:color="auto"/>
            </w:tcBorders>
            <w:shd w:val="clear" w:color="000000" w:fill="FFFFFF"/>
            <w:vAlign w:val="bottom"/>
            <w:hideMark/>
          </w:tcPr>
          <w:p w14:paraId="45C66465" w14:textId="77777777" w:rsidR="00000084" w:rsidRPr="00000084" w:rsidRDefault="00000084" w:rsidP="00000084">
            <w:pPr>
              <w:spacing w:after="0" w:line="240" w:lineRule="auto"/>
              <w:rPr>
                <w:rFonts w:cs="Calibri"/>
                <w:sz w:val="22"/>
                <w:szCs w:val="22"/>
              </w:rPr>
            </w:pPr>
            <w:r w:rsidRPr="00000084">
              <w:rPr>
                <w:rFonts w:cs="Calibri"/>
                <w:sz w:val="22"/>
                <w:szCs w:val="22"/>
              </w:rPr>
              <w:t>BUDESONIDA 64MCG AEROSSOL NASAL. APRESENTAÇÃO: FRASCO C/ 120 DOSES</w:t>
            </w:r>
          </w:p>
        </w:tc>
        <w:tc>
          <w:tcPr>
            <w:tcW w:w="504" w:type="dxa"/>
            <w:tcBorders>
              <w:top w:val="nil"/>
              <w:left w:val="nil"/>
              <w:bottom w:val="single" w:sz="4" w:space="0" w:color="auto"/>
              <w:right w:val="single" w:sz="4" w:space="0" w:color="auto"/>
            </w:tcBorders>
            <w:shd w:val="clear" w:color="auto" w:fill="auto"/>
            <w:noWrap/>
            <w:vAlign w:val="bottom"/>
            <w:hideMark/>
          </w:tcPr>
          <w:p w14:paraId="67064D28" w14:textId="77777777" w:rsidR="00000084" w:rsidRPr="00000084" w:rsidRDefault="00000084" w:rsidP="00000084">
            <w:pPr>
              <w:spacing w:after="0" w:line="240" w:lineRule="auto"/>
              <w:rPr>
                <w:rFonts w:cs="Calibri"/>
                <w:sz w:val="22"/>
                <w:szCs w:val="22"/>
              </w:rPr>
            </w:pPr>
            <w:r w:rsidRPr="00000084">
              <w:rPr>
                <w:rFonts w:cs="Calibri"/>
                <w:sz w:val="22"/>
                <w:szCs w:val="22"/>
              </w:rPr>
              <w:t>UNID</w:t>
            </w:r>
          </w:p>
        </w:tc>
        <w:tc>
          <w:tcPr>
            <w:tcW w:w="718" w:type="dxa"/>
            <w:tcBorders>
              <w:top w:val="nil"/>
              <w:left w:val="nil"/>
              <w:bottom w:val="single" w:sz="4" w:space="0" w:color="auto"/>
              <w:right w:val="single" w:sz="4" w:space="0" w:color="auto"/>
            </w:tcBorders>
            <w:shd w:val="clear" w:color="auto" w:fill="auto"/>
            <w:noWrap/>
            <w:vAlign w:val="bottom"/>
            <w:hideMark/>
          </w:tcPr>
          <w:p w14:paraId="77CAE8E5"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200</w:t>
            </w:r>
          </w:p>
        </w:tc>
        <w:tc>
          <w:tcPr>
            <w:tcW w:w="1197" w:type="dxa"/>
            <w:tcBorders>
              <w:top w:val="nil"/>
              <w:left w:val="nil"/>
              <w:bottom w:val="single" w:sz="4" w:space="0" w:color="auto"/>
              <w:right w:val="single" w:sz="4" w:space="0" w:color="auto"/>
            </w:tcBorders>
            <w:shd w:val="clear" w:color="auto" w:fill="auto"/>
            <w:noWrap/>
            <w:vAlign w:val="bottom"/>
            <w:hideMark/>
          </w:tcPr>
          <w:p w14:paraId="3E559293" w14:textId="77777777" w:rsidR="00000084" w:rsidRPr="00000084" w:rsidRDefault="00000084" w:rsidP="00000084">
            <w:pPr>
              <w:spacing w:after="0" w:line="240" w:lineRule="auto"/>
              <w:rPr>
                <w:rFonts w:cs="Calibri"/>
                <w:sz w:val="22"/>
                <w:szCs w:val="22"/>
              </w:rPr>
            </w:pPr>
            <w:r w:rsidRPr="00000084">
              <w:rPr>
                <w:rFonts w:cs="Calibri"/>
                <w:sz w:val="22"/>
                <w:szCs w:val="22"/>
              </w:rPr>
              <w:t>ACHE</w:t>
            </w:r>
          </w:p>
        </w:tc>
        <w:tc>
          <w:tcPr>
            <w:tcW w:w="1248" w:type="dxa"/>
            <w:tcBorders>
              <w:top w:val="nil"/>
              <w:left w:val="nil"/>
              <w:bottom w:val="single" w:sz="4" w:space="0" w:color="auto"/>
              <w:right w:val="single" w:sz="4" w:space="0" w:color="auto"/>
            </w:tcBorders>
            <w:shd w:val="clear" w:color="auto" w:fill="auto"/>
            <w:noWrap/>
            <w:vAlign w:val="bottom"/>
            <w:hideMark/>
          </w:tcPr>
          <w:p w14:paraId="73E4F521"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12,49 </w:t>
            </w:r>
          </w:p>
        </w:tc>
        <w:tc>
          <w:tcPr>
            <w:tcW w:w="1371" w:type="dxa"/>
            <w:tcBorders>
              <w:top w:val="nil"/>
              <w:left w:val="nil"/>
              <w:bottom w:val="single" w:sz="4" w:space="0" w:color="auto"/>
              <w:right w:val="single" w:sz="4" w:space="0" w:color="auto"/>
            </w:tcBorders>
            <w:shd w:val="clear" w:color="auto" w:fill="auto"/>
            <w:noWrap/>
            <w:vAlign w:val="bottom"/>
            <w:hideMark/>
          </w:tcPr>
          <w:p w14:paraId="319CEA20"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2.498,00 </w:t>
            </w:r>
          </w:p>
        </w:tc>
      </w:tr>
      <w:tr w:rsidR="00000084" w:rsidRPr="00000084" w14:paraId="0DE27678" w14:textId="77777777" w:rsidTr="00000084">
        <w:trPr>
          <w:trHeight w:val="15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14:paraId="70E75E51" w14:textId="77777777" w:rsidR="00000084" w:rsidRPr="00000084" w:rsidRDefault="00000084" w:rsidP="00000084">
            <w:pPr>
              <w:spacing w:after="0" w:line="240" w:lineRule="auto"/>
              <w:rPr>
                <w:rFonts w:cs="Calibri"/>
                <w:sz w:val="22"/>
                <w:szCs w:val="22"/>
              </w:rPr>
            </w:pPr>
            <w:r w:rsidRPr="00000084">
              <w:rPr>
                <w:rFonts w:cs="Calibri"/>
                <w:sz w:val="22"/>
                <w:szCs w:val="22"/>
              </w:rPr>
              <w:t>I</w:t>
            </w:r>
          </w:p>
        </w:tc>
        <w:tc>
          <w:tcPr>
            <w:tcW w:w="365" w:type="dxa"/>
            <w:tcBorders>
              <w:top w:val="nil"/>
              <w:left w:val="nil"/>
              <w:bottom w:val="single" w:sz="4" w:space="0" w:color="auto"/>
              <w:right w:val="single" w:sz="4" w:space="0" w:color="auto"/>
            </w:tcBorders>
            <w:shd w:val="clear" w:color="auto" w:fill="auto"/>
            <w:noWrap/>
            <w:vAlign w:val="bottom"/>
            <w:hideMark/>
          </w:tcPr>
          <w:p w14:paraId="771A2EF3"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164</w:t>
            </w:r>
          </w:p>
        </w:tc>
        <w:tc>
          <w:tcPr>
            <w:tcW w:w="588" w:type="dxa"/>
            <w:tcBorders>
              <w:top w:val="nil"/>
              <w:left w:val="nil"/>
              <w:bottom w:val="single" w:sz="4" w:space="0" w:color="auto"/>
              <w:right w:val="single" w:sz="4" w:space="0" w:color="auto"/>
            </w:tcBorders>
            <w:shd w:val="clear" w:color="auto" w:fill="auto"/>
            <w:noWrap/>
            <w:vAlign w:val="bottom"/>
            <w:hideMark/>
          </w:tcPr>
          <w:p w14:paraId="42882546"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12409</w:t>
            </w:r>
          </w:p>
        </w:tc>
        <w:tc>
          <w:tcPr>
            <w:tcW w:w="1820" w:type="dxa"/>
            <w:tcBorders>
              <w:top w:val="nil"/>
              <w:left w:val="nil"/>
              <w:bottom w:val="single" w:sz="4" w:space="0" w:color="auto"/>
              <w:right w:val="single" w:sz="4" w:space="0" w:color="auto"/>
            </w:tcBorders>
            <w:shd w:val="clear" w:color="000000" w:fill="FFFFFF"/>
            <w:vAlign w:val="bottom"/>
            <w:hideMark/>
          </w:tcPr>
          <w:p w14:paraId="7C0AD826" w14:textId="77777777" w:rsidR="00000084" w:rsidRPr="00000084" w:rsidRDefault="00000084" w:rsidP="00000084">
            <w:pPr>
              <w:spacing w:after="0" w:line="240" w:lineRule="auto"/>
              <w:rPr>
                <w:rFonts w:cs="Calibri"/>
                <w:sz w:val="22"/>
                <w:szCs w:val="22"/>
              </w:rPr>
            </w:pPr>
            <w:r w:rsidRPr="00000084">
              <w:rPr>
                <w:rFonts w:cs="Calibri"/>
                <w:sz w:val="22"/>
                <w:szCs w:val="22"/>
              </w:rPr>
              <w:t>ESPIRONOLACTONA 25MG COMPRIMIDO</w:t>
            </w:r>
          </w:p>
        </w:tc>
        <w:tc>
          <w:tcPr>
            <w:tcW w:w="504" w:type="dxa"/>
            <w:tcBorders>
              <w:top w:val="nil"/>
              <w:left w:val="nil"/>
              <w:bottom w:val="single" w:sz="4" w:space="0" w:color="auto"/>
              <w:right w:val="single" w:sz="4" w:space="0" w:color="auto"/>
            </w:tcBorders>
            <w:shd w:val="clear" w:color="auto" w:fill="auto"/>
            <w:noWrap/>
            <w:vAlign w:val="bottom"/>
            <w:hideMark/>
          </w:tcPr>
          <w:p w14:paraId="47133552" w14:textId="77777777" w:rsidR="00000084" w:rsidRPr="00000084" w:rsidRDefault="00000084" w:rsidP="00000084">
            <w:pPr>
              <w:spacing w:after="0" w:line="240" w:lineRule="auto"/>
              <w:rPr>
                <w:rFonts w:cs="Calibri"/>
                <w:sz w:val="22"/>
                <w:szCs w:val="22"/>
              </w:rPr>
            </w:pPr>
            <w:r w:rsidRPr="00000084">
              <w:rPr>
                <w:rFonts w:cs="Calibri"/>
                <w:sz w:val="22"/>
                <w:szCs w:val="22"/>
              </w:rPr>
              <w:t>UNID</w:t>
            </w:r>
          </w:p>
        </w:tc>
        <w:tc>
          <w:tcPr>
            <w:tcW w:w="718" w:type="dxa"/>
            <w:tcBorders>
              <w:top w:val="nil"/>
              <w:left w:val="nil"/>
              <w:bottom w:val="single" w:sz="4" w:space="0" w:color="auto"/>
              <w:right w:val="single" w:sz="4" w:space="0" w:color="auto"/>
            </w:tcBorders>
            <w:shd w:val="clear" w:color="auto" w:fill="auto"/>
            <w:noWrap/>
            <w:vAlign w:val="bottom"/>
            <w:hideMark/>
          </w:tcPr>
          <w:p w14:paraId="46F16D05"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20000</w:t>
            </w:r>
          </w:p>
        </w:tc>
        <w:tc>
          <w:tcPr>
            <w:tcW w:w="1197" w:type="dxa"/>
            <w:tcBorders>
              <w:top w:val="nil"/>
              <w:left w:val="nil"/>
              <w:bottom w:val="single" w:sz="4" w:space="0" w:color="auto"/>
              <w:right w:val="single" w:sz="4" w:space="0" w:color="auto"/>
            </w:tcBorders>
            <w:shd w:val="clear" w:color="auto" w:fill="auto"/>
            <w:noWrap/>
            <w:vAlign w:val="bottom"/>
            <w:hideMark/>
          </w:tcPr>
          <w:p w14:paraId="36F037AD" w14:textId="77777777" w:rsidR="00000084" w:rsidRPr="00000084" w:rsidRDefault="00000084" w:rsidP="00000084">
            <w:pPr>
              <w:spacing w:after="0" w:line="240" w:lineRule="auto"/>
              <w:rPr>
                <w:rFonts w:cs="Calibri"/>
                <w:sz w:val="22"/>
                <w:szCs w:val="22"/>
              </w:rPr>
            </w:pPr>
            <w:r w:rsidRPr="00000084">
              <w:rPr>
                <w:rFonts w:cs="Calibri"/>
                <w:sz w:val="22"/>
                <w:szCs w:val="22"/>
              </w:rPr>
              <w:t>GEOLAB</w:t>
            </w:r>
          </w:p>
        </w:tc>
        <w:tc>
          <w:tcPr>
            <w:tcW w:w="1248" w:type="dxa"/>
            <w:tcBorders>
              <w:top w:val="nil"/>
              <w:left w:val="nil"/>
              <w:bottom w:val="single" w:sz="4" w:space="0" w:color="auto"/>
              <w:right w:val="single" w:sz="4" w:space="0" w:color="auto"/>
            </w:tcBorders>
            <w:shd w:val="clear" w:color="auto" w:fill="auto"/>
            <w:noWrap/>
            <w:vAlign w:val="bottom"/>
            <w:hideMark/>
          </w:tcPr>
          <w:p w14:paraId="3894C00A"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0,19 </w:t>
            </w:r>
          </w:p>
        </w:tc>
        <w:tc>
          <w:tcPr>
            <w:tcW w:w="1371" w:type="dxa"/>
            <w:tcBorders>
              <w:top w:val="nil"/>
              <w:left w:val="nil"/>
              <w:bottom w:val="single" w:sz="4" w:space="0" w:color="auto"/>
              <w:right w:val="single" w:sz="4" w:space="0" w:color="auto"/>
            </w:tcBorders>
            <w:shd w:val="clear" w:color="auto" w:fill="auto"/>
            <w:noWrap/>
            <w:vAlign w:val="bottom"/>
            <w:hideMark/>
          </w:tcPr>
          <w:p w14:paraId="3D981174"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3.800,00 </w:t>
            </w:r>
          </w:p>
        </w:tc>
      </w:tr>
      <w:tr w:rsidR="00000084" w:rsidRPr="00000084" w14:paraId="4D958018" w14:textId="77777777" w:rsidTr="00000084">
        <w:trPr>
          <w:trHeight w:val="39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14:paraId="43E79F94" w14:textId="77777777" w:rsidR="00000084" w:rsidRPr="00000084" w:rsidRDefault="00000084" w:rsidP="00000084">
            <w:pPr>
              <w:spacing w:after="0" w:line="240" w:lineRule="auto"/>
              <w:rPr>
                <w:rFonts w:cs="Calibri"/>
                <w:sz w:val="22"/>
                <w:szCs w:val="22"/>
              </w:rPr>
            </w:pPr>
            <w:r w:rsidRPr="00000084">
              <w:rPr>
                <w:rFonts w:cs="Calibri"/>
                <w:sz w:val="22"/>
                <w:szCs w:val="22"/>
              </w:rPr>
              <w:t>I</w:t>
            </w:r>
          </w:p>
        </w:tc>
        <w:tc>
          <w:tcPr>
            <w:tcW w:w="365" w:type="dxa"/>
            <w:tcBorders>
              <w:top w:val="nil"/>
              <w:left w:val="nil"/>
              <w:bottom w:val="single" w:sz="4" w:space="0" w:color="auto"/>
              <w:right w:val="single" w:sz="4" w:space="0" w:color="auto"/>
            </w:tcBorders>
            <w:shd w:val="clear" w:color="auto" w:fill="auto"/>
            <w:noWrap/>
            <w:vAlign w:val="bottom"/>
            <w:hideMark/>
          </w:tcPr>
          <w:p w14:paraId="27E1BD45"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165</w:t>
            </w:r>
          </w:p>
        </w:tc>
        <w:tc>
          <w:tcPr>
            <w:tcW w:w="588" w:type="dxa"/>
            <w:tcBorders>
              <w:top w:val="nil"/>
              <w:left w:val="nil"/>
              <w:bottom w:val="single" w:sz="4" w:space="0" w:color="auto"/>
              <w:right w:val="single" w:sz="4" w:space="0" w:color="auto"/>
            </w:tcBorders>
            <w:shd w:val="clear" w:color="auto" w:fill="auto"/>
            <w:noWrap/>
            <w:vAlign w:val="bottom"/>
            <w:hideMark/>
          </w:tcPr>
          <w:p w14:paraId="1A26C501"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12879</w:t>
            </w:r>
          </w:p>
        </w:tc>
        <w:tc>
          <w:tcPr>
            <w:tcW w:w="1820" w:type="dxa"/>
            <w:tcBorders>
              <w:top w:val="nil"/>
              <w:left w:val="nil"/>
              <w:bottom w:val="single" w:sz="4" w:space="0" w:color="auto"/>
              <w:right w:val="single" w:sz="4" w:space="0" w:color="auto"/>
            </w:tcBorders>
            <w:shd w:val="clear" w:color="000000" w:fill="FFFFFF"/>
            <w:vAlign w:val="bottom"/>
            <w:hideMark/>
          </w:tcPr>
          <w:p w14:paraId="5C606F09" w14:textId="77777777" w:rsidR="00000084" w:rsidRPr="00000084" w:rsidRDefault="00000084" w:rsidP="00000084">
            <w:pPr>
              <w:spacing w:after="0" w:line="240" w:lineRule="auto"/>
              <w:rPr>
                <w:rFonts w:cs="Calibri"/>
                <w:sz w:val="22"/>
                <w:szCs w:val="22"/>
              </w:rPr>
            </w:pPr>
            <w:r w:rsidRPr="00000084">
              <w:rPr>
                <w:rFonts w:cs="Calibri"/>
                <w:sz w:val="22"/>
                <w:szCs w:val="22"/>
              </w:rPr>
              <w:t>ESTRIOL 1MG/GR CREME VAGINAL. APRESENTAÇÃO: BISNAGA C/ 50GR ACOMPANHA APLICADORES</w:t>
            </w:r>
          </w:p>
        </w:tc>
        <w:tc>
          <w:tcPr>
            <w:tcW w:w="504" w:type="dxa"/>
            <w:tcBorders>
              <w:top w:val="nil"/>
              <w:left w:val="nil"/>
              <w:bottom w:val="single" w:sz="4" w:space="0" w:color="auto"/>
              <w:right w:val="single" w:sz="4" w:space="0" w:color="auto"/>
            </w:tcBorders>
            <w:shd w:val="clear" w:color="auto" w:fill="auto"/>
            <w:noWrap/>
            <w:vAlign w:val="bottom"/>
            <w:hideMark/>
          </w:tcPr>
          <w:p w14:paraId="7A908488" w14:textId="77777777" w:rsidR="00000084" w:rsidRPr="00000084" w:rsidRDefault="00000084" w:rsidP="00000084">
            <w:pPr>
              <w:spacing w:after="0" w:line="240" w:lineRule="auto"/>
              <w:rPr>
                <w:rFonts w:cs="Calibri"/>
                <w:sz w:val="22"/>
                <w:szCs w:val="22"/>
              </w:rPr>
            </w:pPr>
            <w:r w:rsidRPr="00000084">
              <w:rPr>
                <w:rFonts w:cs="Calibri"/>
                <w:sz w:val="22"/>
                <w:szCs w:val="22"/>
              </w:rPr>
              <w:t>UNID</w:t>
            </w:r>
          </w:p>
        </w:tc>
        <w:tc>
          <w:tcPr>
            <w:tcW w:w="718" w:type="dxa"/>
            <w:tcBorders>
              <w:top w:val="nil"/>
              <w:left w:val="nil"/>
              <w:bottom w:val="single" w:sz="4" w:space="0" w:color="auto"/>
              <w:right w:val="single" w:sz="4" w:space="0" w:color="auto"/>
            </w:tcBorders>
            <w:shd w:val="clear" w:color="auto" w:fill="auto"/>
            <w:noWrap/>
            <w:vAlign w:val="bottom"/>
            <w:hideMark/>
          </w:tcPr>
          <w:p w14:paraId="15395490"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150</w:t>
            </w:r>
          </w:p>
        </w:tc>
        <w:tc>
          <w:tcPr>
            <w:tcW w:w="1197" w:type="dxa"/>
            <w:tcBorders>
              <w:top w:val="nil"/>
              <w:left w:val="nil"/>
              <w:bottom w:val="single" w:sz="4" w:space="0" w:color="auto"/>
              <w:right w:val="single" w:sz="4" w:space="0" w:color="auto"/>
            </w:tcBorders>
            <w:shd w:val="clear" w:color="auto" w:fill="auto"/>
            <w:vAlign w:val="bottom"/>
            <w:hideMark/>
          </w:tcPr>
          <w:p w14:paraId="536DD53A" w14:textId="77777777" w:rsidR="00000084" w:rsidRPr="00000084" w:rsidRDefault="00000084" w:rsidP="00000084">
            <w:pPr>
              <w:spacing w:after="0" w:line="240" w:lineRule="auto"/>
              <w:rPr>
                <w:rFonts w:cs="Calibri"/>
                <w:sz w:val="22"/>
                <w:szCs w:val="22"/>
              </w:rPr>
            </w:pPr>
            <w:r w:rsidRPr="00000084">
              <w:rPr>
                <w:rFonts w:cs="Calibri"/>
                <w:sz w:val="22"/>
                <w:szCs w:val="22"/>
              </w:rPr>
              <w:t>HIPOLABOR</w:t>
            </w:r>
          </w:p>
        </w:tc>
        <w:tc>
          <w:tcPr>
            <w:tcW w:w="1248" w:type="dxa"/>
            <w:tcBorders>
              <w:top w:val="nil"/>
              <w:left w:val="nil"/>
              <w:bottom w:val="single" w:sz="4" w:space="0" w:color="auto"/>
              <w:right w:val="single" w:sz="4" w:space="0" w:color="auto"/>
            </w:tcBorders>
            <w:shd w:val="clear" w:color="auto" w:fill="auto"/>
            <w:noWrap/>
            <w:vAlign w:val="bottom"/>
            <w:hideMark/>
          </w:tcPr>
          <w:p w14:paraId="379A05C3"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9,15 </w:t>
            </w:r>
          </w:p>
        </w:tc>
        <w:tc>
          <w:tcPr>
            <w:tcW w:w="1371" w:type="dxa"/>
            <w:tcBorders>
              <w:top w:val="nil"/>
              <w:left w:val="nil"/>
              <w:bottom w:val="single" w:sz="4" w:space="0" w:color="auto"/>
              <w:right w:val="single" w:sz="4" w:space="0" w:color="auto"/>
            </w:tcBorders>
            <w:shd w:val="clear" w:color="auto" w:fill="auto"/>
            <w:noWrap/>
            <w:vAlign w:val="bottom"/>
            <w:hideMark/>
          </w:tcPr>
          <w:p w14:paraId="2ADBCEB3"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1.372,50 </w:t>
            </w:r>
          </w:p>
        </w:tc>
      </w:tr>
      <w:tr w:rsidR="00000084" w:rsidRPr="00000084" w14:paraId="665F5A7A" w14:textId="77777777" w:rsidTr="00000084">
        <w:trPr>
          <w:trHeight w:val="24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14:paraId="7B5FF51A" w14:textId="77777777" w:rsidR="00000084" w:rsidRPr="00000084" w:rsidRDefault="00000084" w:rsidP="00000084">
            <w:pPr>
              <w:spacing w:after="0" w:line="240" w:lineRule="auto"/>
              <w:rPr>
                <w:rFonts w:cs="Calibri"/>
                <w:sz w:val="22"/>
                <w:szCs w:val="22"/>
              </w:rPr>
            </w:pPr>
            <w:r w:rsidRPr="00000084">
              <w:rPr>
                <w:rFonts w:cs="Calibri"/>
                <w:sz w:val="22"/>
                <w:szCs w:val="22"/>
              </w:rPr>
              <w:t>I</w:t>
            </w:r>
          </w:p>
        </w:tc>
        <w:tc>
          <w:tcPr>
            <w:tcW w:w="365" w:type="dxa"/>
            <w:tcBorders>
              <w:top w:val="nil"/>
              <w:left w:val="nil"/>
              <w:bottom w:val="single" w:sz="4" w:space="0" w:color="auto"/>
              <w:right w:val="single" w:sz="4" w:space="0" w:color="auto"/>
            </w:tcBorders>
            <w:shd w:val="clear" w:color="auto" w:fill="auto"/>
            <w:noWrap/>
            <w:vAlign w:val="bottom"/>
            <w:hideMark/>
          </w:tcPr>
          <w:p w14:paraId="2B4AE53A"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184</w:t>
            </w:r>
          </w:p>
        </w:tc>
        <w:tc>
          <w:tcPr>
            <w:tcW w:w="588" w:type="dxa"/>
            <w:tcBorders>
              <w:top w:val="nil"/>
              <w:left w:val="nil"/>
              <w:bottom w:val="single" w:sz="4" w:space="0" w:color="auto"/>
              <w:right w:val="single" w:sz="4" w:space="0" w:color="auto"/>
            </w:tcBorders>
            <w:shd w:val="clear" w:color="auto" w:fill="auto"/>
            <w:noWrap/>
            <w:vAlign w:val="bottom"/>
            <w:hideMark/>
          </w:tcPr>
          <w:p w14:paraId="7348A26E"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12881</w:t>
            </w:r>
          </w:p>
        </w:tc>
        <w:tc>
          <w:tcPr>
            <w:tcW w:w="1820" w:type="dxa"/>
            <w:tcBorders>
              <w:top w:val="nil"/>
              <w:left w:val="nil"/>
              <w:bottom w:val="single" w:sz="4" w:space="0" w:color="auto"/>
              <w:right w:val="single" w:sz="4" w:space="0" w:color="auto"/>
            </w:tcBorders>
            <w:shd w:val="clear" w:color="000000" w:fill="FFFFFF"/>
            <w:vAlign w:val="bottom"/>
            <w:hideMark/>
          </w:tcPr>
          <w:p w14:paraId="448C574A" w14:textId="77777777" w:rsidR="00000084" w:rsidRPr="00000084" w:rsidRDefault="00000084" w:rsidP="00000084">
            <w:pPr>
              <w:spacing w:after="0" w:line="240" w:lineRule="auto"/>
              <w:rPr>
                <w:rFonts w:cs="Calibri"/>
                <w:sz w:val="22"/>
                <w:szCs w:val="22"/>
              </w:rPr>
            </w:pPr>
            <w:r w:rsidRPr="00000084">
              <w:rPr>
                <w:rFonts w:cs="Calibri"/>
                <w:sz w:val="22"/>
                <w:szCs w:val="22"/>
              </w:rPr>
              <w:t>FOLINATO DE CÁLCIO (ÁCIDO FOLÍNICO) 15MG COMPRIMIDO</w:t>
            </w:r>
          </w:p>
        </w:tc>
        <w:tc>
          <w:tcPr>
            <w:tcW w:w="504" w:type="dxa"/>
            <w:tcBorders>
              <w:top w:val="nil"/>
              <w:left w:val="nil"/>
              <w:bottom w:val="single" w:sz="4" w:space="0" w:color="auto"/>
              <w:right w:val="single" w:sz="4" w:space="0" w:color="auto"/>
            </w:tcBorders>
            <w:shd w:val="clear" w:color="auto" w:fill="auto"/>
            <w:noWrap/>
            <w:vAlign w:val="bottom"/>
            <w:hideMark/>
          </w:tcPr>
          <w:p w14:paraId="56FD7923" w14:textId="77777777" w:rsidR="00000084" w:rsidRPr="00000084" w:rsidRDefault="00000084" w:rsidP="00000084">
            <w:pPr>
              <w:spacing w:after="0" w:line="240" w:lineRule="auto"/>
              <w:rPr>
                <w:rFonts w:cs="Calibri"/>
                <w:sz w:val="22"/>
                <w:szCs w:val="22"/>
              </w:rPr>
            </w:pPr>
            <w:r w:rsidRPr="00000084">
              <w:rPr>
                <w:rFonts w:cs="Calibri"/>
                <w:sz w:val="22"/>
                <w:szCs w:val="22"/>
              </w:rPr>
              <w:t>UNID</w:t>
            </w:r>
          </w:p>
        </w:tc>
        <w:tc>
          <w:tcPr>
            <w:tcW w:w="718" w:type="dxa"/>
            <w:tcBorders>
              <w:top w:val="nil"/>
              <w:left w:val="nil"/>
              <w:bottom w:val="single" w:sz="4" w:space="0" w:color="auto"/>
              <w:right w:val="single" w:sz="4" w:space="0" w:color="auto"/>
            </w:tcBorders>
            <w:shd w:val="clear" w:color="auto" w:fill="auto"/>
            <w:noWrap/>
            <w:vAlign w:val="bottom"/>
            <w:hideMark/>
          </w:tcPr>
          <w:p w14:paraId="551D29F3"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500</w:t>
            </w:r>
          </w:p>
        </w:tc>
        <w:tc>
          <w:tcPr>
            <w:tcW w:w="1197" w:type="dxa"/>
            <w:tcBorders>
              <w:top w:val="nil"/>
              <w:left w:val="nil"/>
              <w:bottom w:val="single" w:sz="4" w:space="0" w:color="auto"/>
              <w:right w:val="single" w:sz="4" w:space="0" w:color="auto"/>
            </w:tcBorders>
            <w:shd w:val="clear" w:color="auto" w:fill="auto"/>
            <w:vAlign w:val="bottom"/>
            <w:hideMark/>
          </w:tcPr>
          <w:p w14:paraId="5ADF413E" w14:textId="77777777" w:rsidR="00000084" w:rsidRPr="00000084" w:rsidRDefault="00000084" w:rsidP="00000084">
            <w:pPr>
              <w:spacing w:after="0" w:line="240" w:lineRule="auto"/>
              <w:rPr>
                <w:rFonts w:cs="Calibri"/>
                <w:sz w:val="22"/>
                <w:szCs w:val="22"/>
              </w:rPr>
            </w:pPr>
            <w:r w:rsidRPr="00000084">
              <w:rPr>
                <w:rFonts w:cs="Calibri"/>
                <w:sz w:val="22"/>
                <w:szCs w:val="22"/>
              </w:rPr>
              <w:t>HIPOLABOR</w:t>
            </w:r>
          </w:p>
        </w:tc>
        <w:tc>
          <w:tcPr>
            <w:tcW w:w="1248" w:type="dxa"/>
            <w:tcBorders>
              <w:top w:val="nil"/>
              <w:left w:val="nil"/>
              <w:bottom w:val="single" w:sz="4" w:space="0" w:color="auto"/>
              <w:right w:val="single" w:sz="4" w:space="0" w:color="auto"/>
            </w:tcBorders>
            <w:shd w:val="clear" w:color="auto" w:fill="auto"/>
            <w:noWrap/>
            <w:vAlign w:val="bottom"/>
            <w:hideMark/>
          </w:tcPr>
          <w:p w14:paraId="41D6CBED"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1,72 </w:t>
            </w:r>
          </w:p>
        </w:tc>
        <w:tc>
          <w:tcPr>
            <w:tcW w:w="1371" w:type="dxa"/>
            <w:tcBorders>
              <w:top w:val="nil"/>
              <w:left w:val="nil"/>
              <w:bottom w:val="single" w:sz="4" w:space="0" w:color="auto"/>
              <w:right w:val="single" w:sz="4" w:space="0" w:color="auto"/>
            </w:tcBorders>
            <w:shd w:val="clear" w:color="auto" w:fill="auto"/>
            <w:noWrap/>
            <w:vAlign w:val="bottom"/>
            <w:hideMark/>
          </w:tcPr>
          <w:p w14:paraId="685A2C38"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860,00 </w:t>
            </w:r>
          </w:p>
        </w:tc>
      </w:tr>
      <w:tr w:rsidR="00000084" w:rsidRPr="00000084" w14:paraId="68024FB0" w14:textId="77777777" w:rsidTr="00000084">
        <w:trPr>
          <w:trHeight w:val="48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14:paraId="731ED701" w14:textId="77777777" w:rsidR="00000084" w:rsidRPr="00000084" w:rsidRDefault="00000084" w:rsidP="00000084">
            <w:pPr>
              <w:spacing w:after="0" w:line="240" w:lineRule="auto"/>
              <w:rPr>
                <w:rFonts w:cs="Calibri"/>
                <w:sz w:val="22"/>
                <w:szCs w:val="22"/>
              </w:rPr>
            </w:pPr>
            <w:r w:rsidRPr="00000084">
              <w:rPr>
                <w:rFonts w:cs="Calibri"/>
                <w:sz w:val="22"/>
                <w:szCs w:val="22"/>
              </w:rPr>
              <w:lastRenderedPageBreak/>
              <w:t>I</w:t>
            </w:r>
          </w:p>
        </w:tc>
        <w:tc>
          <w:tcPr>
            <w:tcW w:w="365" w:type="dxa"/>
            <w:tcBorders>
              <w:top w:val="nil"/>
              <w:left w:val="nil"/>
              <w:bottom w:val="single" w:sz="4" w:space="0" w:color="auto"/>
              <w:right w:val="single" w:sz="4" w:space="0" w:color="auto"/>
            </w:tcBorders>
            <w:shd w:val="clear" w:color="auto" w:fill="auto"/>
            <w:noWrap/>
            <w:vAlign w:val="bottom"/>
            <w:hideMark/>
          </w:tcPr>
          <w:p w14:paraId="012B35A8"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201</w:t>
            </w:r>
          </w:p>
        </w:tc>
        <w:tc>
          <w:tcPr>
            <w:tcW w:w="588" w:type="dxa"/>
            <w:tcBorders>
              <w:top w:val="nil"/>
              <w:left w:val="nil"/>
              <w:bottom w:val="single" w:sz="4" w:space="0" w:color="auto"/>
              <w:right w:val="single" w:sz="4" w:space="0" w:color="auto"/>
            </w:tcBorders>
            <w:shd w:val="clear" w:color="auto" w:fill="auto"/>
            <w:noWrap/>
            <w:vAlign w:val="bottom"/>
            <w:hideMark/>
          </w:tcPr>
          <w:p w14:paraId="71B61DE8"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12424</w:t>
            </w:r>
          </w:p>
        </w:tc>
        <w:tc>
          <w:tcPr>
            <w:tcW w:w="1820" w:type="dxa"/>
            <w:tcBorders>
              <w:top w:val="nil"/>
              <w:left w:val="nil"/>
              <w:bottom w:val="single" w:sz="4" w:space="0" w:color="auto"/>
              <w:right w:val="single" w:sz="4" w:space="0" w:color="auto"/>
            </w:tcBorders>
            <w:shd w:val="clear" w:color="000000" w:fill="FFFFFF"/>
            <w:vAlign w:val="bottom"/>
            <w:hideMark/>
          </w:tcPr>
          <w:p w14:paraId="72A6501B" w14:textId="77777777" w:rsidR="00000084" w:rsidRPr="00000084" w:rsidRDefault="00000084" w:rsidP="00000084">
            <w:pPr>
              <w:spacing w:after="0" w:line="240" w:lineRule="auto"/>
              <w:rPr>
                <w:rFonts w:cs="Calibri"/>
                <w:sz w:val="22"/>
                <w:szCs w:val="22"/>
              </w:rPr>
            </w:pPr>
            <w:r w:rsidRPr="00000084">
              <w:rPr>
                <w:rFonts w:cs="Calibri"/>
                <w:sz w:val="22"/>
                <w:szCs w:val="22"/>
              </w:rPr>
              <w:t>HEPARINA SÓDICA 5.000UI/0,25ML SOLUÇÃO INJETÁVEL (SUBCUTÂNEA). APRESENTAÇÃO: AMPOLA C/ 0,25ML</w:t>
            </w:r>
          </w:p>
        </w:tc>
        <w:tc>
          <w:tcPr>
            <w:tcW w:w="504" w:type="dxa"/>
            <w:tcBorders>
              <w:top w:val="nil"/>
              <w:left w:val="nil"/>
              <w:bottom w:val="single" w:sz="4" w:space="0" w:color="auto"/>
              <w:right w:val="single" w:sz="4" w:space="0" w:color="auto"/>
            </w:tcBorders>
            <w:shd w:val="clear" w:color="auto" w:fill="auto"/>
            <w:noWrap/>
            <w:vAlign w:val="bottom"/>
            <w:hideMark/>
          </w:tcPr>
          <w:p w14:paraId="715C06BB" w14:textId="77777777" w:rsidR="00000084" w:rsidRPr="00000084" w:rsidRDefault="00000084" w:rsidP="00000084">
            <w:pPr>
              <w:spacing w:after="0" w:line="240" w:lineRule="auto"/>
              <w:rPr>
                <w:rFonts w:cs="Calibri"/>
                <w:sz w:val="22"/>
                <w:szCs w:val="22"/>
              </w:rPr>
            </w:pPr>
            <w:r w:rsidRPr="00000084">
              <w:rPr>
                <w:rFonts w:cs="Calibri"/>
                <w:sz w:val="22"/>
                <w:szCs w:val="22"/>
              </w:rPr>
              <w:t>UNID</w:t>
            </w:r>
          </w:p>
        </w:tc>
        <w:tc>
          <w:tcPr>
            <w:tcW w:w="718" w:type="dxa"/>
            <w:tcBorders>
              <w:top w:val="nil"/>
              <w:left w:val="nil"/>
              <w:bottom w:val="single" w:sz="4" w:space="0" w:color="auto"/>
              <w:right w:val="single" w:sz="4" w:space="0" w:color="auto"/>
            </w:tcBorders>
            <w:shd w:val="clear" w:color="auto" w:fill="auto"/>
            <w:noWrap/>
            <w:vAlign w:val="bottom"/>
            <w:hideMark/>
          </w:tcPr>
          <w:p w14:paraId="727B1590"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50</w:t>
            </w:r>
          </w:p>
        </w:tc>
        <w:tc>
          <w:tcPr>
            <w:tcW w:w="1197" w:type="dxa"/>
            <w:tcBorders>
              <w:top w:val="nil"/>
              <w:left w:val="nil"/>
              <w:bottom w:val="single" w:sz="4" w:space="0" w:color="auto"/>
              <w:right w:val="single" w:sz="4" w:space="0" w:color="auto"/>
            </w:tcBorders>
            <w:shd w:val="clear" w:color="auto" w:fill="auto"/>
            <w:vAlign w:val="bottom"/>
            <w:hideMark/>
          </w:tcPr>
          <w:p w14:paraId="76F72939" w14:textId="77777777" w:rsidR="00000084" w:rsidRPr="00000084" w:rsidRDefault="00000084" w:rsidP="00000084">
            <w:pPr>
              <w:spacing w:after="0" w:line="240" w:lineRule="auto"/>
              <w:rPr>
                <w:rFonts w:cs="Calibri"/>
                <w:sz w:val="22"/>
                <w:szCs w:val="22"/>
              </w:rPr>
            </w:pPr>
            <w:r w:rsidRPr="00000084">
              <w:rPr>
                <w:rFonts w:cs="Calibri"/>
                <w:sz w:val="22"/>
                <w:szCs w:val="22"/>
              </w:rPr>
              <w:t>HIPOLABOR</w:t>
            </w:r>
          </w:p>
        </w:tc>
        <w:tc>
          <w:tcPr>
            <w:tcW w:w="1248" w:type="dxa"/>
            <w:tcBorders>
              <w:top w:val="nil"/>
              <w:left w:val="nil"/>
              <w:bottom w:val="single" w:sz="4" w:space="0" w:color="auto"/>
              <w:right w:val="single" w:sz="4" w:space="0" w:color="auto"/>
            </w:tcBorders>
            <w:shd w:val="clear" w:color="auto" w:fill="auto"/>
            <w:noWrap/>
            <w:vAlign w:val="bottom"/>
            <w:hideMark/>
          </w:tcPr>
          <w:p w14:paraId="02F56FEA"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4,90 </w:t>
            </w:r>
          </w:p>
        </w:tc>
        <w:tc>
          <w:tcPr>
            <w:tcW w:w="1371" w:type="dxa"/>
            <w:tcBorders>
              <w:top w:val="nil"/>
              <w:left w:val="nil"/>
              <w:bottom w:val="single" w:sz="4" w:space="0" w:color="auto"/>
              <w:right w:val="single" w:sz="4" w:space="0" w:color="auto"/>
            </w:tcBorders>
            <w:shd w:val="clear" w:color="auto" w:fill="auto"/>
            <w:noWrap/>
            <w:vAlign w:val="bottom"/>
            <w:hideMark/>
          </w:tcPr>
          <w:p w14:paraId="1CD30F65"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245,00 </w:t>
            </w:r>
          </w:p>
        </w:tc>
      </w:tr>
      <w:tr w:rsidR="00000084" w:rsidRPr="00000084" w14:paraId="329893F6" w14:textId="77777777" w:rsidTr="00000084">
        <w:trPr>
          <w:trHeight w:val="36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14:paraId="3BB7F40C" w14:textId="77777777" w:rsidR="00000084" w:rsidRPr="00000084" w:rsidRDefault="00000084" w:rsidP="00000084">
            <w:pPr>
              <w:spacing w:after="0" w:line="240" w:lineRule="auto"/>
              <w:rPr>
                <w:rFonts w:cs="Calibri"/>
                <w:sz w:val="22"/>
                <w:szCs w:val="22"/>
              </w:rPr>
            </w:pPr>
            <w:r w:rsidRPr="00000084">
              <w:rPr>
                <w:rFonts w:cs="Calibri"/>
                <w:sz w:val="22"/>
                <w:szCs w:val="22"/>
              </w:rPr>
              <w:t>I</w:t>
            </w:r>
          </w:p>
        </w:tc>
        <w:tc>
          <w:tcPr>
            <w:tcW w:w="365" w:type="dxa"/>
            <w:tcBorders>
              <w:top w:val="nil"/>
              <w:left w:val="nil"/>
              <w:bottom w:val="single" w:sz="4" w:space="0" w:color="auto"/>
              <w:right w:val="single" w:sz="4" w:space="0" w:color="auto"/>
            </w:tcBorders>
            <w:shd w:val="clear" w:color="auto" w:fill="auto"/>
            <w:noWrap/>
            <w:vAlign w:val="bottom"/>
            <w:hideMark/>
          </w:tcPr>
          <w:p w14:paraId="1B1A336C"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255</w:t>
            </w:r>
          </w:p>
        </w:tc>
        <w:tc>
          <w:tcPr>
            <w:tcW w:w="588" w:type="dxa"/>
            <w:tcBorders>
              <w:top w:val="nil"/>
              <w:left w:val="nil"/>
              <w:bottom w:val="single" w:sz="4" w:space="0" w:color="auto"/>
              <w:right w:val="single" w:sz="4" w:space="0" w:color="auto"/>
            </w:tcBorders>
            <w:shd w:val="clear" w:color="auto" w:fill="auto"/>
            <w:noWrap/>
            <w:vAlign w:val="bottom"/>
            <w:hideMark/>
          </w:tcPr>
          <w:p w14:paraId="57337F83"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12451</w:t>
            </w:r>
          </w:p>
        </w:tc>
        <w:tc>
          <w:tcPr>
            <w:tcW w:w="1820" w:type="dxa"/>
            <w:tcBorders>
              <w:top w:val="nil"/>
              <w:left w:val="nil"/>
              <w:bottom w:val="single" w:sz="4" w:space="0" w:color="auto"/>
              <w:right w:val="single" w:sz="4" w:space="0" w:color="auto"/>
            </w:tcBorders>
            <w:shd w:val="clear" w:color="000000" w:fill="FFFFFF"/>
            <w:vAlign w:val="bottom"/>
            <w:hideMark/>
          </w:tcPr>
          <w:p w14:paraId="6DAFB727" w14:textId="77777777" w:rsidR="00000084" w:rsidRPr="00000084" w:rsidRDefault="00000084" w:rsidP="00000084">
            <w:pPr>
              <w:spacing w:after="0" w:line="240" w:lineRule="auto"/>
              <w:rPr>
                <w:rFonts w:cs="Calibri"/>
                <w:sz w:val="22"/>
                <w:szCs w:val="22"/>
              </w:rPr>
            </w:pPr>
            <w:r w:rsidRPr="00000084">
              <w:rPr>
                <w:rFonts w:cs="Calibri"/>
                <w:sz w:val="22"/>
                <w:szCs w:val="22"/>
              </w:rPr>
              <w:t>MICONAZOL, NITRATO 2% CREME DERMATOLÓGICO. APRESENTAÇÃO: TUBO C/ 28GR</w:t>
            </w:r>
          </w:p>
        </w:tc>
        <w:tc>
          <w:tcPr>
            <w:tcW w:w="504" w:type="dxa"/>
            <w:tcBorders>
              <w:top w:val="nil"/>
              <w:left w:val="nil"/>
              <w:bottom w:val="single" w:sz="4" w:space="0" w:color="auto"/>
              <w:right w:val="single" w:sz="4" w:space="0" w:color="auto"/>
            </w:tcBorders>
            <w:shd w:val="clear" w:color="auto" w:fill="auto"/>
            <w:noWrap/>
            <w:vAlign w:val="bottom"/>
            <w:hideMark/>
          </w:tcPr>
          <w:p w14:paraId="091248F5" w14:textId="77777777" w:rsidR="00000084" w:rsidRPr="00000084" w:rsidRDefault="00000084" w:rsidP="00000084">
            <w:pPr>
              <w:spacing w:after="0" w:line="240" w:lineRule="auto"/>
              <w:rPr>
                <w:rFonts w:cs="Calibri"/>
                <w:sz w:val="22"/>
                <w:szCs w:val="22"/>
              </w:rPr>
            </w:pPr>
            <w:r w:rsidRPr="00000084">
              <w:rPr>
                <w:rFonts w:cs="Calibri"/>
                <w:sz w:val="22"/>
                <w:szCs w:val="22"/>
              </w:rPr>
              <w:t>UNID</w:t>
            </w:r>
          </w:p>
        </w:tc>
        <w:tc>
          <w:tcPr>
            <w:tcW w:w="718" w:type="dxa"/>
            <w:tcBorders>
              <w:top w:val="nil"/>
              <w:left w:val="nil"/>
              <w:bottom w:val="single" w:sz="4" w:space="0" w:color="auto"/>
              <w:right w:val="single" w:sz="4" w:space="0" w:color="auto"/>
            </w:tcBorders>
            <w:shd w:val="clear" w:color="auto" w:fill="auto"/>
            <w:noWrap/>
            <w:vAlign w:val="bottom"/>
            <w:hideMark/>
          </w:tcPr>
          <w:p w14:paraId="1D85A72A"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300</w:t>
            </w:r>
          </w:p>
        </w:tc>
        <w:tc>
          <w:tcPr>
            <w:tcW w:w="1197" w:type="dxa"/>
            <w:tcBorders>
              <w:top w:val="nil"/>
              <w:left w:val="nil"/>
              <w:bottom w:val="single" w:sz="4" w:space="0" w:color="auto"/>
              <w:right w:val="single" w:sz="4" w:space="0" w:color="auto"/>
            </w:tcBorders>
            <w:shd w:val="clear" w:color="auto" w:fill="auto"/>
            <w:vAlign w:val="bottom"/>
            <w:hideMark/>
          </w:tcPr>
          <w:p w14:paraId="2B6AA6AA" w14:textId="77777777" w:rsidR="00000084" w:rsidRPr="00000084" w:rsidRDefault="00000084" w:rsidP="00000084">
            <w:pPr>
              <w:spacing w:after="0" w:line="240" w:lineRule="auto"/>
              <w:rPr>
                <w:rFonts w:cs="Calibri"/>
                <w:sz w:val="22"/>
                <w:szCs w:val="22"/>
              </w:rPr>
            </w:pPr>
            <w:r w:rsidRPr="00000084">
              <w:rPr>
                <w:rFonts w:cs="Calibri"/>
                <w:sz w:val="22"/>
                <w:szCs w:val="22"/>
              </w:rPr>
              <w:t>HIPOLABOR</w:t>
            </w:r>
          </w:p>
        </w:tc>
        <w:tc>
          <w:tcPr>
            <w:tcW w:w="1248" w:type="dxa"/>
            <w:tcBorders>
              <w:top w:val="nil"/>
              <w:left w:val="nil"/>
              <w:bottom w:val="single" w:sz="4" w:space="0" w:color="auto"/>
              <w:right w:val="single" w:sz="4" w:space="0" w:color="auto"/>
            </w:tcBorders>
            <w:shd w:val="clear" w:color="auto" w:fill="auto"/>
            <w:noWrap/>
            <w:vAlign w:val="bottom"/>
            <w:hideMark/>
          </w:tcPr>
          <w:p w14:paraId="35888846"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2,40 </w:t>
            </w:r>
          </w:p>
        </w:tc>
        <w:tc>
          <w:tcPr>
            <w:tcW w:w="1371" w:type="dxa"/>
            <w:tcBorders>
              <w:top w:val="nil"/>
              <w:left w:val="nil"/>
              <w:bottom w:val="single" w:sz="4" w:space="0" w:color="auto"/>
              <w:right w:val="single" w:sz="4" w:space="0" w:color="auto"/>
            </w:tcBorders>
            <w:shd w:val="clear" w:color="auto" w:fill="auto"/>
            <w:noWrap/>
            <w:vAlign w:val="bottom"/>
            <w:hideMark/>
          </w:tcPr>
          <w:p w14:paraId="51E0A7F7"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720,00 </w:t>
            </w:r>
          </w:p>
        </w:tc>
      </w:tr>
      <w:tr w:rsidR="00000084" w:rsidRPr="00000084" w14:paraId="2202BDA8" w14:textId="77777777" w:rsidTr="00000084">
        <w:trPr>
          <w:trHeight w:val="51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14:paraId="2271070E" w14:textId="77777777" w:rsidR="00000084" w:rsidRPr="00000084" w:rsidRDefault="00000084" w:rsidP="00000084">
            <w:pPr>
              <w:spacing w:after="0" w:line="240" w:lineRule="auto"/>
              <w:rPr>
                <w:rFonts w:cs="Calibri"/>
                <w:sz w:val="22"/>
                <w:szCs w:val="22"/>
              </w:rPr>
            </w:pPr>
            <w:r w:rsidRPr="00000084">
              <w:rPr>
                <w:rFonts w:cs="Calibri"/>
                <w:sz w:val="22"/>
                <w:szCs w:val="22"/>
              </w:rPr>
              <w:t>I</w:t>
            </w:r>
          </w:p>
        </w:tc>
        <w:tc>
          <w:tcPr>
            <w:tcW w:w="365" w:type="dxa"/>
            <w:tcBorders>
              <w:top w:val="nil"/>
              <w:left w:val="nil"/>
              <w:bottom w:val="single" w:sz="4" w:space="0" w:color="auto"/>
              <w:right w:val="single" w:sz="4" w:space="0" w:color="auto"/>
            </w:tcBorders>
            <w:shd w:val="clear" w:color="auto" w:fill="auto"/>
            <w:noWrap/>
            <w:vAlign w:val="bottom"/>
            <w:hideMark/>
          </w:tcPr>
          <w:p w14:paraId="652870E3"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347</w:t>
            </w:r>
          </w:p>
        </w:tc>
        <w:tc>
          <w:tcPr>
            <w:tcW w:w="588" w:type="dxa"/>
            <w:tcBorders>
              <w:top w:val="nil"/>
              <w:left w:val="nil"/>
              <w:bottom w:val="single" w:sz="4" w:space="0" w:color="auto"/>
              <w:right w:val="single" w:sz="4" w:space="0" w:color="auto"/>
            </w:tcBorders>
            <w:shd w:val="clear" w:color="auto" w:fill="auto"/>
            <w:noWrap/>
            <w:vAlign w:val="bottom"/>
            <w:hideMark/>
          </w:tcPr>
          <w:p w14:paraId="5B7F9545"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12483</w:t>
            </w:r>
          </w:p>
        </w:tc>
        <w:tc>
          <w:tcPr>
            <w:tcW w:w="1820" w:type="dxa"/>
            <w:tcBorders>
              <w:top w:val="nil"/>
              <w:left w:val="nil"/>
              <w:bottom w:val="single" w:sz="4" w:space="0" w:color="auto"/>
              <w:right w:val="single" w:sz="4" w:space="0" w:color="auto"/>
            </w:tcBorders>
            <w:shd w:val="clear" w:color="000000" w:fill="FFFFFF"/>
            <w:vAlign w:val="bottom"/>
            <w:hideMark/>
          </w:tcPr>
          <w:p w14:paraId="488E6BFB" w14:textId="77777777" w:rsidR="00000084" w:rsidRPr="00000084" w:rsidRDefault="00000084" w:rsidP="00000084">
            <w:pPr>
              <w:spacing w:after="0" w:line="240" w:lineRule="auto"/>
              <w:rPr>
                <w:rFonts w:cs="Calibri"/>
                <w:sz w:val="22"/>
                <w:szCs w:val="22"/>
              </w:rPr>
            </w:pPr>
            <w:r w:rsidRPr="00000084">
              <w:rPr>
                <w:rFonts w:cs="Calibri"/>
                <w:sz w:val="22"/>
                <w:szCs w:val="22"/>
              </w:rPr>
              <w:t>VALPROATO DE SÓDIO 7,624MG/ML (EQUIVALENTE A 50MG ÁCIDO VALPRÓICO) SOLUÇÃO ORAL. APRESENTAÇÃO: FRASCO C/ 100ML</w:t>
            </w:r>
          </w:p>
        </w:tc>
        <w:tc>
          <w:tcPr>
            <w:tcW w:w="504" w:type="dxa"/>
            <w:tcBorders>
              <w:top w:val="nil"/>
              <w:left w:val="nil"/>
              <w:bottom w:val="single" w:sz="4" w:space="0" w:color="auto"/>
              <w:right w:val="single" w:sz="4" w:space="0" w:color="auto"/>
            </w:tcBorders>
            <w:shd w:val="clear" w:color="auto" w:fill="auto"/>
            <w:noWrap/>
            <w:vAlign w:val="bottom"/>
            <w:hideMark/>
          </w:tcPr>
          <w:p w14:paraId="1AD155F3" w14:textId="77777777" w:rsidR="00000084" w:rsidRPr="00000084" w:rsidRDefault="00000084" w:rsidP="00000084">
            <w:pPr>
              <w:spacing w:after="0" w:line="240" w:lineRule="auto"/>
              <w:rPr>
                <w:rFonts w:cs="Calibri"/>
                <w:sz w:val="22"/>
                <w:szCs w:val="22"/>
              </w:rPr>
            </w:pPr>
            <w:r w:rsidRPr="00000084">
              <w:rPr>
                <w:rFonts w:cs="Calibri"/>
                <w:sz w:val="22"/>
                <w:szCs w:val="22"/>
              </w:rPr>
              <w:t>UNID</w:t>
            </w:r>
          </w:p>
        </w:tc>
        <w:tc>
          <w:tcPr>
            <w:tcW w:w="718" w:type="dxa"/>
            <w:tcBorders>
              <w:top w:val="nil"/>
              <w:left w:val="nil"/>
              <w:bottom w:val="single" w:sz="4" w:space="0" w:color="auto"/>
              <w:right w:val="single" w:sz="4" w:space="0" w:color="auto"/>
            </w:tcBorders>
            <w:shd w:val="clear" w:color="auto" w:fill="auto"/>
            <w:noWrap/>
            <w:vAlign w:val="bottom"/>
            <w:hideMark/>
          </w:tcPr>
          <w:p w14:paraId="6BDB15FA"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150</w:t>
            </w:r>
          </w:p>
        </w:tc>
        <w:tc>
          <w:tcPr>
            <w:tcW w:w="1197" w:type="dxa"/>
            <w:tcBorders>
              <w:top w:val="nil"/>
              <w:left w:val="nil"/>
              <w:bottom w:val="single" w:sz="4" w:space="0" w:color="auto"/>
              <w:right w:val="single" w:sz="4" w:space="0" w:color="auto"/>
            </w:tcBorders>
            <w:shd w:val="clear" w:color="auto" w:fill="auto"/>
            <w:vAlign w:val="bottom"/>
            <w:hideMark/>
          </w:tcPr>
          <w:p w14:paraId="4EE71BB2" w14:textId="77777777" w:rsidR="00000084" w:rsidRPr="00000084" w:rsidRDefault="00000084" w:rsidP="00000084">
            <w:pPr>
              <w:spacing w:after="0" w:line="240" w:lineRule="auto"/>
              <w:rPr>
                <w:rFonts w:cs="Calibri"/>
                <w:sz w:val="22"/>
                <w:szCs w:val="22"/>
              </w:rPr>
            </w:pPr>
            <w:r w:rsidRPr="00000084">
              <w:rPr>
                <w:rFonts w:cs="Calibri"/>
                <w:sz w:val="22"/>
                <w:szCs w:val="22"/>
              </w:rPr>
              <w:t>HIPOLABOR</w:t>
            </w:r>
          </w:p>
        </w:tc>
        <w:tc>
          <w:tcPr>
            <w:tcW w:w="1248" w:type="dxa"/>
            <w:tcBorders>
              <w:top w:val="nil"/>
              <w:left w:val="nil"/>
              <w:bottom w:val="single" w:sz="4" w:space="0" w:color="auto"/>
              <w:right w:val="single" w:sz="4" w:space="0" w:color="auto"/>
            </w:tcBorders>
            <w:shd w:val="clear" w:color="auto" w:fill="auto"/>
            <w:noWrap/>
            <w:vAlign w:val="bottom"/>
            <w:hideMark/>
          </w:tcPr>
          <w:p w14:paraId="131E4985"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4,75 </w:t>
            </w:r>
          </w:p>
        </w:tc>
        <w:tc>
          <w:tcPr>
            <w:tcW w:w="1371" w:type="dxa"/>
            <w:tcBorders>
              <w:top w:val="nil"/>
              <w:left w:val="nil"/>
              <w:bottom w:val="single" w:sz="4" w:space="0" w:color="auto"/>
              <w:right w:val="single" w:sz="4" w:space="0" w:color="auto"/>
            </w:tcBorders>
            <w:shd w:val="clear" w:color="auto" w:fill="auto"/>
            <w:noWrap/>
            <w:vAlign w:val="bottom"/>
            <w:hideMark/>
          </w:tcPr>
          <w:p w14:paraId="0BF71C3B"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712,50 </w:t>
            </w:r>
          </w:p>
        </w:tc>
      </w:tr>
      <w:tr w:rsidR="00000084" w:rsidRPr="00000084" w14:paraId="23CBE062" w14:textId="77777777" w:rsidTr="00000084">
        <w:trPr>
          <w:trHeight w:val="39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14:paraId="5E328EAD" w14:textId="77777777" w:rsidR="00000084" w:rsidRPr="00000084" w:rsidRDefault="00000084" w:rsidP="00000084">
            <w:pPr>
              <w:spacing w:after="0" w:line="240" w:lineRule="auto"/>
              <w:jc w:val="center"/>
              <w:rPr>
                <w:rFonts w:cs="Calibri"/>
                <w:sz w:val="22"/>
                <w:szCs w:val="22"/>
              </w:rPr>
            </w:pPr>
            <w:r w:rsidRPr="00000084">
              <w:rPr>
                <w:rFonts w:cs="Calibri"/>
                <w:sz w:val="22"/>
                <w:szCs w:val="22"/>
              </w:rPr>
              <w:lastRenderedPageBreak/>
              <w:t>I</w:t>
            </w:r>
          </w:p>
        </w:tc>
        <w:tc>
          <w:tcPr>
            <w:tcW w:w="365" w:type="dxa"/>
            <w:tcBorders>
              <w:top w:val="nil"/>
              <w:left w:val="nil"/>
              <w:bottom w:val="single" w:sz="4" w:space="0" w:color="auto"/>
              <w:right w:val="single" w:sz="4" w:space="0" w:color="auto"/>
            </w:tcBorders>
            <w:shd w:val="clear" w:color="auto" w:fill="auto"/>
            <w:noWrap/>
            <w:vAlign w:val="bottom"/>
            <w:hideMark/>
          </w:tcPr>
          <w:p w14:paraId="549868F9" w14:textId="77777777" w:rsidR="00000084" w:rsidRPr="00000084" w:rsidRDefault="00000084" w:rsidP="00000084">
            <w:pPr>
              <w:spacing w:after="0" w:line="240" w:lineRule="auto"/>
              <w:jc w:val="center"/>
              <w:rPr>
                <w:rFonts w:cs="Calibri"/>
                <w:sz w:val="22"/>
                <w:szCs w:val="22"/>
              </w:rPr>
            </w:pPr>
            <w:r w:rsidRPr="00000084">
              <w:rPr>
                <w:rFonts w:cs="Calibri"/>
                <w:sz w:val="22"/>
                <w:szCs w:val="22"/>
              </w:rPr>
              <w:t>229</w:t>
            </w:r>
          </w:p>
        </w:tc>
        <w:tc>
          <w:tcPr>
            <w:tcW w:w="588" w:type="dxa"/>
            <w:tcBorders>
              <w:top w:val="nil"/>
              <w:left w:val="nil"/>
              <w:bottom w:val="single" w:sz="4" w:space="0" w:color="auto"/>
              <w:right w:val="single" w:sz="4" w:space="0" w:color="auto"/>
            </w:tcBorders>
            <w:shd w:val="clear" w:color="auto" w:fill="auto"/>
            <w:noWrap/>
            <w:vAlign w:val="bottom"/>
            <w:hideMark/>
          </w:tcPr>
          <w:p w14:paraId="76000866" w14:textId="77777777" w:rsidR="00000084" w:rsidRPr="00000084" w:rsidRDefault="00000084" w:rsidP="00000084">
            <w:pPr>
              <w:spacing w:after="0" w:line="240" w:lineRule="auto"/>
              <w:jc w:val="center"/>
              <w:rPr>
                <w:rFonts w:cs="Calibri"/>
                <w:sz w:val="22"/>
                <w:szCs w:val="22"/>
              </w:rPr>
            </w:pPr>
            <w:r w:rsidRPr="00000084">
              <w:rPr>
                <w:rFonts w:cs="Calibri"/>
                <w:sz w:val="22"/>
                <w:szCs w:val="22"/>
              </w:rPr>
              <w:t>33250</w:t>
            </w:r>
          </w:p>
        </w:tc>
        <w:tc>
          <w:tcPr>
            <w:tcW w:w="1820" w:type="dxa"/>
            <w:tcBorders>
              <w:top w:val="nil"/>
              <w:left w:val="nil"/>
              <w:bottom w:val="single" w:sz="4" w:space="0" w:color="auto"/>
              <w:right w:val="single" w:sz="4" w:space="0" w:color="auto"/>
            </w:tcBorders>
            <w:shd w:val="clear" w:color="000000" w:fill="FFFFFF"/>
            <w:vAlign w:val="bottom"/>
            <w:hideMark/>
          </w:tcPr>
          <w:p w14:paraId="7A4F1920" w14:textId="77777777" w:rsidR="00000084" w:rsidRPr="00000084" w:rsidRDefault="00000084" w:rsidP="00000084">
            <w:pPr>
              <w:spacing w:after="0" w:line="240" w:lineRule="auto"/>
              <w:jc w:val="center"/>
              <w:rPr>
                <w:rFonts w:cs="Calibri"/>
                <w:sz w:val="22"/>
                <w:szCs w:val="22"/>
              </w:rPr>
            </w:pPr>
            <w:r w:rsidRPr="00000084">
              <w:rPr>
                <w:rFonts w:cs="Calibri"/>
                <w:sz w:val="22"/>
                <w:szCs w:val="22"/>
              </w:rPr>
              <w:t>LIDOCAÍNA 10% SOLUÇÃO SPRAY SEM VASOCONSTRITOR. APRESENTAÇÃO FRASCO C/ 50ML UNIDADE</w:t>
            </w:r>
          </w:p>
        </w:tc>
        <w:tc>
          <w:tcPr>
            <w:tcW w:w="504" w:type="dxa"/>
            <w:tcBorders>
              <w:top w:val="nil"/>
              <w:left w:val="nil"/>
              <w:bottom w:val="single" w:sz="4" w:space="0" w:color="auto"/>
              <w:right w:val="single" w:sz="4" w:space="0" w:color="auto"/>
            </w:tcBorders>
            <w:shd w:val="clear" w:color="auto" w:fill="auto"/>
            <w:noWrap/>
            <w:vAlign w:val="bottom"/>
            <w:hideMark/>
          </w:tcPr>
          <w:p w14:paraId="4783EC5E" w14:textId="77777777" w:rsidR="00000084" w:rsidRPr="00000084" w:rsidRDefault="00000084" w:rsidP="00000084">
            <w:pPr>
              <w:spacing w:after="0" w:line="240" w:lineRule="auto"/>
              <w:jc w:val="center"/>
              <w:rPr>
                <w:rFonts w:cs="Calibri"/>
                <w:sz w:val="22"/>
                <w:szCs w:val="22"/>
              </w:rPr>
            </w:pPr>
            <w:r w:rsidRPr="00000084">
              <w:rPr>
                <w:rFonts w:cs="Calibri"/>
                <w:sz w:val="22"/>
                <w:szCs w:val="22"/>
              </w:rPr>
              <w:t>UNID</w:t>
            </w:r>
          </w:p>
        </w:tc>
        <w:tc>
          <w:tcPr>
            <w:tcW w:w="718" w:type="dxa"/>
            <w:tcBorders>
              <w:top w:val="nil"/>
              <w:left w:val="nil"/>
              <w:bottom w:val="single" w:sz="4" w:space="0" w:color="auto"/>
              <w:right w:val="single" w:sz="4" w:space="0" w:color="auto"/>
            </w:tcBorders>
            <w:shd w:val="clear" w:color="auto" w:fill="auto"/>
            <w:noWrap/>
            <w:vAlign w:val="bottom"/>
            <w:hideMark/>
          </w:tcPr>
          <w:p w14:paraId="2B0FA2D9" w14:textId="77777777" w:rsidR="00000084" w:rsidRPr="00000084" w:rsidRDefault="00000084" w:rsidP="00000084">
            <w:pPr>
              <w:spacing w:after="0" w:line="240" w:lineRule="auto"/>
              <w:jc w:val="center"/>
              <w:rPr>
                <w:rFonts w:cs="Calibri"/>
                <w:sz w:val="22"/>
                <w:szCs w:val="22"/>
              </w:rPr>
            </w:pPr>
            <w:r w:rsidRPr="00000084">
              <w:rPr>
                <w:rFonts w:cs="Calibri"/>
                <w:sz w:val="22"/>
                <w:szCs w:val="22"/>
              </w:rPr>
              <w:t>20</w:t>
            </w:r>
          </w:p>
        </w:tc>
        <w:tc>
          <w:tcPr>
            <w:tcW w:w="1197" w:type="dxa"/>
            <w:tcBorders>
              <w:top w:val="nil"/>
              <w:left w:val="nil"/>
              <w:bottom w:val="single" w:sz="4" w:space="0" w:color="auto"/>
              <w:right w:val="single" w:sz="4" w:space="0" w:color="auto"/>
            </w:tcBorders>
            <w:shd w:val="clear" w:color="auto" w:fill="auto"/>
            <w:vAlign w:val="bottom"/>
            <w:hideMark/>
          </w:tcPr>
          <w:p w14:paraId="11E72A5D" w14:textId="77777777" w:rsidR="00000084" w:rsidRPr="00000084" w:rsidRDefault="00000084" w:rsidP="00000084">
            <w:pPr>
              <w:spacing w:after="0" w:line="240" w:lineRule="auto"/>
              <w:jc w:val="center"/>
              <w:rPr>
                <w:rFonts w:cs="Calibri"/>
                <w:sz w:val="22"/>
                <w:szCs w:val="22"/>
              </w:rPr>
            </w:pPr>
            <w:r w:rsidRPr="00000084">
              <w:rPr>
                <w:rFonts w:cs="Calibri"/>
                <w:sz w:val="22"/>
                <w:szCs w:val="22"/>
              </w:rPr>
              <w:t>HIPOLABOR</w:t>
            </w:r>
          </w:p>
        </w:tc>
        <w:tc>
          <w:tcPr>
            <w:tcW w:w="1248" w:type="dxa"/>
            <w:tcBorders>
              <w:top w:val="nil"/>
              <w:left w:val="nil"/>
              <w:bottom w:val="single" w:sz="4" w:space="0" w:color="auto"/>
              <w:right w:val="single" w:sz="4" w:space="0" w:color="auto"/>
            </w:tcBorders>
            <w:shd w:val="clear" w:color="auto" w:fill="auto"/>
            <w:noWrap/>
            <w:vAlign w:val="bottom"/>
            <w:hideMark/>
          </w:tcPr>
          <w:p w14:paraId="6C50E8DB" w14:textId="77777777" w:rsidR="00000084" w:rsidRPr="00000084" w:rsidRDefault="00000084" w:rsidP="00000084">
            <w:pPr>
              <w:spacing w:after="0" w:line="240" w:lineRule="auto"/>
              <w:jc w:val="center"/>
              <w:rPr>
                <w:rFonts w:cs="Calibri"/>
                <w:sz w:val="22"/>
                <w:szCs w:val="22"/>
              </w:rPr>
            </w:pPr>
            <w:r w:rsidRPr="00000084">
              <w:rPr>
                <w:rFonts w:cs="Calibri"/>
                <w:sz w:val="22"/>
                <w:szCs w:val="22"/>
              </w:rPr>
              <w:t xml:space="preserve"> R$        38,40 </w:t>
            </w:r>
          </w:p>
        </w:tc>
        <w:tc>
          <w:tcPr>
            <w:tcW w:w="1371" w:type="dxa"/>
            <w:tcBorders>
              <w:top w:val="nil"/>
              <w:left w:val="nil"/>
              <w:bottom w:val="single" w:sz="4" w:space="0" w:color="auto"/>
              <w:right w:val="single" w:sz="4" w:space="0" w:color="auto"/>
            </w:tcBorders>
            <w:shd w:val="clear" w:color="auto" w:fill="auto"/>
            <w:noWrap/>
            <w:vAlign w:val="bottom"/>
            <w:hideMark/>
          </w:tcPr>
          <w:p w14:paraId="770206CD" w14:textId="77777777" w:rsidR="00000084" w:rsidRPr="00000084" w:rsidRDefault="00000084" w:rsidP="00000084">
            <w:pPr>
              <w:spacing w:after="0" w:line="240" w:lineRule="auto"/>
              <w:jc w:val="center"/>
              <w:rPr>
                <w:rFonts w:cs="Calibri"/>
                <w:sz w:val="22"/>
                <w:szCs w:val="22"/>
              </w:rPr>
            </w:pPr>
            <w:r w:rsidRPr="00000084">
              <w:rPr>
                <w:rFonts w:cs="Calibri"/>
                <w:sz w:val="22"/>
                <w:szCs w:val="22"/>
              </w:rPr>
              <w:t xml:space="preserve"> R$         768,00 </w:t>
            </w:r>
          </w:p>
        </w:tc>
      </w:tr>
      <w:tr w:rsidR="00000084" w:rsidRPr="00000084" w14:paraId="6E3C20A4" w14:textId="77777777" w:rsidTr="00000084">
        <w:trPr>
          <w:trHeight w:val="75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14:paraId="5F6BD775" w14:textId="77777777" w:rsidR="00000084" w:rsidRPr="00000084" w:rsidRDefault="00000084" w:rsidP="00000084">
            <w:pPr>
              <w:spacing w:after="0" w:line="240" w:lineRule="auto"/>
              <w:rPr>
                <w:rFonts w:cs="Calibri"/>
                <w:sz w:val="22"/>
                <w:szCs w:val="22"/>
              </w:rPr>
            </w:pPr>
            <w:r w:rsidRPr="00000084">
              <w:rPr>
                <w:rFonts w:cs="Calibri"/>
                <w:sz w:val="22"/>
                <w:szCs w:val="22"/>
              </w:rPr>
              <w:t>I</w:t>
            </w:r>
          </w:p>
        </w:tc>
        <w:tc>
          <w:tcPr>
            <w:tcW w:w="365" w:type="dxa"/>
            <w:tcBorders>
              <w:top w:val="nil"/>
              <w:left w:val="nil"/>
              <w:bottom w:val="single" w:sz="4" w:space="0" w:color="auto"/>
              <w:right w:val="single" w:sz="4" w:space="0" w:color="auto"/>
            </w:tcBorders>
            <w:shd w:val="clear" w:color="auto" w:fill="auto"/>
            <w:noWrap/>
            <w:vAlign w:val="bottom"/>
            <w:hideMark/>
          </w:tcPr>
          <w:p w14:paraId="473584C3"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w:t>
            </w:r>
          </w:p>
        </w:tc>
        <w:tc>
          <w:tcPr>
            <w:tcW w:w="588" w:type="dxa"/>
            <w:tcBorders>
              <w:top w:val="nil"/>
              <w:left w:val="nil"/>
              <w:bottom w:val="single" w:sz="4" w:space="0" w:color="auto"/>
              <w:right w:val="single" w:sz="4" w:space="0" w:color="auto"/>
            </w:tcBorders>
            <w:shd w:val="clear" w:color="auto" w:fill="auto"/>
            <w:noWrap/>
            <w:vAlign w:val="bottom"/>
            <w:hideMark/>
          </w:tcPr>
          <w:p w14:paraId="6B32FDD6"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12281</w:t>
            </w:r>
          </w:p>
        </w:tc>
        <w:tc>
          <w:tcPr>
            <w:tcW w:w="1820" w:type="dxa"/>
            <w:tcBorders>
              <w:top w:val="nil"/>
              <w:left w:val="nil"/>
              <w:bottom w:val="single" w:sz="4" w:space="0" w:color="auto"/>
              <w:right w:val="single" w:sz="4" w:space="0" w:color="auto"/>
            </w:tcBorders>
            <w:shd w:val="clear" w:color="000000" w:fill="FFFFFF"/>
            <w:vAlign w:val="bottom"/>
            <w:hideMark/>
          </w:tcPr>
          <w:p w14:paraId="1E40E225" w14:textId="77777777" w:rsidR="00000084" w:rsidRPr="00000084" w:rsidRDefault="00000084" w:rsidP="00000084">
            <w:pPr>
              <w:spacing w:after="0" w:line="240" w:lineRule="auto"/>
              <w:rPr>
                <w:rFonts w:cs="Calibri"/>
                <w:sz w:val="22"/>
                <w:szCs w:val="22"/>
              </w:rPr>
            </w:pPr>
            <w:r w:rsidRPr="00000084">
              <w:rPr>
                <w:rFonts w:cs="Calibri"/>
                <w:sz w:val="22"/>
                <w:szCs w:val="22"/>
              </w:rPr>
              <w:t>ACETATO DE RETINOL 10.000 UI, AMINOÁCIDOS 25MG, METIONINA 05 MG, CLORANFENICOL 05 MG. APRESENTAÇÃO: BISNAGA COM BICO OFTÁLMICO CONTENDO 3,5 G DE POMADA</w:t>
            </w:r>
          </w:p>
        </w:tc>
        <w:tc>
          <w:tcPr>
            <w:tcW w:w="504" w:type="dxa"/>
            <w:tcBorders>
              <w:top w:val="nil"/>
              <w:left w:val="nil"/>
              <w:bottom w:val="single" w:sz="4" w:space="0" w:color="auto"/>
              <w:right w:val="single" w:sz="4" w:space="0" w:color="auto"/>
            </w:tcBorders>
            <w:shd w:val="clear" w:color="auto" w:fill="auto"/>
            <w:noWrap/>
            <w:vAlign w:val="bottom"/>
            <w:hideMark/>
          </w:tcPr>
          <w:p w14:paraId="3A307265" w14:textId="77777777" w:rsidR="00000084" w:rsidRPr="00000084" w:rsidRDefault="00000084" w:rsidP="00000084">
            <w:pPr>
              <w:spacing w:after="0" w:line="240" w:lineRule="auto"/>
              <w:rPr>
                <w:rFonts w:cs="Calibri"/>
                <w:sz w:val="22"/>
                <w:szCs w:val="22"/>
              </w:rPr>
            </w:pPr>
            <w:r w:rsidRPr="00000084">
              <w:rPr>
                <w:rFonts w:cs="Calibri"/>
                <w:sz w:val="22"/>
                <w:szCs w:val="22"/>
              </w:rPr>
              <w:t>UNID</w:t>
            </w:r>
          </w:p>
        </w:tc>
        <w:tc>
          <w:tcPr>
            <w:tcW w:w="718" w:type="dxa"/>
            <w:tcBorders>
              <w:top w:val="nil"/>
              <w:left w:val="nil"/>
              <w:bottom w:val="single" w:sz="4" w:space="0" w:color="auto"/>
              <w:right w:val="single" w:sz="4" w:space="0" w:color="auto"/>
            </w:tcBorders>
            <w:shd w:val="clear" w:color="auto" w:fill="auto"/>
            <w:noWrap/>
            <w:vAlign w:val="bottom"/>
            <w:hideMark/>
          </w:tcPr>
          <w:p w14:paraId="6FA15512"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5</w:t>
            </w:r>
          </w:p>
        </w:tc>
        <w:tc>
          <w:tcPr>
            <w:tcW w:w="1197" w:type="dxa"/>
            <w:tcBorders>
              <w:top w:val="nil"/>
              <w:left w:val="nil"/>
              <w:bottom w:val="single" w:sz="4" w:space="0" w:color="auto"/>
              <w:right w:val="single" w:sz="4" w:space="0" w:color="auto"/>
            </w:tcBorders>
            <w:shd w:val="clear" w:color="auto" w:fill="auto"/>
            <w:vAlign w:val="bottom"/>
            <w:hideMark/>
          </w:tcPr>
          <w:p w14:paraId="1B497F37" w14:textId="77777777" w:rsidR="00000084" w:rsidRPr="00000084" w:rsidRDefault="00000084" w:rsidP="00000084">
            <w:pPr>
              <w:spacing w:after="0" w:line="240" w:lineRule="auto"/>
              <w:rPr>
                <w:rFonts w:cs="Calibri"/>
                <w:sz w:val="22"/>
                <w:szCs w:val="22"/>
              </w:rPr>
            </w:pPr>
            <w:r w:rsidRPr="00000084">
              <w:rPr>
                <w:rFonts w:cs="Calibri"/>
                <w:sz w:val="22"/>
                <w:szCs w:val="22"/>
              </w:rPr>
              <w:t>CRISTALIA</w:t>
            </w:r>
          </w:p>
        </w:tc>
        <w:tc>
          <w:tcPr>
            <w:tcW w:w="1248" w:type="dxa"/>
            <w:tcBorders>
              <w:top w:val="nil"/>
              <w:left w:val="nil"/>
              <w:bottom w:val="single" w:sz="4" w:space="0" w:color="auto"/>
              <w:right w:val="single" w:sz="4" w:space="0" w:color="auto"/>
            </w:tcBorders>
            <w:shd w:val="clear" w:color="auto" w:fill="auto"/>
            <w:noWrap/>
            <w:vAlign w:val="bottom"/>
            <w:hideMark/>
          </w:tcPr>
          <w:p w14:paraId="6DA21534"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12,67 </w:t>
            </w:r>
          </w:p>
        </w:tc>
        <w:tc>
          <w:tcPr>
            <w:tcW w:w="1371" w:type="dxa"/>
            <w:tcBorders>
              <w:top w:val="nil"/>
              <w:left w:val="nil"/>
              <w:bottom w:val="single" w:sz="4" w:space="0" w:color="auto"/>
              <w:right w:val="single" w:sz="4" w:space="0" w:color="auto"/>
            </w:tcBorders>
            <w:shd w:val="clear" w:color="auto" w:fill="auto"/>
            <w:noWrap/>
            <w:vAlign w:val="bottom"/>
            <w:hideMark/>
          </w:tcPr>
          <w:p w14:paraId="7E145CE1"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63,35 </w:t>
            </w:r>
          </w:p>
        </w:tc>
      </w:tr>
      <w:tr w:rsidR="00000084" w:rsidRPr="00000084" w14:paraId="46E931B0" w14:textId="77777777" w:rsidTr="00000084">
        <w:trPr>
          <w:trHeight w:val="819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14:paraId="13BD2BFE" w14:textId="77777777" w:rsidR="00000084" w:rsidRPr="00000084" w:rsidRDefault="00000084" w:rsidP="00000084">
            <w:pPr>
              <w:spacing w:after="0" w:line="240" w:lineRule="auto"/>
              <w:rPr>
                <w:rFonts w:cs="Calibri"/>
                <w:sz w:val="22"/>
                <w:szCs w:val="22"/>
              </w:rPr>
            </w:pPr>
            <w:r w:rsidRPr="00000084">
              <w:rPr>
                <w:rFonts w:cs="Calibri"/>
                <w:sz w:val="22"/>
                <w:szCs w:val="22"/>
              </w:rPr>
              <w:lastRenderedPageBreak/>
              <w:t> </w:t>
            </w:r>
          </w:p>
        </w:tc>
        <w:tc>
          <w:tcPr>
            <w:tcW w:w="365" w:type="dxa"/>
            <w:tcBorders>
              <w:top w:val="nil"/>
              <w:left w:val="nil"/>
              <w:bottom w:val="single" w:sz="4" w:space="0" w:color="auto"/>
              <w:right w:val="single" w:sz="4" w:space="0" w:color="auto"/>
            </w:tcBorders>
            <w:shd w:val="clear" w:color="auto" w:fill="auto"/>
            <w:noWrap/>
            <w:vAlign w:val="bottom"/>
            <w:hideMark/>
          </w:tcPr>
          <w:p w14:paraId="5B4D5EDA"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108</w:t>
            </w:r>
          </w:p>
        </w:tc>
        <w:tc>
          <w:tcPr>
            <w:tcW w:w="588" w:type="dxa"/>
            <w:tcBorders>
              <w:top w:val="nil"/>
              <w:left w:val="nil"/>
              <w:bottom w:val="single" w:sz="4" w:space="0" w:color="auto"/>
              <w:right w:val="single" w:sz="4" w:space="0" w:color="auto"/>
            </w:tcBorders>
            <w:shd w:val="clear" w:color="auto" w:fill="auto"/>
            <w:noWrap/>
            <w:vAlign w:val="bottom"/>
            <w:hideMark/>
          </w:tcPr>
          <w:p w14:paraId="423CB826"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12303</w:t>
            </w:r>
          </w:p>
        </w:tc>
        <w:tc>
          <w:tcPr>
            <w:tcW w:w="1820" w:type="dxa"/>
            <w:tcBorders>
              <w:top w:val="nil"/>
              <w:left w:val="nil"/>
              <w:bottom w:val="single" w:sz="4" w:space="0" w:color="auto"/>
              <w:right w:val="single" w:sz="4" w:space="0" w:color="auto"/>
            </w:tcBorders>
            <w:shd w:val="clear" w:color="000000" w:fill="FFFFFF"/>
            <w:vAlign w:val="bottom"/>
            <w:hideMark/>
          </w:tcPr>
          <w:p w14:paraId="2E715350" w14:textId="77777777" w:rsidR="00000084" w:rsidRPr="00000084" w:rsidRDefault="00000084" w:rsidP="00000084">
            <w:pPr>
              <w:spacing w:after="0" w:line="240" w:lineRule="auto"/>
              <w:rPr>
                <w:rFonts w:cs="Calibri"/>
                <w:sz w:val="22"/>
                <w:szCs w:val="22"/>
              </w:rPr>
            </w:pPr>
            <w:r w:rsidRPr="00000084">
              <w:rPr>
                <w:rFonts w:cs="Calibri"/>
                <w:sz w:val="22"/>
                <w:szCs w:val="22"/>
              </w:rPr>
              <w:t>COMPLEXO VITAMÍNICO. COMPOSIÇÃO: PRÓ-VITAMINA B5 6MG+VITAMINA B3 40MG+VITAMINA B6 4MG+ VITAMINA B2 2MG+ VITAMINA B1 8MG/2ML SOLUÇÃO INJETÁVEL. APRESENTAÇÃO: AMPOLA C/ 2ML</w:t>
            </w:r>
          </w:p>
        </w:tc>
        <w:tc>
          <w:tcPr>
            <w:tcW w:w="504" w:type="dxa"/>
            <w:tcBorders>
              <w:top w:val="nil"/>
              <w:left w:val="nil"/>
              <w:bottom w:val="single" w:sz="4" w:space="0" w:color="auto"/>
              <w:right w:val="single" w:sz="4" w:space="0" w:color="auto"/>
            </w:tcBorders>
            <w:shd w:val="clear" w:color="auto" w:fill="auto"/>
            <w:noWrap/>
            <w:vAlign w:val="bottom"/>
            <w:hideMark/>
          </w:tcPr>
          <w:p w14:paraId="4C95DECE" w14:textId="77777777" w:rsidR="00000084" w:rsidRPr="00000084" w:rsidRDefault="00000084" w:rsidP="00000084">
            <w:pPr>
              <w:spacing w:after="0" w:line="240" w:lineRule="auto"/>
              <w:rPr>
                <w:rFonts w:cs="Calibri"/>
                <w:sz w:val="22"/>
                <w:szCs w:val="22"/>
              </w:rPr>
            </w:pPr>
            <w:r w:rsidRPr="00000084">
              <w:rPr>
                <w:rFonts w:cs="Calibri"/>
                <w:sz w:val="22"/>
                <w:szCs w:val="22"/>
              </w:rPr>
              <w:t>UNID</w:t>
            </w:r>
          </w:p>
        </w:tc>
        <w:tc>
          <w:tcPr>
            <w:tcW w:w="718" w:type="dxa"/>
            <w:tcBorders>
              <w:top w:val="nil"/>
              <w:left w:val="nil"/>
              <w:bottom w:val="single" w:sz="4" w:space="0" w:color="auto"/>
              <w:right w:val="single" w:sz="4" w:space="0" w:color="auto"/>
            </w:tcBorders>
            <w:shd w:val="clear" w:color="auto" w:fill="auto"/>
            <w:noWrap/>
            <w:vAlign w:val="bottom"/>
            <w:hideMark/>
          </w:tcPr>
          <w:p w14:paraId="2C916E43"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1200</w:t>
            </w:r>
          </w:p>
        </w:tc>
        <w:tc>
          <w:tcPr>
            <w:tcW w:w="1197" w:type="dxa"/>
            <w:tcBorders>
              <w:top w:val="nil"/>
              <w:left w:val="nil"/>
              <w:bottom w:val="single" w:sz="4" w:space="0" w:color="auto"/>
              <w:right w:val="single" w:sz="4" w:space="0" w:color="auto"/>
            </w:tcBorders>
            <w:shd w:val="clear" w:color="auto" w:fill="auto"/>
            <w:vAlign w:val="bottom"/>
            <w:hideMark/>
          </w:tcPr>
          <w:p w14:paraId="623FC99E" w14:textId="77777777" w:rsidR="00000084" w:rsidRPr="00000084" w:rsidRDefault="00000084" w:rsidP="00000084">
            <w:pPr>
              <w:spacing w:after="0" w:line="240" w:lineRule="auto"/>
              <w:rPr>
                <w:rFonts w:cs="Calibri"/>
                <w:sz w:val="22"/>
                <w:szCs w:val="22"/>
              </w:rPr>
            </w:pPr>
            <w:r w:rsidRPr="00000084">
              <w:rPr>
                <w:rFonts w:cs="Calibri"/>
                <w:sz w:val="22"/>
                <w:szCs w:val="22"/>
              </w:rPr>
              <w:t>HYPOFARMA</w:t>
            </w:r>
          </w:p>
        </w:tc>
        <w:tc>
          <w:tcPr>
            <w:tcW w:w="1248" w:type="dxa"/>
            <w:tcBorders>
              <w:top w:val="nil"/>
              <w:left w:val="nil"/>
              <w:bottom w:val="single" w:sz="4" w:space="0" w:color="auto"/>
              <w:right w:val="single" w:sz="4" w:space="0" w:color="auto"/>
            </w:tcBorders>
            <w:shd w:val="clear" w:color="auto" w:fill="auto"/>
            <w:noWrap/>
            <w:vAlign w:val="bottom"/>
            <w:hideMark/>
          </w:tcPr>
          <w:p w14:paraId="4426A4F7"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1,00 </w:t>
            </w:r>
          </w:p>
        </w:tc>
        <w:tc>
          <w:tcPr>
            <w:tcW w:w="1371" w:type="dxa"/>
            <w:tcBorders>
              <w:top w:val="nil"/>
              <w:left w:val="nil"/>
              <w:bottom w:val="single" w:sz="4" w:space="0" w:color="auto"/>
              <w:right w:val="single" w:sz="4" w:space="0" w:color="auto"/>
            </w:tcBorders>
            <w:shd w:val="clear" w:color="auto" w:fill="auto"/>
            <w:noWrap/>
            <w:vAlign w:val="bottom"/>
            <w:hideMark/>
          </w:tcPr>
          <w:p w14:paraId="19936728"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1.194,00 </w:t>
            </w:r>
          </w:p>
        </w:tc>
      </w:tr>
      <w:tr w:rsidR="00000084" w:rsidRPr="00000084" w14:paraId="6E64B946" w14:textId="77777777" w:rsidTr="00000084">
        <w:trPr>
          <w:trHeight w:val="42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14:paraId="7B2403B4" w14:textId="77777777" w:rsidR="00000084" w:rsidRPr="00000084" w:rsidRDefault="00000084" w:rsidP="00000084">
            <w:pPr>
              <w:spacing w:after="0" w:line="240" w:lineRule="auto"/>
              <w:rPr>
                <w:rFonts w:cs="Calibri"/>
                <w:sz w:val="22"/>
                <w:szCs w:val="22"/>
              </w:rPr>
            </w:pPr>
            <w:r w:rsidRPr="00000084">
              <w:rPr>
                <w:rFonts w:cs="Calibri"/>
                <w:sz w:val="22"/>
                <w:szCs w:val="22"/>
              </w:rPr>
              <w:t> </w:t>
            </w:r>
          </w:p>
        </w:tc>
        <w:tc>
          <w:tcPr>
            <w:tcW w:w="365" w:type="dxa"/>
            <w:tcBorders>
              <w:top w:val="nil"/>
              <w:left w:val="nil"/>
              <w:bottom w:val="single" w:sz="4" w:space="0" w:color="auto"/>
              <w:right w:val="single" w:sz="4" w:space="0" w:color="auto"/>
            </w:tcBorders>
            <w:shd w:val="clear" w:color="auto" w:fill="auto"/>
            <w:noWrap/>
            <w:vAlign w:val="bottom"/>
            <w:hideMark/>
          </w:tcPr>
          <w:p w14:paraId="2FAEF745"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187</w:t>
            </w:r>
          </w:p>
        </w:tc>
        <w:tc>
          <w:tcPr>
            <w:tcW w:w="588" w:type="dxa"/>
            <w:tcBorders>
              <w:top w:val="nil"/>
              <w:left w:val="nil"/>
              <w:bottom w:val="single" w:sz="4" w:space="0" w:color="auto"/>
              <w:right w:val="single" w:sz="4" w:space="0" w:color="auto"/>
            </w:tcBorders>
            <w:shd w:val="clear" w:color="auto" w:fill="auto"/>
            <w:noWrap/>
            <w:vAlign w:val="bottom"/>
            <w:hideMark/>
          </w:tcPr>
          <w:p w14:paraId="6650D4AD"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12322</w:t>
            </w:r>
          </w:p>
        </w:tc>
        <w:tc>
          <w:tcPr>
            <w:tcW w:w="1820" w:type="dxa"/>
            <w:tcBorders>
              <w:top w:val="nil"/>
              <w:left w:val="nil"/>
              <w:bottom w:val="single" w:sz="4" w:space="0" w:color="auto"/>
              <w:right w:val="single" w:sz="4" w:space="0" w:color="auto"/>
            </w:tcBorders>
            <w:shd w:val="clear" w:color="000000" w:fill="FFFFFF"/>
            <w:vAlign w:val="bottom"/>
            <w:hideMark/>
          </w:tcPr>
          <w:p w14:paraId="45FBDD0B" w14:textId="77777777" w:rsidR="00000084" w:rsidRPr="00000084" w:rsidRDefault="00000084" w:rsidP="00000084">
            <w:pPr>
              <w:spacing w:after="0" w:line="240" w:lineRule="auto"/>
              <w:rPr>
                <w:rFonts w:cs="Calibri"/>
                <w:sz w:val="22"/>
                <w:szCs w:val="22"/>
              </w:rPr>
            </w:pPr>
            <w:r w:rsidRPr="00000084">
              <w:rPr>
                <w:rFonts w:cs="Calibri"/>
                <w:sz w:val="22"/>
                <w:szCs w:val="22"/>
              </w:rPr>
              <w:t>GENTAMICINA, SULFATO  40MG/ML SOLUÇÃO INJETÁVEL IM/EV. APRESENTAÇÃO: AMPOLA C/ 2ML</w:t>
            </w:r>
          </w:p>
        </w:tc>
        <w:tc>
          <w:tcPr>
            <w:tcW w:w="504" w:type="dxa"/>
            <w:tcBorders>
              <w:top w:val="nil"/>
              <w:left w:val="nil"/>
              <w:bottom w:val="single" w:sz="4" w:space="0" w:color="auto"/>
              <w:right w:val="single" w:sz="4" w:space="0" w:color="auto"/>
            </w:tcBorders>
            <w:shd w:val="clear" w:color="auto" w:fill="auto"/>
            <w:noWrap/>
            <w:vAlign w:val="bottom"/>
            <w:hideMark/>
          </w:tcPr>
          <w:p w14:paraId="6A5BD3EC" w14:textId="77777777" w:rsidR="00000084" w:rsidRPr="00000084" w:rsidRDefault="00000084" w:rsidP="00000084">
            <w:pPr>
              <w:spacing w:after="0" w:line="240" w:lineRule="auto"/>
              <w:rPr>
                <w:rFonts w:cs="Calibri"/>
                <w:sz w:val="22"/>
                <w:szCs w:val="22"/>
              </w:rPr>
            </w:pPr>
            <w:r w:rsidRPr="00000084">
              <w:rPr>
                <w:rFonts w:cs="Calibri"/>
                <w:sz w:val="22"/>
                <w:szCs w:val="22"/>
              </w:rPr>
              <w:t>UNID</w:t>
            </w:r>
          </w:p>
        </w:tc>
        <w:tc>
          <w:tcPr>
            <w:tcW w:w="718" w:type="dxa"/>
            <w:tcBorders>
              <w:top w:val="nil"/>
              <w:left w:val="nil"/>
              <w:bottom w:val="single" w:sz="4" w:space="0" w:color="auto"/>
              <w:right w:val="single" w:sz="4" w:space="0" w:color="auto"/>
            </w:tcBorders>
            <w:shd w:val="clear" w:color="auto" w:fill="auto"/>
            <w:noWrap/>
            <w:vAlign w:val="bottom"/>
            <w:hideMark/>
          </w:tcPr>
          <w:p w14:paraId="5FDDF846"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100</w:t>
            </w:r>
          </w:p>
        </w:tc>
        <w:tc>
          <w:tcPr>
            <w:tcW w:w="1197" w:type="dxa"/>
            <w:tcBorders>
              <w:top w:val="nil"/>
              <w:left w:val="nil"/>
              <w:bottom w:val="single" w:sz="4" w:space="0" w:color="auto"/>
              <w:right w:val="single" w:sz="4" w:space="0" w:color="auto"/>
            </w:tcBorders>
            <w:shd w:val="clear" w:color="auto" w:fill="auto"/>
            <w:vAlign w:val="bottom"/>
            <w:hideMark/>
          </w:tcPr>
          <w:p w14:paraId="618A72B7" w14:textId="77777777" w:rsidR="00000084" w:rsidRPr="00000084" w:rsidRDefault="00000084" w:rsidP="00000084">
            <w:pPr>
              <w:spacing w:after="0" w:line="240" w:lineRule="auto"/>
              <w:rPr>
                <w:rFonts w:cs="Calibri"/>
                <w:sz w:val="22"/>
                <w:szCs w:val="22"/>
              </w:rPr>
            </w:pPr>
            <w:r w:rsidRPr="00000084">
              <w:rPr>
                <w:rFonts w:cs="Calibri"/>
                <w:sz w:val="22"/>
                <w:szCs w:val="22"/>
              </w:rPr>
              <w:t>HYPOFARMA</w:t>
            </w:r>
          </w:p>
        </w:tc>
        <w:tc>
          <w:tcPr>
            <w:tcW w:w="1248" w:type="dxa"/>
            <w:tcBorders>
              <w:top w:val="nil"/>
              <w:left w:val="nil"/>
              <w:bottom w:val="single" w:sz="4" w:space="0" w:color="auto"/>
              <w:right w:val="single" w:sz="4" w:space="0" w:color="auto"/>
            </w:tcBorders>
            <w:shd w:val="clear" w:color="auto" w:fill="auto"/>
            <w:noWrap/>
            <w:vAlign w:val="bottom"/>
            <w:hideMark/>
          </w:tcPr>
          <w:p w14:paraId="175FB5CB"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1,08 </w:t>
            </w:r>
          </w:p>
        </w:tc>
        <w:tc>
          <w:tcPr>
            <w:tcW w:w="1371" w:type="dxa"/>
            <w:tcBorders>
              <w:top w:val="nil"/>
              <w:left w:val="nil"/>
              <w:bottom w:val="single" w:sz="4" w:space="0" w:color="auto"/>
              <w:right w:val="single" w:sz="4" w:space="0" w:color="auto"/>
            </w:tcBorders>
            <w:shd w:val="clear" w:color="auto" w:fill="auto"/>
            <w:noWrap/>
            <w:vAlign w:val="bottom"/>
            <w:hideMark/>
          </w:tcPr>
          <w:p w14:paraId="4DCDE205"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108,00 </w:t>
            </w:r>
          </w:p>
        </w:tc>
      </w:tr>
      <w:tr w:rsidR="00000084" w:rsidRPr="00000084" w14:paraId="5118282D" w14:textId="77777777" w:rsidTr="00000084">
        <w:trPr>
          <w:trHeight w:val="4800"/>
        </w:trPr>
        <w:tc>
          <w:tcPr>
            <w:tcW w:w="383" w:type="dxa"/>
            <w:tcBorders>
              <w:top w:val="nil"/>
              <w:left w:val="single" w:sz="4" w:space="0" w:color="auto"/>
              <w:bottom w:val="single" w:sz="4" w:space="0" w:color="auto"/>
              <w:right w:val="single" w:sz="4" w:space="0" w:color="auto"/>
            </w:tcBorders>
            <w:shd w:val="clear" w:color="auto" w:fill="auto"/>
            <w:noWrap/>
            <w:vAlign w:val="bottom"/>
            <w:hideMark/>
          </w:tcPr>
          <w:p w14:paraId="29249C01" w14:textId="77777777" w:rsidR="00000084" w:rsidRPr="00000084" w:rsidRDefault="00000084" w:rsidP="00000084">
            <w:pPr>
              <w:spacing w:after="0" w:line="240" w:lineRule="auto"/>
              <w:rPr>
                <w:rFonts w:cs="Calibri"/>
                <w:sz w:val="22"/>
                <w:szCs w:val="22"/>
              </w:rPr>
            </w:pPr>
            <w:r w:rsidRPr="00000084">
              <w:rPr>
                <w:rFonts w:cs="Calibri"/>
                <w:sz w:val="22"/>
                <w:szCs w:val="22"/>
              </w:rPr>
              <w:lastRenderedPageBreak/>
              <w:t> </w:t>
            </w:r>
          </w:p>
        </w:tc>
        <w:tc>
          <w:tcPr>
            <w:tcW w:w="365" w:type="dxa"/>
            <w:tcBorders>
              <w:top w:val="nil"/>
              <w:left w:val="nil"/>
              <w:bottom w:val="single" w:sz="4" w:space="0" w:color="auto"/>
              <w:right w:val="single" w:sz="4" w:space="0" w:color="auto"/>
            </w:tcBorders>
            <w:shd w:val="clear" w:color="auto" w:fill="auto"/>
            <w:noWrap/>
            <w:vAlign w:val="bottom"/>
            <w:hideMark/>
          </w:tcPr>
          <w:p w14:paraId="7C81A9A7"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277</w:t>
            </w:r>
          </w:p>
        </w:tc>
        <w:tc>
          <w:tcPr>
            <w:tcW w:w="588" w:type="dxa"/>
            <w:tcBorders>
              <w:top w:val="nil"/>
              <w:left w:val="nil"/>
              <w:bottom w:val="single" w:sz="4" w:space="0" w:color="auto"/>
              <w:right w:val="single" w:sz="4" w:space="0" w:color="auto"/>
            </w:tcBorders>
            <w:shd w:val="clear" w:color="auto" w:fill="auto"/>
            <w:noWrap/>
            <w:vAlign w:val="bottom"/>
            <w:hideMark/>
          </w:tcPr>
          <w:p w14:paraId="15565CF6"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26402</w:t>
            </w:r>
          </w:p>
        </w:tc>
        <w:tc>
          <w:tcPr>
            <w:tcW w:w="1820" w:type="dxa"/>
            <w:tcBorders>
              <w:top w:val="nil"/>
              <w:left w:val="nil"/>
              <w:bottom w:val="single" w:sz="4" w:space="0" w:color="auto"/>
              <w:right w:val="single" w:sz="4" w:space="0" w:color="auto"/>
            </w:tcBorders>
            <w:shd w:val="clear" w:color="000000" w:fill="FFFFFF"/>
            <w:vAlign w:val="bottom"/>
            <w:hideMark/>
          </w:tcPr>
          <w:p w14:paraId="2D39156C" w14:textId="77777777" w:rsidR="00000084" w:rsidRPr="00000084" w:rsidRDefault="00000084" w:rsidP="00000084">
            <w:pPr>
              <w:spacing w:after="0" w:line="240" w:lineRule="auto"/>
              <w:rPr>
                <w:rFonts w:cs="Calibri"/>
                <w:sz w:val="22"/>
                <w:szCs w:val="22"/>
              </w:rPr>
            </w:pPr>
            <w:r w:rsidRPr="00000084">
              <w:rPr>
                <w:rFonts w:cs="Calibri"/>
                <w:sz w:val="22"/>
                <w:szCs w:val="22"/>
              </w:rPr>
              <w:t>ONDANSETRONA, CLORIDRATO DIIDRATADO 2 MG/ML SOLUÇÃO INJETÁVEL IM/EV. APRESENTAÇÃO: AMPOLA C/ 4ML</w:t>
            </w:r>
          </w:p>
        </w:tc>
        <w:tc>
          <w:tcPr>
            <w:tcW w:w="504" w:type="dxa"/>
            <w:tcBorders>
              <w:top w:val="nil"/>
              <w:left w:val="nil"/>
              <w:bottom w:val="single" w:sz="4" w:space="0" w:color="auto"/>
              <w:right w:val="single" w:sz="4" w:space="0" w:color="auto"/>
            </w:tcBorders>
            <w:shd w:val="clear" w:color="auto" w:fill="auto"/>
            <w:noWrap/>
            <w:vAlign w:val="bottom"/>
            <w:hideMark/>
          </w:tcPr>
          <w:p w14:paraId="01F791BA" w14:textId="77777777" w:rsidR="00000084" w:rsidRPr="00000084" w:rsidRDefault="00000084" w:rsidP="00000084">
            <w:pPr>
              <w:spacing w:after="0" w:line="240" w:lineRule="auto"/>
              <w:rPr>
                <w:rFonts w:cs="Calibri"/>
                <w:sz w:val="22"/>
                <w:szCs w:val="22"/>
              </w:rPr>
            </w:pPr>
            <w:r w:rsidRPr="00000084">
              <w:rPr>
                <w:rFonts w:cs="Calibri"/>
                <w:sz w:val="22"/>
                <w:szCs w:val="22"/>
              </w:rPr>
              <w:t>UNID</w:t>
            </w:r>
          </w:p>
        </w:tc>
        <w:tc>
          <w:tcPr>
            <w:tcW w:w="718" w:type="dxa"/>
            <w:tcBorders>
              <w:top w:val="nil"/>
              <w:left w:val="nil"/>
              <w:bottom w:val="single" w:sz="4" w:space="0" w:color="auto"/>
              <w:right w:val="single" w:sz="4" w:space="0" w:color="auto"/>
            </w:tcBorders>
            <w:shd w:val="clear" w:color="auto" w:fill="auto"/>
            <w:noWrap/>
            <w:vAlign w:val="bottom"/>
            <w:hideMark/>
          </w:tcPr>
          <w:p w14:paraId="119E369C" w14:textId="77777777" w:rsidR="00000084" w:rsidRPr="00000084" w:rsidRDefault="00000084" w:rsidP="00000084">
            <w:pPr>
              <w:spacing w:after="0" w:line="240" w:lineRule="auto"/>
              <w:jc w:val="right"/>
              <w:rPr>
                <w:rFonts w:cs="Calibri"/>
                <w:sz w:val="22"/>
                <w:szCs w:val="22"/>
              </w:rPr>
            </w:pPr>
            <w:r w:rsidRPr="00000084">
              <w:rPr>
                <w:rFonts w:cs="Calibri"/>
                <w:sz w:val="22"/>
                <w:szCs w:val="22"/>
              </w:rPr>
              <w:t>50</w:t>
            </w:r>
          </w:p>
        </w:tc>
        <w:tc>
          <w:tcPr>
            <w:tcW w:w="1197" w:type="dxa"/>
            <w:tcBorders>
              <w:top w:val="nil"/>
              <w:left w:val="nil"/>
              <w:bottom w:val="single" w:sz="4" w:space="0" w:color="auto"/>
              <w:right w:val="single" w:sz="4" w:space="0" w:color="auto"/>
            </w:tcBorders>
            <w:shd w:val="clear" w:color="auto" w:fill="auto"/>
            <w:vAlign w:val="bottom"/>
            <w:hideMark/>
          </w:tcPr>
          <w:p w14:paraId="7DA1AE53" w14:textId="77777777" w:rsidR="00000084" w:rsidRPr="00000084" w:rsidRDefault="00000084" w:rsidP="00000084">
            <w:pPr>
              <w:spacing w:after="0" w:line="240" w:lineRule="auto"/>
              <w:rPr>
                <w:rFonts w:cs="Calibri"/>
                <w:sz w:val="22"/>
                <w:szCs w:val="22"/>
              </w:rPr>
            </w:pPr>
            <w:r w:rsidRPr="00000084">
              <w:rPr>
                <w:rFonts w:cs="Calibri"/>
                <w:sz w:val="22"/>
                <w:szCs w:val="22"/>
              </w:rPr>
              <w:t>HIPOLABOR</w:t>
            </w:r>
          </w:p>
        </w:tc>
        <w:tc>
          <w:tcPr>
            <w:tcW w:w="1248" w:type="dxa"/>
            <w:tcBorders>
              <w:top w:val="nil"/>
              <w:left w:val="nil"/>
              <w:bottom w:val="single" w:sz="4" w:space="0" w:color="auto"/>
              <w:right w:val="single" w:sz="4" w:space="0" w:color="auto"/>
            </w:tcBorders>
            <w:shd w:val="clear" w:color="auto" w:fill="auto"/>
            <w:noWrap/>
            <w:vAlign w:val="bottom"/>
            <w:hideMark/>
          </w:tcPr>
          <w:p w14:paraId="3EA9AB13"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1,32 </w:t>
            </w:r>
          </w:p>
        </w:tc>
        <w:tc>
          <w:tcPr>
            <w:tcW w:w="1371" w:type="dxa"/>
            <w:tcBorders>
              <w:top w:val="nil"/>
              <w:left w:val="nil"/>
              <w:bottom w:val="single" w:sz="4" w:space="0" w:color="auto"/>
              <w:right w:val="single" w:sz="4" w:space="0" w:color="auto"/>
            </w:tcBorders>
            <w:shd w:val="clear" w:color="auto" w:fill="auto"/>
            <w:noWrap/>
            <w:vAlign w:val="bottom"/>
            <w:hideMark/>
          </w:tcPr>
          <w:p w14:paraId="0E14DABC" w14:textId="77777777" w:rsidR="00000084" w:rsidRPr="00000084" w:rsidRDefault="00000084" w:rsidP="00000084">
            <w:pPr>
              <w:spacing w:after="0" w:line="240" w:lineRule="auto"/>
              <w:rPr>
                <w:rFonts w:cs="Calibri"/>
                <w:sz w:val="22"/>
                <w:szCs w:val="22"/>
              </w:rPr>
            </w:pPr>
            <w:r w:rsidRPr="00000084">
              <w:rPr>
                <w:rFonts w:cs="Calibri"/>
                <w:sz w:val="22"/>
                <w:szCs w:val="22"/>
              </w:rPr>
              <w:t xml:space="preserve"> R$           66,00 </w:t>
            </w:r>
          </w:p>
        </w:tc>
      </w:tr>
      <w:tr w:rsidR="00000084" w:rsidRPr="00000084" w14:paraId="15AA92C1" w14:textId="77777777" w:rsidTr="00000084">
        <w:trPr>
          <w:trHeight w:val="300"/>
        </w:trPr>
        <w:tc>
          <w:tcPr>
            <w:tcW w:w="383" w:type="dxa"/>
            <w:tcBorders>
              <w:top w:val="nil"/>
              <w:left w:val="nil"/>
              <w:bottom w:val="nil"/>
              <w:right w:val="nil"/>
            </w:tcBorders>
            <w:shd w:val="clear" w:color="auto" w:fill="auto"/>
            <w:noWrap/>
            <w:vAlign w:val="bottom"/>
            <w:hideMark/>
          </w:tcPr>
          <w:p w14:paraId="26CA23EF" w14:textId="77777777" w:rsidR="00000084" w:rsidRPr="00000084" w:rsidRDefault="00000084" w:rsidP="00000084">
            <w:pPr>
              <w:spacing w:after="0" w:line="240" w:lineRule="auto"/>
              <w:rPr>
                <w:rFonts w:cs="Calibri"/>
                <w:sz w:val="22"/>
                <w:szCs w:val="22"/>
              </w:rPr>
            </w:pPr>
          </w:p>
        </w:tc>
        <w:tc>
          <w:tcPr>
            <w:tcW w:w="365" w:type="dxa"/>
            <w:tcBorders>
              <w:top w:val="nil"/>
              <w:left w:val="nil"/>
              <w:bottom w:val="nil"/>
              <w:right w:val="nil"/>
            </w:tcBorders>
            <w:shd w:val="clear" w:color="auto" w:fill="auto"/>
            <w:noWrap/>
            <w:vAlign w:val="bottom"/>
            <w:hideMark/>
          </w:tcPr>
          <w:p w14:paraId="33D15CA5" w14:textId="77777777" w:rsidR="00000084" w:rsidRPr="00000084" w:rsidRDefault="00000084" w:rsidP="00000084">
            <w:pPr>
              <w:spacing w:after="0" w:line="240" w:lineRule="auto"/>
              <w:rPr>
                <w:rFonts w:ascii="Times New Roman" w:hAnsi="Times New Roman"/>
                <w:sz w:val="20"/>
                <w:szCs w:val="20"/>
              </w:rPr>
            </w:pPr>
          </w:p>
        </w:tc>
        <w:tc>
          <w:tcPr>
            <w:tcW w:w="588" w:type="dxa"/>
            <w:tcBorders>
              <w:top w:val="nil"/>
              <w:left w:val="nil"/>
              <w:bottom w:val="nil"/>
              <w:right w:val="nil"/>
            </w:tcBorders>
            <w:shd w:val="clear" w:color="auto" w:fill="auto"/>
            <w:noWrap/>
            <w:vAlign w:val="bottom"/>
            <w:hideMark/>
          </w:tcPr>
          <w:p w14:paraId="01DBF119" w14:textId="77777777" w:rsidR="00000084" w:rsidRPr="00000084" w:rsidRDefault="00000084" w:rsidP="00000084">
            <w:pPr>
              <w:spacing w:after="0" w:line="240" w:lineRule="auto"/>
              <w:rPr>
                <w:rFonts w:ascii="Times New Roman" w:hAnsi="Times New Roman"/>
                <w:sz w:val="20"/>
                <w:szCs w:val="20"/>
              </w:rPr>
            </w:pPr>
          </w:p>
        </w:tc>
        <w:tc>
          <w:tcPr>
            <w:tcW w:w="1820" w:type="dxa"/>
            <w:tcBorders>
              <w:top w:val="nil"/>
              <w:left w:val="nil"/>
              <w:bottom w:val="nil"/>
              <w:right w:val="nil"/>
            </w:tcBorders>
            <w:shd w:val="clear" w:color="auto" w:fill="auto"/>
            <w:noWrap/>
            <w:vAlign w:val="bottom"/>
            <w:hideMark/>
          </w:tcPr>
          <w:p w14:paraId="6DBD06AC" w14:textId="77777777" w:rsidR="00000084" w:rsidRPr="00000084" w:rsidRDefault="00000084" w:rsidP="00000084">
            <w:pPr>
              <w:spacing w:after="0" w:line="240" w:lineRule="auto"/>
              <w:rPr>
                <w:rFonts w:ascii="Times New Roman" w:hAnsi="Times New Roman"/>
                <w:sz w:val="20"/>
                <w:szCs w:val="20"/>
              </w:rPr>
            </w:pPr>
          </w:p>
        </w:tc>
        <w:tc>
          <w:tcPr>
            <w:tcW w:w="504" w:type="dxa"/>
            <w:tcBorders>
              <w:top w:val="nil"/>
              <w:left w:val="nil"/>
              <w:bottom w:val="nil"/>
              <w:right w:val="nil"/>
            </w:tcBorders>
            <w:shd w:val="clear" w:color="auto" w:fill="auto"/>
            <w:noWrap/>
            <w:vAlign w:val="bottom"/>
            <w:hideMark/>
          </w:tcPr>
          <w:p w14:paraId="07B5F657" w14:textId="77777777" w:rsidR="00000084" w:rsidRPr="00000084" w:rsidRDefault="00000084" w:rsidP="00000084">
            <w:pPr>
              <w:spacing w:after="0" w:line="240" w:lineRule="auto"/>
              <w:rPr>
                <w:rFonts w:ascii="Times New Roman" w:hAnsi="Times New Roman"/>
                <w:sz w:val="20"/>
                <w:szCs w:val="20"/>
              </w:rPr>
            </w:pPr>
          </w:p>
        </w:tc>
        <w:tc>
          <w:tcPr>
            <w:tcW w:w="718" w:type="dxa"/>
            <w:tcBorders>
              <w:top w:val="nil"/>
              <w:left w:val="nil"/>
              <w:bottom w:val="nil"/>
              <w:right w:val="nil"/>
            </w:tcBorders>
            <w:shd w:val="clear" w:color="auto" w:fill="auto"/>
            <w:noWrap/>
            <w:vAlign w:val="bottom"/>
            <w:hideMark/>
          </w:tcPr>
          <w:p w14:paraId="6AB829C4" w14:textId="77777777" w:rsidR="00000084" w:rsidRPr="00000084" w:rsidRDefault="00000084" w:rsidP="00000084">
            <w:pPr>
              <w:spacing w:after="0" w:line="240" w:lineRule="auto"/>
              <w:rPr>
                <w:rFonts w:ascii="Times New Roman" w:hAnsi="Times New Roman"/>
                <w:sz w:val="20"/>
                <w:szCs w:val="20"/>
              </w:rPr>
            </w:pPr>
          </w:p>
        </w:tc>
        <w:tc>
          <w:tcPr>
            <w:tcW w:w="1197" w:type="dxa"/>
            <w:tcBorders>
              <w:top w:val="nil"/>
              <w:left w:val="nil"/>
              <w:bottom w:val="nil"/>
              <w:right w:val="nil"/>
            </w:tcBorders>
            <w:shd w:val="clear" w:color="auto" w:fill="auto"/>
            <w:noWrap/>
            <w:vAlign w:val="bottom"/>
            <w:hideMark/>
          </w:tcPr>
          <w:p w14:paraId="36272CF4" w14:textId="77777777" w:rsidR="00000084" w:rsidRPr="00000084" w:rsidRDefault="00000084" w:rsidP="00000084">
            <w:pPr>
              <w:spacing w:after="0" w:line="240" w:lineRule="auto"/>
              <w:rPr>
                <w:rFonts w:ascii="Times New Roman" w:hAnsi="Times New Roman"/>
                <w:sz w:val="20"/>
                <w:szCs w:val="20"/>
              </w:rPr>
            </w:pPr>
          </w:p>
        </w:tc>
        <w:tc>
          <w:tcPr>
            <w:tcW w:w="261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F463EF" w14:textId="77777777" w:rsidR="00000084" w:rsidRPr="00000084" w:rsidRDefault="00000084" w:rsidP="00000084">
            <w:pPr>
              <w:spacing w:after="0" w:line="240" w:lineRule="auto"/>
              <w:jc w:val="center"/>
              <w:rPr>
                <w:rFonts w:cs="Calibri"/>
                <w:b/>
                <w:bCs/>
                <w:sz w:val="22"/>
                <w:szCs w:val="22"/>
              </w:rPr>
            </w:pPr>
            <w:proofErr w:type="gramStart"/>
            <w:r w:rsidRPr="00000084">
              <w:rPr>
                <w:rFonts w:cs="Calibri"/>
                <w:b/>
                <w:bCs/>
                <w:sz w:val="22"/>
                <w:szCs w:val="22"/>
              </w:rPr>
              <w:t>TOTAL  R</w:t>
            </w:r>
            <w:proofErr w:type="gramEnd"/>
            <w:r w:rsidRPr="00000084">
              <w:rPr>
                <w:rFonts w:cs="Calibri"/>
                <w:b/>
                <w:bCs/>
                <w:sz w:val="22"/>
                <w:szCs w:val="22"/>
              </w:rPr>
              <w:t xml:space="preserve">$ 12.407,35 </w:t>
            </w:r>
          </w:p>
        </w:tc>
      </w:tr>
    </w:tbl>
    <w:p w14:paraId="43A67A03" w14:textId="66FE10BF" w:rsidR="00F356D2" w:rsidRPr="00023824" w:rsidRDefault="00716B89"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w:t>
      </w:r>
      <w:r w:rsidR="00F356D2" w:rsidRPr="00023824">
        <w:rPr>
          <w:rFonts w:ascii="Arial Narrow" w:hAnsi="Arial Narrow"/>
          <w:sz w:val="26"/>
          <w:szCs w:val="26"/>
        </w:rPr>
        <w:t>Vinculam esta contratação, independentemente de transcrição:</w:t>
      </w:r>
    </w:p>
    <w:p w14:paraId="64A38F6B"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Termo de Referência;</w:t>
      </w:r>
    </w:p>
    <w:p w14:paraId="71C1DCE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O Edital da Licitação;</w:t>
      </w:r>
    </w:p>
    <w:p w14:paraId="35446C60"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Proposta do contratado;</w:t>
      </w:r>
    </w:p>
    <w:p w14:paraId="1CFE6C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Eventuais anexos dos documentos supracitados.</w:t>
      </w:r>
    </w:p>
    <w:p w14:paraId="67926B5C"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SEGUNDA – VIGÊNCIA E PRORROGAÇÃO</w:t>
      </w:r>
    </w:p>
    <w:p w14:paraId="772D997C" w14:textId="32E4687E" w:rsidR="00F356D2" w:rsidRPr="00F356D2" w:rsidRDefault="00F356D2" w:rsidP="00F356D2">
      <w:pPr>
        <w:pStyle w:val="Nvel2-Red"/>
        <w:rPr>
          <w:rFonts w:ascii="Arial Narrow" w:hAnsi="Arial Narrow"/>
          <w:b/>
          <w:bCs/>
          <w:color w:val="auto"/>
          <w:sz w:val="26"/>
          <w:szCs w:val="26"/>
          <w:u w:val="single"/>
        </w:rPr>
      </w:pPr>
      <w:r w:rsidRPr="00F356D2">
        <w:rPr>
          <w:rFonts w:ascii="Arial Narrow" w:hAnsi="Arial Narrow"/>
          <w:b/>
          <w:bCs/>
          <w:color w:val="auto"/>
          <w:sz w:val="26"/>
          <w:szCs w:val="26"/>
          <w:u w:val="single"/>
        </w:rPr>
        <w:t>O prazo de vigência da contratação será a partir d</w:t>
      </w:r>
      <w:r>
        <w:rPr>
          <w:rFonts w:ascii="Arial Narrow" w:hAnsi="Arial Narrow"/>
          <w:b/>
          <w:bCs/>
          <w:color w:val="auto"/>
          <w:sz w:val="26"/>
          <w:szCs w:val="26"/>
          <w:u w:val="single"/>
        </w:rPr>
        <w:t>a assinatura do presente contrato, até o dia</w:t>
      </w:r>
      <w:r w:rsidRPr="00F356D2">
        <w:rPr>
          <w:rFonts w:ascii="Arial Narrow" w:hAnsi="Arial Narrow"/>
          <w:b/>
          <w:bCs/>
          <w:color w:val="auto"/>
          <w:sz w:val="26"/>
          <w:szCs w:val="26"/>
          <w:u w:val="single"/>
        </w:rPr>
        <w:t xml:space="preserve"> 31 de dezembro de 2024, na forma do </w:t>
      </w:r>
      <w:hyperlink r:id="rId9" w:anchor="art105" w:history="1">
        <w:r w:rsidRPr="00F356D2">
          <w:rPr>
            <w:rStyle w:val="Hyperlink"/>
            <w:rFonts w:ascii="Arial Narrow" w:hAnsi="Arial Narrow"/>
            <w:b/>
            <w:bCs/>
            <w:color w:val="auto"/>
            <w:sz w:val="26"/>
            <w:szCs w:val="26"/>
          </w:rPr>
          <w:t>artigo 105 da Lei n° 14.133, de 2021</w:t>
        </w:r>
      </w:hyperlink>
      <w:r w:rsidRPr="00F356D2">
        <w:rPr>
          <w:rFonts w:ascii="Arial Narrow" w:hAnsi="Arial Narrow"/>
          <w:b/>
          <w:bCs/>
          <w:color w:val="auto"/>
          <w:sz w:val="26"/>
          <w:szCs w:val="26"/>
          <w:u w:val="single"/>
        </w:rPr>
        <w:t>.</w:t>
      </w:r>
    </w:p>
    <w:p w14:paraId="2B662DEC"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09FC849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37773DC4"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TERCEIRA – MODELOS DE EXECUÇÃO E GESTÃO CONTRATUAIS (</w:t>
      </w:r>
      <w:hyperlink r:id="rId10" w:anchor="art92" w:history="1">
        <w:r w:rsidRPr="00023824">
          <w:rPr>
            <w:rStyle w:val="Hyperlink"/>
            <w:rFonts w:ascii="Arial Narrow" w:hAnsi="Arial Narrow"/>
            <w:sz w:val="26"/>
            <w:szCs w:val="26"/>
          </w:rPr>
          <w:t>art. 92, IV, VII e XVIII)</w:t>
        </w:r>
      </w:hyperlink>
    </w:p>
    <w:p w14:paraId="748968C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5685C607"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QUARTA – SUBCONTRATAÇÃO</w:t>
      </w:r>
    </w:p>
    <w:p w14:paraId="650AE0A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Não será admitida a subcontratação do objeto contratual.</w:t>
      </w:r>
    </w:p>
    <w:p w14:paraId="6D59F01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QUINTA – PREÇO (</w:t>
      </w:r>
      <w:hyperlink r:id="rId11" w:anchor="art92" w:history="1">
        <w:r w:rsidRPr="00023824">
          <w:rPr>
            <w:rStyle w:val="Hyperlink"/>
            <w:rFonts w:ascii="Arial Narrow" w:hAnsi="Arial Narrow"/>
            <w:sz w:val="26"/>
            <w:szCs w:val="26"/>
          </w:rPr>
          <w:t>art. 92, V)</w:t>
        </w:r>
      </w:hyperlink>
    </w:p>
    <w:p w14:paraId="2E5B7DE4" w14:textId="6AC72963" w:rsidR="00F356D2" w:rsidRPr="00716B89"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valor total da contratação é de R</w:t>
      </w:r>
      <w:r w:rsidRPr="00813CCB">
        <w:rPr>
          <w:rFonts w:ascii="Arial Narrow" w:hAnsi="Arial Narrow"/>
          <w:color w:val="auto"/>
          <w:sz w:val="26"/>
          <w:szCs w:val="26"/>
        </w:rPr>
        <w:t>$</w:t>
      </w:r>
      <w:r w:rsidR="00716B89" w:rsidRPr="00813CCB">
        <w:rPr>
          <w:rFonts w:ascii="Arial Narrow" w:hAnsi="Arial Narrow"/>
          <w:color w:val="auto"/>
          <w:sz w:val="26"/>
          <w:szCs w:val="26"/>
        </w:rPr>
        <w:t xml:space="preserve"> </w:t>
      </w:r>
      <w:r w:rsidR="00000084">
        <w:rPr>
          <w:rFonts w:ascii="Arial Narrow" w:hAnsi="Arial Narrow" w:cs="Calibri"/>
          <w:b/>
          <w:bCs/>
          <w:color w:val="auto"/>
          <w:sz w:val="26"/>
          <w:szCs w:val="26"/>
        </w:rPr>
        <w:t>12.407,35</w:t>
      </w:r>
      <w:r w:rsidR="00813CCB" w:rsidRPr="00813CCB">
        <w:rPr>
          <w:rFonts w:cs="Calibri"/>
          <w:b/>
          <w:bCs/>
          <w:color w:val="auto"/>
          <w:sz w:val="22"/>
          <w:szCs w:val="22"/>
        </w:rPr>
        <w:t xml:space="preserve"> </w:t>
      </w:r>
      <w:r w:rsidR="00716B89" w:rsidRPr="00716B89">
        <w:rPr>
          <w:rFonts w:ascii="Arial Narrow" w:hAnsi="Arial Narrow" w:cs="Calibri"/>
          <w:color w:val="auto"/>
          <w:sz w:val="26"/>
          <w:szCs w:val="26"/>
        </w:rPr>
        <w:t>(</w:t>
      </w:r>
      <w:r w:rsidR="00000084">
        <w:rPr>
          <w:rFonts w:ascii="Arial Narrow" w:hAnsi="Arial Narrow" w:cs="Calibri"/>
          <w:color w:val="auto"/>
          <w:sz w:val="26"/>
          <w:szCs w:val="26"/>
        </w:rPr>
        <w:t>doze mil e quatrocentos e sete reais e trinta e cinco centavos</w:t>
      </w:r>
      <w:r w:rsidR="00716B89" w:rsidRPr="00716B89">
        <w:rPr>
          <w:rFonts w:ascii="Arial Narrow" w:hAnsi="Arial Narrow" w:cs="Calibri"/>
          <w:color w:val="auto"/>
          <w:sz w:val="26"/>
          <w:szCs w:val="26"/>
        </w:rPr>
        <w:t>).</w:t>
      </w:r>
    </w:p>
    <w:p w14:paraId="06F952D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25EBF91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SEXTA - PAGAMENTO (</w:t>
      </w:r>
      <w:hyperlink r:id="rId12" w:anchor="art92" w:history="1">
        <w:r w:rsidRPr="00023824">
          <w:rPr>
            <w:rStyle w:val="Hyperlink"/>
            <w:rFonts w:ascii="Arial Narrow" w:hAnsi="Arial Narrow"/>
            <w:sz w:val="26"/>
            <w:szCs w:val="26"/>
          </w:rPr>
          <w:t>art. 92, V e VI</w:t>
        </w:r>
      </w:hyperlink>
      <w:r w:rsidRPr="00023824">
        <w:rPr>
          <w:rFonts w:ascii="Arial Narrow" w:hAnsi="Arial Narrow"/>
          <w:sz w:val="26"/>
          <w:szCs w:val="26"/>
        </w:rPr>
        <w:t>)</w:t>
      </w:r>
    </w:p>
    <w:p w14:paraId="68BFD24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prazo para pagamento </w:t>
      </w:r>
      <w:r w:rsidRPr="00023824">
        <w:rPr>
          <w:rFonts w:ascii="Arial Narrow" w:hAnsi="Arial Narrow"/>
          <w:color w:val="auto"/>
          <w:sz w:val="26"/>
          <w:szCs w:val="26"/>
          <w:lang w:eastAsia="en-US"/>
        </w:rPr>
        <w:t>ao contratado</w:t>
      </w:r>
      <w:r w:rsidRPr="00023824">
        <w:rPr>
          <w:rFonts w:ascii="Arial Narrow" w:hAnsi="Arial Narrow"/>
          <w:sz w:val="26"/>
          <w:szCs w:val="26"/>
        </w:rPr>
        <w:t xml:space="preserve"> e demais condições a ele referentes encontram-se definidos no Edital e Termo de Referência.</w:t>
      </w:r>
    </w:p>
    <w:p w14:paraId="21F2CF5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SÉTIMA - REAJUSTE (</w:t>
      </w:r>
      <w:hyperlink r:id="rId13" w:anchor="art92" w:history="1">
        <w:r w:rsidRPr="00023824">
          <w:rPr>
            <w:rStyle w:val="Hyperlink"/>
            <w:rFonts w:ascii="Arial Narrow" w:hAnsi="Arial Narrow"/>
            <w:sz w:val="26"/>
            <w:szCs w:val="26"/>
          </w:rPr>
          <w:t>art. 92, V)</w:t>
        </w:r>
      </w:hyperlink>
    </w:p>
    <w:p w14:paraId="7B097633" w14:textId="44D7EA11"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Os preços inicialmente contratados são fixos e irreajustáveis no prazo de um ano contado da data do orçamento estimado</w:t>
      </w:r>
      <w:r>
        <w:rPr>
          <w:rFonts w:ascii="Arial Narrow" w:hAnsi="Arial Narrow"/>
          <w:sz w:val="26"/>
          <w:szCs w:val="26"/>
        </w:rPr>
        <w:t xml:space="preserve">, em </w:t>
      </w:r>
      <w:r w:rsidR="00716B89">
        <w:rPr>
          <w:rFonts w:ascii="Arial Narrow" w:hAnsi="Arial Narrow"/>
          <w:i/>
          <w:iCs/>
          <w:sz w:val="26"/>
          <w:szCs w:val="26"/>
        </w:rPr>
        <w:t>06/03/2024</w:t>
      </w:r>
      <w:r w:rsidRPr="00C33023">
        <w:rPr>
          <w:rFonts w:ascii="Arial Narrow" w:hAnsi="Arial Narrow"/>
          <w:i/>
          <w:iCs/>
          <w:sz w:val="26"/>
          <w:szCs w:val="26"/>
        </w:rPr>
        <w:t xml:space="preserve"> (DD/MM/AAAA).</w:t>
      </w:r>
    </w:p>
    <w:p w14:paraId="35087FC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sidRPr="00023824">
        <w:rPr>
          <w:rFonts w:ascii="Arial Narrow" w:hAnsi="Arial Narrow"/>
          <w:i/>
          <w:iCs/>
          <w:sz w:val="26"/>
          <w:szCs w:val="26"/>
        </w:rPr>
        <w:t>,</w:t>
      </w:r>
      <w:r w:rsidRPr="00023824">
        <w:rPr>
          <w:rFonts w:ascii="Arial Narrow" w:hAnsi="Arial Narrow"/>
          <w:sz w:val="26"/>
          <w:szCs w:val="26"/>
        </w:rPr>
        <w:t xml:space="preserve"> exclusivamente para as obrigações iniciadas e concluídas após a ocorrência da anualidade.</w:t>
      </w:r>
    </w:p>
    <w:p w14:paraId="221BF6A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Nos reajustes subsequentes ao primeiro, o interregno mínimo de um ano será contado a partir dos efeitos financeiros do último reajuste.</w:t>
      </w:r>
    </w:p>
    <w:p w14:paraId="25D21EF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sidRPr="00023824">
        <w:rPr>
          <w:rFonts w:ascii="Arial Narrow" w:eastAsia="Times New Roman" w:hAnsi="Arial Narrow"/>
          <w:sz w:val="26"/>
          <w:szCs w:val="26"/>
        </w:rPr>
        <w:t xml:space="preserve"> </w:t>
      </w:r>
    </w:p>
    <w:p w14:paraId="08FAA95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Nas aferições finais, o índice utilizado para reajuste será, obrigatoriamente, o definitivo.</w:t>
      </w:r>
    </w:p>
    <w:p w14:paraId="133F76FA"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4C41EC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72DD767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reajuste será realizado por apostilamento.</w:t>
      </w:r>
    </w:p>
    <w:p w14:paraId="351743BF"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OITAVA - OBRIGAÇÕES DO CONTRATANTE (</w:t>
      </w:r>
      <w:hyperlink r:id="rId14" w:anchor="art92" w:history="1">
        <w:r w:rsidRPr="00023824">
          <w:rPr>
            <w:rStyle w:val="Hyperlink"/>
            <w:rFonts w:ascii="Arial Narrow" w:hAnsi="Arial Narrow"/>
            <w:sz w:val="26"/>
            <w:szCs w:val="26"/>
          </w:rPr>
          <w:t>art. 92, X, XI e XIV</w:t>
        </w:r>
      </w:hyperlink>
      <w:r w:rsidRPr="00023824">
        <w:rPr>
          <w:rFonts w:ascii="Arial Narrow" w:hAnsi="Arial Narrow"/>
          <w:sz w:val="26"/>
          <w:szCs w:val="26"/>
        </w:rPr>
        <w:t>)</w:t>
      </w:r>
    </w:p>
    <w:p w14:paraId="588EC1F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São obrigações do Contratante:</w:t>
      </w:r>
    </w:p>
    <w:p w14:paraId="77B4E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Exigir o cumprimento de todas as obrigações assumidas pelo Contratado, de acordo com o contrato e seus anexos;</w:t>
      </w:r>
    </w:p>
    <w:p w14:paraId="72B4452F"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Receber o objeto no prazo e condições estabelecidas no Termo de Referência;</w:t>
      </w:r>
    </w:p>
    <w:p w14:paraId="08CF164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0B96ABE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Acompanhar e fiscalizar a execução do contrato e o cumprimento das obrigações pelo Contratado;</w:t>
      </w:r>
    </w:p>
    <w:p w14:paraId="2E4CF43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9429AA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Aplicar ao Contratado as sanções previstas na lei e neste Contrato; </w:t>
      </w:r>
    </w:p>
    <w:p w14:paraId="6B33F85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Cientificar o órgão de representação judicial da Advocacia-Geral da União para adoção das medidas cabíveis quando do descumprimento de obrigações pelo Contratado;</w:t>
      </w:r>
    </w:p>
    <w:p w14:paraId="43CB359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5D3B1CD"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 xml:space="preserve"> A Administração terá o prazo de</w:t>
      </w:r>
      <w:r w:rsidRPr="00023824">
        <w:rPr>
          <w:rFonts w:ascii="Arial Narrow" w:hAnsi="Arial Narrow"/>
          <w:i/>
          <w:iCs/>
          <w:color w:val="FF0000"/>
          <w:sz w:val="26"/>
          <w:szCs w:val="26"/>
        </w:rPr>
        <w:t xml:space="preserve"> </w:t>
      </w:r>
      <w:r w:rsidRPr="00023824">
        <w:rPr>
          <w:rFonts w:ascii="Arial Narrow" w:hAnsi="Arial Narrow"/>
          <w:color w:val="auto"/>
          <w:sz w:val="26"/>
          <w:szCs w:val="26"/>
        </w:rPr>
        <w:t>1 (um) mês</w:t>
      </w:r>
      <w:r w:rsidRPr="00023824">
        <w:rPr>
          <w:rFonts w:ascii="Arial Narrow" w:hAnsi="Arial Narrow"/>
          <w:sz w:val="26"/>
          <w:szCs w:val="26"/>
        </w:rPr>
        <w:t xml:space="preserve">, a contar da data do protocolo do requerimento para decidir, admitida a prorrogação motivada, por igual período. </w:t>
      </w:r>
    </w:p>
    <w:p w14:paraId="0558FE69" w14:textId="77777777" w:rsidR="00F356D2" w:rsidRPr="00023824" w:rsidRDefault="00F356D2" w:rsidP="00F356D2">
      <w:pPr>
        <w:pStyle w:val="Nivel2"/>
        <w:numPr>
          <w:ilvl w:val="1"/>
          <w:numId w:val="0"/>
        </w:numPr>
        <w:rPr>
          <w:rFonts w:ascii="Arial Narrow" w:hAnsi="Arial Narrow"/>
          <w:color w:val="FF0000"/>
          <w:sz w:val="26"/>
          <w:szCs w:val="26"/>
        </w:rPr>
      </w:pPr>
      <w:r w:rsidRPr="00023824">
        <w:rPr>
          <w:rFonts w:ascii="Arial Narrow" w:hAnsi="Arial Narrow"/>
          <w:sz w:val="26"/>
          <w:szCs w:val="26"/>
        </w:rPr>
        <w:t xml:space="preserve">Responder eventuais pedidos de reestabelecimento do equilíbrio econômico-financeiro feitos pelo contratado no prazo máximo de </w:t>
      </w:r>
      <w:r w:rsidRPr="00023824">
        <w:rPr>
          <w:rFonts w:ascii="Arial Narrow" w:hAnsi="Arial Narrow"/>
          <w:color w:val="auto"/>
          <w:sz w:val="26"/>
          <w:szCs w:val="26"/>
        </w:rPr>
        <w:t>1 (um) mês</w:t>
      </w:r>
      <w:r w:rsidRPr="00023824">
        <w:rPr>
          <w:rFonts w:ascii="Arial Narrow" w:hAnsi="Arial Narrow"/>
          <w:color w:val="FF0000"/>
          <w:sz w:val="26"/>
          <w:szCs w:val="26"/>
        </w:rPr>
        <w:t>.</w:t>
      </w:r>
    </w:p>
    <w:p w14:paraId="4224BC10"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Notificar os emitentes das garantias quanto ao início de processo administrativo para apuração de descumprimento de cláusulas contratuais.</w:t>
      </w:r>
    </w:p>
    <w:p w14:paraId="164F9B5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07061C51"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NONA - OBRIGAÇÕES DO CONTRATADO (</w:t>
      </w:r>
      <w:hyperlink r:id="rId15" w:anchor="art92" w:history="1">
        <w:r w:rsidRPr="00023824">
          <w:rPr>
            <w:rStyle w:val="Hyperlink"/>
            <w:rFonts w:ascii="Arial Narrow" w:hAnsi="Arial Narrow"/>
            <w:sz w:val="26"/>
            <w:szCs w:val="26"/>
          </w:rPr>
          <w:t>art. 92, XIV, XVI e XVII)</w:t>
        </w:r>
      </w:hyperlink>
    </w:p>
    <w:p w14:paraId="1078F126"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0AC7E83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sz w:val="26"/>
          <w:szCs w:val="26"/>
        </w:rPr>
        <w:t>Responsabilizar-se pelos vícios e danos decorrentes do objeto, de acordo com o Código de Defesa do Consumidor (</w:t>
      </w:r>
      <w:hyperlink r:id="rId16" w:history="1">
        <w:r w:rsidRPr="00023824">
          <w:rPr>
            <w:rStyle w:val="Hyperlink"/>
            <w:rFonts w:ascii="Arial Narrow" w:hAnsi="Arial Narrow"/>
            <w:sz w:val="26"/>
            <w:szCs w:val="26"/>
          </w:rPr>
          <w:t>Lei nº 8.078, de 1990</w:t>
        </w:r>
      </w:hyperlink>
      <w:r w:rsidRPr="00023824">
        <w:rPr>
          <w:rFonts w:ascii="Arial Narrow" w:hAnsi="Arial Narrow"/>
          <w:sz w:val="26"/>
          <w:szCs w:val="26"/>
        </w:rPr>
        <w:t>);</w:t>
      </w:r>
    </w:p>
    <w:p w14:paraId="3225572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Comunicar ao contratante, no prazo máximo de 24 (vinte e quatro) horas que antecede a data da entrega, os motivos que impossibilitem o cumprimento do prazo previsto, com a devida comprovação;</w:t>
      </w:r>
    </w:p>
    <w:p w14:paraId="5D8D820E" w14:textId="77777777" w:rsidR="00F356D2" w:rsidRPr="00023824" w:rsidRDefault="00F356D2" w:rsidP="00F356D2">
      <w:pPr>
        <w:pStyle w:val="Nivel2"/>
        <w:numPr>
          <w:ilvl w:val="1"/>
          <w:numId w:val="0"/>
        </w:numPr>
        <w:rPr>
          <w:rFonts w:ascii="Arial Narrow" w:hAnsi="Arial Narrow"/>
          <w:color w:val="000000" w:themeColor="text1"/>
          <w:sz w:val="26"/>
          <w:szCs w:val="26"/>
        </w:rPr>
      </w:pPr>
      <w:r w:rsidRPr="00023824">
        <w:rPr>
          <w:rFonts w:ascii="Arial Narrow" w:hAnsi="Arial Narrow"/>
          <w:color w:val="000000" w:themeColor="text1"/>
          <w:sz w:val="26"/>
          <w:szCs w:val="26"/>
        </w:rPr>
        <w:t xml:space="preserve">Atender </w:t>
      </w:r>
      <w:r w:rsidRPr="00023824">
        <w:rPr>
          <w:rFonts w:ascii="Arial Narrow" w:hAnsi="Arial Narrow"/>
          <w:sz w:val="26"/>
          <w:szCs w:val="26"/>
        </w:rPr>
        <w:t>às</w:t>
      </w:r>
      <w:r w:rsidRPr="00023824">
        <w:rPr>
          <w:rFonts w:ascii="Arial Narrow" w:hAnsi="Arial Narrow"/>
          <w:color w:val="000000" w:themeColor="text1"/>
          <w:sz w:val="26"/>
          <w:szCs w:val="26"/>
        </w:rPr>
        <w:t xml:space="preserve"> determinações regulares emitidas pelo fiscal ou gestor do contrato ou autoridade superior (</w:t>
      </w:r>
      <w:hyperlink r:id="rId17" w:anchor="art137" w:history="1">
        <w:r w:rsidRPr="00023824">
          <w:rPr>
            <w:rStyle w:val="Hyperlink"/>
            <w:rFonts w:ascii="Arial Narrow" w:hAnsi="Arial Narrow"/>
            <w:sz w:val="26"/>
            <w:szCs w:val="26"/>
          </w:rPr>
          <w:t>art. 137, II, da Lei n.º 14.133, de 2021</w:t>
        </w:r>
      </w:hyperlink>
      <w:r w:rsidRPr="00023824">
        <w:rPr>
          <w:rFonts w:ascii="Arial Narrow" w:hAnsi="Arial Narrow"/>
          <w:color w:val="000000" w:themeColor="text1"/>
          <w:sz w:val="26"/>
          <w:szCs w:val="26"/>
        </w:rPr>
        <w:t xml:space="preserve">) e </w:t>
      </w:r>
      <w:r w:rsidRPr="00023824">
        <w:rPr>
          <w:rFonts w:ascii="Arial Narrow" w:hAnsi="Arial Narrow"/>
          <w:sz w:val="26"/>
          <w:szCs w:val="26"/>
        </w:rPr>
        <w:t>prestar todo esclarecimento ou informação por eles solicitados</w:t>
      </w:r>
      <w:r w:rsidRPr="00023824">
        <w:rPr>
          <w:rFonts w:ascii="Arial Narrow" w:hAnsi="Arial Narrow"/>
          <w:color w:val="000000" w:themeColor="text1"/>
          <w:sz w:val="26"/>
          <w:szCs w:val="26"/>
        </w:rPr>
        <w:t>;</w:t>
      </w:r>
    </w:p>
    <w:p w14:paraId="18C33BD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Reparar, corrigir, remover, reconstruir ou substituir, às suas expensas, no total ou em parte, no prazo fixado pelo fiscal do contrato, os bens nos quais se verificarem vícios, defeitos ou incorreções resultantes da execução ou dos materiais empregados;</w:t>
      </w:r>
    </w:p>
    <w:p w14:paraId="14DB580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DCD1C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00BF9C9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51E6C19E"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Comunicar ao Fiscal do contrato, no prazo de 24 (vinte e quatro) horas, qualquer ocorrência anormal ou acidente que se verifique no local da execução do objeto contratual.</w:t>
      </w:r>
    </w:p>
    <w:p w14:paraId="1C9E9A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0BA56598"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Manter durante toda a vigência do contrato, em compatibilidade com as obrigações assumidas, todas as condições exigidas para habilitação na licitação; </w:t>
      </w:r>
    </w:p>
    <w:p w14:paraId="633737C2" w14:textId="77777777" w:rsidR="00F356D2" w:rsidRPr="00023824" w:rsidRDefault="00F356D2" w:rsidP="00F356D2">
      <w:pPr>
        <w:pStyle w:val="Nivel2"/>
        <w:numPr>
          <w:ilvl w:val="1"/>
          <w:numId w:val="0"/>
        </w:numPr>
        <w:rPr>
          <w:rFonts w:ascii="Arial Narrow" w:hAnsi="Arial Narrow"/>
          <w:b/>
          <w:bCs/>
          <w:sz w:val="26"/>
          <w:szCs w:val="26"/>
        </w:rPr>
      </w:pPr>
      <w:r w:rsidRPr="00023824">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8" w:anchor="art116" w:history="1">
        <w:r w:rsidRPr="00023824">
          <w:rPr>
            <w:rStyle w:val="Hyperlink"/>
            <w:rFonts w:ascii="Arial Narrow" w:hAnsi="Arial Narrow"/>
            <w:sz w:val="26"/>
            <w:szCs w:val="26"/>
          </w:rPr>
          <w:t>art. 116, da Lei n.º 14.133, de 2021</w:t>
        </w:r>
      </w:hyperlink>
      <w:r w:rsidRPr="00023824">
        <w:rPr>
          <w:rFonts w:ascii="Arial Narrow" w:hAnsi="Arial Narrow"/>
          <w:sz w:val="26"/>
          <w:szCs w:val="26"/>
        </w:rPr>
        <w:t>);</w:t>
      </w:r>
    </w:p>
    <w:p w14:paraId="5862E88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Comprovar a reserva de cargos a que se refere a cláusula acima, no prazo fixado pelo fiscal do contrato, com a indicação dos empregados que preencheram as referidas vagas (</w:t>
      </w:r>
      <w:hyperlink r:id="rId19" w:anchor="art116" w:history="1">
        <w:r w:rsidRPr="00023824">
          <w:rPr>
            <w:rStyle w:val="Hyperlink"/>
            <w:rFonts w:ascii="Arial Narrow" w:hAnsi="Arial Narrow"/>
            <w:sz w:val="26"/>
            <w:szCs w:val="26"/>
          </w:rPr>
          <w:t>art. 116, parágrafo único, da Lei n.º 14.133, de 2021</w:t>
        </w:r>
      </w:hyperlink>
      <w:r w:rsidRPr="00023824">
        <w:rPr>
          <w:rFonts w:ascii="Arial Narrow" w:hAnsi="Arial Narrow"/>
          <w:sz w:val="26"/>
          <w:szCs w:val="26"/>
        </w:rPr>
        <w:t>);</w:t>
      </w:r>
    </w:p>
    <w:p w14:paraId="657EDE0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  Guardar sigilo sobre todas as informações obtidas em decorrência do cumprimento do contrato; </w:t>
      </w:r>
    </w:p>
    <w:p w14:paraId="4F1896B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hyperlink r:id="rId20" w:anchor="art124" w:history="1">
        <w:r w:rsidRPr="00023824">
          <w:rPr>
            <w:rStyle w:val="Hyperlink"/>
            <w:rFonts w:ascii="Arial Narrow" w:hAnsi="Arial Narrow"/>
            <w:sz w:val="26"/>
            <w:szCs w:val="26"/>
          </w:rPr>
          <w:t>art. 124, II, d, da Lei nº 14.133, de 2021.</w:t>
        </w:r>
      </w:hyperlink>
    </w:p>
    <w:p w14:paraId="7D5B0B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Cumprir, além dos postulados legais vigentes de âmbito federal, estadual ou municipal, as normas de segurança do contratante;</w:t>
      </w:r>
    </w:p>
    <w:p w14:paraId="28D234BB"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Conduzir os trabalhos com estrita observância às normas da legislação pertinente, cumprindo as determinações dos Poderes Públicos, mantendo sempre limpo o local d</w:t>
      </w:r>
      <w:r w:rsidRPr="00023824">
        <w:rPr>
          <w:rFonts w:ascii="Arial Narrow" w:hAnsi="Arial Narrow"/>
          <w:color w:val="auto"/>
          <w:sz w:val="26"/>
          <w:szCs w:val="26"/>
          <w:lang w:eastAsia="en-US"/>
        </w:rPr>
        <w:t>e execução do objeto</w:t>
      </w:r>
      <w:r w:rsidRPr="00023824">
        <w:rPr>
          <w:rFonts w:ascii="Arial Narrow" w:hAnsi="Arial Narrow"/>
          <w:color w:val="auto"/>
          <w:sz w:val="26"/>
          <w:szCs w:val="26"/>
        </w:rPr>
        <w:t xml:space="preserve"> e nas melhores condições de segurança, higiene e disciplina.</w:t>
      </w:r>
    </w:p>
    <w:p w14:paraId="233DC593" w14:textId="77777777" w:rsidR="00F356D2" w:rsidRPr="00023824" w:rsidRDefault="00F356D2" w:rsidP="00F356D2">
      <w:pPr>
        <w:pStyle w:val="Nvel2-Red"/>
        <w:rPr>
          <w:rFonts w:ascii="Arial Narrow" w:hAnsi="Arial Narrow"/>
          <w:color w:val="auto"/>
          <w:sz w:val="26"/>
          <w:szCs w:val="26"/>
        </w:rPr>
      </w:pPr>
      <w:bookmarkStart w:id="0" w:name="_Ref118293030"/>
      <w:r w:rsidRPr="00023824">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bookmarkEnd w:id="0"/>
    </w:p>
    <w:p w14:paraId="13D15180"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GARANTIA DE EXECUÇÃO (</w:t>
      </w:r>
      <w:hyperlink r:id="rId21" w:anchor="art92" w:history="1">
        <w:r w:rsidRPr="00023824">
          <w:rPr>
            <w:rStyle w:val="Hyperlink"/>
            <w:rFonts w:ascii="Arial Narrow" w:hAnsi="Arial Narrow"/>
            <w:sz w:val="26"/>
            <w:szCs w:val="26"/>
          </w:rPr>
          <w:t>art. 92, XII</w:t>
        </w:r>
      </w:hyperlink>
      <w:r w:rsidRPr="00023824">
        <w:rPr>
          <w:rFonts w:ascii="Arial Narrow" w:hAnsi="Arial Narrow"/>
          <w:sz w:val="26"/>
          <w:szCs w:val="26"/>
        </w:rPr>
        <w:t>)</w:t>
      </w:r>
    </w:p>
    <w:p w14:paraId="60305EB6" w14:textId="77777777" w:rsidR="00F356D2" w:rsidRPr="00023824" w:rsidRDefault="00F356D2" w:rsidP="00F356D2">
      <w:pPr>
        <w:pStyle w:val="Nvel2-Red"/>
        <w:rPr>
          <w:rFonts w:ascii="Arial Narrow" w:hAnsi="Arial Narrow"/>
          <w:sz w:val="26"/>
          <w:szCs w:val="26"/>
        </w:rPr>
      </w:pPr>
      <w:r w:rsidRPr="00023824">
        <w:rPr>
          <w:rFonts w:ascii="Arial Narrow" w:hAnsi="Arial Narrow"/>
          <w:sz w:val="26"/>
          <w:szCs w:val="26"/>
        </w:rPr>
        <w:t xml:space="preserve">  </w:t>
      </w:r>
      <w:r w:rsidRPr="00023824">
        <w:rPr>
          <w:rFonts w:ascii="Arial Narrow" w:hAnsi="Arial Narrow"/>
          <w:color w:val="auto"/>
          <w:sz w:val="26"/>
          <w:szCs w:val="26"/>
        </w:rPr>
        <w:t>Não haverá exigência de garantia contratual da execução.</w:t>
      </w:r>
    </w:p>
    <w:p w14:paraId="3AAE435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PRIMEIRA – INFRAÇÕES E SANÇÕES ADMINISTRATIVAS (</w:t>
      </w:r>
      <w:hyperlink r:id="rId22" w:anchor="art92" w:history="1">
        <w:r w:rsidRPr="00023824">
          <w:rPr>
            <w:rStyle w:val="Hyperlink"/>
            <w:rFonts w:ascii="Arial Narrow" w:hAnsi="Arial Narrow"/>
            <w:sz w:val="26"/>
            <w:szCs w:val="26"/>
          </w:rPr>
          <w:t>art. 92, XIV</w:t>
        </w:r>
      </w:hyperlink>
      <w:r w:rsidRPr="00023824">
        <w:rPr>
          <w:rFonts w:ascii="Arial Narrow" w:hAnsi="Arial Narrow"/>
          <w:sz w:val="26"/>
          <w:szCs w:val="26"/>
        </w:rPr>
        <w:t>)</w:t>
      </w:r>
    </w:p>
    <w:p w14:paraId="4A59FE3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Comete infração administrativa, nos termos da </w:t>
      </w:r>
      <w:hyperlink r:id="rId23" w:history="1">
        <w:r w:rsidRPr="00023824">
          <w:rPr>
            <w:rStyle w:val="Hyperlink"/>
            <w:rFonts w:ascii="Arial Narrow" w:hAnsi="Arial Narrow"/>
            <w:sz w:val="26"/>
            <w:szCs w:val="26"/>
          </w:rPr>
          <w:t>Lei nº 14.133, de 2021</w:t>
        </w:r>
      </w:hyperlink>
      <w:r w:rsidRPr="00023824">
        <w:rPr>
          <w:rFonts w:ascii="Arial Narrow" w:hAnsi="Arial Narrow"/>
          <w:sz w:val="26"/>
          <w:szCs w:val="26"/>
        </w:rPr>
        <w:t>, o contratado que:</w:t>
      </w:r>
    </w:p>
    <w:p w14:paraId="7979E11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w:t>
      </w:r>
    </w:p>
    <w:p w14:paraId="53BC0A4A"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6FE38CE0"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der causa à inexecução total do contrato;</w:t>
      </w:r>
    </w:p>
    <w:p w14:paraId="07A05EF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ensejar o retardamento da execução ou da entrega do objeto da contratação sem motivo justificado;</w:t>
      </w:r>
    </w:p>
    <w:p w14:paraId="2E6811A8"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apresentar documentação falsa ou prestar declaração falsa durante a execução do contrato;</w:t>
      </w:r>
    </w:p>
    <w:p w14:paraId="697A3165"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praticar ato fraudulento na execução do contrato;</w:t>
      </w:r>
    </w:p>
    <w:p w14:paraId="0FC5E7F4"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comportar-se de modo inidôneo ou cometer fraude de qualquer natureza;</w:t>
      </w:r>
    </w:p>
    <w:p w14:paraId="36604393" w14:textId="77777777" w:rsidR="00F356D2" w:rsidRPr="00023824" w:rsidRDefault="00F356D2" w:rsidP="00F356D2">
      <w:pPr>
        <w:numPr>
          <w:ilvl w:val="2"/>
          <w:numId w:val="3"/>
        </w:numPr>
        <w:suppressAutoHyphens/>
        <w:spacing w:before="120" w:after="120"/>
        <w:ind w:left="284" w:firstLine="0"/>
        <w:jc w:val="both"/>
        <w:rPr>
          <w:rFonts w:ascii="Arial Narrow" w:eastAsia="Arial" w:hAnsi="Arial Narrow" w:cs="Arial"/>
          <w:sz w:val="26"/>
          <w:szCs w:val="26"/>
        </w:rPr>
      </w:pPr>
      <w:r w:rsidRPr="00023824">
        <w:rPr>
          <w:rFonts w:ascii="Arial Narrow" w:eastAsia="Arial" w:hAnsi="Arial Narrow" w:cs="Arial"/>
          <w:sz w:val="26"/>
          <w:szCs w:val="26"/>
        </w:rPr>
        <w:t xml:space="preserve">praticar ato lesivo previsto no </w:t>
      </w:r>
      <w:hyperlink r:id="rId24" w:anchor="art5" w:history="1">
        <w:r w:rsidRPr="00023824">
          <w:rPr>
            <w:rStyle w:val="Hyperlink"/>
            <w:rFonts w:ascii="Arial Narrow" w:eastAsia="Arial" w:hAnsi="Arial Narrow"/>
            <w:sz w:val="26"/>
            <w:szCs w:val="26"/>
          </w:rPr>
          <w:t>art. 5º da Lei nº 12.846, de 1º de agosto de 2013</w:t>
        </w:r>
      </w:hyperlink>
      <w:r w:rsidRPr="00023824">
        <w:rPr>
          <w:rFonts w:ascii="Arial Narrow" w:eastAsia="Arial" w:hAnsi="Arial Narrow" w:cs="Arial"/>
          <w:sz w:val="26"/>
          <w:szCs w:val="26"/>
        </w:rPr>
        <w:t>.</w:t>
      </w:r>
    </w:p>
    <w:p w14:paraId="260D204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Serão aplicadas ao contratado que incorrer nas infrações acima descritas as seguintes sanções:</w:t>
      </w:r>
    </w:p>
    <w:p w14:paraId="609B9D94"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Advertência</w:t>
      </w:r>
      <w:r w:rsidRPr="00023824">
        <w:rPr>
          <w:rFonts w:ascii="Arial Narrow" w:eastAsia="Arial" w:hAnsi="Arial Narrow" w:cs="Arial"/>
          <w:sz w:val="26"/>
          <w:szCs w:val="26"/>
        </w:rPr>
        <w:t>, quando o contratado der causa à inexecução parcial do contrato, sempre que não se justificar a imposição de penalidade mais grave (</w:t>
      </w:r>
      <w:hyperlink r:id="rId25" w:anchor="art156§2" w:history="1">
        <w:r w:rsidRPr="00023824">
          <w:rPr>
            <w:rStyle w:val="Hyperlink"/>
            <w:rFonts w:ascii="Arial Narrow" w:eastAsia="Arial" w:hAnsi="Arial Narrow"/>
            <w:sz w:val="26"/>
            <w:szCs w:val="26"/>
          </w:rPr>
          <w:t xml:space="preserve">art. 156, §2º, da </w:t>
        </w:r>
        <w:bookmarkStart w:id="1" w:name="_Hlk114504069"/>
        <w:r w:rsidRPr="00023824">
          <w:rPr>
            <w:rStyle w:val="Hyperlink"/>
            <w:rFonts w:ascii="Arial Narrow" w:eastAsia="Arial" w:hAnsi="Arial Narrow"/>
            <w:sz w:val="26"/>
            <w:szCs w:val="26"/>
          </w:rPr>
          <w:t>Lei nº 14.133, de 2021</w:t>
        </w:r>
        <w:bookmarkEnd w:id="1"/>
      </w:hyperlink>
      <w:r w:rsidRPr="00023824">
        <w:rPr>
          <w:rFonts w:ascii="Arial Narrow" w:eastAsia="Arial" w:hAnsi="Arial Narrow" w:cs="Arial"/>
          <w:sz w:val="26"/>
          <w:szCs w:val="26"/>
        </w:rPr>
        <w:t>);</w:t>
      </w:r>
    </w:p>
    <w:p w14:paraId="4CF91E8A"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Impedimento de licitar e contratar</w:t>
      </w:r>
      <w:r w:rsidRPr="00023824">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6" w:anchor="art156§4" w:history="1">
        <w:r w:rsidRPr="00023824">
          <w:rPr>
            <w:rStyle w:val="Hyperlink"/>
            <w:rFonts w:ascii="Arial Narrow" w:eastAsia="Arial" w:hAnsi="Arial Narrow"/>
            <w:sz w:val="26"/>
            <w:szCs w:val="26"/>
          </w:rPr>
          <w:t>art. 156, § 4º, da Lei nº 14.133, de 2021</w:t>
        </w:r>
      </w:hyperlink>
      <w:r w:rsidRPr="00023824">
        <w:rPr>
          <w:rFonts w:ascii="Arial Narrow" w:eastAsia="Arial" w:hAnsi="Arial Narrow" w:cs="Arial"/>
          <w:sz w:val="26"/>
          <w:szCs w:val="26"/>
        </w:rPr>
        <w:t>);</w:t>
      </w:r>
    </w:p>
    <w:p w14:paraId="0C1583EE"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Declaração de inidoneidade para licitar e contratar</w:t>
      </w:r>
      <w:r w:rsidRPr="00023824">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7" w:anchor="art156§5" w:history="1">
        <w:r w:rsidRPr="00023824">
          <w:rPr>
            <w:rStyle w:val="Hyperlink"/>
            <w:rFonts w:ascii="Arial Narrow" w:eastAsia="Arial" w:hAnsi="Arial Narrow"/>
            <w:color w:val="auto"/>
            <w:sz w:val="26"/>
            <w:szCs w:val="26"/>
          </w:rPr>
          <w:t>art. 156, §5º, da Lei nº 14.133, de 2021</w:t>
        </w:r>
      </w:hyperlink>
      <w:r w:rsidRPr="00023824">
        <w:rPr>
          <w:rFonts w:ascii="Arial Narrow" w:eastAsia="Arial" w:hAnsi="Arial Narrow" w:cs="Arial"/>
          <w:sz w:val="26"/>
          <w:szCs w:val="26"/>
        </w:rPr>
        <w:t>).</w:t>
      </w:r>
    </w:p>
    <w:p w14:paraId="3072F53D" w14:textId="77777777" w:rsidR="00F356D2" w:rsidRPr="00023824" w:rsidRDefault="00F356D2" w:rsidP="00F356D2">
      <w:pPr>
        <w:pStyle w:val="PargrafodaLista"/>
        <w:numPr>
          <w:ilvl w:val="0"/>
          <w:numId w:val="4"/>
        </w:numPr>
        <w:suppressAutoHyphens/>
        <w:spacing w:before="120" w:after="120" w:line="276" w:lineRule="auto"/>
        <w:ind w:left="284" w:firstLine="0"/>
        <w:contextualSpacing/>
        <w:jc w:val="both"/>
        <w:rPr>
          <w:rFonts w:ascii="Arial Narrow" w:eastAsia="Arial" w:hAnsi="Arial Narrow" w:cs="Arial"/>
          <w:sz w:val="26"/>
          <w:szCs w:val="26"/>
        </w:rPr>
      </w:pPr>
      <w:r w:rsidRPr="00023824">
        <w:rPr>
          <w:rFonts w:ascii="Arial Narrow" w:eastAsia="Arial" w:hAnsi="Arial Narrow" w:cs="Arial"/>
          <w:b/>
          <w:bCs/>
          <w:sz w:val="26"/>
          <w:szCs w:val="26"/>
        </w:rPr>
        <w:t>Multa:</w:t>
      </w:r>
    </w:p>
    <w:p w14:paraId="4536EC58"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Moratória de 0,5% por dia de atraso injustificado sobre o valor da parcela inadimplida, até o limite de até o limite de 10% do valor empenhado;</w:t>
      </w:r>
    </w:p>
    <w:p w14:paraId="6715B4DF" w14:textId="77777777" w:rsidR="00F356D2" w:rsidRPr="00023824" w:rsidRDefault="00F356D2" w:rsidP="00F356D2">
      <w:pPr>
        <w:pStyle w:val="PargrafodaLista"/>
        <w:numPr>
          <w:ilvl w:val="2"/>
          <w:numId w:val="4"/>
        </w:numPr>
        <w:suppressAutoHyphens/>
        <w:spacing w:before="120" w:after="120" w:line="276" w:lineRule="auto"/>
        <w:ind w:left="851" w:firstLine="0"/>
        <w:contextualSpacing/>
        <w:jc w:val="both"/>
        <w:rPr>
          <w:rFonts w:ascii="Arial Narrow" w:eastAsia="Arial" w:hAnsi="Arial Narrow" w:cs="Arial"/>
          <w:sz w:val="26"/>
          <w:szCs w:val="26"/>
        </w:rPr>
      </w:pPr>
      <w:r w:rsidRPr="00023824">
        <w:rPr>
          <w:rFonts w:ascii="Arial Narrow" w:eastAsia="Arial" w:hAnsi="Arial Narrow" w:cs="Arial"/>
          <w:i/>
          <w:iCs/>
          <w:sz w:val="26"/>
          <w:szCs w:val="26"/>
        </w:rPr>
        <w:t xml:space="preserve">O atraso superior a </w:t>
      </w:r>
      <w:r>
        <w:rPr>
          <w:rFonts w:ascii="Arial Narrow" w:eastAsia="Arial" w:hAnsi="Arial Narrow" w:cs="Arial"/>
          <w:i/>
          <w:iCs/>
          <w:sz w:val="26"/>
          <w:szCs w:val="26"/>
        </w:rPr>
        <w:t>20</w:t>
      </w:r>
      <w:r w:rsidRPr="00023824">
        <w:rPr>
          <w:rFonts w:ascii="Arial Narrow" w:eastAsia="Arial" w:hAnsi="Arial Narrow" w:cs="Arial"/>
          <w:i/>
          <w:iCs/>
          <w:sz w:val="26"/>
          <w:szCs w:val="26"/>
        </w:rPr>
        <w:t xml:space="preserve"> (</w:t>
      </w:r>
      <w:r>
        <w:rPr>
          <w:rFonts w:ascii="Arial Narrow" w:eastAsia="Arial" w:hAnsi="Arial Narrow" w:cs="Arial"/>
          <w:i/>
          <w:iCs/>
          <w:sz w:val="26"/>
          <w:szCs w:val="26"/>
        </w:rPr>
        <w:t>vinte</w:t>
      </w:r>
      <w:r w:rsidRPr="00023824">
        <w:rPr>
          <w:rFonts w:ascii="Arial Narrow" w:eastAsia="Arial" w:hAnsi="Arial Narrow" w:cs="Arial"/>
          <w:i/>
          <w:iCs/>
          <w:sz w:val="26"/>
          <w:szCs w:val="26"/>
        </w:rPr>
        <w:t xml:space="preserve">) dias autoriza a Administração a promover a extinção do contrato por descumprimento ou cumprimento irregular de suas cláusulas, conforme dispõe o inciso I do art. 137 da Lei n. 14.133, de 2021. </w:t>
      </w:r>
    </w:p>
    <w:p w14:paraId="46C8C51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Compensatória, para as infrações descritas nas alíneas “e” a “h” do subitem 12.1, de 0,5% a 10% do valor do Contrato.</w:t>
      </w:r>
    </w:p>
    <w:p w14:paraId="1F3E341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 xml:space="preserve">Compensatória, para a inexecução total do contrato prevista na alínea “c” do subitem 12.1, de 0,5% a 10% do valor do Contrato. </w:t>
      </w:r>
    </w:p>
    <w:p w14:paraId="306202D2"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infração descrita na alínea “b” do subitem 12.1, a multa será de 0,5% a 10% do valor do Contrato.</w:t>
      </w:r>
    </w:p>
    <w:p w14:paraId="3B12F44D"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infrações descritas na alínea “d” do subitem 12.1, a multa será de 0,5% a 10% do valor do Contrato.</w:t>
      </w:r>
    </w:p>
    <w:p w14:paraId="613308C9" w14:textId="77777777" w:rsidR="00F356D2" w:rsidRPr="00023824" w:rsidRDefault="00F356D2" w:rsidP="00F356D2">
      <w:pPr>
        <w:pStyle w:val="PargrafodaLista"/>
        <w:numPr>
          <w:ilvl w:val="1"/>
          <w:numId w:val="4"/>
        </w:numPr>
        <w:suppressAutoHyphens/>
        <w:spacing w:before="120" w:after="120" w:line="276" w:lineRule="auto"/>
        <w:ind w:left="567"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Para a infração descrita na alínea “a” do subitem 12.1, a multa será de 0,5% a 10% do valor do Contrato.</w:t>
      </w:r>
    </w:p>
    <w:p w14:paraId="7DE4E68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aplicação das sanções previstas neste Contrato não exclui, em hipótese alguma, a obrigação de reparação integral do dano causado ao Contratante (</w:t>
      </w:r>
      <w:hyperlink r:id="rId28" w:anchor="art156§9" w:history="1">
        <w:r w:rsidRPr="00023824">
          <w:rPr>
            <w:rStyle w:val="Hyperlink"/>
            <w:rFonts w:ascii="Arial Narrow" w:hAnsi="Arial Narrow"/>
            <w:sz w:val="26"/>
            <w:szCs w:val="26"/>
          </w:rPr>
          <w:t>art. 156, §9º, da Lei nº 14.133, de 2021</w:t>
        </w:r>
      </w:hyperlink>
      <w:r w:rsidRPr="00023824">
        <w:rPr>
          <w:rFonts w:ascii="Arial Narrow" w:hAnsi="Arial Narrow"/>
          <w:sz w:val="26"/>
          <w:szCs w:val="26"/>
        </w:rPr>
        <w:t>)</w:t>
      </w:r>
    </w:p>
    <w:p w14:paraId="516D9FC4"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Todas as sanções previstas neste Contrato poderão ser aplicadas cumulativamente com a multa (</w:t>
      </w:r>
      <w:hyperlink r:id="rId29" w:anchor="art156§7" w:history="1">
        <w:r w:rsidRPr="00023824">
          <w:rPr>
            <w:rStyle w:val="Hyperlink"/>
            <w:rFonts w:ascii="Arial Narrow" w:hAnsi="Arial Narrow"/>
            <w:sz w:val="26"/>
            <w:szCs w:val="26"/>
          </w:rPr>
          <w:t>art. 156, §7º, da Lei nº 14.133, de 2021</w:t>
        </w:r>
      </w:hyperlink>
      <w:r w:rsidRPr="00023824">
        <w:rPr>
          <w:rFonts w:ascii="Arial Narrow" w:hAnsi="Arial Narrow"/>
          <w:sz w:val="26"/>
          <w:szCs w:val="26"/>
        </w:rPr>
        <w:t>).</w:t>
      </w:r>
    </w:p>
    <w:p w14:paraId="7596F57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Antes da aplicação da multa será facultada a defesa do interessado no prazo de 15 (quinze) dias úteis, contado da data de sua intimação (</w:t>
      </w:r>
      <w:hyperlink r:id="rId30" w:anchor="art157" w:history="1">
        <w:r w:rsidRPr="00023824">
          <w:rPr>
            <w:rStyle w:val="Hyperlink"/>
            <w:rFonts w:ascii="Arial Narrow" w:hAnsi="Arial Narrow"/>
            <w:sz w:val="26"/>
            <w:szCs w:val="26"/>
          </w:rPr>
          <w:t>art. 157, da Lei nº 14.133, de 2021</w:t>
        </w:r>
      </w:hyperlink>
      <w:r w:rsidRPr="00023824">
        <w:rPr>
          <w:rFonts w:ascii="Arial Narrow" w:hAnsi="Arial Narrow"/>
          <w:sz w:val="26"/>
          <w:szCs w:val="26"/>
        </w:rPr>
        <w:t>)</w:t>
      </w:r>
    </w:p>
    <w:p w14:paraId="3B530F0D"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Se a multa aplicada e as indenizações cabíveis forem superiores ao valor do pagamento eventualmente devido pelo Contratante ao Contratado, além da perda desse valor, a </w:t>
      </w:r>
      <w:r w:rsidRPr="00023824">
        <w:rPr>
          <w:rFonts w:ascii="Arial Narrow" w:hAnsi="Arial Narrow"/>
          <w:sz w:val="26"/>
          <w:szCs w:val="26"/>
        </w:rPr>
        <w:lastRenderedPageBreak/>
        <w:t>diferença será descontada da garantia prestada ou será cobrada judicialmente (</w:t>
      </w:r>
      <w:hyperlink r:id="rId31" w:anchor="art156§8" w:history="1">
        <w:r w:rsidRPr="00023824">
          <w:rPr>
            <w:rStyle w:val="Hyperlink"/>
            <w:rFonts w:ascii="Arial Narrow" w:hAnsi="Arial Narrow"/>
            <w:sz w:val="26"/>
            <w:szCs w:val="26"/>
          </w:rPr>
          <w:t>art. 156, §8º, da Lei nº 14.133, de 2021</w:t>
        </w:r>
      </w:hyperlink>
      <w:r w:rsidRPr="00023824">
        <w:rPr>
          <w:rFonts w:ascii="Arial Narrow" w:hAnsi="Arial Narrow"/>
          <w:sz w:val="26"/>
          <w:szCs w:val="26"/>
        </w:rPr>
        <w:t>).</w:t>
      </w:r>
    </w:p>
    <w:p w14:paraId="7C752A47"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Previamente ao encaminhamento à cobrança judicial, a multa poderá ser recolhida administrativamente no prazo </w:t>
      </w:r>
      <w:r w:rsidRPr="00023824">
        <w:rPr>
          <w:rFonts w:ascii="Arial Narrow" w:hAnsi="Arial Narrow"/>
          <w:color w:val="auto"/>
          <w:sz w:val="26"/>
          <w:szCs w:val="26"/>
        </w:rPr>
        <w:t xml:space="preserve">máximo de </w:t>
      </w:r>
      <w:r w:rsidRPr="00023824">
        <w:rPr>
          <w:rFonts w:ascii="Arial Narrow" w:hAnsi="Arial Narrow"/>
          <w:i/>
          <w:iCs/>
          <w:color w:val="auto"/>
          <w:sz w:val="26"/>
          <w:szCs w:val="26"/>
        </w:rPr>
        <w:t xml:space="preserve">5 (cinco) </w:t>
      </w:r>
      <w:r w:rsidRPr="00023824">
        <w:rPr>
          <w:rFonts w:ascii="Arial Narrow" w:hAnsi="Arial Narrow"/>
          <w:color w:val="auto"/>
          <w:sz w:val="26"/>
          <w:szCs w:val="26"/>
        </w:rPr>
        <w:t>dias</w:t>
      </w:r>
      <w:r w:rsidRPr="00023824">
        <w:rPr>
          <w:rFonts w:ascii="Arial Narrow" w:hAnsi="Arial Narrow"/>
          <w:sz w:val="26"/>
          <w:szCs w:val="26"/>
        </w:rPr>
        <w:t>, a contar da data do recebimento da comunicação enviada pela autoridade competente.</w:t>
      </w:r>
      <w:bookmarkStart w:id="2" w:name="_Hlk78351618"/>
      <w:bookmarkEnd w:id="2"/>
    </w:p>
    <w:p w14:paraId="35E3ED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sidRPr="00023824">
        <w:rPr>
          <w:rFonts w:ascii="Arial Narrow" w:hAnsi="Arial Narrow"/>
          <w:b/>
          <w:bCs/>
          <w:sz w:val="26"/>
          <w:szCs w:val="26"/>
        </w:rPr>
        <w:t xml:space="preserve">caput </w:t>
      </w:r>
      <w:r w:rsidRPr="00023824">
        <w:rPr>
          <w:rFonts w:ascii="Arial Narrow" w:hAnsi="Arial Narrow"/>
          <w:sz w:val="26"/>
          <w:szCs w:val="26"/>
        </w:rPr>
        <w:t xml:space="preserve">e parágrafos do </w:t>
      </w:r>
      <w:hyperlink r:id="rId32" w:anchor="art158" w:history="1">
        <w:r w:rsidRPr="00023824">
          <w:rPr>
            <w:rStyle w:val="Hyperlink"/>
            <w:rFonts w:ascii="Arial Narrow" w:hAnsi="Arial Narrow"/>
            <w:sz w:val="26"/>
            <w:szCs w:val="26"/>
          </w:rPr>
          <w:t>art. 158 da Lei nº 14.133, de 2021</w:t>
        </w:r>
      </w:hyperlink>
      <w:r w:rsidRPr="00023824">
        <w:rPr>
          <w:rFonts w:ascii="Arial Narrow" w:hAnsi="Arial Narrow"/>
          <w:sz w:val="26"/>
          <w:szCs w:val="26"/>
        </w:rPr>
        <w:t>, para as penalidades de impedimento de licitar e contratar e de declaração de inidoneidade para licitar ou contratar.</w:t>
      </w:r>
    </w:p>
    <w:p w14:paraId="04234C24"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Na aplicação das sanções serão considerados (</w:t>
      </w:r>
      <w:hyperlink r:id="rId33" w:anchor="art156§1" w:history="1">
        <w:r w:rsidRPr="00023824">
          <w:rPr>
            <w:rStyle w:val="Hyperlink"/>
            <w:rFonts w:ascii="Arial Narrow" w:hAnsi="Arial Narrow"/>
            <w:sz w:val="26"/>
            <w:szCs w:val="26"/>
          </w:rPr>
          <w:t>art. 156, §1º, da Lei nº 14.133, de 2021</w:t>
        </w:r>
      </w:hyperlink>
      <w:r w:rsidRPr="00023824">
        <w:rPr>
          <w:rFonts w:ascii="Arial Narrow" w:hAnsi="Arial Narrow"/>
          <w:sz w:val="26"/>
          <w:szCs w:val="26"/>
        </w:rPr>
        <w:t>):</w:t>
      </w:r>
    </w:p>
    <w:p w14:paraId="592CBF91"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natureza e a gravidade da infração cometida;</w:t>
      </w:r>
    </w:p>
    <w:p w14:paraId="24BE0A40"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peculiaridades do caso concreto;</w:t>
      </w:r>
    </w:p>
    <w:p w14:paraId="299BF44C"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as circunstâncias agravantes ou atenuantes;</w:t>
      </w:r>
    </w:p>
    <w:p w14:paraId="5EF7C02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os danos que dela provierem para o Contratante;</w:t>
      </w:r>
    </w:p>
    <w:p w14:paraId="619483DE" w14:textId="77777777" w:rsidR="00F356D2" w:rsidRPr="00023824" w:rsidRDefault="00F356D2" w:rsidP="00F356D2">
      <w:pPr>
        <w:numPr>
          <w:ilvl w:val="0"/>
          <w:numId w:val="1"/>
        </w:numPr>
        <w:suppressAutoHyphens/>
        <w:spacing w:before="120" w:after="120"/>
        <w:ind w:left="284" w:firstLine="0"/>
        <w:contextualSpacing/>
        <w:jc w:val="both"/>
        <w:rPr>
          <w:rFonts w:ascii="Arial Narrow" w:eastAsia="Arial" w:hAnsi="Arial Narrow" w:cs="Arial"/>
          <w:sz w:val="26"/>
          <w:szCs w:val="26"/>
        </w:rPr>
      </w:pPr>
      <w:r w:rsidRPr="00023824">
        <w:rPr>
          <w:rFonts w:ascii="Arial Narrow" w:eastAsia="Arial" w:hAnsi="Arial Narrow" w:cs="Arial"/>
          <w:sz w:val="26"/>
          <w:szCs w:val="26"/>
        </w:rPr>
        <w:t>a implantação ou o aperfeiçoamento de programa de integridade, conforme normas e orientações dos órgãos de controle.</w:t>
      </w:r>
    </w:p>
    <w:p w14:paraId="1993CFB7"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atos previstos como infrações administrativas na </w:t>
      </w:r>
      <w:hyperlink r:id="rId34" w:history="1">
        <w:r w:rsidRPr="00023824">
          <w:rPr>
            <w:rStyle w:val="Hyperlink"/>
            <w:rFonts w:ascii="Arial Narrow" w:hAnsi="Arial Narrow"/>
            <w:sz w:val="26"/>
            <w:szCs w:val="26"/>
          </w:rPr>
          <w:t>Lei nº 14.133, de 2021</w:t>
        </w:r>
      </w:hyperlink>
      <w:r w:rsidRPr="00023824">
        <w:rPr>
          <w:rFonts w:ascii="Arial Narrow" w:hAnsi="Arial Narrow"/>
          <w:sz w:val="26"/>
          <w:szCs w:val="26"/>
        </w:rPr>
        <w:t xml:space="preserve">, ou em outras leis de licitações e contratos da Administração Pública que também sejam tipificados como atos lesivos na </w:t>
      </w:r>
      <w:hyperlink r:id="rId35" w:history="1">
        <w:r w:rsidRPr="00023824">
          <w:rPr>
            <w:rStyle w:val="Hyperlink"/>
            <w:rFonts w:ascii="Arial Narrow" w:hAnsi="Arial Narrow"/>
            <w:sz w:val="26"/>
            <w:szCs w:val="26"/>
          </w:rPr>
          <w:t>Lei nº 12.846, de 2013</w:t>
        </w:r>
      </w:hyperlink>
      <w:r w:rsidRPr="00023824">
        <w:rPr>
          <w:rFonts w:ascii="Arial Narrow" w:hAnsi="Arial Narrow"/>
          <w:sz w:val="26"/>
          <w:szCs w:val="26"/>
        </w:rPr>
        <w:t>, serão apurados e julgados conjuntamente, nos mesmos autos, observados o rito procedimental e autoridade competente definidos na referida Lei (</w:t>
      </w:r>
      <w:hyperlink r:id="rId36" w:history="1">
        <w:r w:rsidRPr="00023824">
          <w:rPr>
            <w:rStyle w:val="Hyperlink"/>
            <w:rFonts w:ascii="Arial Narrow" w:hAnsi="Arial Narrow"/>
            <w:sz w:val="26"/>
            <w:szCs w:val="26"/>
          </w:rPr>
          <w:t>art. 159</w:t>
        </w:r>
      </w:hyperlink>
      <w:r w:rsidRPr="00023824">
        <w:rPr>
          <w:rFonts w:ascii="Arial Narrow" w:hAnsi="Arial Narrow"/>
          <w:sz w:val="26"/>
          <w:szCs w:val="26"/>
        </w:rPr>
        <w:t>).</w:t>
      </w:r>
    </w:p>
    <w:p w14:paraId="569460D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7" w:anchor="art160" w:history="1">
        <w:r w:rsidRPr="00023824">
          <w:rPr>
            <w:rStyle w:val="Hyperlink"/>
            <w:rFonts w:ascii="Arial Narrow" w:hAnsi="Arial Narrow"/>
            <w:sz w:val="26"/>
            <w:szCs w:val="26"/>
          </w:rPr>
          <w:t>art. 160, da Lei nº 14.133, de 2021</w:t>
        </w:r>
      </w:hyperlink>
      <w:r w:rsidRPr="00023824">
        <w:rPr>
          <w:rFonts w:ascii="Arial Narrow" w:hAnsi="Arial Narrow"/>
          <w:sz w:val="26"/>
          <w:szCs w:val="26"/>
        </w:rPr>
        <w:t>).</w:t>
      </w:r>
    </w:p>
    <w:p w14:paraId="15531AC1"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8" w:anchor="art161" w:history="1">
        <w:r w:rsidRPr="00023824">
          <w:rPr>
            <w:rStyle w:val="Hyperlink"/>
            <w:rFonts w:ascii="Arial Narrow" w:hAnsi="Arial Narrow"/>
            <w:sz w:val="26"/>
            <w:szCs w:val="26"/>
          </w:rPr>
          <w:t>Art. 161, da Lei nº 14.133, de 2021</w:t>
        </w:r>
      </w:hyperlink>
      <w:r w:rsidRPr="00023824">
        <w:rPr>
          <w:rFonts w:ascii="Arial Narrow" w:hAnsi="Arial Narrow"/>
          <w:sz w:val="26"/>
          <w:szCs w:val="26"/>
        </w:rPr>
        <w:t>).</w:t>
      </w:r>
    </w:p>
    <w:p w14:paraId="30361603" w14:textId="77777777" w:rsidR="00F356D2" w:rsidRPr="00023824" w:rsidRDefault="00F356D2" w:rsidP="00F356D2">
      <w:pPr>
        <w:pStyle w:val="Nivel2"/>
        <w:numPr>
          <w:ilvl w:val="1"/>
          <w:numId w:val="0"/>
        </w:numPr>
        <w:rPr>
          <w:rFonts w:ascii="Arial Narrow" w:hAnsi="Arial Narrow"/>
          <w:i/>
          <w:iCs/>
          <w:sz w:val="26"/>
          <w:szCs w:val="26"/>
        </w:rPr>
      </w:pPr>
      <w:r w:rsidRPr="00023824">
        <w:rPr>
          <w:rFonts w:ascii="Arial Narrow" w:hAnsi="Arial Narrow"/>
          <w:sz w:val="26"/>
          <w:szCs w:val="26"/>
        </w:rPr>
        <w:t xml:space="preserve">As sanções de impedimento de licitar e contratar e declaração de inidoneidade para licitar ou contratar são passíveis de reabilitação na forma do </w:t>
      </w:r>
      <w:hyperlink r:id="rId39" w:anchor="163" w:history="1">
        <w:r w:rsidRPr="00023824">
          <w:rPr>
            <w:rStyle w:val="Hyperlink"/>
            <w:rFonts w:ascii="Arial Narrow" w:hAnsi="Arial Narrow"/>
            <w:sz w:val="26"/>
            <w:szCs w:val="26"/>
          </w:rPr>
          <w:t>art. 163 da Lei nº 14.133/21</w:t>
        </w:r>
      </w:hyperlink>
      <w:r w:rsidRPr="00023824">
        <w:rPr>
          <w:rFonts w:ascii="Arial Narrow" w:hAnsi="Arial Narrow"/>
          <w:sz w:val="26"/>
          <w:szCs w:val="26"/>
        </w:rPr>
        <w:t>.</w:t>
      </w:r>
    </w:p>
    <w:p w14:paraId="25F737E6"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SEGUNDA– DA EXTINÇÃO CONTRATUAL (</w:t>
      </w:r>
      <w:hyperlink r:id="rId40" w:anchor="art92" w:history="1">
        <w:r w:rsidRPr="00023824">
          <w:rPr>
            <w:rStyle w:val="Hyperlink"/>
            <w:rFonts w:ascii="Arial Narrow" w:hAnsi="Arial Narrow"/>
            <w:sz w:val="26"/>
            <w:szCs w:val="26"/>
          </w:rPr>
          <w:t>art. 92, XIX</w:t>
        </w:r>
      </w:hyperlink>
      <w:r w:rsidRPr="00023824">
        <w:rPr>
          <w:rFonts w:ascii="Arial Narrow" w:hAnsi="Arial Narrow"/>
          <w:sz w:val="26"/>
          <w:szCs w:val="26"/>
        </w:rPr>
        <w:t>)</w:t>
      </w:r>
    </w:p>
    <w:p w14:paraId="18283EFC"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O contrato será extinto</w:t>
      </w:r>
      <w:r w:rsidRPr="00023824">
        <w:rPr>
          <w:rFonts w:ascii="Arial Narrow" w:hAnsi="Arial Narrow"/>
          <w:i w:val="0"/>
          <w:color w:val="auto"/>
          <w:sz w:val="26"/>
          <w:szCs w:val="26"/>
        </w:rPr>
        <w:t xml:space="preserve"> </w:t>
      </w:r>
      <w:r w:rsidRPr="00023824">
        <w:rPr>
          <w:rFonts w:ascii="Arial Narrow" w:hAnsi="Arial Narrow"/>
          <w:color w:val="auto"/>
          <w:sz w:val="26"/>
          <w:szCs w:val="26"/>
        </w:rPr>
        <w:t>quando vencido o prazo nele estipulado, independentemente de terem sido cumpridas ou não as obrigações de ambas as partes contraentes.</w:t>
      </w:r>
    </w:p>
    <w:p w14:paraId="5B050783" w14:textId="77777777" w:rsidR="00F356D2" w:rsidRPr="00023824" w:rsidRDefault="00F356D2" w:rsidP="00F356D2">
      <w:pPr>
        <w:pStyle w:val="Nvel2-Red"/>
        <w:rPr>
          <w:rFonts w:ascii="Arial Narrow" w:hAnsi="Arial Narrow"/>
          <w:color w:val="auto"/>
          <w:sz w:val="26"/>
          <w:szCs w:val="26"/>
        </w:rPr>
      </w:pPr>
      <w:r w:rsidRPr="00023824">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6AFE0EBE" w14:textId="77777777" w:rsidR="00F356D2" w:rsidRPr="00023824" w:rsidRDefault="00F356D2" w:rsidP="00F356D2">
      <w:pPr>
        <w:pStyle w:val="Nvel3-R"/>
        <w:rPr>
          <w:rFonts w:ascii="Arial Narrow" w:hAnsi="Arial Narrow"/>
          <w:color w:val="auto"/>
          <w:sz w:val="26"/>
          <w:szCs w:val="26"/>
        </w:rPr>
      </w:pPr>
      <w:r w:rsidRPr="00023824">
        <w:rPr>
          <w:rFonts w:ascii="Arial Narrow" w:hAnsi="Arial Narrow"/>
          <w:color w:val="auto"/>
          <w:sz w:val="26"/>
          <w:szCs w:val="26"/>
        </w:rPr>
        <w:t>Quando a não conclusão do contrato referida no item anterior decorrer de culpa do contratado:</w:t>
      </w:r>
    </w:p>
    <w:p w14:paraId="2F888D47"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 xml:space="preserve">ficará ele constituído em mora, sendo-lhe aplicáveis as respectivas sanções administrativas; </w:t>
      </w:r>
    </w:p>
    <w:p w14:paraId="24A0B92E" w14:textId="77777777" w:rsidR="00F356D2" w:rsidRPr="00023824" w:rsidRDefault="00F356D2" w:rsidP="00F356D2">
      <w:pPr>
        <w:pStyle w:val="PargrafodaLista"/>
        <w:numPr>
          <w:ilvl w:val="0"/>
          <w:numId w:val="2"/>
        </w:numPr>
        <w:suppressAutoHyphens/>
        <w:spacing w:before="120" w:after="120" w:line="312" w:lineRule="auto"/>
        <w:ind w:left="567" w:firstLine="0"/>
        <w:contextualSpacing/>
        <w:jc w:val="both"/>
        <w:rPr>
          <w:rFonts w:ascii="Arial Narrow" w:eastAsia="Arial" w:hAnsi="Arial Narrow" w:cs="Arial"/>
          <w:i/>
          <w:iCs/>
          <w:sz w:val="26"/>
          <w:szCs w:val="26"/>
        </w:rPr>
      </w:pPr>
      <w:r w:rsidRPr="00023824">
        <w:rPr>
          <w:rFonts w:ascii="Arial Narrow" w:eastAsia="Arial" w:hAnsi="Arial Narrow" w:cs="Arial"/>
          <w:i/>
          <w:iCs/>
          <w:sz w:val="26"/>
          <w:szCs w:val="26"/>
        </w:rPr>
        <w:t>poderá a Administração optar pela extinção do contrato e, nesse caso, adotará as medidas admitidas em lei para a continuidade da execução contratual.</w:t>
      </w:r>
    </w:p>
    <w:p w14:paraId="44ECF22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 contrato poderá ser extinto antes de cumpridas as obrigações nele estipuladas, ou antes do prazo nele fixado, por algum dos motivos previstos no </w:t>
      </w:r>
      <w:hyperlink r:id="rId41" w:anchor="art137" w:history="1">
        <w:r w:rsidRPr="00023824">
          <w:rPr>
            <w:rStyle w:val="Hyperlink"/>
            <w:rFonts w:ascii="Arial Narrow" w:hAnsi="Arial Narrow"/>
            <w:sz w:val="26"/>
            <w:szCs w:val="26"/>
          </w:rPr>
          <w:t>artigo 137 da Lei nº 14.133/21</w:t>
        </w:r>
      </w:hyperlink>
      <w:r w:rsidRPr="00023824">
        <w:rPr>
          <w:rFonts w:ascii="Arial Narrow" w:hAnsi="Arial Narrow"/>
          <w:sz w:val="26"/>
          <w:szCs w:val="26"/>
        </w:rPr>
        <w:t xml:space="preserve">, bem como amigavelmente, </w:t>
      </w:r>
      <w:r w:rsidRPr="00023824">
        <w:rPr>
          <w:rFonts w:ascii="Arial Narrow" w:hAnsi="Arial Narrow"/>
          <w:color w:val="000000" w:themeColor="text1"/>
          <w:sz w:val="26"/>
          <w:szCs w:val="26"/>
        </w:rPr>
        <w:t>assegurados o contraditório e a ampla defesa</w:t>
      </w:r>
      <w:r w:rsidRPr="00023824">
        <w:rPr>
          <w:rFonts w:ascii="Arial Narrow" w:hAnsi="Arial Narrow"/>
          <w:sz w:val="26"/>
          <w:szCs w:val="26"/>
        </w:rPr>
        <w:t>.</w:t>
      </w:r>
    </w:p>
    <w:p w14:paraId="51119C5A"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 xml:space="preserve">Nesta hipótese, aplicam-se também os </w:t>
      </w:r>
      <w:hyperlink r:id="rId42" w:anchor="art138" w:history="1">
        <w:r w:rsidRPr="00023824">
          <w:rPr>
            <w:rStyle w:val="Hyperlink"/>
            <w:rFonts w:ascii="Arial Narrow" w:hAnsi="Arial Narrow"/>
            <w:sz w:val="26"/>
            <w:szCs w:val="26"/>
          </w:rPr>
          <w:t>artigos 138 e 139 da mesma Lei</w:t>
        </w:r>
      </w:hyperlink>
      <w:r w:rsidRPr="00023824">
        <w:rPr>
          <w:rFonts w:ascii="Arial Narrow" w:hAnsi="Arial Narrow"/>
          <w:sz w:val="26"/>
          <w:szCs w:val="26"/>
        </w:rPr>
        <w:t>.</w:t>
      </w:r>
    </w:p>
    <w:p w14:paraId="2BA803A9"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A alteração social ou a modificação da finalidade ou da estrutura da empresa não ensejará a extinção se não restringir sua capacidade de concluir o contrato.</w:t>
      </w:r>
    </w:p>
    <w:p w14:paraId="67A13180" w14:textId="77777777" w:rsidR="00F356D2" w:rsidRPr="00023824" w:rsidRDefault="00F356D2" w:rsidP="00F356D2">
      <w:pPr>
        <w:pStyle w:val="Nivel4"/>
        <w:numPr>
          <w:ilvl w:val="3"/>
          <w:numId w:val="0"/>
        </w:numPr>
        <w:ind w:left="567"/>
        <w:rPr>
          <w:rFonts w:ascii="Arial Narrow" w:hAnsi="Arial Narrow"/>
          <w:sz w:val="26"/>
          <w:szCs w:val="26"/>
        </w:rPr>
      </w:pPr>
      <w:r w:rsidRPr="00023824">
        <w:rPr>
          <w:rFonts w:ascii="Arial Narrow" w:hAnsi="Arial Narrow"/>
          <w:color w:val="000000" w:themeColor="text1"/>
          <w:sz w:val="26"/>
          <w:szCs w:val="26"/>
        </w:rPr>
        <w:t xml:space="preserve">Se a </w:t>
      </w:r>
      <w:r w:rsidRPr="00023824">
        <w:rPr>
          <w:rFonts w:ascii="Arial Narrow" w:hAnsi="Arial Narrow"/>
          <w:sz w:val="26"/>
          <w:szCs w:val="26"/>
        </w:rPr>
        <w:t>operação</w:t>
      </w:r>
      <w:r w:rsidRPr="00023824">
        <w:rPr>
          <w:rFonts w:ascii="Arial Narrow" w:hAnsi="Arial Narrow"/>
          <w:color w:val="000000" w:themeColor="text1"/>
          <w:sz w:val="26"/>
          <w:szCs w:val="26"/>
        </w:rPr>
        <w:t xml:space="preserve"> </w:t>
      </w:r>
      <w:r w:rsidRPr="00023824">
        <w:rPr>
          <w:rFonts w:ascii="Arial Narrow" w:hAnsi="Arial Narrow"/>
          <w:sz w:val="26"/>
          <w:szCs w:val="26"/>
        </w:rPr>
        <w:t>implicar mudança da pessoa jurídica contratada, deverá ser formalizado termo aditivo para alteração subjetiva.</w:t>
      </w:r>
    </w:p>
    <w:p w14:paraId="2DF4E3C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termo de extinção, sempre que possível, será precedido:</w:t>
      </w:r>
    </w:p>
    <w:p w14:paraId="26D40352"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Balanço dos eventos contratuais já cumpridos ou parcialmente cumpridos;</w:t>
      </w:r>
    </w:p>
    <w:p w14:paraId="2E901E15"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Relação dos pagamentos já efetuados e ainda devidos;</w:t>
      </w:r>
    </w:p>
    <w:p w14:paraId="69DED56E" w14:textId="77777777" w:rsidR="00F356D2" w:rsidRPr="00023824" w:rsidRDefault="00F356D2" w:rsidP="00F356D2">
      <w:pPr>
        <w:pStyle w:val="Nivel3"/>
        <w:numPr>
          <w:ilvl w:val="2"/>
          <w:numId w:val="0"/>
        </w:numPr>
        <w:ind w:left="284"/>
        <w:rPr>
          <w:rFonts w:ascii="Arial Narrow" w:hAnsi="Arial Narrow"/>
          <w:sz w:val="26"/>
          <w:szCs w:val="26"/>
        </w:rPr>
      </w:pPr>
      <w:r w:rsidRPr="00023824">
        <w:rPr>
          <w:rFonts w:ascii="Arial Narrow" w:hAnsi="Arial Narrow"/>
          <w:sz w:val="26"/>
          <w:szCs w:val="26"/>
        </w:rPr>
        <w:t>Indenizações e multas.</w:t>
      </w:r>
    </w:p>
    <w:p w14:paraId="24AED9F1"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3" w:anchor="art131">
        <w:r w:rsidRPr="00023824">
          <w:rPr>
            <w:rStyle w:val="Hyperlink"/>
            <w:rFonts w:ascii="Arial Narrow" w:hAnsi="Arial Narrow"/>
            <w:sz w:val="26"/>
            <w:szCs w:val="26"/>
          </w:rPr>
          <w:t>art. 131, caput, da Lei n.º 14.133, de 2021</w:t>
        </w:r>
      </w:hyperlink>
      <w:r w:rsidRPr="00023824">
        <w:rPr>
          <w:rFonts w:ascii="Arial Narrow" w:hAnsi="Arial Narrow"/>
          <w:sz w:val="26"/>
          <w:szCs w:val="26"/>
        </w:rPr>
        <w:t xml:space="preserve">). </w:t>
      </w:r>
    </w:p>
    <w:p w14:paraId="62EBCB7D"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0AEA6B8E"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lastRenderedPageBreak/>
        <w:t>CLÁUSULA DÉCIMA TERCEIRA – DOTAÇÃO ORÇAMENTÁRIA (</w:t>
      </w:r>
      <w:hyperlink r:id="rId44" w:anchor="art92" w:history="1">
        <w:r w:rsidRPr="00023824">
          <w:rPr>
            <w:rStyle w:val="Hyperlink"/>
            <w:rFonts w:ascii="Arial Narrow" w:hAnsi="Arial Narrow"/>
            <w:sz w:val="26"/>
            <w:szCs w:val="26"/>
          </w:rPr>
          <w:t>art. 92, VIII</w:t>
        </w:r>
      </w:hyperlink>
      <w:r w:rsidRPr="00023824">
        <w:rPr>
          <w:rFonts w:ascii="Arial Narrow" w:hAnsi="Arial Narrow"/>
          <w:sz w:val="26"/>
          <w:szCs w:val="26"/>
        </w:rPr>
        <w:t>)</w:t>
      </w:r>
    </w:p>
    <w:p w14:paraId="5E2CE4B3" w14:textId="77777777" w:rsidR="00F356D2" w:rsidRPr="0000008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As despesas decorrentes da presente contratação correrão à conta de recursos específicos consignados no Orçamento Geral da União deste exercício, na dotação abaixo </w:t>
      </w:r>
      <w:r w:rsidRPr="00000084">
        <w:rPr>
          <w:rFonts w:ascii="Arial Narrow" w:hAnsi="Arial Narrow"/>
          <w:sz w:val="26"/>
          <w:szCs w:val="26"/>
        </w:rPr>
        <w:t>discriminada:</w:t>
      </w:r>
    </w:p>
    <w:p w14:paraId="4B06E4CD" w14:textId="77777777" w:rsidR="00000084" w:rsidRDefault="00000084" w:rsidP="00000084">
      <w:pPr>
        <w:spacing w:after="0" w:line="240" w:lineRule="auto"/>
        <w:jc w:val="both"/>
        <w:rPr>
          <w:rFonts w:ascii="Verdana" w:hAnsi="Verdana" w:cs="Calibri"/>
          <w:sz w:val="18"/>
          <w:szCs w:val="18"/>
        </w:rPr>
      </w:pPr>
      <w:proofErr w:type="gramStart"/>
      <w:r w:rsidRPr="00000084">
        <w:rPr>
          <w:rFonts w:ascii="Verdana" w:hAnsi="Verdana" w:cs="Calibri"/>
          <w:sz w:val="18"/>
          <w:szCs w:val="18"/>
        </w:rPr>
        <w:t>04  FUNDO</w:t>
      </w:r>
      <w:proofErr w:type="gramEnd"/>
      <w:r w:rsidRPr="00000084">
        <w:rPr>
          <w:rFonts w:ascii="Verdana" w:hAnsi="Verdana" w:cs="Calibri"/>
          <w:sz w:val="18"/>
          <w:szCs w:val="18"/>
        </w:rPr>
        <w:t xml:space="preserve"> MUNICIPAL DE SAÚDE - FMS</w:t>
      </w:r>
      <w:r w:rsidRPr="00000084">
        <w:rPr>
          <w:rFonts w:ascii="Verdana" w:hAnsi="Verdana" w:cs="Calibri"/>
          <w:sz w:val="18"/>
          <w:szCs w:val="18"/>
        </w:rPr>
        <w:br/>
        <w:t>09  SECRETARIA MUNICIPAL DE SAÚDE</w:t>
      </w:r>
      <w:r w:rsidRPr="00000084">
        <w:rPr>
          <w:rFonts w:ascii="Verdana" w:hAnsi="Verdana" w:cs="Calibri"/>
          <w:sz w:val="18"/>
          <w:szCs w:val="18"/>
        </w:rPr>
        <w:br/>
        <w:t>09.02  FUNDO MUNICIPAL DE SAÚDE</w:t>
      </w:r>
      <w:r w:rsidRPr="00000084">
        <w:rPr>
          <w:rFonts w:ascii="Verdana" w:hAnsi="Verdana" w:cs="Calibri"/>
          <w:sz w:val="18"/>
          <w:szCs w:val="18"/>
        </w:rPr>
        <w:br/>
        <w:t>10.301.1007-2.312  MANUTENÇÃO DAS ATIVIDADES DA ATENÇÃO PRIMÁRIA</w:t>
      </w:r>
      <w:r w:rsidRPr="00000084">
        <w:rPr>
          <w:rFonts w:ascii="Verdana" w:hAnsi="Verdana" w:cs="Calibri"/>
          <w:sz w:val="18"/>
          <w:szCs w:val="18"/>
        </w:rPr>
        <w:br/>
        <w:t>3.3.90.30.00  MATERIAL DE CONSUMO</w:t>
      </w:r>
      <w:r w:rsidRPr="00000084">
        <w:rPr>
          <w:rFonts w:ascii="Verdana" w:hAnsi="Verdana" w:cs="Calibri"/>
          <w:sz w:val="18"/>
          <w:szCs w:val="18"/>
        </w:rPr>
        <w:br/>
        <w:t>FONTE: 2.631.0000-000     /     FICHA: 680</w:t>
      </w:r>
    </w:p>
    <w:p w14:paraId="0E2787C9" w14:textId="0706C3C8" w:rsidR="00000084" w:rsidRPr="00000084" w:rsidRDefault="00000084" w:rsidP="00000084">
      <w:pPr>
        <w:spacing w:after="0" w:line="240" w:lineRule="auto"/>
        <w:jc w:val="both"/>
        <w:rPr>
          <w:rFonts w:ascii="Verdana" w:hAnsi="Verdana" w:cs="Calibri"/>
          <w:sz w:val="18"/>
          <w:szCs w:val="18"/>
        </w:rPr>
      </w:pPr>
      <w:r w:rsidRPr="00000084">
        <w:rPr>
          <w:rFonts w:ascii="Verdana" w:hAnsi="Verdana" w:cs="Calibri"/>
          <w:sz w:val="18"/>
          <w:szCs w:val="18"/>
        </w:rPr>
        <w:t>TOTAL R$ 768,00</w:t>
      </w:r>
      <w:r>
        <w:rPr>
          <w:rFonts w:ascii="Verdana" w:hAnsi="Verdana" w:cs="Calibri"/>
          <w:sz w:val="18"/>
          <w:szCs w:val="18"/>
        </w:rPr>
        <w:t xml:space="preserve"> (setecentos e sessenta e oito reais)</w:t>
      </w:r>
    </w:p>
    <w:p w14:paraId="233D259C" w14:textId="77777777" w:rsidR="00813CCB" w:rsidRPr="00813CCB" w:rsidRDefault="00813CCB" w:rsidP="00716B89">
      <w:pPr>
        <w:spacing w:after="0" w:line="240" w:lineRule="auto"/>
        <w:jc w:val="both"/>
        <w:rPr>
          <w:rFonts w:ascii="Verdana" w:hAnsi="Verdana" w:cs="Calibri"/>
          <w:sz w:val="18"/>
          <w:szCs w:val="18"/>
        </w:rPr>
      </w:pPr>
    </w:p>
    <w:p w14:paraId="6EBA6FD5" w14:textId="77777777" w:rsidR="00813CCB" w:rsidRPr="00813CCB" w:rsidRDefault="00813CCB" w:rsidP="00813CCB">
      <w:pPr>
        <w:spacing w:after="0" w:line="240" w:lineRule="auto"/>
        <w:jc w:val="both"/>
        <w:rPr>
          <w:rFonts w:ascii="Verdana" w:hAnsi="Verdana" w:cs="Calibri"/>
          <w:sz w:val="18"/>
          <w:szCs w:val="18"/>
        </w:rPr>
      </w:pPr>
      <w:proofErr w:type="gramStart"/>
      <w:r w:rsidRPr="00813CCB">
        <w:rPr>
          <w:rFonts w:ascii="Verdana" w:hAnsi="Verdana" w:cs="Calibri"/>
          <w:sz w:val="18"/>
          <w:szCs w:val="18"/>
        </w:rPr>
        <w:t>04  FUNDO</w:t>
      </w:r>
      <w:proofErr w:type="gramEnd"/>
      <w:r w:rsidRPr="00813CCB">
        <w:rPr>
          <w:rFonts w:ascii="Verdana" w:hAnsi="Verdana" w:cs="Calibri"/>
          <w:sz w:val="18"/>
          <w:szCs w:val="18"/>
        </w:rPr>
        <w:t xml:space="preserve"> MUNICIPAL DE SAÚDE - FMS</w:t>
      </w:r>
      <w:r w:rsidRPr="00813CCB">
        <w:rPr>
          <w:rFonts w:ascii="Verdana" w:hAnsi="Verdana" w:cs="Calibri"/>
          <w:sz w:val="18"/>
          <w:szCs w:val="18"/>
        </w:rPr>
        <w:br/>
        <w:t>09  SECRETARIA MUNICIPAL DE SAÚDE</w:t>
      </w:r>
      <w:r w:rsidRPr="00813CCB">
        <w:rPr>
          <w:rFonts w:ascii="Verdana" w:hAnsi="Verdana" w:cs="Calibri"/>
          <w:sz w:val="18"/>
          <w:szCs w:val="18"/>
        </w:rPr>
        <w:br/>
        <w:t>09.02  FUNDO MUNICIPAL DE SAÚDE</w:t>
      </w:r>
      <w:r w:rsidRPr="00813CCB">
        <w:rPr>
          <w:rFonts w:ascii="Verdana" w:hAnsi="Verdana" w:cs="Calibri"/>
          <w:sz w:val="18"/>
          <w:szCs w:val="18"/>
        </w:rPr>
        <w:br/>
        <w:t>10.302.1007-2.314  MANUTENÇÃO DAS AÇÕES DA ASSISTENCIA FARMACEUTICA BASICA</w:t>
      </w:r>
      <w:r w:rsidRPr="00813CCB">
        <w:rPr>
          <w:rFonts w:ascii="Verdana" w:hAnsi="Verdana" w:cs="Calibri"/>
          <w:sz w:val="18"/>
          <w:szCs w:val="18"/>
        </w:rPr>
        <w:br/>
        <w:t>3.3.90.32.00  MATERIAL, BEM OU SERVIÇO PARA DISTRIBUIÇÃO GRATUITA</w:t>
      </w:r>
      <w:r w:rsidRPr="00813CCB">
        <w:rPr>
          <w:rFonts w:ascii="Verdana" w:hAnsi="Verdana" w:cs="Calibri"/>
          <w:sz w:val="18"/>
          <w:szCs w:val="18"/>
        </w:rPr>
        <w:br/>
        <w:t>FONTE: 1.600.0000-000     /     FICHA: 602</w:t>
      </w:r>
    </w:p>
    <w:p w14:paraId="69BFD89F" w14:textId="22DAD147" w:rsidR="00813CCB" w:rsidRPr="00813CCB" w:rsidRDefault="00000084" w:rsidP="00716B89">
      <w:pPr>
        <w:spacing w:after="0" w:line="240" w:lineRule="auto"/>
        <w:jc w:val="both"/>
        <w:rPr>
          <w:rFonts w:ascii="Verdana" w:hAnsi="Verdana" w:cs="Calibri"/>
          <w:sz w:val="18"/>
          <w:szCs w:val="18"/>
        </w:rPr>
      </w:pPr>
      <w:proofErr w:type="gramStart"/>
      <w:r w:rsidRPr="00000084">
        <w:rPr>
          <w:rFonts w:ascii="Verdana" w:hAnsi="Verdana" w:cs="Calibri"/>
          <w:sz w:val="18"/>
          <w:szCs w:val="18"/>
        </w:rPr>
        <w:t>TOTAL  R</w:t>
      </w:r>
      <w:proofErr w:type="gramEnd"/>
      <w:r w:rsidRPr="00000084">
        <w:rPr>
          <w:rFonts w:ascii="Verdana" w:hAnsi="Verdana" w:cs="Calibri"/>
          <w:sz w:val="18"/>
          <w:szCs w:val="18"/>
        </w:rPr>
        <w:t>$ 10.208,00</w:t>
      </w:r>
      <w:r w:rsidRPr="00000084">
        <w:rPr>
          <w:rFonts w:ascii="Verdana" w:hAnsi="Verdana" w:cs="Calibri"/>
          <w:sz w:val="18"/>
          <w:szCs w:val="18"/>
        </w:rPr>
        <w:t xml:space="preserve"> </w:t>
      </w:r>
      <w:r w:rsidR="00813CCB">
        <w:rPr>
          <w:rFonts w:ascii="Verdana" w:hAnsi="Verdana" w:cs="Calibri"/>
          <w:sz w:val="18"/>
          <w:szCs w:val="18"/>
        </w:rPr>
        <w:t>(</w:t>
      </w:r>
      <w:r>
        <w:rPr>
          <w:rFonts w:ascii="Verdana" w:hAnsi="Verdana" w:cs="Calibri"/>
          <w:sz w:val="18"/>
          <w:szCs w:val="18"/>
        </w:rPr>
        <w:t>dez mil e duzentos e oito reai</w:t>
      </w:r>
      <w:r w:rsidR="005A6C2A">
        <w:rPr>
          <w:rFonts w:ascii="Verdana" w:hAnsi="Verdana" w:cs="Calibri"/>
          <w:sz w:val="18"/>
          <w:szCs w:val="18"/>
        </w:rPr>
        <w:t>s</w:t>
      </w:r>
      <w:r w:rsidR="00813CCB">
        <w:rPr>
          <w:rFonts w:ascii="Verdana" w:hAnsi="Verdana" w:cs="Calibri"/>
          <w:sz w:val="18"/>
          <w:szCs w:val="18"/>
        </w:rPr>
        <w:t xml:space="preserve">) </w:t>
      </w:r>
    </w:p>
    <w:p w14:paraId="04E10E0B" w14:textId="77777777" w:rsidR="00716B89" w:rsidRPr="00813CCB" w:rsidRDefault="00716B89" w:rsidP="00716B89">
      <w:pPr>
        <w:spacing w:after="0" w:line="240" w:lineRule="auto"/>
        <w:jc w:val="both"/>
        <w:rPr>
          <w:rFonts w:ascii="Verdana" w:hAnsi="Verdana" w:cs="Calibri"/>
          <w:sz w:val="18"/>
          <w:szCs w:val="18"/>
        </w:rPr>
      </w:pPr>
    </w:p>
    <w:p w14:paraId="633161BB" w14:textId="77777777" w:rsidR="00813CCB" w:rsidRPr="00813CCB" w:rsidRDefault="00813CCB" w:rsidP="00813CCB">
      <w:pPr>
        <w:spacing w:after="0" w:line="240" w:lineRule="auto"/>
        <w:jc w:val="both"/>
        <w:rPr>
          <w:rFonts w:ascii="Verdana" w:hAnsi="Verdana" w:cs="Calibri"/>
          <w:sz w:val="18"/>
          <w:szCs w:val="18"/>
        </w:rPr>
      </w:pPr>
      <w:proofErr w:type="gramStart"/>
      <w:r w:rsidRPr="00813CCB">
        <w:rPr>
          <w:rFonts w:ascii="Verdana" w:hAnsi="Verdana" w:cs="Calibri"/>
          <w:sz w:val="18"/>
          <w:szCs w:val="18"/>
        </w:rPr>
        <w:t>04  FUNDO</w:t>
      </w:r>
      <w:proofErr w:type="gramEnd"/>
      <w:r w:rsidRPr="00813CCB">
        <w:rPr>
          <w:rFonts w:ascii="Verdana" w:hAnsi="Verdana" w:cs="Calibri"/>
          <w:sz w:val="18"/>
          <w:szCs w:val="18"/>
        </w:rPr>
        <w:t xml:space="preserve"> MUNICIPAL DE SAÚDE - FMS</w:t>
      </w:r>
      <w:r w:rsidRPr="00813CCB">
        <w:rPr>
          <w:rFonts w:ascii="Verdana" w:hAnsi="Verdana" w:cs="Calibri"/>
          <w:sz w:val="18"/>
          <w:szCs w:val="18"/>
        </w:rPr>
        <w:br/>
        <w:t>09  SECRETARIA MUNICIPAL DE SAÚDE</w:t>
      </w:r>
      <w:r w:rsidRPr="00813CCB">
        <w:rPr>
          <w:rFonts w:ascii="Verdana" w:hAnsi="Verdana" w:cs="Calibri"/>
          <w:sz w:val="18"/>
          <w:szCs w:val="18"/>
        </w:rPr>
        <w:br/>
        <w:t>09.02  FUNDO MUNICIPAL DE SAÚDE</w:t>
      </w:r>
      <w:r w:rsidRPr="00813CCB">
        <w:rPr>
          <w:rFonts w:ascii="Verdana" w:hAnsi="Verdana" w:cs="Calibri"/>
          <w:sz w:val="18"/>
          <w:szCs w:val="18"/>
        </w:rPr>
        <w:br/>
        <w:t>10.301.1007-2.056  OPERACIONALIZAÇÃO DAS AÇÕES E SERVIÇOS DO FIS/SAÚDE</w:t>
      </w:r>
      <w:r w:rsidRPr="00813CCB">
        <w:rPr>
          <w:rFonts w:ascii="Verdana" w:hAnsi="Verdana" w:cs="Calibri"/>
          <w:sz w:val="18"/>
          <w:szCs w:val="18"/>
        </w:rPr>
        <w:br/>
        <w:t>3.3.90.32.00  MATERIAL, BEM OU SERVIÇO PARA DISTRIBUIÇÃO GRATUITA</w:t>
      </w:r>
      <w:r w:rsidRPr="00813CCB">
        <w:rPr>
          <w:rFonts w:ascii="Verdana" w:hAnsi="Verdana" w:cs="Calibri"/>
          <w:sz w:val="18"/>
          <w:szCs w:val="18"/>
        </w:rPr>
        <w:br/>
        <w:t>FONTE: 2.659.0000-000     /     FICHA: 684</w:t>
      </w:r>
    </w:p>
    <w:p w14:paraId="333DCEFD" w14:textId="1A4C220B" w:rsidR="00813CCB" w:rsidRPr="00813CCB" w:rsidRDefault="00000084" w:rsidP="00813CCB">
      <w:pPr>
        <w:spacing w:after="0" w:line="240" w:lineRule="auto"/>
        <w:jc w:val="both"/>
        <w:rPr>
          <w:rFonts w:ascii="Verdana" w:hAnsi="Verdana" w:cs="Calibri"/>
          <w:sz w:val="18"/>
          <w:szCs w:val="18"/>
        </w:rPr>
      </w:pPr>
      <w:proofErr w:type="gramStart"/>
      <w:r w:rsidRPr="00000084">
        <w:rPr>
          <w:rFonts w:ascii="Verdana" w:hAnsi="Verdana" w:cs="Calibri"/>
          <w:sz w:val="18"/>
          <w:szCs w:val="18"/>
        </w:rPr>
        <w:t>TOTAL  R</w:t>
      </w:r>
      <w:proofErr w:type="gramEnd"/>
      <w:r w:rsidRPr="00000084">
        <w:rPr>
          <w:rFonts w:ascii="Verdana" w:hAnsi="Verdana" w:cs="Calibri"/>
          <w:sz w:val="18"/>
          <w:szCs w:val="18"/>
        </w:rPr>
        <w:t xml:space="preserve">$ 1.431,35 </w:t>
      </w:r>
      <w:r w:rsidR="00813CCB">
        <w:rPr>
          <w:rFonts w:ascii="Verdana" w:hAnsi="Verdana" w:cs="Calibri"/>
          <w:sz w:val="18"/>
          <w:szCs w:val="18"/>
        </w:rPr>
        <w:t>(</w:t>
      </w:r>
      <w:r>
        <w:rPr>
          <w:rFonts w:ascii="Verdana" w:hAnsi="Verdana" w:cs="Calibri"/>
          <w:sz w:val="18"/>
          <w:szCs w:val="18"/>
        </w:rPr>
        <w:t>um mil e quatrocentos e trinta e um reais e trinta e cinco centavos</w:t>
      </w:r>
      <w:r w:rsidR="00813CCB">
        <w:rPr>
          <w:rFonts w:ascii="Verdana" w:hAnsi="Verdana" w:cs="Calibri"/>
          <w:sz w:val="18"/>
          <w:szCs w:val="18"/>
        </w:rPr>
        <w:t>)</w:t>
      </w:r>
    </w:p>
    <w:p w14:paraId="11084FEA"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QUARTA – DOS CASOS OMISSOS (</w:t>
      </w:r>
      <w:hyperlink r:id="rId45" w:anchor="art92" w:history="1">
        <w:r w:rsidRPr="00023824">
          <w:rPr>
            <w:rStyle w:val="Hyperlink"/>
            <w:rFonts w:ascii="Arial Narrow" w:hAnsi="Arial Narrow"/>
            <w:sz w:val="26"/>
            <w:szCs w:val="26"/>
          </w:rPr>
          <w:t>art. 92, III</w:t>
        </w:r>
      </w:hyperlink>
      <w:r w:rsidRPr="00023824">
        <w:rPr>
          <w:rFonts w:ascii="Arial Narrow" w:hAnsi="Arial Narrow"/>
          <w:sz w:val="26"/>
          <w:szCs w:val="26"/>
        </w:rPr>
        <w:t>)</w:t>
      </w:r>
    </w:p>
    <w:p w14:paraId="06EE7AC9"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Os casos omissos serão decididos pelo contratante, segundo as disposições contidas na Lei </w:t>
      </w:r>
      <w:hyperlink r:id="rId46" w:history="1">
        <w:r w:rsidRPr="00023824">
          <w:rPr>
            <w:rStyle w:val="Hyperlink"/>
            <w:rFonts w:ascii="Arial Narrow" w:hAnsi="Arial Narrow"/>
            <w:sz w:val="26"/>
            <w:szCs w:val="26"/>
          </w:rPr>
          <w:t>nº 14.133, de 2021</w:t>
        </w:r>
      </w:hyperlink>
      <w:r w:rsidRPr="00023824">
        <w:rPr>
          <w:rFonts w:ascii="Arial Narrow" w:hAnsi="Arial Narrow"/>
          <w:sz w:val="26"/>
          <w:szCs w:val="26"/>
        </w:rPr>
        <w:t xml:space="preserve">, e demais normas federais aplicáveis e, subsidiariamente, segundo as disposições contidas na </w:t>
      </w:r>
      <w:hyperlink r:id="rId47" w:history="1">
        <w:r w:rsidRPr="00023824">
          <w:rPr>
            <w:rStyle w:val="Hyperlink"/>
            <w:rFonts w:ascii="Arial Narrow" w:hAnsi="Arial Narrow"/>
            <w:sz w:val="26"/>
            <w:szCs w:val="26"/>
          </w:rPr>
          <w:t>Lei nº 8.078, de 1990 – Código de Defesa do Consumidor</w:t>
        </w:r>
      </w:hyperlink>
      <w:r w:rsidRPr="00023824">
        <w:rPr>
          <w:rFonts w:ascii="Arial Narrow" w:hAnsi="Arial Narrow"/>
          <w:sz w:val="26"/>
          <w:szCs w:val="26"/>
        </w:rPr>
        <w:t xml:space="preserve"> – e normas e princípios gerais dos contratos.</w:t>
      </w:r>
    </w:p>
    <w:p w14:paraId="05E91C08" w14:textId="77777777" w:rsidR="00F356D2" w:rsidRPr="00023824" w:rsidRDefault="00F356D2" w:rsidP="00F356D2">
      <w:pPr>
        <w:pStyle w:val="Nivel01"/>
        <w:rPr>
          <w:rFonts w:ascii="Arial Narrow" w:hAnsi="Arial Narrow"/>
          <w:color w:val="FFFFFF" w:themeColor="background1"/>
          <w:sz w:val="26"/>
          <w:szCs w:val="26"/>
        </w:rPr>
      </w:pPr>
      <w:r w:rsidRPr="00023824">
        <w:rPr>
          <w:rFonts w:ascii="Arial Narrow" w:hAnsi="Arial Narrow"/>
          <w:sz w:val="26"/>
          <w:szCs w:val="26"/>
        </w:rPr>
        <w:t>CLÁUSULA DÉCIMA QUINTA – ALTERAÇÕES</w:t>
      </w:r>
    </w:p>
    <w:p w14:paraId="5AE51C6C"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Eventuais alterações contratuais reger-se-ão pela disciplina dos </w:t>
      </w:r>
      <w:hyperlink r:id="rId48" w:anchor="art124" w:history="1">
        <w:proofErr w:type="spellStart"/>
        <w:r w:rsidRPr="00023824">
          <w:rPr>
            <w:rStyle w:val="Hyperlink"/>
            <w:rFonts w:ascii="Arial Narrow" w:hAnsi="Arial Narrow"/>
            <w:sz w:val="26"/>
            <w:szCs w:val="26"/>
          </w:rPr>
          <w:t>arts</w:t>
        </w:r>
        <w:proofErr w:type="spellEnd"/>
        <w:r w:rsidRPr="00023824">
          <w:rPr>
            <w:rStyle w:val="Hyperlink"/>
            <w:rFonts w:ascii="Arial Narrow" w:hAnsi="Arial Narrow"/>
            <w:sz w:val="26"/>
            <w:szCs w:val="26"/>
          </w:rPr>
          <w:t>. 124 e seguintes da Lei nº 14.133, de 2021</w:t>
        </w:r>
      </w:hyperlink>
      <w:r w:rsidRPr="00023824">
        <w:rPr>
          <w:rFonts w:ascii="Arial Narrow" w:hAnsi="Arial Narrow"/>
          <w:sz w:val="26"/>
          <w:szCs w:val="26"/>
        </w:rPr>
        <w:t>.</w:t>
      </w:r>
    </w:p>
    <w:p w14:paraId="228039F2"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O contratado é obrigado a aceitar, nas mesmas condições contratuais, os acréscimos ou supressões que se fizerem necessários, até o limite de 25% (vinte e cinco por cento) do valor inicial atualizado do contrato.</w:t>
      </w:r>
    </w:p>
    <w:p w14:paraId="2C3BC32B"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0BBB22B0"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lastRenderedPageBreak/>
        <w:t xml:space="preserve">Registros que não caracterizam alteração do contrato podem ser realizados por simples apostila, dispensada a celebração de termo aditivo, na forma do </w:t>
      </w:r>
      <w:hyperlink r:id="rId49" w:anchor="art136" w:history="1">
        <w:r w:rsidRPr="00023824">
          <w:rPr>
            <w:rStyle w:val="Hyperlink"/>
            <w:rFonts w:ascii="Arial Narrow" w:hAnsi="Arial Narrow"/>
            <w:sz w:val="26"/>
            <w:szCs w:val="26"/>
          </w:rPr>
          <w:t>art. 136 da Lei nº 14.133, de 2021</w:t>
        </w:r>
      </w:hyperlink>
      <w:r w:rsidRPr="00023824">
        <w:rPr>
          <w:rFonts w:ascii="Arial Narrow" w:hAnsi="Arial Narrow"/>
          <w:sz w:val="26"/>
          <w:szCs w:val="26"/>
        </w:rPr>
        <w:t>.</w:t>
      </w:r>
    </w:p>
    <w:p w14:paraId="4BA0B6FA" w14:textId="05C89103" w:rsidR="00716B89" w:rsidRPr="00716B89" w:rsidRDefault="00F356D2" w:rsidP="00CB7D33">
      <w:pPr>
        <w:pStyle w:val="Nivel01"/>
      </w:pPr>
      <w:r w:rsidRPr="00023824">
        <w:rPr>
          <w:rFonts w:ascii="Arial Narrow" w:hAnsi="Arial Narrow"/>
          <w:sz w:val="26"/>
          <w:szCs w:val="26"/>
        </w:rPr>
        <w:t>CLÁUSULA DÉCIMA SEXTA – PUBLICAÇÃO</w:t>
      </w:r>
    </w:p>
    <w:p w14:paraId="0310F733"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sz w:val="26"/>
          <w:szCs w:val="26"/>
        </w:rPr>
        <w:t xml:space="preserve">Incumbirá ao contratante divulgar o presente instrumento no Portal Nacional de Contratações Públicas (PNCP), na forma prevista no </w:t>
      </w:r>
      <w:hyperlink r:id="rId50" w:anchor="art94" w:history="1">
        <w:r w:rsidRPr="00023824">
          <w:rPr>
            <w:rStyle w:val="Hyperlink"/>
            <w:rFonts w:ascii="Arial Narrow" w:hAnsi="Arial Narrow"/>
            <w:sz w:val="26"/>
            <w:szCs w:val="26"/>
          </w:rPr>
          <w:t>art. 94 da Lei 14.133, de 2021</w:t>
        </w:r>
      </w:hyperlink>
      <w:r w:rsidRPr="00023824">
        <w:rPr>
          <w:rFonts w:ascii="Arial Narrow" w:hAnsi="Arial Narrow"/>
          <w:sz w:val="26"/>
          <w:szCs w:val="26"/>
        </w:rPr>
        <w:t xml:space="preserve">, bem como no respectivo sítio oficial na Internet, em atenção ao art. 91, </w:t>
      </w:r>
      <w:r w:rsidRPr="00023824">
        <w:rPr>
          <w:rFonts w:ascii="Arial Narrow" w:hAnsi="Arial Narrow"/>
          <w:i/>
          <w:sz w:val="26"/>
          <w:szCs w:val="26"/>
        </w:rPr>
        <w:t>caput,</w:t>
      </w:r>
      <w:r w:rsidRPr="00023824">
        <w:rPr>
          <w:rFonts w:ascii="Arial Narrow" w:hAnsi="Arial Narrow"/>
          <w:sz w:val="26"/>
          <w:szCs w:val="26"/>
        </w:rPr>
        <w:t xml:space="preserve"> da Lei n.º 14.133, de 2021, e ao </w:t>
      </w:r>
      <w:hyperlink r:id="rId51" w:anchor="art8§2" w:history="1">
        <w:r w:rsidRPr="00023824">
          <w:rPr>
            <w:rStyle w:val="Hyperlink"/>
            <w:rFonts w:ascii="Arial Narrow" w:hAnsi="Arial Narrow"/>
            <w:sz w:val="26"/>
            <w:szCs w:val="26"/>
          </w:rPr>
          <w:t>art. 8º, §2º, da Lei n. 12.527, de 2011</w:t>
        </w:r>
      </w:hyperlink>
      <w:r w:rsidRPr="00023824">
        <w:rPr>
          <w:rFonts w:ascii="Arial Narrow" w:hAnsi="Arial Narrow"/>
          <w:sz w:val="26"/>
          <w:szCs w:val="26"/>
        </w:rPr>
        <w:t>.</w:t>
      </w:r>
    </w:p>
    <w:p w14:paraId="466134FD" w14:textId="7A6FDA61" w:rsidR="00716B89" w:rsidRPr="00716B89" w:rsidRDefault="00F356D2" w:rsidP="00CB7D33">
      <w:pPr>
        <w:pStyle w:val="Nivel01"/>
      </w:pPr>
      <w:r w:rsidRPr="00023824">
        <w:rPr>
          <w:rFonts w:ascii="Arial Narrow" w:hAnsi="Arial Narrow"/>
          <w:sz w:val="26"/>
          <w:szCs w:val="26"/>
        </w:rPr>
        <w:t>CLÁUSULA DÉCIMA SÉTIMA– FORO (</w:t>
      </w:r>
      <w:hyperlink r:id="rId52" w:anchor="art92§1" w:history="1">
        <w:r w:rsidRPr="00023824">
          <w:rPr>
            <w:rStyle w:val="Hyperlink"/>
            <w:rFonts w:ascii="Arial Narrow" w:hAnsi="Arial Narrow"/>
            <w:sz w:val="26"/>
            <w:szCs w:val="26"/>
          </w:rPr>
          <w:t>art. 92, §1º</w:t>
        </w:r>
      </w:hyperlink>
      <w:r w:rsidRPr="00023824">
        <w:rPr>
          <w:rFonts w:ascii="Arial Narrow" w:hAnsi="Arial Narrow"/>
          <w:sz w:val="26"/>
          <w:szCs w:val="26"/>
        </w:rPr>
        <w:t>)</w:t>
      </w:r>
    </w:p>
    <w:p w14:paraId="2C9B7125" w14:textId="77777777" w:rsidR="00F356D2" w:rsidRPr="00023824" w:rsidRDefault="00F356D2" w:rsidP="00F356D2">
      <w:pPr>
        <w:pStyle w:val="Nivel2"/>
        <w:numPr>
          <w:ilvl w:val="1"/>
          <w:numId w:val="0"/>
        </w:numPr>
        <w:rPr>
          <w:rFonts w:ascii="Arial Narrow" w:hAnsi="Arial Narrow"/>
          <w:sz w:val="26"/>
          <w:szCs w:val="26"/>
        </w:rPr>
      </w:pPr>
      <w:r w:rsidRPr="00023824">
        <w:rPr>
          <w:rFonts w:ascii="Arial Narrow" w:hAnsi="Arial Narrow"/>
          <w:color w:val="auto"/>
          <w:sz w:val="26"/>
          <w:szCs w:val="26"/>
          <w:lang w:eastAsia="en-US"/>
        </w:rPr>
        <w:t>Fica eleito o Foro d</w:t>
      </w:r>
      <w:r>
        <w:rPr>
          <w:rFonts w:ascii="Arial Narrow" w:hAnsi="Arial Narrow"/>
          <w:color w:val="auto"/>
          <w:sz w:val="26"/>
          <w:szCs w:val="26"/>
          <w:lang w:eastAsia="en-US"/>
        </w:rPr>
        <w:t xml:space="preserve">o Poder Judiciário Estadual de Mato Grosso do Sul, no juízo de Iguatemi, </w:t>
      </w:r>
      <w:r w:rsidRPr="00023824">
        <w:rPr>
          <w:rFonts w:ascii="Arial Narrow" w:hAnsi="Arial Narrow"/>
          <w:sz w:val="26"/>
          <w:szCs w:val="26"/>
        </w:rPr>
        <w:t xml:space="preserve">para dirimir os litígios que decorrerem da execução deste Termo de Contrato que não puderem ser compostos pela conciliação, conforme </w:t>
      </w:r>
      <w:hyperlink r:id="rId53" w:anchor="art92§1" w:history="1">
        <w:r w:rsidRPr="00023824">
          <w:rPr>
            <w:rStyle w:val="Hyperlink"/>
            <w:rFonts w:ascii="Arial Narrow" w:hAnsi="Arial Narrow"/>
            <w:sz w:val="26"/>
            <w:szCs w:val="26"/>
          </w:rPr>
          <w:t>art. 92, §1º, da Lei nº 14.133/21</w:t>
        </w:r>
      </w:hyperlink>
      <w:r w:rsidRPr="00023824">
        <w:rPr>
          <w:rFonts w:ascii="Arial Narrow" w:hAnsi="Arial Narrow"/>
          <w:sz w:val="26"/>
          <w:szCs w:val="26"/>
        </w:rPr>
        <w:t>.</w:t>
      </w:r>
    </w:p>
    <w:p w14:paraId="625063F8" w14:textId="1B21008C" w:rsidR="00F356D2" w:rsidRPr="00023824" w:rsidRDefault="00F356D2" w:rsidP="00F356D2">
      <w:pPr>
        <w:pStyle w:val="Nivel2"/>
        <w:spacing w:afterLines="120" w:after="288" w:line="312" w:lineRule="auto"/>
        <w:ind w:firstLine="567"/>
        <w:jc w:val="right"/>
        <w:rPr>
          <w:rFonts w:ascii="Arial Narrow" w:hAnsi="Arial Narrow"/>
          <w:color w:val="auto"/>
          <w:sz w:val="26"/>
          <w:szCs w:val="26"/>
        </w:rPr>
      </w:pPr>
      <w:r w:rsidRPr="00023824">
        <w:rPr>
          <w:rFonts w:ascii="Arial Narrow" w:hAnsi="Arial Narrow"/>
          <w:color w:val="auto"/>
          <w:sz w:val="26"/>
          <w:szCs w:val="26"/>
        </w:rPr>
        <w:t xml:space="preserve">Iguatemi/MS, </w:t>
      </w:r>
      <w:r w:rsidR="00716B89">
        <w:rPr>
          <w:rFonts w:ascii="Arial Narrow" w:hAnsi="Arial Narrow"/>
          <w:color w:val="auto"/>
          <w:sz w:val="26"/>
          <w:szCs w:val="26"/>
        </w:rPr>
        <w:t>27 de março</w:t>
      </w:r>
      <w:r w:rsidRPr="00023824">
        <w:rPr>
          <w:rFonts w:ascii="Arial Narrow" w:hAnsi="Arial Narrow"/>
          <w:color w:val="auto"/>
          <w:sz w:val="26"/>
          <w:szCs w:val="26"/>
        </w:rPr>
        <w:t xml:space="preserve"> de 2024.</w:t>
      </w:r>
    </w:p>
    <w:tbl>
      <w:tblPr>
        <w:tblW w:w="9496" w:type="dxa"/>
        <w:tblInd w:w="20" w:type="dxa"/>
        <w:tblLayout w:type="fixed"/>
        <w:tblCellMar>
          <w:left w:w="70" w:type="dxa"/>
          <w:right w:w="70" w:type="dxa"/>
        </w:tblCellMar>
        <w:tblLook w:val="0000" w:firstRow="0" w:lastRow="0" w:firstColumn="0" w:lastColumn="0" w:noHBand="0" w:noVBand="0"/>
      </w:tblPr>
      <w:tblGrid>
        <w:gridCol w:w="4767"/>
        <w:gridCol w:w="4729"/>
      </w:tblGrid>
      <w:tr w:rsidR="00F356D2" w:rsidRPr="00023824" w14:paraId="262DF191" w14:textId="77777777" w:rsidTr="00DD35E2">
        <w:trPr>
          <w:trHeight w:val="1557"/>
        </w:trPr>
        <w:tc>
          <w:tcPr>
            <w:tcW w:w="4767" w:type="dxa"/>
            <w:tcBorders>
              <w:top w:val="nil"/>
              <w:left w:val="nil"/>
              <w:bottom w:val="nil"/>
              <w:right w:val="nil"/>
            </w:tcBorders>
          </w:tcPr>
          <w:p w14:paraId="508C6E4A"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199C7817" w14:textId="77777777" w:rsidR="00716B89" w:rsidRPr="00716B89" w:rsidRDefault="00716B89" w:rsidP="00716B89">
            <w:pPr>
              <w:widowControl w:val="0"/>
              <w:autoSpaceDE w:val="0"/>
              <w:autoSpaceDN w:val="0"/>
              <w:adjustRightInd w:val="0"/>
              <w:spacing w:after="0"/>
              <w:jc w:val="center"/>
              <w:rPr>
                <w:rFonts w:ascii="Arial Narrow" w:hAnsi="Arial Narrow" w:cs="Arial Narrow"/>
                <w:i/>
                <w:iCs/>
                <w:sz w:val="26"/>
                <w:szCs w:val="26"/>
              </w:rPr>
            </w:pPr>
            <w:r w:rsidRPr="00716B89">
              <w:rPr>
                <w:rFonts w:ascii="Arial Narrow" w:hAnsi="Arial Narrow"/>
                <w:bCs/>
                <w:i/>
                <w:iCs/>
                <w:sz w:val="26"/>
                <w:szCs w:val="26"/>
              </w:rPr>
              <w:t>Janssen Portela Galhardo</w:t>
            </w:r>
          </w:p>
          <w:p w14:paraId="22B7D98F" w14:textId="77777777" w:rsidR="00716B89" w:rsidRPr="00716B89" w:rsidRDefault="00716B89" w:rsidP="00716B89">
            <w:pPr>
              <w:widowControl w:val="0"/>
              <w:autoSpaceDE w:val="0"/>
              <w:autoSpaceDN w:val="0"/>
              <w:adjustRightInd w:val="0"/>
              <w:spacing w:after="0"/>
              <w:jc w:val="center"/>
              <w:rPr>
                <w:rFonts w:ascii="Arial Narrow" w:hAnsi="Arial Narrow" w:cs="Arial Narrow"/>
                <w:b/>
                <w:bCs/>
                <w:sz w:val="26"/>
                <w:szCs w:val="26"/>
              </w:rPr>
            </w:pPr>
            <w:r w:rsidRPr="00716B89">
              <w:rPr>
                <w:rFonts w:ascii="Arial Narrow" w:hAnsi="Arial Narrow" w:cs="Arial Narrow"/>
                <w:b/>
                <w:bCs/>
                <w:sz w:val="26"/>
                <w:szCs w:val="26"/>
              </w:rPr>
              <w:t>SECRETÁRIO MUNICIPAL DE SAÚDE</w:t>
            </w:r>
          </w:p>
          <w:p w14:paraId="6666B687" w14:textId="0221F634" w:rsidR="00F356D2" w:rsidRPr="00023824" w:rsidRDefault="00716B89" w:rsidP="00716B89">
            <w:pPr>
              <w:widowControl w:val="0"/>
              <w:autoSpaceDE w:val="0"/>
              <w:autoSpaceDN w:val="0"/>
              <w:adjustRightInd w:val="0"/>
              <w:spacing w:after="0"/>
              <w:jc w:val="center"/>
              <w:rPr>
                <w:rFonts w:ascii="Arial Narrow" w:hAnsi="Arial Narrow" w:cs="Arial"/>
                <w:b/>
                <w:bCs/>
                <w:color w:val="000000"/>
                <w:sz w:val="26"/>
                <w:szCs w:val="26"/>
              </w:rPr>
            </w:pPr>
            <w:r w:rsidRPr="00716B89">
              <w:rPr>
                <w:rFonts w:ascii="Arial Narrow" w:hAnsi="Arial Narrow" w:cs="Arial Narrow"/>
                <w:b/>
                <w:bCs/>
                <w:sz w:val="26"/>
                <w:szCs w:val="26"/>
              </w:rPr>
              <w:t>(CONTRATANTE)</w:t>
            </w:r>
          </w:p>
        </w:tc>
        <w:tc>
          <w:tcPr>
            <w:tcW w:w="4729" w:type="dxa"/>
            <w:tcBorders>
              <w:top w:val="nil"/>
              <w:left w:val="nil"/>
              <w:bottom w:val="nil"/>
              <w:right w:val="nil"/>
            </w:tcBorders>
          </w:tcPr>
          <w:p w14:paraId="691EA0DE" w14:textId="77777777" w:rsidR="00F356D2" w:rsidRPr="00023824" w:rsidRDefault="00F356D2" w:rsidP="00DD35E2">
            <w:pPr>
              <w:widowControl w:val="0"/>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w:t>
            </w:r>
          </w:p>
          <w:p w14:paraId="323C6238" w14:textId="77777777" w:rsidR="00000084" w:rsidRDefault="00000084" w:rsidP="00DD35E2">
            <w:pPr>
              <w:widowControl w:val="0"/>
              <w:autoSpaceDE w:val="0"/>
              <w:autoSpaceDN w:val="0"/>
              <w:adjustRightInd w:val="0"/>
              <w:spacing w:after="0"/>
              <w:jc w:val="center"/>
              <w:rPr>
                <w:rFonts w:ascii="Arial Narrow" w:hAnsi="Arial Narrow" w:cs="Arial Narrow"/>
                <w:b/>
                <w:bCs/>
                <w:color w:val="000000"/>
                <w:sz w:val="26"/>
                <w:szCs w:val="26"/>
              </w:rPr>
            </w:pPr>
            <w:r w:rsidRPr="00000084">
              <w:rPr>
                <w:rFonts w:ascii="Arial Narrow" w:hAnsi="Arial Narrow" w:cs="Arial"/>
                <w:iCs/>
                <w:color w:val="000000"/>
                <w:sz w:val="26"/>
                <w:szCs w:val="26"/>
              </w:rPr>
              <w:t xml:space="preserve">Walter </w:t>
            </w:r>
            <w:proofErr w:type="spellStart"/>
            <w:r w:rsidRPr="00000084">
              <w:rPr>
                <w:rFonts w:ascii="Arial Narrow" w:hAnsi="Arial Narrow" w:cs="Arial"/>
                <w:iCs/>
                <w:color w:val="000000"/>
                <w:sz w:val="26"/>
                <w:szCs w:val="26"/>
              </w:rPr>
              <w:t>Prochnow</w:t>
            </w:r>
            <w:proofErr w:type="spellEnd"/>
            <w:r w:rsidRPr="00000084">
              <w:rPr>
                <w:rFonts w:ascii="Arial Narrow" w:hAnsi="Arial Narrow" w:cs="Arial"/>
                <w:iCs/>
                <w:color w:val="000000"/>
                <w:sz w:val="26"/>
                <w:szCs w:val="26"/>
              </w:rPr>
              <w:t xml:space="preserve"> Junior</w:t>
            </w:r>
            <w:r w:rsidRPr="00000084">
              <w:rPr>
                <w:rFonts w:ascii="Arial Narrow" w:hAnsi="Arial Narrow" w:cs="Arial Narrow"/>
                <w:b/>
                <w:bCs/>
                <w:color w:val="000000"/>
                <w:sz w:val="26"/>
                <w:szCs w:val="26"/>
              </w:rPr>
              <w:t xml:space="preserve"> </w:t>
            </w:r>
          </w:p>
          <w:p w14:paraId="237052BC" w14:textId="22F87F67" w:rsidR="00000084" w:rsidRDefault="00000084" w:rsidP="00DD35E2">
            <w:pPr>
              <w:widowControl w:val="0"/>
              <w:autoSpaceDE w:val="0"/>
              <w:autoSpaceDN w:val="0"/>
              <w:adjustRightInd w:val="0"/>
              <w:spacing w:after="0"/>
              <w:jc w:val="center"/>
              <w:rPr>
                <w:rFonts w:ascii="Arial Narrow" w:hAnsi="Arial Narrow" w:cs="Arial"/>
                <w:b/>
                <w:bCs/>
                <w:color w:val="000000"/>
                <w:sz w:val="26"/>
                <w:szCs w:val="26"/>
              </w:rPr>
            </w:pPr>
            <w:r w:rsidRPr="00000084">
              <w:rPr>
                <w:rFonts w:ascii="Arial Narrow" w:hAnsi="Arial Narrow" w:cs="Arial Narrow"/>
                <w:b/>
                <w:bCs/>
                <w:color w:val="000000"/>
                <w:sz w:val="26"/>
                <w:szCs w:val="26"/>
              </w:rPr>
              <w:t>COMERCIAL CIRURGICA RIOCLARENSE LTDA</w:t>
            </w:r>
            <w:r w:rsidRPr="00023824">
              <w:rPr>
                <w:rFonts w:ascii="Arial Narrow" w:hAnsi="Arial Narrow" w:cs="Arial"/>
                <w:b/>
                <w:bCs/>
                <w:color w:val="000000"/>
                <w:sz w:val="26"/>
                <w:szCs w:val="26"/>
              </w:rPr>
              <w:t xml:space="preserve"> </w:t>
            </w:r>
          </w:p>
          <w:p w14:paraId="5CA7A33B" w14:textId="5BCEB130" w:rsidR="00F356D2" w:rsidRPr="00023824" w:rsidRDefault="00F356D2" w:rsidP="00DD35E2">
            <w:pPr>
              <w:widowControl w:val="0"/>
              <w:autoSpaceDE w:val="0"/>
              <w:autoSpaceDN w:val="0"/>
              <w:adjustRightInd w:val="0"/>
              <w:spacing w:after="0"/>
              <w:jc w:val="center"/>
              <w:rPr>
                <w:rFonts w:ascii="Arial Narrow" w:hAnsi="Arial Narrow" w:cs="Arial"/>
                <w:b/>
                <w:bCs/>
                <w:color w:val="000000"/>
                <w:sz w:val="26"/>
                <w:szCs w:val="26"/>
              </w:rPr>
            </w:pPr>
            <w:r w:rsidRPr="00023824">
              <w:rPr>
                <w:rFonts w:ascii="Arial Narrow" w:hAnsi="Arial Narrow" w:cs="Arial"/>
                <w:b/>
                <w:bCs/>
                <w:color w:val="000000"/>
                <w:sz w:val="26"/>
                <w:szCs w:val="26"/>
              </w:rPr>
              <w:t>(CONTRATADA)</w:t>
            </w:r>
          </w:p>
        </w:tc>
      </w:tr>
    </w:tbl>
    <w:p w14:paraId="28DD6764" w14:textId="3019C795" w:rsidR="00716B89" w:rsidRPr="00023824" w:rsidRDefault="00F356D2" w:rsidP="00F356D2">
      <w:pPr>
        <w:autoSpaceDE w:val="0"/>
        <w:autoSpaceDN w:val="0"/>
        <w:adjustRightInd w:val="0"/>
        <w:ind w:left="142"/>
        <w:rPr>
          <w:rFonts w:ascii="Arial Narrow" w:hAnsi="Arial Narrow" w:cs="Arial"/>
          <w:b/>
          <w:bCs/>
          <w:color w:val="000000"/>
          <w:sz w:val="26"/>
          <w:szCs w:val="26"/>
        </w:rPr>
      </w:pPr>
      <w:r w:rsidRPr="00023824">
        <w:rPr>
          <w:rFonts w:ascii="Arial Narrow" w:hAnsi="Arial Narrow" w:cs="Arial"/>
          <w:b/>
          <w:bCs/>
          <w:color w:val="000000"/>
          <w:sz w:val="26"/>
          <w:szCs w:val="26"/>
        </w:rPr>
        <w:t>TESTEMUNHAS:</w:t>
      </w:r>
    </w:p>
    <w:tbl>
      <w:tblPr>
        <w:tblW w:w="9468" w:type="dxa"/>
        <w:tblInd w:w="20" w:type="dxa"/>
        <w:tblLayout w:type="fixed"/>
        <w:tblCellMar>
          <w:left w:w="70" w:type="dxa"/>
          <w:right w:w="70" w:type="dxa"/>
        </w:tblCellMar>
        <w:tblLook w:val="0000" w:firstRow="0" w:lastRow="0" w:firstColumn="0" w:lastColumn="0" w:noHBand="0" w:noVBand="0"/>
      </w:tblPr>
      <w:tblGrid>
        <w:gridCol w:w="4644"/>
        <w:gridCol w:w="4824"/>
      </w:tblGrid>
      <w:tr w:rsidR="00F356D2" w:rsidRPr="00023824" w14:paraId="386B59CF" w14:textId="77777777" w:rsidTr="00DD35E2">
        <w:tc>
          <w:tcPr>
            <w:tcW w:w="4644" w:type="dxa"/>
            <w:tcBorders>
              <w:top w:val="nil"/>
              <w:left w:val="nil"/>
              <w:bottom w:val="nil"/>
              <w:right w:val="nil"/>
            </w:tcBorders>
          </w:tcPr>
          <w:p w14:paraId="45324E1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5EB6B9A" w14:textId="1C2CE661"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 xml:space="preserve">JOÃO LUCAS SANTOS DE OLIVEIRA </w:t>
            </w:r>
          </w:p>
          <w:p w14:paraId="238BCE36" w14:textId="018ED40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p>
        </w:tc>
        <w:tc>
          <w:tcPr>
            <w:tcW w:w="4824" w:type="dxa"/>
            <w:tcBorders>
              <w:top w:val="nil"/>
              <w:left w:val="nil"/>
              <w:bottom w:val="nil"/>
              <w:right w:val="nil"/>
            </w:tcBorders>
          </w:tcPr>
          <w:p w14:paraId="4572AA3C" w14:textId="77777777"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sidRPr="00023824">
              <w:rPr>
                <w:rFonts w:ascii="Arial Narrow" w:hAnsi="Arial Narrow" w:cs="Arial"/>
                <w:color w:val="000000"/>
                <w:sz w:val="26"/>
                <w:szCs w:val="26"/>
              </w:rPr>
              <w:t>__________________________________</w:t>
            </w:r>
          </w:p>
          <w:p w14:paraId="343A3761" w14:textId="0841E622" w:rsidR="00F356D2" w:rsidRPr="00023824" w:rsidRDefault="00F356D2" w:rsidP="00DD35E2">
            <w:pPr>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MATHEUS MOTTA CARDOSO BADZIAK</w:t>
            </w:r>
          </w:p>
        </w:tc>
      </w:tr>
    </w:tbl>
    <w:p w14:paraId="09611E50" w14:textId="77777777" w:rsidR="00F356D2" w:rsidRDefault="00F356D2" w:rsidP="00F356D2">
      <w:pPr>
        <w:pStyle w:val="Recuodecorpodetexto"/>
        <w:tabs>
          <w:tab w:val="left" w:pos="709"/>
          <w:tab w:val="left" w:pos="1276"/>
        </w:tabs>
        <w:spacing w:after="0" w:line="240" w:lineRule="auto"/>
        <w:jc w:val="center"/>
        <w:rPr>
          <w:rFonts w:ascii="Arial Narrow" w:hAnsi="Arial Narrow" w:cstheme="minorHAnsi"/>
          <w:b/>
          <w:sz w:val="28"/>
          <w:szCs w:val="28"/>
        </w:rPr>
      </w:pPr>
    </w:p>
    <w:p w14:paraId="058FE42E" w14:textId="77777777" w:rsidR="00F356D2" w:rsidRDefault="00F356D2"/>
    <w:sectPr w:rsidR="00F356D2">
      <w:headerReference w:type="default" r:id="rId54"/>
      <w:footerReference w:type="default" r:id="rId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581D1" w14:textId="77777777" w:rsidR="00F356D2" w:rsidRDefault="00F356D2" w:rsidP="00F356D2">
      <w:pPr>
        <w:spacing w:after="0" w:line="240" w:lineRule="auto"/>
      </w:pPr>
      <w:r>
        <w:separator/>
      </w:r>
    </w:p>
  </w:endnote>
  <w:endnote w:type="continuationSeparator" w:id="0">
    <w:p w14:paraId="6529B454" w14:textId="77777777" w:rsidR="00F356D2" w:rsidRDefault="00F356D2" w:rsidP="00F35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80CA7" w14:textId="6EE054A9" w:rsidR="00F356D2" w:rsidRDefault="00F356D2" w:rsidP="00F356D2">
    <w:pPr>
      <w:pStyle w:val="Rodap"/>
      <w:tabs>
        <w:tab w:val="clear" w:pos="4252"/>
        <w:tab w:val="clear" w:pos="8504"/>
        <w:tab w:val="left" w:pos="3615"/>
      </w:tabs>
    </w:pPr>
    <w:r>
      <w:tab/>
    </w:r>
    <w:r>
      <w:rPr>
        <w:rFonts w:ascii="Century Gothic" w:hAnsi="Century Gothic"/>
        <w:noProof/>
        <w:sz w:val="16"/>
        <w:szCs w:val="16"/>
      </w:rPr>
      <w:drawing>
        <wp:inline distT="0" distB="0" distL="0" distR="0" wp14:anchorId="2F1CCB89" wp14:editId="0910D45E">
          <wp:extent cx="5400040" cy="371523"/>
          <wp:effectExtent l="0" t="0" r="0" b="9525"/>
          <wp:docPr id="1133718926" name="Imagem 1133718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AEE16" w14:textId="77777777" w:rsidR="00F356D2" w:rsidRDefault="00F356D2" w:rsidP="00F356D2">
      <w:pPr>
        <w:spacing w:after="0" w:line="240" w:lineRule="auto"/>
      </w:pPr>
      <w:r>
        <w:separator/>
      </w:r>
    </w:p>
  </w:footnote>
  <w:footnote w:type="continuationSeparator" w:id="0">
    <w:p w14:paraId="33A76CD0" w14:textId="77777777" w:rsidR="00F356D2" w:rsidRDefault="00F356D2" w:rsidP="00F356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3F63E" w14:textId="4C442FBA" w:rsidR="00F356D2" w:rsidRDefault="00F356D2">
    <w:pPr>
      <w:pStyle w:val="Cabealho"/>
    </w:pPr>
    <w:r>
      <w:rPr>
        <w:noProof/>
      </w:rPr>
      <w:drawing>
        <wp:anchor distT="0" distB="0" distL="114300" distR="114300" simplePos="0" relativeHeight="251659264" behindDoc="0" locked="0" layoutInCell="1" allowOverlap="1" wp14:anchorId="6EE7D58C" wp14:editId="1AF3D220">
          <wp:simplePos x="0" y="0"/>
          <wp:positionH relativeFrom="page">
            <wp:posOffset>885825</wp:posOffset>
          </wp:positionH>
          <wp:positionV relativeFrom="paragraph">
            <wp:posOffset>-411479</wp:posOffset>
          </wp:positionV>
          <wp:extent cx="5953125" cy="857250"/>
          <wp:effectExtent l="0" t="0" r="9525" b="0"/>
          <wp:wrapNone/>
          <wp:docPr id="324460167" name="Imagem 324460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8572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937712619">
    <w:abstractNumId w:val="0"/>
  </w:num>
  <w:num w:numId="2" w16cid:durableId="211963729">
    <w:abstractNumId w:val="1"/>
  </w:num>
  <w:num w:numId="3" w16cid:durableId="16591064">
    <w:abstractNumId w:val="3"/>
  </w:num>
  <w:num w:numId="4" w16cid:durableId="886330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D2"/>
    <w:rsid w:val="00000084"/>
    <w:rsid w:val="00217332"/>
    <w:rsid w:val="005A6C2A"/>
    <w:rsid w:val="00716B89"/>
    <w:rsid w:val="00813CCB"/>
    <w:rsid w:val="009B6694"/>
    <w:rsid w:val="00A24A08"/>
    <w:rsid w:val="00B62CEE"/>
    <w:rsid w:val="00C07524"/>
    <w:rsid w:val="00CB7D33"/>
    <w:rsid w:val="00F12F8E"/>
    <w:rsid w:val="00F356D2"/>
    <w:rsid w:val="00F71EB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DB340"/>
  <w15:chartTrackingRefBased/>
  <w15:docId w15:val="{A14E9A75-D3D8-4FFC-8B2D-FE8766206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6D2"/>
    <w:pPr>
      <w:spacing w:line="276" w:lineRule="auto"/>
    </w:pPr>
    <w:rPr>
      <w:rFonts w:ascii="Calibri" w:eastAsia="Times New Roman" w:hAnsi="Calibri" w:cs="Times New Roman"/>
      <w:kern w:val="0"/>
      <w:sz w:val="21"/>
      <w:szCs w:val="21"/>
      <w:lang w:eastAsia="pt-BR"/>
      <w14:ligatures w14:val="none"/>
    </w:rPr>
  </w:style>
  <w:style w:type="paragraph" w:styleId="Ttulo1">
    <w:name w:val="heading 1"/>
    <w:basedOn w:val="Normal"/>
    <w:next w:val="Normal"/>
    <w:link w:val="Ttulo1Char"/>
    <w:uiPriority w:val="9"/>
    <w:qFormat/>
    <w:rsid w:val="00F356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rsid w:val="00F356D2"/>
    <w:rPr>
      <w:color w:val="0000FF"/>
      <w:u w:val="single"/>
    </w:rPr>
  </w:style>
  <w:style w:type="paragraph" w:styleId="PargrafodaLista">
    <w:name w:val="List Paragraph"/>
    <w:aliases w:val="List I Paragraph"/>
    <w:basedOn w:val="Normal"/>
    <w:link w:val="PargrafodaListaChar"/>
    <w:uiPriority w:val="34"/>
    <w:qFormat/>
    <w:rsid w:val="00F356D2"/>
    <w:pPr>
      <w:spacing w:after="0" w:line="240" w:lineRule="auto"/>
      <w:ind w:left="708"/>
    </w:pPr>
    <w:rPr>
      <w:rFonts w:ascii="Times New Roman" w:hAnsi="Times New Roman"/>
      <w:sz w:val="24"/>
      <w:szCs w:val="24"/>
    </w:rPr>
  </w:style>
  <w:style w:type="paragraph" w:styleId="Recuodecorpodetexto">
    <w:name w:val="Body Text Indent"/>
    <w:basedOn w:val="Normal"/>
    <w:link w:val="RecuodecorpodetextoChar"/>
    <w:rsid w:val="00F356D2"/>
    <w:pPr>
      <w:spacing w:after="120"/>
      <w:ind w:left="283"/>
    </w:pPr>
  </w:style>
  <w:style w:type="character" w:customStyle="1" w:styleId="RecuodecorpodetextoChar">
    <w:name w:val="Recuo de corpo de texto Char"/>
    <w:basedOn w:val="Fontepargpadro"/>
    <w:link w:val="Recuodecorpodetexto"/>
    <w:rsid w:val="00F356D2"/>
    <w:rPr>
      <w:rFonts w:ascii="Calibri" w:eastAsia="Times New Roman" w:hAnsi="Calibri" w:cs="Times New Roman"/>
      <w:kern w:val="0"/>
      <w:sz w:val="21"/>
      <w:szCs w:val="21"/>
      <w:lang w:eastAsia="pt-BR"/>
      <w14:ligatures w14:val="none"/>
    </w:rPr>
  </w:style>
  <w:style w:type="character" w:customStyle="1" w:styleId="PargrafodaListaChar">
    <w:name w:val="Parágrafo da Lista Char"/>
    <w:aliases w:val="List I Paragraph Char"/>
    <w:link w:val="PargrafodaLista"/>
    <w:uiPriority w:val="34"/>
    <w:locked/>
    <w:rsid w:val="00F356D2"/>
    <w:rPr>
      <w:rFonts w:ascii="Times New Roman" w:eastAsia="Times New Roman" w:hAnsi="Times New Roman" w:cs="Times New Roman"/>
      <w:kern w:val="0"/>
      <w:sz w:val="24"/>
      <w:szCs w:val="24"/>
      <w:lang w:eastAsia="pt-BR"/>
      <w14:ligatures w14:val="none"/>
    </w:rPr>
  </w:style>
  <w:style w:type="paragraph" w:customStyle="1" w:styleId="Nivel01">
    <w:name w:val="Nivel 01"/>
    <w:basedOn w:val="Ttulo1"/>
    <w:next w:val="Normal"/>
    <w:link w:val="Nivel01Char"/>
    <w:qFormat/>
    <w:rsid w:val="00F356D2"/>
    <w:pPr>
      <w:tabs>
        <w:tab w:val="left" w:pos="567"/>
      </w:tabs>
      <w:spacing w:line="240" w:lineRule="auto"/>
      <w:jc w:val="both"/>
    </w:pPr>
    <w:rPr>
      <w:rFonts w:ascii="Ecofont_Spranq_eco_Sans" w:eastAsia="MS Gothic" w:hAnsi="Ecofont_Spranq_eco_Sans" w:cs="Times New Roman"/>
      <w:b/>
      <w:bCs/>
      <w:color w:val="000000"/>
      <w:sz w:val="20"/>
      <w:szCs w:val="20"/>
    </w:rPr>
  </w:style>
  <w:style w:type="character" w:customStyle="1" w:styleId="Nivel01Char">
    <w:name w:val="Nivel 01 Char"/>
    <w:link w:val="Nivel01"/>
    <w:rsid w:val="00F356D2"/>
    <w:rPr>
      <w:rFonts w:ascii="Ecofont_Spranq_eco_Sans" w:eastAsia="MS Gothic" w:hAnsi="Ecofont_Spranq_eco_Sans" w:cs="Times New Roman"/>
      <w:b/>
      <w:bCs/>
      <w:color w:val="000000"/>
      <w:kern w:val="0"/>
      <w:sz w:val="20"/>
      <w:szCs w:val="20"/>
      <w:lang w:eastAsia="pt-BR"/>
      <w14:ligatures w14:val="none"/>
    </w:rPr>
  </w:style>
  <w:style w:type="paragraph" w:customStyle="1" w:styleId="Nivel2">
    <w:name w:val="Nivel 2"/>
    <w:basedOn w:val="Normal"/>
    <w:link w:val="Nivel2Char"/>
    <w:qFormat/>
    <w:rsid w:val="00F356D2"/>
    <w:pPr>
      <w:spacing w:before="120" w:after="120"/>
      <w:jc w:val="both"/>
    </w:pPr>
    <w:rPr>
      <w:rFonts w:ascii="Arial" w:eastAsiaTheme="minorEastAsia" w:hAnsi="Arial" w:cs="Arial"/>
      <w:color w:val="000000"/>
      <w:sz w:val="20"/>
      <w:szCs w:val="20"/>
    </w:rPr>
  </w:style>
  <w:style w:type="paragraph" w:customStyle="1" w:styleId="Nivel3">
    <w:name w:val="Nivel 3"/>
    <w:basedOn w:val="Normal"/>
    <w:link w:val="Nivel3Char"/>
    <w:qFormat/>
    <w:rsid w:val="00F356D2"/>
    <w:pPr>
      <w:spacing w:before="120" w:after="120"/>
      <w:ind w:left="284"/>
      <w:jc w:val="both"/>
    </w:pPr>
    <w:rPr>
      <w:rFonts w:ascii="Arial" w:eastAsiaTheme="minorEastAsia" w:hAnsi="Arial" w:cs="Arial"/>
      <w:color w:val="000000"/>
      <w:sz w:val="20"/>
      <w:szCs w:val="20"/>
    </w:rPr>
  </w:style>
  <w:style w:type="paragraph" w:customStyle="1" w:styleId="Nivel4">
    <w:name w:val="Nivel 4"/>
    <w:basedOn w:val="Nivel3"/>
    <w:link w:val="Nivel4Char"/>
    <w:qFormat/>
    <w:rsid w:val="00F356D2"/>
    <w:pPr>
      <w:ind w:left="567"/>
    </w:pPr>
    <w:rPr>
      <w:color w:val="auto"/>
    </w:rPr>
  </w:style>
  <w:style w:type="character" w:customStyle="1" w:styleId="Nivel4Char">
    <w:name w:val="Nivel 4 Char"/>
    <w:basedOn w:val="Fontepargpadro"/>
    <w:link w:val="Nivel4"/>
    <w:rsid w:val="00F356D2"/>
    <w:rPr>
      <w:rFonts w:ascii="Arial" w:eastAsiaTheme="minorEastAsia" w:hAnsi="Arial" w:cs="Arial"/>
      <w:kern w:val="0"/>
      <w:sz w:val="20"/>
      <w:szCs w:val="20"/>
      <w:lang w:eastAsia="pt-BR"/>
      <w14:ligatures w14:val="none"/>
    </w:rPr>
  </w:style>
  <w:style w:type="character" w:customStyle="1" w:styleId="Nivel2Char">
    <w:name w:val="Nivel 2 Char"/>
    <w:basedOn w:val="Fontepargpadro"/>
    <w:link w:val="Nivel2"/>
    <w:locked/>
    <w:rsid w:val="00F356D2"/>
    <w:rPr>
      <w:rFonts w:ascii="Arial" w:eastAsiaTheme="minorEastAsia" w:hAnsi="Arial" w:cs="Arial"/>
      <w:color w:val="000000"/>
      <w:kern w:val="0"/>
      <w:sz w:val="20"/>
      <w:szCs w:val="20"/>
      <w:lang w:eastAsia="pt-BR"/>
      <w14:ligatures w14:val="none"/>
    </w:rPr>
  </w:style>
  <w:style w:type="paragraph" w:customStyle="1" w:styleId="Nvel2-Red">
    <w:name w:val="Nível 2 -Red"/>
    <w:basedOn w:val="Nivel2"/>
    <w:link w:val="Nvel2-RedChar"/>
    <w:qFormat/>
    <w:rsid w:val="00F356D2"/>
    <w:pPr>
      <w:numPr>
        <w:ilvl w:val="1"/>
      </w:numPr>
    </w:pPr>
    <w:rPr>
      <w:i/>
      <w:iCs/>
      <w:color w:val="FF0000"/>
    </w:rPr>
  </w:style>
  <w:style w:type="paragraph" w:customStyle="1" w:styleId="Nvel3-R">
    <w:name w:val="Nível 3-R"/>
    <w:basedOn w:val="Nivel3"/>
    <w:link w:val="Nvel3-RChar"/>
    <w:qFormat/>
    <w:rsid w:val="00F356D2"/>
    <w:pPr>
      <w:numPr>
        <w:ilvl w:val="2"/>
      </w:numPr>
      <w:ind w:left="284"/>
    </w:pPr>
    <w:rPr>
      <w:i/>
      <w:iCs/>
      <w:color w:val="FF0000"/>
    </w:rPr>
  </w:style>
  <w:style w:type="character" w:customStyle="1" w:styleId="Nvel2-RedChar">
    <w:name w:val="Nível 2 -Red Char"/>
    <w:basedOn w:val="Nivel2Char"/>
    <w:link w:val="Nvel2-Red"/>
    <w:rsid w:val="00F356D2"/>
    <w:rPr>
      <w:rFonts w:ascii="Arial" w:eastAsiaTheme="minorEastAsia" w:hAnsi="Arial" w:cs="Arial"/>
      <w:i/>
      <w:iCs/>
      <w:color w:val="FF0000"/>
      <w:kern w:val="0"/>
      <w:sz w:val="20"/>
      <w:szCs w:val="20"/>
      <w:lang w:eastAsia="pt-BR"/>
      <w14:ligatures w14:val="none"/>
    </w:rPr>
  </w:style>
  <w:style w:type="character" w:customStyle="1" w:styleId="Nivel3Char">
    <w:name w:val="Nivel 3 Char"/>
    <w:basedOn w:val="Fontepargpadro"/>
    <w:link w:val="Nivel3"/>
    <w:rsid w:val="00F356D2"/>
    <w:rPr>
      <w:rFonts w:ascii="Arial" w:eastAsiaTheme="minorEastAsia" w:hAnsi="Arial" w:cs="Arial"/>
      <w:color w:val="000000"/>
      <w:kern w:val="0"/>
      <w:sz w:val="20"/>
      <w:szCs w:val="20"/>
      <w:lang w:eastAsia="pt-BR"/>
      <w14:ligatures w14:val="none"/>
    </w:rPr>
  </w:style>
  <w:style w:type="character" w:customStyle="1" w:styleId="Nvel3-RChar">
    <w:name w:val="Nível 3-R Char"/>
    <w:basedOn w:val="Nivel3Char"/>
    <w:link w:val="Nvel3-R"/>
    <w:rsid w:val="00F356D2"/>
    <w:rPr>
      <w:rFonts w:ascii="Arial" w:eastAsiaTheme="minorEastAsia" w:hAnsi="Arial" w:cs="Arial"/>
      <w:i/>
      <w:iCs/>
      <w:color w:val="FF0000"/>
      <w:kern w:val="0"/>
      <w:sz w:val="20"/>
      <w:szCs w:val="20"/>
      <w:lang w:eastAsia="pt-BR"/>
      <w14:ligatures w14:val="none"/>
    </w:rPr>
  </w:style>
  <w:style w:type="paragraph" w:customStyle="1" w:styleId="Prembulo">
    <w:name w:val="Preâmbulo"/>
    <w:basedOn w:val="Normal"/>
    <w:link w:val="PrembuloChar"/>
    <w:qFormat/>
    <w:rsid w:val="00F356D2"/>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F356D2"/>
    <w:rPr>
      <w:rFonts w:ascii="Arial" w:eastAsia="Arial" w:hAnsi="Arial" w:cs="Arial"/>
      <w:bCs/>
      <w:kern w:val="0"/>
      <w:sz w:val="20"/>
      <w:szCs w:val="20"/>
      <w:lang w:eastAsia="pt-BR"/>
      <w14:ligatures w14:val="none"/>
    </w:rPr>
  </w:style>
  <w:style w:type="character" w:customStyle="1" w:styleId="Ttulo1Char">
    <w:name w:val="Título 1 Char"/>
    <w:basedOn w:val="Fontepargpadro"/>
    <w:link w:val="Ttulo1"/>
    <w:uiPriority w:val="9"/>
    <w:rsid w:val="00F356D2"/>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basedOn w:val="Normal"/>
    <w:link w:val="CabealhoChar"/>
    <w:uiPriority w:val="99"/>
    <w:unhideWhenUsed/>
    <w:rsid w:val="00F356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56D2"/>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F356D2"/>
    <w:pPr>
      <w:tabs>
        <w:tab w:val="center" w:pos="4252"/>
        <w:tab w:val="right" w:pos="8504"/>
      </w:tabs>
      <w:spacing w:after="0" w:line="240" w:lineRule="auto"/>
    </w:pPr>
  </w:style>
  <w:style w:type="character" w:customStyle="1" w:styleId="RodapChar">
    <w:name w:val="Rodapé Char"/>
    <w:basedOn w:val="Fontepargpadro"/>
    <w:link w:val="Rodap"/>
    <w:uiPriority w:val="99"/>
    <w:rsid w:val="00F356D2"/>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2231">
      <w:bodyDiv w:val="1"/>
      <w:marLeft w:val="0"/>
      <w:marRight w:val="0"/>
      <w:marTop w:val="0"/>
      <w:marBottom w:val="0"/>
      <w:divBdr>
        <w:top w:val="none" w:sz="0" w:space="0" w:color="auto"/>
        <w:left w:val="none" w:sz="0" w:space="0" w:color="auto"/>
        <w:bottom w:val="none" w:sz="0" w:space="0" w:color="auto"/>
        <w:right w:val="none" w:sz="0" w:space="0" w:color="auto"/>
      </w:divBdr>
    </w:div>
    <w:div w:id="123735478">
      <w:bodyDiv w:val="1"/>
      <w:marLeft w:val="0"/>
      <w:marRight w:val="0"/>
      <w:marTop w:val="0"/>
      <w:marBottom w:val="0"/>
      <w:divBdr>
        <w:top w:val="none" w:sz="0" w:space="0" w:color="auto"/>
        <w:left w:val="none" w:sz="0" w:space="0" w:color="auto"/>
        <w:bottom w:val="none" w:sz="0" w:space="0" w:color="auto"/>
        <w:right w:val="none" w:sz="0" w:space="0" w:color="auto"/>
      </w:divBdr>
    </w:div>
    <w:div w:id="127671635">
      <w:bodyDiv w:val="1"/>
      <w:marLeft w:val="0"/>
      <w:marRight w:val="0"/>
      <w:marTop w:val="0"/>
      <w:marBottom w:val="0"/>
      <w:divBdr>
        <w:top w:val="none" w:sz="0" w:space="0" w:color="auto"/>
        <w:left w:val="none" w:sz="0" w:space="0" w:color="auto"/>
        <w:bottom w:val="none" w:sz="0" w:space="0" w:color="auto"/>
        <w:right w:val="none" w:sz="0" w:space="0" w:color="auto"/>
      </w:divBdr>
    </w:div>
    <w:div w:id="235747909">
      <w:bodyDiv w:val="1"/>
      <w:marLeft w:val="0"/>
      <w:marRight w:val="0"/>
      <w:marTop w:val="0"/>
      <w:marBottom w:val="0"/>
      <w:divBdr>
        <w:top w:val="none" w:sz="0" w:space="0" w:color="auto"/>
        <w:left w:val="none" w:sz="0" w:space="0" w:color="auto"/>
        <w:bottom w:val="none" w:sz="0" w:space="0" w:color="auto"/>
        <w:right w:val="none" w:sz="0" w:space="0" w:color="auto"/>
      </w:divBdr>
    </w:div>
    <w:div w:id="378362339">
      <w:bodyDiv w:val="1"/>
      <w:marLeft w:val="0"/>
      <w:marRight w:val="0"/>
      <w:marTop w:val="0"/>
      <w:marBottom w:val="0"/>
      <w:divBdr>
        <w:top w:val="none" w:sz="0" w:space="0" w:color="auto"/>
        <w:left w:val="none" w:sz="0" w:space="0" w:color="auto"/>
        <w:bottom w:val="none" w:sz="0" w:space="0" w:color="auto"/>
        <w:right w:val="none" w:sz="0" w:space="0" w:color="auto"/>
      </w:divBdr>
    </w:div>
    <w:div w:id="993335356">
      <w:bodyDiv w:val="1"/>
      <w:marLeft w:val="0"/>
      <w:marRight w:val="0"/>
      <w:marTop w:val="0"/>
      <w:marBottom w:val="0"/>
      <w:divBdr>
        <w:top w:val="none" w:sz="0" w:space="0" w:color="auto"/>
        <w:left w:val="none" w:sz="0" w:space="0" w:color="auto"/>
        <w:bottom w:val="none" w:sz="0" w:space="0" w:color="auto"/>
        <w:right w:val="none" w:sz="0" w:space="0" w:color="auto"/>
      </w:divBdr>
    </w:div>
    <w:div w:id="1391347457">
      <w:bodyDiv w:val="1"/>
      <w:marLeft w:val="0"/>
      <w:marRight w:val="0"/>
      <w:marTop w:val="0"/>
      <w:marBottom w:val="0"/>
      <w:divBdr>
        <w:top w:val="none" w:sz="0" w:space="0" w:color="auto"/>
        <w:left w:val="none" w:sz="0" w:space="0" w:color="auto"/>
        <w:bottom w:val="none" w:sz="0" w:space="0" w:color="auto"/>
        <w:right w:val="none" w:sz="0" w:space="0" w:color="auto"/>
      </w:divBdr>
    </w:div>
    <w:div w:id="1552770654">
      <w:bodyDiv w:val="1"/>
      <w:marLeft w:val="0"/>
      <w:marRight w:val="0"/>
      <w:marTop w:val="0"/>
      <w:marBottom w:val="0"/>
      <w:divBdr>
        <w:top w:val="none" w:sz="0" w:space="0" w:color="auto"/>
        <w:left w:val="none" w:sz="0" w:space="0" w:color="auto"/>
        <w:bottom w:val="none" w:sz="0" w:space="0" w:color="auto"/>
        <w:right w:val="none" w:sz="0" w:space="0" w:color="auto"/>
      </w:divBdr>
    </w:div>
    <w:div w:id="1625580549">
      <w:bodyDiv w:val="1"/>
      <w:marLeft w:val="0"/>
      <w:marRight w:val="0"/>
      <w:marTop w:val="0"/>
      <w:marBottom w:val="0"/>
      <w:divBdr>
        <w:top w:val="none" w:sz="0" w:space="0" w:color="auto"/>
        <w:left w:val="none" w:sz="0" w:space="0" w:color="auto"/>
        <w:bottom w:val="none" w:sz="0" w:space="0" w:color="auto"/>
        <w:right w:val="none" w:sz="0" w:space="0" w:color="auto"/>
      </w:divBdr>
    </w:div>
    <w:div w:id="1666546736">
      <w:bodyDiv w:val="1"/>
      <w:marLeft w:val="0"/>
      <w:marRight w:val="0"/>
      <w:marTop w:val="0"/>
      <w:marBottom w:val="0"/>
      <w:divBdr>
        <w:top w:val="none" w:sz="0" w:space="0" w:color="auto"/>
        <w:left w:val="none" w:sz="0" w:space="0" w:color="auto"/>
        <w:bottom w:val="none" w:sz="0" w:space="0" w:color="auto"/>
        <w:right w:val="none" w:sz="0" w:space="0" w:color="auto"/>
      </w:divBdr>
    </w:div>
    <w:div w:id="1940405415">
      <w:bodyDiv w:val="1"/>
      <w:marLeft w:val="0"/>
      <w:marRight w:val="0"/>
      <w:marTop w:val="0"/>
      <w:marBottom w:val="0"/>
      <w:divBdr>
        <w:top w:val="none" w:sz="0" w:space="0" w:color="auto"/>
        <w:left w:val="none" w:sz="0" w:space="0" w:color="auto"/>
        <w:bottom w:val="none" w:sz="0" w:space="0" w:color="auto"/>
        <w:right w:val="none" w:sz="0" w:space="0" w:color="auto"/>
      </w:divBdr>
    </w:div>
    <w:div w:id="1977908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planalto.gov.br/ccivil_03/leis/l8078compilado.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footer" Target="footer1.xm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styles" Target="styles.xml"/><Relationship Id="rId16" Type="http://schemas.openxmlformats.org/officeDocument/2006/relationships/hyperlink" Target="https://www.planalto.gov.br/ccivil_03/leis/l8078compilado.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1-2014/2013/lei/l12846.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25art159" TargetMode="External"/><Relationship Id="rId49" Type="http://schemas.openxmlformats.org/officeDocument/2006/relationships/hyperlink" Target="http://www.planalto.gov.br/ccivil_03/_ato2019-2022/2021/lei/L14133.htm" TargetMode="External"/><Relationship Id="rId57" Type="http://schemas.openxmlformats.org/officeDocument/2006/relationships/theme" Target="theme/theme1.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s://www.planalto.gov.br/ccivil_03/_ato2011-2014/2013/lei/l12846.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fontTable" Target="fontTable.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s://www.planalto.gov.br/ccivil_03/_ato2011-2014/2011/lei/l12527.htm"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15</Pages>
  <Words>4650</Words>
  <Characters>25116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Karina</dc:creator>
  <cp:keywords/>
  <dc:description/>
  <cp:lastModifiedBy>Eurandes</cp:lastModifiedBy>
  <cp:revision>7</cp:revision>
  <dcterms:created xsi:type="dcterms:W3CDTF">2024-03-27T15:44:00Z</dcterms:created>
  <dcterms:modified xsi:type="dcterms:W3CDTF">2024-03-27T18:39:00Z</dcterms:modified>
</cp:coreProperties>
</file>