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2AE" w:rsidRPr="00356575" w:rsidRDefault="00D252AE" w:rsidP="00D252AE">
      <w:pPr>
        <w:keepNext/>
        <w:shd w:val="clear" w:color="auto" w:fill="FFFFFF"/>
        <w:autoSpaceDE w:val="0"/>
        <w:autoSpaceDN w:val="0"/>
        <w:adjustRightInd w:val="0"/>
        <w:jc w:val="center"/>
        <w:rPr>
          <w:rFonts w:ascii="Arial Narrow" w:hAnsi="Arial Narrow" w:cs="Arial Narrow"/>
          <w:b/>
          <w:bCs/>
          <w:sz w:val="28"/>
          <w:szCs w:val="28"/>
        </w:rPr>
      </w:pPr>
      <w:r w:rsidRPr="00356575">
        <w:rPr>
          <w:rFonts w:ascii="Arial Narrow" w:hAnsi="Arial Narrow" w:cs="Arial Narrow"/>
          <w:b/>
          <w:bCs/>
          <w:sz w:val="28"/>
          <w:szCs w:val="28"/>
        </w:rPr>
        <w:t xml:space="preserve">CONTRATO ADMINISTRATIVO Nº. </w:t>
      </w:r>
      <w:r w:rsidRPr="00356575">
        <w:rPr>
          <w:rFonts w:ascii="Arial Narrow" w:hAnsi="Arial Narrow" w:cs="Arial Narrow"/>
          <w:b/>
          <w:bCs/>
          <w:sz w:val="28"/>
          <w:szCs w:val="28"/>
        </w:rPr>
        <w:t>030/</w:t>
      </w:r>
      <w:r w:rsidRPr="00356575">
        <w:rPr>
          <w:rFonts w:ascii="Arial Narrow" w:hAnsi="Arial Narrow" w:cs="Arial Narrow"/>
          <w:b/>
          <w:bCs/>
          <w:sz w:val="28"/>
          <w:szCs w:val="28"/>
        </w:rPr>
        <w:t>2024.</w:t>
      </w:r>
    </w:p>
    <w:p w:rsidR="00D252AE" w:rsidRDefault="00D252AE" w:rsidP="00D252AE">
      <w:pPr>
        <w:autoSpaceDE w:val="0"/>
        <w:autoSpaceDN w:val="0"/>
        <w:adjustRightInd w:val="0"/>
        <w:jc w:val="both"/>
        <w:rPr>
          <w:rFonts w:ascii="Arial Narrow" w:hAnsi="Arial Narrow" w:cs="Arial Narrow"/>
          <w:sz w:val="28"/>
          <w:szCs w:val="28"/>
        </w:rPr>
      </w:pPr>
    </w:p>
    <w:p w:rsidR="00356575" w:rsidRPr="00356575" w:rsidRDefault="00356575" w:rsidP="00D252AE">
      <w:pPr>
        <w:autoSpaceDE w:val="0"/>
        <w:autoSpaceDN w:val="0"/>
        <w:adjustRightInd w:val="0"/>
        <w:jc w:val="both"/>
        <w:rPr>
          <w:rFonts w:ascii="Arial Narrow" w:hAnsi="Arial Narrow" w:cs="Arial Narrow"/>
          <w:sz w:val="28"/>
          <w:szCs w:val="28"/>
        </w:rPr>
      </w:pPr>
    </w:p>
    <w:p w:rsidR="00D252AE" w:rsidRPr="00356575" w:rsidRDefault="00D252AE" w:rsidP="00D2683A">
      <w:pPr>
        <w:pStyle w:val="Prembulo"/>
        <w:spacing w:before="120" w:afterLines="120" w:after="288" w:line="312" w:lineRule="auto"/>
        <w:ind w:left="4820"/>
        <w:rPr>
          <w:rFonts w:ascii="Arial Narrow" w:hAnsi="Arial Narrow"/>
          <w:b/>
          <w:sz w:val="26"/>
          <w:szCs w:val="26"/>
        </w:rPr>
      </w:pPr>
      <w:r w:rsidRPr="00356575">
        <w:rPr>
          <w:rFonts w:ascii="Arial Narrow" w:hAnsi="Arial Narrow"/>
          <w:b/>
          <w:sz w:val="26"/>
          <w:szCs w:val="26"/>
        </w:rPr>
        <w:t>CONTRATO ADMINISTRATIVO QUE ENTRE SI FAZEM A PREFEITURA MUNICIPAL DE IGUATEMI</w:t>
      </w:r>
      <w:r w:rsidR="00D2683A" w:rsidRPr="00356575">
        <w:rPr>
          <w:rFonts w:ascii="Arial Narrow" w:hAnsi="Arial Narrow"/>
          <w:b/>
          <w:sz w:val="26"/>
          <w:szCs w:val="26"/>
        </w:rPr>
        <w:t xml:space="preserve"> - </w:t>
      </w:r>
      <w:r w:rsidRPr="00356575">
        <w:rPr>
          <w:rFonts w:ascii="Arial Narrow" w:hAnsi="Arial Narrow"/>
          <w:b/>
          <w:sz w:val="26"/>
          <w:szCs w:val="26"/>
        </w:rPr>
        <w:t>MS E A EMPRESA A C DOS SANTOS FILHO – ME</w:t>
      </w:r>
    </w:p>
    <w:p w:rsidR="00D2683A" w:rsidRPr="00356575" w:rsidRDefault="00D2683A" w:rsidP="00D252AE">
      <w:pPr>
        <w:spacing w:before="120" w:after="120"/>
        <w:ind w:firstLine="1418"/>
        <w:jc w:val="both"/>
        <w:rPr>
          <w:rFonts w:ascii="Arial Narrow" w:eastAsia="Arial" w:hAnsi="Arial Narrow" w:cs="Arial"/>
          <w:sz w:val="26"/>
          <w:szCs w:val="26"/>
        </w:rPr>
      </w:pPr>
    </w:p>
    <w:p w:rsidR="00D252AE" w:rsidRPr="00356575" w:rsidRDefault="00D252AE" w:rsidP="00D252AE">
      <w:pPr>
        <w:spacing w:before="120" w:after="120"/>
        <w:ind w:firstLine="1418"/>
        <w:jc w:val="both"/>
        <w:rPr>
          <w:rFonts w:ascii="Arial Narrow" w:eastAsia="Arial" w:hAnsi="Arial Narrow" w:cs="Arial"/>
          <w:sz w:val="26"/>
          <w:szCs w:val="26"/>
        </w:rPr>
      </w:pPr>
      <w:r w:rsidRPr="00356575">
        <w:rPr>
          <w:rFonts w:ascii="Arial Narrow" w:eastAsia="Arial" w:hAnsi="Arial Narrow" w:cs="Arial"/>
          <w:sz w:val="26"/>
          <w:szCs w:val="26"/>
        </w:rPr>
        <w:t xml:space="preserve">A </w:t>
      </w:r>
      <w:r w:rsidRPr="00356575">
        <w:rPr>
          <w:rFonts w:ascii="Arial Narrow" w:eastAsia="Arial" w:hAnsi="Arial Narrow" w:cs="Arial"/>
          <w:b/>
          <w:bCs/>
          <w:sz w:val="26"/>
          <w:szCs w:val="26"/>
        </w:rPr>
        <w:t>PREFEITURA MUNICIPAL DE IGUATEMI</w:t>
      </w:r>
      <w:r w:rsidRPr="00356575">
        <w:rPr>
          <w:rFonts w:ascii="Arial Narrow" w:eastAsia="Arial" w:hAnsi="Arial Narrow" w:cs="Arial"/>
          <w:sz w:val="26"/>
          <w:szCs w:val="26"/>
        </w:rPr>
        <w:t xml:space="preserve">, </w:t>
      </w:r>
      <w:r w:rsidR="009F0E77" w:rsidRPr="00356575">
        <w:rPr>
          <w:rFonts w:ascii="Arial Narrow" w:eastAsia="Arial" w:hAnsi="Arial Narrow" w:cs="Arial"/>
          <w:sz w:val="26"/>
          <w:szCs w:val="26"/>
        </w:rPr>
        <w:t>Estado do Mato Grosso Do Sul</w:t>
      </w:r>
      <w:r w:rsidRPr="00356575">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Pr="00356575">
        <w:rPr>
          <w:rFonts w:ascii="Arial Narrow" w:eastAsia="Arial" w:hAnsi="Arial Narrow" w:cs="Arial"/>
          <w:b/>
          <w:bCs/>
          <w:sz w:val="26"/>
          <w:szCs w:val="26"/>
        </w:rPr>
        <w:t>A C DOS SANTOS FILHO - ME</w:t>
      </w:r>
      <w:r w:rsidRPr="00356575">
        <w:rPr>
          <w:rFonts w:ascii="Arial Narrow" w:eastAsia="Arial" w:hAnsi="Arial Narrow" w:cs="Arial"/>
          <w:sz w:val="26"/>
          <w:szCs w:val="26"/>
        </w:rPr>
        <w:t xml:space="preserve">  Inscrito(a) no CNPJ sob o nº 12.137.727/0001-02, sediado na Av. Octaviano dos Santos  nº 2078, Vila Rosa, Município de Iguatemi/MS, doravante designada CONTRATADA, neste ato representada por </w:t>
      </w:r>
      <w:proofErr w:type="spellStart"/>
      <w:r w:rsidR="009F0E77" w:rsidRPr="00356575">
        <w:rPr>
          <w:rFonts w:ascii="Arial Narrow" w:eastAsia="Arial" w:hAnsi="Arial Narrow" w:cs="Arial"/>
          <w:sz w:val="26"/>
          <w:szCs w:val="26"/>
        </w:rPr>
        <w:t>Alci</w:t>
      </w:r>
      <w:proofErr w:type="spellEnd"/>
      <w:r w:rsidR="009F0E77" w:rsidRPr="00356575">
        <w:rPr>
          <w:rFonts w:ascii="Arial Narrow" w:eastAsia="Arial" w:hAnsi="Arial Narrow" w:cs="Arial"/>
          <w:sz w:val="26"/>
          <w:szCs w:val="26"/>
        </w:rPr>
        <w:t xml:space="preserve"> Cardoso dos Santos Filho</w:t>
      </w:r>
      <w:r w:rsidRPr="00356575">
        <w:rPr>
          <w:rFonts w:ascii="Arial Narrow" w:eastAsia="Arial" w:hAnsi="Arial Narrow" w:cs="Arial"/>
          <w:sz w:val="26"/>
          <w:szCs w:val="26"/>
        </w:rPr>
        <w:t>, Empresário</w:t>
      </w:r>
      <w:r w:rsidRPr="00356575">
        <w:rPr>
          <w:rFonts w:ascii="Arial Narrow" w:eastAsia="Arial" w:hAnsi="Arial Narrow" w:cs="Arial"/>
          <w:sz w:val="26"/>
          <w:szCs w:val="26"/>
        </w:rPr>
        <w:t xml:space="preserve">, conforme atos constitutivos da empresa </w:t>
      </w:r>
      <w:r w:rsidR="009F0E77" w:rsidRPr="00356575">
        <w:rPr>
          <w:rFonts w:ascii="Arial Narrow" w:eastAsia="Arial" w:hAnsi="Arial Narrow" w:cs="Arial"/>
          <w:sz w:val="26"/>
          <w:szCs w:val="26"/>
        </w:rPr>
        <w:t xml:space="preserve">ou </w:t>
      </w:r>
      <w:r w:rsidRPr="00356575">
        <w:rPr>
          <w:rFonts w:ascii="Arial Narrow" w:eastAsia="Arial" w:hAnsi="Arial Narrow" w:cs="Arial"/>
          <w:sz w:val="26"/>
          <w:szCs w:val="26"/>
        </w:rPr>
        <w:t xml:space="preserve">procuração apresentada nos autos, tendo em vista o que consta no Processo nº </w:t>
      </w:r>
      <w:r w:rsidRPr="00356575">
        <w:rPr>
          <w:rFonts w:ascii="Arial Narrow" w:eastAsia="Arial" w:hAnsi="Arial Narrow" w:cs="Arial"/>
          <w:sz w:val="26"/>
          <w:szCs w:val="26"/>
        </w:rPr>
        <w:t>020/2024</w:t>
      </w:r>
      <w:r w:rsidRPr="00356575">
        <w:rPr>
          <w:rFonts w:ascii="Arial Narrow" w:eastAsia="Arial" w:hAnsi="Arial Narrow" w:cs="Arial"/>
          <w:sz w:val="26"/>
          <w:szCs w:val="26"/>
        </w:rPr>
        <w:t xml:space="preserve"> e em observância às disposições da </w:t>
      </w:r>
      <w:hyperlink r:id="rId7" w:history="1">
        <w:r w:rsidRPr="00356575">
          <w:rPr>
            <w:rStyle w:val="Hyperlink"/>
            <w:rFonts w:ascii="Arial Narrow" w:eastAsia="Arial" w:hAnsi="Arial Narrow" w:cs="Arial"/>
            <w:color w:val="auto"/>
            <w:sz w:val="26"/>
            <w:szCs w:val="26"/>
            <w:u w:val="none"/>
          </w:rPr>
          <w:t>Lei nº 14.133, de 1º de abril de 2021</w:t>
        </w:r>
      </w:hyperlink>
      <w:r w:rsidRPr="00356575">
        <w:rPr>
          <w:rFonts w:ascii="Arial Narrow" w:eastAsia="Arial" w:hAnsi="Arial Narrow" w:cs="Arial"/>
          <w:sz w:val="26"/>
          <w:szCs w:val="26"/>
        </w:rPr>
        <w:t>, e demais legislação aplicável, resolvem celebrar o presente Termo de Contrato, decorrente d</w:t>
      </w:r>
      <w:r w:rsidRPr="00356575">
        <w:rPr>
          <w:rFonts w:ascii="Arial Narrow" w:eastAsia="Arial" w:hAnsi="Arial Narrow" w:cs="Arial"/>
          <w:sz w:val="26"/>
          <w:szCs w:val="26"/>
        </w:rPr>
        <w:t>a</w:t>
      </w:r>
      <w:r w:rsidRPr="00356575">
        <w:rPr>
          <w:rFonts w:ascii="Arial Narrow" w:eastAsia="Arial" w:hAnsi="Arial Narrow" w:cs="Arial"/>
          <w:sz w:val="26"/>
          <w:szCs w:val="26"/>
        </w:rPr>
        <w:t xml:space="preserve"> </w:t>
      </w:r>
      <w:r w:rsidR="007B4AAB" w:rsidRPr="00356575">
        <w:rPr>
          <w:rFonts w:ascii="Arial Narrow" w:eastAsia="Arial" w:hAnsi="Arial Narrow" w:cs="Arial"/>
          <w:sz w:val="26"/>
          <w:szCs w:val="26"/>
        </w:rPr>
        <w:t>Dispensa de Licitação nº 008/2024</w:t>
      </w:r>
      <w:r w:rsidRPr="00356575">
        <w:rPr>
          <w:rFonts w:ascii="Arial Narrow" w:eastAsia="Arial" w:hAnsi="Arial Narrow" w:cs="Arial"/>
          <w:sz w:val="26"/>
          <w:szCs w:val="26"/>
        </w:rPr>
        <w:t>, mediante as cláusulas e condições a seguir enunciadas.</w:t>
      </w:r>
    </w:p>
    <w:p w:rsidR="00D252AE" w:rsidRPr="00356575" w:rsidRDefault="00D252AE" w:rsidP="00D252AE">
      <w:pPr>
        <w:pStyle w:val="Nivel01"/>
        <w:tabs>
          <w:tab w:val="num" w:pos="360"/>
        </w:tabs>
        <w:rPr>
          <w:rFonts w:ascii="Arial Narrow" w:hAnsi="Arial Narrow"/>
          <w:color w:val="auto"/>
          <w:sz w:val="26"/>
          <w:szCs w:val="26"/>
        </w:rPr>
      </w:pPr>
      <w:r w:rsidRPr="00356575">
        <w:rPr>
          <w:rFonts w:ascii="Arial Narrow" w:hAnsi="Arial Narrow"/>
          <w:color w:val="auto"/>
          <w:sz w:val="26"/>
          <w:szCs w:val="26"/>
        </w:rPr>
        <w:t>CLÁUSULA PRIMEIRA – OBJETO (</w:t>
      </w:r>
      <w:hyperlink r:id="rId8" w:anchor="art92" w:history="1">
        <w:r w:rsidRPr="00356575">
          <w:rPr>
            <w:rStyle w:val="Hyperlink"/>
            <w:rFonts w:ascii="Arial Narrow" w:hAnsi="Arial Narrow"/>
            <w:color w:val="auto"/>
            <w:sz w:val="26"/>
            <w:szCs w:val="26"/>
          </w:rPr>
          <w:t>art. 92, I e II</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objeto do presente instrumento é a </w:t>
      </w:r>
      <w:r w:rsidR="007B4AAB" w:rsidRPr="00356575">
        <w:rPr>
          <w:rFonts w:ascii="Arial Narrow" w:hAnsi="Arial Narrow"/>
          <w:bCs/>
          <w:color w:val="auto"/>
          <w:sz w:val="24"/>
          <w:szCs w:val="24"/>
        </w:rPr>
        <w:t xml:space="preserve">CONTRATAÇÃO DE EMPRESA ESPECIALIZADA PARA MINISTRAR CURSO DE INTELIGÊNCIA EMOCIONAL - JORNADA PEDAGÓGICA, PARA TODOS OS PROFESSORES E SERVIDORES ADMINISTRATIVOS DA REDE </w:t>
      </w:r>
      <w:r w:rsidR="007B4AAB" w:rsidRPr="00356575">
        <w:rPr>
          <w:rFonts w:ascii="Arial Narrow" w:hAnsi="Arial Narrow"/>
          <w:bCs/>
          <w:color w:val="auto"/>
          <w:sz w:val="24"/>
          <w:szCs w:val="24"/>
        </w:rPr>
        <w:t>MUNICIPAL</w:t>
      </w:r>
      <w:r w:rsidR="007B4AAB" w:rsidRPr="00356575">
        <w:rPr>
          <w:rFonts w:ascii="Arial Narrow" w:hAnsi="Arial Narrow"/>
          <w:bCs/>
          <w:color w:val="auto"/>
          <w:sz w:val="24"/>
          <w:szCs w:val="24"/>
        </w:rPr>
        <w:t xml:space="preserve"> DE ENSINO</w:t>
      </w:r>
      <w:r w:rsidR="007B4AAB" w:rsidRPr="00356575">
        <w:rPr>
          <w:rFonts w:ascii="Arial Narrow" w:hAnsi="Arial Narrow"/>
          <w:color w:val="auto"/>
          <w:sz w:val="26"/>
          <w:szCs w:val="26"/>
        </w:rPr>
        <w:t xml:space="preserve"> </w:t>
      </w:r>
      <w:r w:rsidRPr="00356575">
        <w:rPr>
          <w:rFonts w:ascii="Arial Narrow" w:hAnsi="Arial Narrow"/>
          <w:color w:val="auto"/>
          <w:sz w:val="26"/>
          <w:szCs w:val="26"/>
        </w:rPr>
        <w:t>nas condições estabelecidas no Termo de Referência.</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Elemento Característicos:</w:t>
      </w:r>
    </w:p>
    <w:tbl>
      <w:tblPr>
        <w:tblW w:w="9115" w:type="dxa"/>
        <w:tblCellMar>
          <w:left w:w="0" w:type="dxa"/>
          <w:right w:w="0" w:type="dxa"/>
        </w:tblCellMar>
        <w:tblLook w:val="04A0" w:firstRow="1" w:lastRow="0" w:firstColumn="1" w:lastColumn="0" w:noHBand="0" w:noVBand="1"/>
      </w:tblPr>
      <w:tblGrid>
        <w:gridCol w:w="373"/>
        <w:gridCol w:w="373"/>
        <w:gridCol w:w="373"/>
        <w:gridCol w:w="466"/>
        <w:gridCol w:w="3437"/>
        <w:gridCol w:w="373"/>
        <w:gridCol w:w="990"/>
        <w:gridCol w:w="1124"/>
        <w:gridCol w:w="803"/>
        <w:gridCol w:w="803"/>
      </w:tblGrid>
      <w:tr w:rsidR="00356575" w:rsidRPr="00356575" w:rsidTr="00852F7F">
        <w:trPr>
          <w:trHeight w:val="319"/>
        </w:trPr>
        <w:tc>
          <w:tcPr>
            <w:tcW w:w="3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eastAsia="Times New Roman" w:hAnsi="Tahoma" w:cs="Tahoma"/>
                <w:sz w:val="10"/>
                <w:szCs w:val="10"/>
              </w:rPr>
            </w:pPr>
            <w:r w:rsidRPr="00356575">
              <w:rPr>
                <w:rFonts w:ascii="Tahoma" w:hAnsi="Tahoma" w:cs="Tahoma"/>
                <w:sz w:val="10"/>
                <w:szCs w:val="10"/>
              </w:rPr>
              <w:t>ANEXO</w:t>
            </w:r>
          </w:p>
        </w:tc>
        <w:tc>
          <w:tcPr>
            <w:tcW w:w="3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LOTE</w:t>
            </w:r>
          </w:p>
        </w:tc>
        <w:tc>
          <w:tcPr>
            <w:tcW w:w="3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ITEM</w:t>
            </w:r>
          </w:p>
        </w:tc>
        <w:tc>
          <w:tcPr>
            <w:tcW w:w="4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CÓD.</w:t>
            </w:r>
          </w:p>
        </w:tc>
        <w:tc>
          <w:tcPr>
            <w:tcW w:w="34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ESPECIFICAÇÃO DO ITEM</w:t>
            </w:r>
          </w:p>
        </w:tc>
        <w:tc>
          <w:tcPr>
            <w:tcW w:w="3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proofErr w:type="spellStart"/>
            <w:r w:rsidRPr="00356575">
              <w:rPr>
                <w:rFonts w:ascii="Tahoma" w:hAnsi="Tahoma" w:cs="Tahoma"/>
                <w:sz w:val="10"/>
                <w:szCs w:val="10"/>
              </w:rPr>
              <w:t>UNID</w:t>
            </w:r>
            <w:proofErr w:type="spellEnd"/>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QUANTIDADE</w:t>
            </w:r>
          </w:p>
        </w:tc>
        <w:tc>
          <w:tcPr>
            <w:tcW w:w="11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 xml:space="preserve">MARCA </w:t>
            </w:r>
          </w:p>
        </w:tc>
        <w:tc>
          <w:tcPr>
            <w:tcW w:w="8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VALOR UNIT.</w:t>
            </w:r>
          </w:p>
        </w:tc>
        <w:tc>
          <w:tcPr>
            <w:tcW w:w="80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0"/>
                <w:szCs w:val="10"/>
              </w:rPr>
            </w:pPr>
            <w:r w:rsidRPr="00356575">
              <w:rPr>
                <w:rFonts w:ascii="Tahoma" w:hAnsi="Tahoma" w:cs="Tahoma"/>
                <w:sz w:val="10"/>
                <w:szCs w:val="10"/>
              </w:rPr>
              <w:t>VALOR TOTAL</w:t>
            </w:r>
          </w:p>
        </w:tc>
      </w:tr>
      <w:tr w:rsidR="00356575" w:rsidRPr="00356575" w:rsidTr="00852F7F">
        <w:trPr>
          <w:trHeight w:val="1569"/>
        </w:trPr>
        <w:tc>
          <w:tcPr>
            <w:tcW w:w="373"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I</w:t>
            </w:r>
          </w:p>
        </w:tc>
        <w:tc>
          <w:tcPr>
            <w:tcW w:w="37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1</w:t>
            </w:r>
          </w:p>
        </w:tc>
        <w:tc>
          <w:tcPr>
            <w:tcW w:w="37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1</w:t>
            </w:r>
          </w:p>
        </w:tc>
        <w:tc>
          <w:tcPr>
            <w:tcW w:w="46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33580</w:t>
            </w:r>
          </w:p>
        </w:tc>
        <w:tc>
          <w:tcPr>
            <w:tcW w:w="343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both"/>
              <w:rPr>
                <w:rFonts w:ascii="Tahoma" w:hAnsi="Tahoma" w:cs="Tahoma"/>
                <w:sz w:val="14"/>
                <w:szCs w:val="14"/>
              </w:rPr>
            </w:pPr>
            <w:r w:rsidRPr="00356575">
              <w:rPr>
                <w:rFonts w:ascii="Tahoma" w:hAnsi="Tahoma" w:cs="Tahoma"/>
                <w:sz w:val="14"/>
                <w:szCs w:val="14"/>
              </w:rPr>
              <w:t>CONTRATAÇÃO DE EMPRESA ESPECIALIZADA PARA MINISTRAR JORNADA PEDAGÓGICA, CURSO DE INTELIGÊNCIA EMOCIONAL PARA TODOS OS PROFESSORES E SERVIDORES ADMINISTRATIVOS DA REDE MUNICIPAL DE ENSINO. COM DURAÇÃO DE 3 DIAS, PERÍODO MATUTINO E VESPERTINO, CARGA HORÁRIA TOTAL: 30 HORAS. CONFORME DETALHAMENTO CONTIDO NO TERMO DE REFERÊNCIA.</w:t>
            </w:r>
          </w:p>
        </w:tc>
        <w:tc>
          <w:tcPr>
            <w:tcW w:w="37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proofErr w:type="spellStart"/>
            <w:r w:rsidRPr="00356575">
              <w:rPr>
                <w:rFonts w:ascii="Tahoma" w:hAnsi="Tahoma" w:cs="Tahoma"/>
                <w:sz w:val="14"/>
                <w:szCs w:val="14"/>
              </w:rPr>
              <w:t>UN</w:t>
            </w:r>
            <w:proofErr w:type="spellEnd"/>
          </w:p>
        </w:tc>
        <w:tc>
          <w:tcPr>
            <w:tcW w:w="99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1,00</w:t>
            </w:r>
          </w:p>
        </w:tc>
        <w:tc>
          <w:tcPr>
            <w:tcW w:w="11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center"/>
              <w:rPr>
                <w:rFonts w:ascii="Tahoma" w:hAnsi="Tahoma" w:cs="Tahoma"/>
                <w:sz w:val="14"/>
                <w:szCs w:val="14"/>
              </w:rPr>
            </w:pPr>
            <w:r w:rsidRPr="00356575">
              <w:rPr>
                <w:rFonts w:ascii="Tahoma" w:hAnsi="Tahoma" w:cs="Tahoma"/>
                <w:sz w:val="14"/>
                <w:szCs w:val="14"/>
              </w:rPr>
              <w:t> </w:t>
            </w:r>
          </w:p>
        </w:tc>
        <w:tc>
          <w:tcPr>
            <w:tcW w:w="80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right"/>
              <w:rPr>
                <w:rFonts w:ascii="Tahoma" w:hAnsi="Tahoma" w:cs="Tahoma"/>
                <w:sz w:val="14"/>
                <w:szCs w:val="14"/>
              </w:rPr>
            </w:pPr>
            <w:r w:rsidRPr="00356575">
              <w:rPr>
                <w:rFonts w:ascii="Tahoma" w:hAnsi="Tahoma" w:cs="Tahoma"/>
                <w:sz w:val="14"/>
                <w:szCs w:val="14"/>
              </w:rPr>
              <w:t>33.800,00</w:t>
            </w:r>
          </w:p>
        </w:tc>
        <w:tc>
          <w:tcPr>
            <w:tcW w:w="80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right"/>
              <w:rPr>
                <w:rFonts w:ascii="Tahoma" w:hAnsi="Tahoma" w:cs="Tahoma"/>
                <w:sz w:val="14"/>
                <w:szCs w:val="14"/>
              </w:rPr>
            </w:pPr>
            <w:r w:rsidRPr="00356575">
              <w:rPr>
                <w:rFonts w:ascii="Tahoma" w:hAnsi="Tahoma" w:cs="Tahoma"/>
                <w:sz w:val="14"/>
                <w:szCs w:val="14"/>
              </w:rPr>
              <w:t>33.800,00</w:t>
            </w:r>
          </w:p>
        </w:tc>
      </w:tr>
      <w:tr w:rsidR="00356575" w:rsidRPr="00356575" w:rsidTr="00852F7F">
        <w:trPr>
          <w:trHeight w:val="203"/>
        </w:trPr>
        <w:tc>
          <w:tcPr>
            <w:tcW w:w="750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7B4AAB" w:rsidRPr="00356575" w:rsidRDefault="007B4AAB">
            <w:pPr>
              <w:jc w:val="right"/>
              <w:rPr>
                <w:rFonts w:ascii="Tahoma" w:hAnsi="Tahoma" w:cs="Tahoma"/>
                <w:sz w:val="14"/>
                <w:szCs w:val="14"/>
              </w:rPr>
            </w:pPr>
            <w:r w:rsidRPr="00356575">
              <w:rPr>
                <w:rFonts w:ascii="Tahoma" w:hAnsi="Tahoma" w:cs="Tahoma"/>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7B4AAB" w:rsidRPr="00356575" w:rsidRDefault="007B4AAB">
            <w:pPr>
              <w:jc w:val="center"/>
              <w:rPr>
                <w:rFonts w:ascii="Tahoma" w:hAnsi="Tahoma" w:cs="Tahoma"/>
                <w:b/>
                <w:bCs/>
                <w:sz w:val="16"/>
                <w:szCs w:val="16"/>
              </w:rPr>
            </w:pPr>
            <w:r w:rsidRPr="00356575">
              <w:rPr>
                <w:rFonts w:ascii="Tahoma" w:hAnsi="Tahoma" w:cs="Tahoma"/>
                <w:b/>
                <w:bCs/>
                <w:sz w:val="16"/>
                <w:szCs w:val="16"/>
              </w:rPr>
              <w:t>33.800,00</w:t>
            </w:r>
          </w:p>
        </w:tc>
      </w:tr>
    </w:tbl>
    <w:p w:rsidR="00D252AE" w:rsidRPr="00356575" w:rsidRDefault="007B4AAB" w:rsidP="00D252AE">
      <w:pPr>
        <w:pStyle w:val="Nivel2"/>
        <w:rPr>
          <w:rFonts w:ascii="Arial Narrow" w:hAnsi="Arial Narrow"/>
          <w:color w:val="auto"/>
          <w:sz w:val="26"/>
          <w:szCs w:val="26"/>
        </w:rPr>
      </w:pPr>
      <w:r w:rsidRPr="00356575">
        <w:rPr>
          <w:rFonts w:ascii="Arial Narrow" w:hAnsi="Arial Narrow"/>
          <w:color w:val="auto"/>
          <w:sz w:val="26"/>
          <w:szCs w:val="26"/>
        </w:rPr>
        <w:t xml:space="preserve"> </w:t>
      </w:r>
      <w:r w:rsidR="00D252AE" w:rsidRPr="00356575">
        <w:rPr>
          <w:rFonts w:ascii="Arial Narrow" w:hAnsi="Arial Narrow"/>
          <w:color w:val="auto"/>
          <w:sz w:val="26"/>
          <w:szCs w:val="26"/>
        </w:rPr>
        <w:t>Vinculam esta contratação, independentemente de transcrição:</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O Termo de Referência;</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O Edital da </w:t>
      </w:r>
      <w:r w:rsidR="009F0E77" w:rsidRPr="00356575">
        <w:rPr>
          <w:rFonts w:ascii="Arial Narrow" w:hAnsi="Arial Narrow"/>
          <w:color w:val="auto"/>
          <w:sz w:val="26"/>
          <w:szCs w:val="26"/>
        </w:rPr>
        <w:t xml:space="preserve">Dispensa de </w:t>
      </w:r>
      <w:r w:rsidRPr="00356575">
        <w:rPr>
          <w:rFonts w:ascii="Arial Narrow" w:hAnsi="Arial Narrow"/>
          <w:color w:val="auto"/>
          <w:sz w:val="26"/>
          <w:szCs w:val="26"/>
        </w:rPr>
        <w:t>Licitação;</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Proposta do contratado;</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Eventuais anexos dos documentos supracitados.</w:t>
      </w:r>
    </w:p>
    <w:p w:rsidR="00D252AE" w:rsidRPr="00E55025" w:rsidRDefault="00D252AE" w:rsidP="00D252AE">
      <w:pPr>
        <w:pStyle w:val="Nivel01"/>
        <w:rPr>
          <w:rFonts w:ascii="Arial Narrow" w:hAnsi="Arial Narrow"/>
          <w:color w:val="auto"/>
          <w:sz w:val="26"/>
          <w:szCs w:val="26"/>
        </w:rPr>
      </w:pPr>
      <w:r w:rsidRPr="00E55025">
        <w:rPr>
          <w:rFonts w:ascii="Arial Narrow" w:hAnsi="Arial Narrow"/>
          <w:color w:val="auto"/>
          <w:sz w:val="26"/>
          <w:szCs w:val="26"/>
        </w:rPr>
        <w:lastRenderedPageBreak/>
        <w:t>CLÁUSULA SEGUNDA – VIGÊNCIA E PRORROGAÇÃO</w:t>
      </w:r>
    </w:p>
    <w:p w:rsidR="00D252AE" w:rsidRPr="00E55025" w:rsidRDefault="00D252AE" w:rsidP="00D252AE">
      <w:pPr>
        <w:pStyle w:val="Nvel2-Red"/>
        <w:rPr>
          <w:rFonts w:ascii="Arial Narrow" w:hAnsi="Arial Narrow"/>
          <w:i w:val="0"/>
          <w:iCs w:val="0"/>
          <w:color w:val="auto"/>
          <w:sz w:val="26"/>
          <w:szCs w:val="26"/>
        </w:rPr>
      </w:pPr>
      <w:r w:rsidRPr="00E55025">
        <w:rPr>
          <w:rFonts w:ascii="Arial Narrow" w:hAnsi="Arial Narrow"/>
          <w:i w:val="0"/>
          <w:iCs w:val="0"/>
          <w:color w:val="auto"/>
          <w:sz w:val="26"/>
          <w:szCs w:val="26"/>
        </w:rPr>
        <w:t xml:space="preserve">O prazo de vigência da contratação é até </w:t>
      </w:r>
      <w:r w:rsidR="00852F7F" w:rsidRPr="00E55025">
        <w:rPr>
          <w:rFonts w:ascii="Arial Narrow" w:hAnsi="Arial Narrow"/>
          <w:i w:val="0"/>
          <w:iCs w:val="0"/>
          <w:color w:val="auto"/>
          <w:sz w:val="26"/>
          <w:szCs w:val="26"/>
        </w:rPr>
        <w:t>dia 16/04/2024</w:t>
      </w:r>
      <w:r w:rsidRPr="00E55025">
        <w:rPr>
          <w:rFonts w:ascii="Arial Narrow" w:hAnsi="Arial Narrow"/>
          <w:i w:val="0"/>
          <w:iCs w:val="0"/>
          <w:color w:val="auto"/>
          <w:sz w:val="26"/>
          <w:szCs w:val="26"/>
        </w:rPr>
        <w:t xml:space="preserve">, na forma do </w:t>
      </w:r>
      <w:hyperlink r:id="rId9" w:anchor="art105" w:history="1">
        <w:r w:rsidRPr="00E55025">
          <w:rPr>
            <w:rStyle w:val="Hyperlink"/>
            <w:rFonts w:ascii="Arial Narrow" w:hAnsi="Arial Narrow"/>
            <w:i w:val="0"/>
            <w:iCs w:val="0"/>
            <w:color w:val="auto"/>
            <w:sz w:val="26"/>
            <w:szCs w:val="26"/>
          </w:rPr>
          <w:t>artigo 105 da Lei n° 14.133, de 2021</w:t>
        </w:r>
      </w:hyperlink>
      <w:r w:rsidRPr="00E55025">
        <w:rPr>
          <w:rFonts w:ascii="Arial Narrow" w:hAnsi="Arial Narrow"/>
          <w:i w:val="0"/>
          <w:iCs w:val="0"/>
          <w:color w:val="auto"/>
          <w:sz w:val="26"/>
          <w:szCs w:val="26"/>
        </w:rPr>
        <w:t>.</w:t>
      </w:r>
    </w:p>
    <w:p w:rsidR="00D252AE" w:rsidRPr="00E55025" w:rsidRDefault="00D252AE" w:rsidP="00D252AE">
      <w:pPr>
        <w:pStyle w:val="Nvel3-R"/>
        <w:rPr>
          <w:rFonts w:ascii="Arial Narrow" w:hAnsi="Arial Narrow"/>
          <w:i w:val="0"/>
          <w:iCs w:val="0"/>
          <w:color w:val="auto"/>
          <w:sz w:val="26"/>
          <w:szCs w:val="26"/>
        </w:rPr>
      </w:pPr>
      <w:r w:rsidRPr="00E55025">
        <w:rPr>
          <w:rFonts w:ascii="Arial Narrow" w:hAnsi="Arial Narrow"/>
          <w:i w:val="0"/>
          <w:iCs w:val="0"/>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rsidR="00D252AE" w:rsidRPr="00E55025" w:rsidRDefault="00D252AE" w:rsidP="00D252AE">
      <w:pPr>
        <w:pStyle w:val="Nivel3"/>
        <w:rPr>
          <w:rFonts w:ascii="Arial Narrow" w:hAnsi="Arial Narrow"/>
          <w:color w:val="auto"/>
          <w:sz w:val="26"/>
          <w:szCs w:val="26"/>
        </w:rPr>
      </w:pPr>
      <w:r w:rsidRPr="00E55025">
        <w:rPr>
          <w:rFonts w:ascii="Arial Narrow" w:hAnsi="Arial Narrow"/>
          <w:color w:val="auto"/>
          <w:sz w:val="26"/>
          <w:szCs w:val="26"/>
        </w:rPr>
        <w:t>A prorrogação de que trata este item é condicionada ao ateste, pela autoridade competente, de que as condições e os preços permanecem vantajosos para a Administração, permitida a negociação com o contratado.</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TERCEIRA – MODELOS DE EXECUÇÃO E GESTÃO CONTRATUAIS (</w:t>
      </w:r>
      <w:hyperlink r:id="rId1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VII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XVIII</w:t>
        </w:r>
        <w:proofErr w:type="spellEnd"/>
        <w:r w:rsidRPr="00356575">
          <w:rPr>
            <w:rStyle w:val="Hyperlink"/>
            <w:rFonts w:ascii="Arial Narrow" w:hAnsi="Arial Narrow"/>
            <w:color w:val="auto"/>
            <w:sz w:val="26"/>
            <w:szCs w:val="26"/>
          </w:rPr>
          <w:t>)</w:t>
        </w:r>
      </w:hyperlink>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regime de execução contratual, os modelos de gestão e de execução, assim como os prazos e condições de conclusão, entrega, observação e recebimento do objeto constam no Edital e Termo de Referência.</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QUARTA – SUBCONTRATAÇÃO</w:t>
      </w:r>
    </w:p>
    <w:p w:rsidR="00D252AE" w:rsidRPr="003F4093" w:rsidRDefault="00D252AE" w:rsidP="00D252AE">
      <w:pPr>
        <w:pStyle w:val="Nvel2-Red"/>
        <w:rPr>
          <w:rFonts w:ascii="Arial Narrow" w:hAnsi="Arial Narrow"/>
          <w:i w:val="0"/>
          <w:iCs w:val="0"/>
          <w:color w:val="auto"/>
          <w:sz w:val="26"/>
          <w:szCs w:val="26"/>
        </w:rPr>
      </w:pPr>
      <w:r w:rsidRPr="003F4093">
        <w:rPr>
          <w:rFonts w:ascii="Arial Narrow" w:hAnsi="Arial Narrow"/>
          <w:i w:val="0"/>
          <w:iCs w:val="0"/>
          <w:color w:val="auto"/>
          <w:sz w:val="26"/>
          <w:szCs w:val="26"/>
        </w:rPr>
        <w:t>Não será admitida a subcontratação do objeto contratual.</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QUINTA – PREÇO (</w:t>
      </w:r>
      <w:hyperlink r:id="rId11" w:anchor="art92" w:history="1">
        <w:r w:rsidRPr="00356575">
          <w:rPr>
            <w:rStyle w:val="Hyperlink"/>
            <w:rFonts w:ascii="Arial Narrow" w:hAnsi="Arial Narrow"/>
            <w:color w:val="auto"/>
            <w:sz w:val="26"/>
            <w:szCs w:val="26"/>
          </w:rPr>
          <w:t>art. 92, V)</w:t>
        </w:r>
      </w:hyperlink>
    </w:p>
    <w:p w:rsidR="00D252AE" w:rsidRPr="00166A7C" w:rsidRDefault="00D252AE" w:rsidP="00D252AE">
      <w:pPr>
        <w:pStyle w:val="Nvel2-Red"/>
        <w:rPr>
          <w:rFonts w:ascii="Arial Narrow" w:hAnsi="Arial Narrow"/>
          <w:i w:val="0"/>
          <w:iCs w:val="0"/>
          <w:color w:val="auto"/>
          <w:sz w:val="26"/>
          <w:szCs w:val="26"/>
        </w:rPr>
      </w:pPr>
      <w:r w:rsidRPr="00166A7C">
        <w:rPr>
          <w:rFonts w:ascii="Arial Narrow" w:hAnsi="Arial Narrow"/>
          <w:i w:val="0"/>
          <w:iCs w:val="0"/>
          <w:color w:val="auto"/>
          <w:sz w:val="26"/>
          <w:szCs w:val="26"/>
        </w:rPr>
        <w:t>O valor total da contratação é de R$</w:t>
      </w:r>
      <w:r w:rsidR="002D7273" w:rsidRPr="00166A7C">
        <w:rPr>
          <w:rFonts w:ascii="Arial Narrow" w:hAnsi="Arial Narrow"/>
          <w:i w:val="0"/>
          <w:iCs w:val="0"/>
          <w:color w:val="auto"/>
          <w:sz w:val="26"/>
          <w:szCs w:val="26"/>
        </w:rPr>
        <w:t xml:space="preserve"> 33.800,00 (trinta e três mil e oitocentos reais)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SEXTA - PAGAMENTO (</w:t>
      </w:r>
      <w:hyperlink r:id="rId12" w:anchor="art92" w:history="1">
        <w:r w:rsidRPr="00356575">
          <w:rPr>
            <w:rStyle w:val="Hyperlink"/>
            <w:rFonts w:ascii="Arial Narrow" w:hAnsi="Arial Narrow"/>
            <w:color w:val="auto"/>
            <w:sz w:val="26"/>
            <w:szCs w:val="26"/>
          </w:rPr>
          <w:t>art. 92, V e VI</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prazo para pagamento ao contratado e demais condições a ele referentes encontram-se definidos no Edital e Termo de Referência.</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SÉTIMA - REAJUSTE (</w:t>
      </w:r>
      <w:hyperlink r:id="rId13" w:anchor="art92" w:history="1">
        <w:r w:rsidRPr="00356575">
          <w:rPr>
            <w:rStyle w:val="Hyperlink"/>
            <w:rFonts w:ascii="Arial Narrow" w:hAnsi="Arial Narrow"/>
            <w:color w:val="auto"/>
            <w:sz w:val="26"/>
            <w:szCs w:val="26"/>
          </w:rPr>
          <w:t>art. 92, V)</w:t>
        </w:r>
      </w:hyperlink>
    </w:p>
    <w:p w:rsidR="002D7273"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Os preços inicialmente contratados são fixos e irreajustáveis no prazo de um ano contado da data do orçamento</w:t>
      </w:r>
      <w:r w:rsidR="002D7273" w:rsidRPr="00356575">
        <w:rPr>
          <w:rFonts w:ascii="Arial Narrow" w:hAnsi="Arial Narrow"/>
          <w:color w:val="auto"/>
          <w:sz w:val="26"/>
          <w:szCs w:val="26"/>
        </w:rPr>
        <w:t>.</w:t>
      </w:r>
    </w:p>
    <w:p w:rsidR="00D252AE" w:rsidRPr="00356575" w:rsidRDefault="002D7273" w:rsidP="00D252AE">
      <w:pPr>
        <w:pStyle w:val="Nivel2"/>
        <w:rPr>
          <w:rFonts w:ascii="Arial Narrow" w:hAnsi="Arial Narrow"/>
          <w:color w:val="auto"/>
          <w:sz w:val="26"/>
          <w:szCs w:val="26"/>
        </w:rPr>
      </w:pPr>
      <w:r w:rsidRPr="00356575">
        <w:rPr>
          <w:rFonts w:ascii="Arial Narrow" w:hAnsi="Arial Narrow"/>
          <w:color w:val="auto"/>
          <w:sz w:val="26"/>
          <w:szCs w:val="26"/>
        </w:rPr>
        <w:t xml:space="preserve"> </w:t>
      </w:r>
      <w:r w:rsidR="00D252AE" w:rsidRPr="00356575">
        <w:rPr>
          <w:rFonts w:ascii="Arial Narrow" w:hAnsi="Arial Narrow"/>
          <w:color w:val="auto"/>
          <w:sz w:val="26"/>
          <w:szCs w:val="26"/>
        </w:rPr>
        <w:t>Após o interregno de um ano, e independentemente de pedido do contratado, os preços iniciais serão reajustados, mediante a aplicação, pelo contratante, do Índice Nacional de Preços Consumidor Amplo - IPCA</w:t>
      </w:r>
      <w:r w:rsidR="00D252AE" w:rsidRPr="00356575">
        <w:rPr>
          <w:rFonts w:ascii="Arial Narrow" w:hAnsi="Arial Narrow"/>
          <w:i/>
          <w:iCs/>
          <w:color w:val="auto"/>
          <w:sz w:val="26"/>
          <w:szCs w:val="26"/>
        </w:rPr>
        <w:t>,</w:t>
      </w:r>
      <w:r w:rsidR="00D252AE" w:rsidRPr="00356575">
        <w:rPr>
          <w:rFonts w:ascii="Arial Narrow" w:hAnsi="Arial Narrow"/>
          <w:color w:val="auto"/>
          <w:sz w:val="26"/>
          <w:szCs w:val="26"/>
        </w:rPr>
        <w:t xml:space="preserve"> exclusivamente para as obrigações iniciadas e concluídas após a ocorrência da anualidade.</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Nos reajustes subsequentes ao primeiro, o interregno mínimo de um ano será contado a partir dos efeitos financeiros do último reajuste.</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Nas aferições finais, o índice utilizado para reajuste será, obrigatoriamente, o definitivo.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Caso o índice estabelecido para reajustamento venha a ser extinto ou de qualquer forma não possa mais ser utilizado, será adotado, em substituição, o que vier a ser determinado pela legislação então em vigor.</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Na ausência de previsão legal quanto ao índice substituto, as partes elegerão novo índice oficial, para reajustamento do preço do valor remanescente, por meio de termo aditivo.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reajuste será realizado por apostilamento.</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OITAVA - OBRIGAÇÕES DO CONTRATANTE (</w:t>
      </w:r>
      <w:hyperlink r:id="rId14" w:anchor="art92" w:history="1">
        <w:r w:rsidRPr="00356575">
          <w:rPr>
            <w:rStyle w:val="Hyperlink"/>
            <w:rFonts w:ascii="Arial Narrow" w:hAnsi="Arial Narrow"/>
            <w:color w:val="auto"/>
            <w:sz w:val="26"/>
            <w:szCs w:val="26"/>
          </w:rPr>
          <w:t xml:space="preserve">art. 92, X, XI e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São obrigações do Contratante:</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Exigir o cumprimento de todas as obrigações assumidas pelo Contratado, de acordo com o contrato e seus anexos;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Receber o objeto no prazo e condições estabelecidas no Termo de Referência;</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Notificar o Contratado, por escrito, sobre vícios, defeitos ou incorreções verificadas no objeto fornecido, para que seja por ele substituído, reparado ou corrigido, no total ou em parte, às suas expensas;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Acompanhar e fiscalizar a execução do contrato e o cumprimento das obrigações pelo Contratado;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Efetuar o pagamento ao Contratado do valor correspondente ao fornecimento do objeto, no prazo, forma e condições estabelecidos no presente Contrato, no respectivo Edital e Termo de Referência.</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Aplicar ao Contratado as sanções previstas na lei e neste Contrato;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Cientificar o órgão de representação judicial da Advocacia-Geral da União para adoção das medidas cabíveis quando do descumprimento de obrigações pelo Contratado;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A Administração terá o prazo de</w:t>
      </w:r>
      <w:r w:rsidRPr="00356575">
        <w:rPr>
          <w:rFonts w:ascii="Arial Narrow" w:hAnsi="Arial Narrow"/>
          <w:i/>
          <w:iCs/>
          <w:color w:val="auto"/>
          <w:sz w:val="26"/>
          <w:szCs w:val="26"/>
        </w:rPr>
        <w:t xml:space="preserve"> </w:t>
      </w:r>
      <w:r w:rsidRPr="00356575">
        <w:rPr>
          <w:rFonts w:ascii="Arial Narrow" w:hAnsi="Arial Narrow"/>
          <w:color w:val="auto"/>
          <w:sz w:val="26"/>
          <w:szCs w:val="26"/>
        </w:rPr>
        <w:t xml:space="preserve">1 (um) mês, a contar da data do protocolo do requerimento para decidir, admitida a prorrogação motivada, por igual período.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Responder eventuais pedidos de reestabelecimento do equilíbrio econômico-financeiro feitos pelo contratado no prazo máximo de 1 (um) mês.</w:t>
      </w:r>
    </w:p>
    <w:p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Notificar os emitentes das garantias quanto ao início de processo administrativo para apuração de descumprimento de cláusulas contratuais.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NONA - OBRIGAÇÕES DO CONTRATADO (</w:t>
      </w:r>
      <w:hyperlink r:id="rId1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r w:rsidRPr="00356575">
          <w:rPr>
            <w:rStyle w:val="Hyperlink"/>
            <w:rFonts w:ascii="Arial Narrow" w:hAnsi="Arial Narrow"/>
            <w:color w:val="auto"/>
            <w:sz w:val="26"/>
            <w:szCs w:val="26"/>
          </w:rPr>
          <w:t xml:space="preserve">, </w:t>
        </w:r>
        <w:proofErr w:type="spellStart"/>
        <w:r w:rsidRPr="00356575">
          <w:rPr>
            <w:rStyle w:val="Hyperlink"/>
            <w:rFonts w:ascii="Arial Narrow" w:hAnsi="Arial Narrow"/>
            <w:color w:val="auto"/>
            <w:sz w:val="26"/>
            <w:szCs w:val="26"/>
          </w:rPr>
          <w:t>XVI</w:t>
        </w:r>
        <w:proofErr w:type="spellEnd"/>
        <w:r w:rsidRPr="00356575">
          <w:rPr>
            <w:rStyle w:val="Hyperlink"/>
            <w:rFonts w:ascii="Arial Narrow" w:hAnsi="Arial Narrow"/>
            <w:color w:val="auto"/>
            <w:sz w:val="26"/>
            <w:szCs w:val="26"/>
          </w:rPr>
          <w:t xml:space="preserve"> e </w:t>
        </w:r>
        <w:proofErr w:type="spellStart"/>
        <w:r w:rsidRPr="00356575">
          <w:rPr>
            <w:rStyle w:val="Hyperlink"/>
            <w:rFonts w:ascii="Arial Narrow" w:hAnsi="Arial Narrow"/>
            <w:color w:val="auto"/>
            <w:sz w:val="26"/>
            <w:szCs w:val="26"/>
          </w:rPr>
          <w:t>XVII</w:t>
        </w:r>
        <w:proofErr w:type="spellEnd"/>
        <w:r w:rsidRPr="00356575">
          <w:rPr>
            <w:rStyle w:val="Hyperlink"/>
            <w:rFonts w:ascii="Arial Narrow" w:hAnsi="Arial Narrow"/>
            <w:color w:val="auto"/>
            <w:sz w:val="26"/>
            <w:szCs w:val="26"/>
          </w:rPr>
          <w:t>)</w:t>
        </w:r>
      </w:hyperlink>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do objeto, de acordo com o Código de Defesa do Consumidor (</w:t>
      </w:r>
      <w:hyperlink r:id="rId16" w:history="1">
        <w:r w:rsidRPr="00356575">
          <w:rPr>
            <w:rStyle w:val="Hyperlink"/>
            <w:rFonts w:ascii="Arial Narrow" w:hAnsi="Arial Narrow"/>
            <w:color w:val="auto"/>
            <w:sz w:val="26"/>
            <w:szCs w:val="26"/>
          </w:rPr>
          <w:t>Lei nº 8.078, de 1990</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contratante, no prazo máximo de 24 (vinte e quatro) horas que antecede a data da entrega, os motivos que impossibilitem o cumprimento do prazo previsto, com a devida comprovação;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Atender às determinações regulares emitidas pelo fiscal ou gestor do contrato ou autoridade superior (</w:t>
      </w:r>
      <w:hyperlink r:id="rId17" w:anchor="art137" w:history="1">
        <w:r w:rsidRPr="00356575">
          <w:rPr>
            <w:rStyle w:val="Hyperlink"/>
            <w:rFonts w:ascii="Arial Narrow" w:hAnsi="Arial Narrow"/>
            <w:color w:val="auto"/>
            <w:sz w:val="26"/>
            <w:szCs w:val="26"/>
          </w:rPr>
          <w:t>art. 137, II, da Lei n.º 14.133, de 2021</w:t>
        </w:r>
      </w:hyperlink>
      <w:r w:rsidRPr="00356575">
        <w:rPr>
          <w:rFonts w:ascii="Arial Narrow" w:hAnsi="Arial Narrow"/>
          <w:color w:val="auto"/>
          <w:sz w:val="26"/>
          <w:szCs w:val="26"/>
        </w:rPr>
        <w:t>) e prestar todo esclarecimento ou informação por eles solicitados;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Quando não for possível a verificação da regularidade no Sistema de Cadastro de Fornecedores – </w:t>
      </w:r>
      <w:proofErr w:type="spellStart"/>
      <w:r w:rsidRPr="00356575">
        <w:rPr>
          <w:rFonts w:ascii="Arial Narrow" w:hAnsi="Arial Narrow"/>
          <w:color w:val="auto"/>
          <w:sz w:val="26"/>
          <w:szCs w:val="26"/>
        </w:rPr>
        <w:t>SICAF</w:t>
      </w:r>
      <w:proofErr w:type="spellEnd"/>
      <w:r w:rsidRPr="00356575">
        <w:rPr>
          <w:rFonts w:ascii="Arial Narrow" w:hAnsi="Arial Narrow"/>
          <w:color w:val="auto"/>
          <w:sz w:val="26"/>
          <w:szCs w:val="26"/>
        </w:rPr>
        <w:t xml:space="preserve">,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w:t>
      </w:r>
      <w:proofErr w:type="spellStart"/>
      <w:r w:rsidRPr="00356575">
        <w:rPr>
          <w:rFonts w:ascii="Arial Narrow" w:hAnsi="Arial Narrow"/>
          <w:color w:val="auto"/>
          <w:sz w:val="26"/>
          <w:szCs w:val="26"/>
        </w:rPr>
        <w:t>CNDT</w:t>
      </w:r>
      <w:proofErr w:type="spellEnd"/>
      <w:r w:rsidRPr="00356575">
        <w:rPr>
          <w:rFonts w:ascii="Arial Narrow" w:hAnsi="Arial Narrow"/>
          <w:color w:val="auto"/>
          <w:sz w:val="26"/>
          <w:szCs w:val="26"/>
        </w:rPr>
        <w:t xml:space="preserve">;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Comunicar ao Fiscal do contrato, no prazo de 24 (vinte e quatro) horas, qualquer ocorrência anormal ou acidente que se verifique no local da execução do objeto contratual.</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lastRenderedPageBreak/>
        <w:t>Paralisar, por determinação do contratante, qualquer atividade que não esteja sendo executada de acordo com a boa técnica ou que ponha em risco a segurança de pessoas ou bens de terceiros.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Manter durante toda a vigência do contrato, em compatibilidade com as obrigações assumidas, todas as condições exigidas para habilitação na licitação; </w:t>
      </w:r>
    </w:p>
    <w:p w:rsidR="00D252AE" w:rsidRPr="00356575" w:rsidRDefault="00D252AE" w:rsidP="00D252AE">
      <w:pPr>
        <w:pStyle w:val="Nivel2"/>
        <w:rPr>
          <w:rFonts w:ascii="Arial Narrow" w:hAnsi="Arial Narrow"/>
          <w:b/>
          <w:bCs/>
          <w:color w:val="auto"/>
          <w:sz w:val="26"/>
          <w:szCs w:val="26"/>
        </w:rPr>
      </w:pPr>
      <w:r w:rsidRPr="00356575">
        <w:rPr>
          <w:rFonts w:ascii="Arial Narrow" w:hAnsi="Arial Narrow"/>
          <w:color w:val="auto"/>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356575">
          <w:rPr>
            <w:rStyle w:val="Hyperlink"/>
            <w:rFonts w:ascii="Arial Narrow" w:hAnsi="Arial Narrow"/>
            <w:color w:val="auto"/>
            <w:sz w:val="26"/>
            <w:szCs w:val="26"/>
          </w:rPr>
          <w:t>art. 116, da Lei n.º 14.133, de 2021</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Comprovar a reserva de cargos a que se refere a cláusula acima, no prazo fixado pelo fiscal do contrato, com a indicação dos empregados que preencheram as referidas vagas (</w:t>
      </w:r>
      <w:hyperlink r:id="rId19" w:anchor="art116" w:history="1">
        <w:r w:rsidRPr="00356575">
          <w:rPr>
            <w:rStyle w:val="Hyperlink"/>
            <w:rFonts w:ascii="Arial Narrow" w:hAnsi="Arial Narrow"/>
            <w:color w:val="auto"/>
            <w:sz w:val="26"/>
            <w:szCs w:val="26"/>
          </w:rPr>
          <w:t>art. 116, parágrafo único, da Lei n.º 14.133, de 2021</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Guardar sigilo sobre todas as informações obtidas em decorrência do cumprimento do contrato;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356575">
          <w:rPr>
            <w:rStyle w:val="Hyperlink"/>
            <w:rFonts w:ascii="Arial Narrow" w:hAnsi="Arial Narrow"/>
            <w:color w:val="auto"/>
            <w:sz w:val="26"/>
            <w:szCs w:val="26"/>
          </w:rPr>
          <w:t>art. 124, II, d, da Lei nº 14.133, de 2021.</w:t>
        </w:r>
      </w:hyperlink>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Cumprir, além dos postulados legais vigentes de âmbito federal, estadual ou municipal, as normas de segurança do contratante;</w:t>
      </w:r>
    </w:p>
    <w:p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rsidR="00D252AE" w:rsidRPr="00356575" w:rsidRDefault="00D252AE" w:rsidP="00D252AE">
      <w:pPr>
        <w:pStyle w:val="Nvel2-Red"/>
        <w:rPr>
          <w:rFonts w:ascii="Arial Narrow" w:hAnsi="Arial Narrow"/>
          <w:color w:val="auto"/>
          <w:sz w:val="26"/>
          <w:szCs w:val="26"/>
        </w:rPr>
      </w:pPr>
      <w:bookmarkStart w:id="0" w:name="_Ref118293030"/>
      <w:r w:rsidRPr="00356575">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GARANTIA DE EXECUÇÃO (</w:t>
      </w:r>
      <w:hyperlink r:id="rId21"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XII</w:t>
        </w:r>
        <w:proofErr w:type="spellEnd"/>
      </w:hyperlink>
      <w:r w:rsidRPr="00356575">
        <w:rPr>
          <w:rFonts w:ascii="Arial Narrow" w:hAnsi="Arial Narrow"/>
          <w:color w:val="auto"/>
          <w:sz w:val="26"/>
          <w:szCs w:val="26"/>
        </w:rPr>
        <w:t>)</w:t>
      </w:r>
    </w:p>
    <w:p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Não haverá exigência de garantia contratual da execução.</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PRIMEIRA – INFRAÇÕES E SANÇÕES ADMINISTRATIVAS (</w:t>
      </w:r>
      <w:hyperlink r:id="rId22"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XIV</w:t>
        </w:r>
        <w:proofErr w:type="spellEnd"/>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Comete infração administrativa, nos termos da </w:t>
      </w:r>
      <w:hyperlink r:id="rId23"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o contratado que:</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parcial do contrato que cause grave dano à Administração ou ao funcionamento dos serviços públicos ou ao interesse coletivo;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der causa à inexecução total do contrato;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lastRenderedPageBreak/>
        <w:t>ensejar o retardamento da execução ou da entrega do objeto da contratação sem motivo justificado;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apresentar documentação falsa ou prestar declaração falsa durante a execução do contrato;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praticar ato fraudulento na execução do contrato;</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comportar-se de modo inidôneo ou cometer fraude de qualquer natureza;</w:t>
      </w:r>
    </w:p>
    <w:p w:rsidR="00D252AE" w:rsidRPr="00356575" w:rsidRDefault="00D252AE" w:rsidP="00D252AE">
      <w:pPr>
        <w:numPr>
          <w:ilvl w:val="2"/>
          <w:numId w:val="1"/>
        </w:numPr>
        <w:suppressAutoHyphens/>
        <w:spacing w:before="120" w:after="120" w:line="276" w:lineRule="auto"/>
        <w:ind w:left="284" w:firstLine="0"/>
        <w:jc w:val="both"/>
        <w:rPr>
          <w:rFonts w:ascii="Arial Narrow" w:eastAsia="Arial" w:hAnsi="Arial Narrow" w:cs="Arial"/>
          <w:sz w:val="26"/>
          <w:szCs w:val="26"/>
        </w:rPr>
      </w:pPr>
      <w:r w:rsidRPr="00356575">
        <w:rPr>
          <w:rFonts w:ascii="Arial Narrow" w:eastAsia="Arial" w:hAnsi="Arial Narrow" w:cs="Arial"/>
          <w:sz w:val="26"/>
          <w:szCs w:val="26"/>
        </w:rPr>
        <w:t xml:space="preserve">praticar ato lesivo previsto no </w:t>
      </w:r>
      <w:hyperlink r:id="rId24" w:anchor="art5" w:history="1">
        <w:r w:rsidRPr="00356575">
          <w:rPr>
            <w:rStyle w:val="Hyperlink"/>
            <w:rFonts w:ascii="Arial Narrow" w:eastAsia="Arial" w:hAnsi="Arial Narrow" w:cs="Arial"/>
            <w:color w:val="auto"/>
            <w:sz w:val="26"/>
            <w:szCs w:val="26"/>
          </w:rPr>
          <w:t>art. 5º da Lei nº 12.846, de 1º de agosto de 2013</w:t>
        </w:r>
      </w:hyperlink>
      <w:r w:rsidRPr="00356575">
        <w:rPr>
          <w:rFonts w:ascii="Arial Narrow" w:eastAsia="Arial" w:hAnsi="Arial Narrow" w:cs="Arial"/>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Serão aplicadas ao contratado que incorrer nas infrações acima descritas as seguintes sanções:</w:t>
      </w:r>
    </w:p>
    <w:p w:rsidR="00D252AE" w:rsidRPr="00356575" w:rsidRDefault="00D252AE" w:rsidP="00D252AE">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Advertência</w:t>
      </w:r>
      <w:r w:rsidRPr="00356575">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356575">
          <w:rPr>
            <w:rStyle w:val="Hyperlink"/>
            <w:rFonts w:ascii="Arial Narrow" w:eastAsia="Arial" w:hAnsi="Arial Narrow" w:cs="Arial"/>
            <w:color w:val="auto"/>
            <w:sz w:val="26"/>
            <w:szCs w:val="26"/>
          </w:rPr>
          <w:t xml:space="preserve">art. 156, §2º, da </w:t>
        </w:r>
        <w:bookmarkStart w:id="1" w:name="_Hlk114504069"/>
        <w:r w:rsidRPr="00356575">
          <w:rPr>
            <w:rStyle w:val="Hyperlink"/>
            <w:rFonts w:ascii="Arial Narrow" w:eastAsia="Arial" w:hAnsi="Arial Narrow" w:cs="Arial"/>
            <w:color w:val="auto"/>
            <w:sz w:val="26"/>
            <w:szCs w:val="26"/>
          </w:rPr>
          <w:t>Lei nº 14.133, de 2021</w:t>
        </w:r>
        <w:bookmarkEnd w:id="1"/>
      </w:hyperlink>
      <w:r w:rsidRPr="00356575">
        <w:rPr>
          <w:rFonts w:ascii="Arial Narrow" w:eastAsia="Arial" w:hAnsi="Arial Narrow" w:cs="Arial"/>
          <w:sz w:val="26"/>
          <w:szCs w:val="26"/>
        </w:rPr>
        <w:t>);</w:t>
      </w:r>
    </w:p>
    <w:p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Impedimento de licitar e contratar</w:t>
      </w:r>
      <w:r w:rsidRPr="00356575">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356575">
          <w:rPr>
            <w:rStyle w:val="Hyperlink"/>
            <w:rFonts w:ascii="Arial Narrow" w:eastAsia="Arial" w:hAnsi="Arial Narrow" w:cs="Arial"/>
            <w:color w:val="auto"/>
            <w:sz w:val="26"/>
            <w:szCs w:val="26"/>
          </w:rPr>
          <w:t>art. 156, § 4º, da Lei nº 14.133, de 2021</w:t>
        </w:r>
      </w:hyperlink>
      <w:r w:rsidRPr="00356575">
        <w:rPr>
          <w:rFonts w:ascii="Arial Narrow" w:eastAsia="Arial" w:hAnsi="Arial Narrow" w:cs="Arial"/>
          <w:sz w:val="26"/>
          <w:szCs w:val="26"/>
        </w:rPr>
        <w:t>);</w:t>
      </w:r>
    </w:p>
    <w:p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Declaração de inidoneidade para licitar e contratar</w:t>
      </w:r>
      <w:r w:rsidRPr="00356575">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356575">
          <w:rPr>
            <w:rStyle w:val="Hyperlink"/>
            <w:rFonts w:ascii="Arial Narrow" w:eastAsia="Arial" w:hAnsi="Arial Narrow" w:cs="Arial"/>
            <w:color w:val="auto"/>
            <w:sz w:val="26"/>
            <w:szCs w:val="26"/>
          </w:rPr>
          <w:t>art. 156, §5º, da Lei nº 14.133, de 2021</w:t>
        </w:r>
      </w:hyperlink>
      <w:r w:rsidRPr="00356575">
        <w:rPr>
          <w:rFonts w:ascii="Arial Narrow" w:eastAsia="Arial" w:hAnsi="Arial Narrow" w:cs="Arial"/>
          <w:sz w:val="26"/>
          <w:szCs w:val="26"/>
        </w:rPr>
        <w:t>).</w:t>
      </w:r>
    </w:p>
    <w:p w:rsidR="00D252AE" w:rsidRPr="00356575" w:rsidRDefault="00D252AE" w:rsidP="00D252AE">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b/>
          <w:bCs/>
          <w:sz w:val="26"/>
          <w:szCs w:val="26"/>
        </w:rPr>
        <w:t>Multa:</w:t>
      </w:r>
    </w:p>
    <w:p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Moratória de 0,5% por dia de atraso injustificado sobre o valor da parcela inadimplida, até o limite de até o limite de 10% do valor empenhado;</w:t>
      </w:r>
    </w:p>
    <w:p w:rsidR="00D252AE" w:rsidRPr="00356575" w:rsidRDefault="00D252AE" w:rsidP="00D252AE">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sidRPr="00356575">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Compensatória, para as infrações descritas nas alíneas “e” a “h” do subitem 12.1, de 0,5% a 10% do valor do Contrato.</w:t>
      </w:r>
    </w:p>
    <w:p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 xml:space="preserve">Compensatória, para a inexecução total do contrato prevista na alínea “c” do subitem 12.1, de 0,5% a 10% do valor do Contrato. </w:t>
      </w:r>
    </w:p>
    <w:p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infração descrita na alínea “b” do subitem 12.1, a multa será de 0,5% a 10% do valor do Contrato.</w:t>
      </w:r>
    </w:p>
    <w:p w:rsidR="00D252AE" w:rsidRPr="00356575" w:rsidRDefault="00D252AE" w:rsidP="00D252AE">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infrações descritas na alínea “d” do subitem 12.1, a multa será de 0,5% a 10% do valor do Contrato.</w:t>
      </w:r>
    </w:p>
    <w:p w:rsidR="00D252AE" w:rsidRPr="00356575" w:rsidRDefault="00D252AE" w:rsidP="00D252AE">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Para a infração descrita na alínea “a” do subitem 12.1, a multa será de 0,5% a 10% do valor do Contrato.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aplicação das sanções previstas neste Contrato não exclui, em hipótese alguma, a obrigação de reparação integral do dano causado ao Contratante (</w:t>
      </w:r>
      <w:hyperlink r:id="rId28" w:anchor="art156§9" w:history="1">
        <w:r w:rsidRPr="00356575">
          <w:rPr>
            <w:rStyle w:val="Hyperlink"/>
            <w:rFonts w:ascii="Arial Narrow" w:hAnsi="Arial Narrow"/>
            <w:color w:val="auto"/>
            <w:sz w:val="26"/>
            <w:szCs w:val="26"/>
          </w:rPr>
          <w:t>art. 156, §9º, da Lei nº 14.133, de 2021</w:t>
        </w:r>
      </w:hyperlink>
      <w:r w:rsidRPr="00356575">
        <w:rPr>
          <w:rFonts w:ascii="Arial Narrow" w:hAnsi="Arial Narrow"/>
          <w:color w:val="auto"/>
          <w:sz w:val="26"/>
          <w:szCs w:val="26"/>
        </w:rPr>
        <w:t>)</w:t>
      </w:r>
    </w:p>
    <w:p w:rsidR="00356575" w:rsidRDefault="00356575" w:rsidP="00D252AE">
      <w:pPr>
        <w:pStyle w:val="Nivel3"/>
        <w:rPr>
          <w:rFonts w:ascii="Arial Narrow" w:hAnsi="Arial Narrow"/>
          <w:color w:val="auto"/>
          <w:sz w:val="26"/>
          <w:szCs w:val="26"/>
        </w:rPr>
      </w:pP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lastRenderedPageBreak/>
        <w:t>Todas as sanções previstas neste Contrato poderão ser aplicadas cumulativamente com a multa (</w:t>
      </w:r>
      <w:hyperlink r:id="rId29" w:anchor="art156§7" w:history="1">
        <w:r w:rsidRPr="00356575">
          <w:rPr>
            <w:rStyle w:val="Hyperlink"/>
            <w:rFonts w:ascii="Arial Narrow" w:hAnsi="Arial Narrow"/>
            <w:color w:val="auto"/>
            <w:sz w:val="26"/>
            <w:szCs w:val="26"/>
          </w:rPr>
          <w:t>art. 156, §7º, da Lei nº 14.133, de 2021</w:t>
        </w:r>
      </w:hyperlink>
      <w:r w:rsidRPr="00356575">
        <w:rPr>
          <w:rFonts w:ascii="Arial Narrow" w:hAnsi="Arial Narrow"/>
          <w:color w:val="auto"/>
          <w:sz w:val="26"/>
          <w:szCs w:val="26"/>
        </w:rPr>
        <w:t>).</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Antes da aplicação da multa será facultada a defesa do interessado no prazo de 15 (quinze) dias úteis, contado da data de sua intimação (</w:t>
      </w:r>
      <w:hyperlink r:id="rId30" w:anchor="art157" w:history="1">
        <w:r w:rsidRPr="00356575">
          <w:rPr>
            <w:rStyle w:val="Hyperlink"/>
            <w:rFonts w:ascii="Arial Narrow" w:hAnsi="Arial Narrow"/>
            <w:color w:val="auto"/>
            <w:sz w:val="26"/>
            <w:szCs w:val="26"/>
          </w:rPr>
          <w:t>art. 157, da Lei nº 14.133, de 2021</w:t>
        </w:r>
      </w:hyperlink>
      <w:r w:rsidRPr="00356575">
        <w:rPr>
          <w:rFonts w:ascii="Arial Narrow" w:hAnsi="Arial Narrow"/>
          <w:color w:val="auto"/>
          <w:sz w:val="26"/>
          <w:szCs w:val="26"/>
        </w:rPr>
        <w:t>)</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356575">
          <w:rPr>
            <w:rStyle w:val="Hyperlink"/>
            <w:rFonts w:ascii="Arial Narrow" w:hAnsi="Arial Narrow"/>
            <w:color w:val="auto"/>
            <w:sz w:val="26"/>
            <w:szCs w:val="26"/>
          </w:rPr>
          <w:t>art. 156, §8º, da Lei nº 14.133, de 2021</w:t>
        </w:r>
      </w:hyperlink>
      <w:r w:rsidRPr="00356575">
        <w:rPr>
          <w:rFonts w:ascii="Arial Narrow" w:hAnsi="Arial Narrow"/>
          <w:color w:val="auto"/>
          <w:sz w:val="26"/>
          <w:szCs w:val="26"/>
        </w:rPr>
        <w:t>).</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Previamente ao encaminhamento à cobrança judicial, a multa poderá ser recolhida administrativamente no prazo máximo de </w:t>
      </w:r>
      <w:r w:rsidRPr="00356575">
        <w:rPr>
          <w:rFonts w:ascii="Arial Narrow" w:hAnsi="Arial Narrow"/>
          <w:i/>
          <w:iCs/>
          <w:color w:val="auto"/>
          <w:sz w:val="26"/>
          <w:szCs w:val="26"/>
        </w:rPr>
        <w:t xml:space="preserve">5 (cinco) </w:t>
      </w:r>
      <w:r w:rsidRPr="00356575">
        <w:rPr>
          <w:rFonts w:ascii="Arial Narrow" w:hAnsi="Arial Narrow"/>
          <w:color w:val="auto"/>
          <w:sz w:val="26"/>
          <w:szCs w:val="26"/>
        </w:rPr>
        <w:t>dias, a contar da data do recebimento da comunicação enviada pela autoridade competente.</w:t>
      </w:r>
      <w:bookmarkStart w:id="2" w:name="_Hlk78351618"/>
      <w:bookmarkEnd w:id="2"/>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A aplicação das sanções realizar-se-á em processo administrativo que assegure o contraditório e a ampla defesa ao Contratado, observando-se o procedimento previsto no </w:t>
      </w:r>
      <w:r w:rsidRPr="00356575">
        <w:rPr>
          <w:rFonts w:ascii="Arial Narrow" w:hAnsi="Arial Narrow"/>
          <w:b/>
          <w:bCs/>
          <w:color w:val="auto"/>
          <w:sz w:val="26"/>
          <w:szCs w:val="26"/>
        </w:rPr>
        <w:t xml:space="preserve">caput </w:t>
      </w:r>
      <w:r w:rsidRPr="00356575">
        <w:rPr>
          <w:rFonts w:ascii="Arial Narrow" w:hAnsi="Arial Narrow"/>
          <w:color w:val="auto"/>
          <w:sz w:val="26"/>
          <w:szCs w:val="26"/>
        </w:rPr>
        <w:t xml:space="preserve">e parágrafos do </w:t>
      </w:r>
      <w:hyperlink r:id="rId32" w:anchor="art158" w:history="1">
        <w:r w:rsidRPr="00356575">
          <w:rPr>
            <w:rStyle w:val="Hyperlink"/>
            <w:rFonts w:ascii="Arial Narrow" w:hAnsi="Arial Narrow"/>
            <w:color w:val="auto"/>
            <w:sz w:val="26"/>
            <w:szCs w:val="26"/>
          </w:rPr>
          <w:t>art. 158 da Lei nº 14.133, de 2021</w:t>
        </w:r>
      </w:hyperlink>
      <w:r w:rsidRPr="00356575">
        <w:rPr>
          <w:rFonts w:ascii="Arial Narrow" w:hAnsi="Arial Narrow"/>
          <w:color w:val="auto"/>
          <w:sz w:val="26"/>
          <w:szCs w:val="26"/>
        </w:rPr>
        <w:t>, para as penalidades de impedimento de licitar e contratar e de declaração de inidoneidade para licitar ou contratar.</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Na aplicação das sanções serão considerados (</w:t>
      </w:r>
      <w:hyperlink r:id="rId33" w:anchor="art156§1" w:history="1">
        <w:r w:rsidRPr="00356575">
          <w:rPr>
            <w:rStyle w:val="Hyperlink"/>
            <w:rFonts w:ascii="Arial Narrow" w:hAnsi="Arial Narrow"/>
            <w:color w:val="auto"/>
            <w:sz w:val="26"/>
            <w:szCs w:val="26"/>
          </w:rPr>
          <w:t>art. 156, §1º, da Lei nº 14.133, de 2021</w:t>
        </w:r>
      </w:hyperlink>
      <w:r w:rsidRPr="00356575">
        <w:rPr>
          <w:rFonts w:ascii="Arial Narrow" w:hAnsi="Arial Narrow"/>
          <w:color w:val="auto"/>
          <w:sz w:val="26"/>
          <w:szCs w:val="26"/>
        </w:rPr>
        <w:t>):</w:t>
      </w:r>
    </w:p>
    <w:p w:rsidR="00D252AE" w:rsidRPr="00356575" w:rsidRDefault="00D252AE" w:rsidP="00D252AE">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natureza e a gravidade da infração cometida;</w:t>
      </w:r>
    </w:p>
    <w:p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peculiaridades do caso concreto;</w:t>
      </w:r>
    </w:p>
    <w:p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as circunstâncias agravantes ou atenuantes;</w:t>
      </w:r>
    </w:p>
    <w:p w:rsidR="00D252AE" w:rsidRPr="00356575" w:rsidRDefault="00D252AE" w:rsidP="00D252AE">
      <w:pPr>
        <w:numPr>
          <w:ilvl w:val="0"/>
          <w:numId w:val="3"/>
        </w:numPr>
        <w:suppressAutoHyphens/>
        <w:spacing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os danos que dela provierem para o Contratante;</w:t>
      </w:r>
    </w:p>
    <w:p w:rsidR="00D252AE" w:rsidRPr="00356575" w:rsidRDefault="00D252AE" w:rsidP="00D252AE">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sidRPr="00356575">
        <w:rPr>
          <w:rFonts w:ascii="Arial Narrow" w:eastAsia="Arial" w:hAnsi="Arial Narrow" w:cs="Arial"/>
          <w:sz w:val="26"/>
          <w:szCs w:val="26"/>
        </w:rPr>
        <w:t>a implantação ou o aperfeiçoamento de programa de integridade, conforme normas e orientações dos órgãos de controle.</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atos previstos como infrações administrativas na </w:t>
      </w:r>
      <w:hyperlink r:id="rId34" w:history="1">
        <w:r w:rsidRPr="00356575">
          <w:rPr>
            <w:rStyle w:val="Hyperlink"/>
            <w:rFonts w:ascii="Arial Narrow" w:hAnsi="Arial Narrow"/>
            <w:color w:val="auto"/>
            <w:sz w:val="26"/>
            <w:szCs w:val="26"/>
          </w:rPr>
          <w:t>Lei nº 14.133, de 2021</w:t>
        </w:r>
      </w:hyperlink>
      <w:r w:rsidRPr="00356575">
        <w:rPr>
          <w:rFonts w:ascii="Arial Narrow" w:hAnsi="Arial Narrow"/>
          <w:color w:val="auto"/>
          <w:sz w:val="26"/>
          <w:szCs w:val="26"/>
        </w:rPr>
        <w:t xml:space="preserve">, ou em outras leis de licitações e contratos da Administração Pública que também sejam tipificados como atos lesivos na </w:t>
      </w:r>
      <w:hyperlink r:id="rId35" w:history="1">
        <w:r w:rsidRPr="00356575">
          <w:rPr>
            <w:rStyle w:val="Hyperlink"/>
            <w:rFonts w:ascii="Arial Narrow" w:hAnsi="Arial Narrow"/>
            <w:color w:val="auto"/>
            <w:sz w:val="26"/>
            <w:szCs w:val="26"/>
          </w:rPr>
          <w:t>Lei nº 12.846, de 2013</w:t>
        </w:r>
      </w:hyperlink>
      <w:r w:rsidRPr="00356575">
        <w:rPr>
          <w:rFonts w:ascii="Arial Narrow" w:hAnsi="Arial Narrow"/>
          <w:color w:val="auto"/>
          <w:sz w:val="26"/>
          <w:szCs w:val="26"/>
        </w:rPr>
        <w:t>, serão apurados e julgados conjuntamente, nos mesmos autos, observados o rito procedimental e autoridade competente definidos na referida Lei (</w:t>
      </w:r>
      <w:hyperlink r:id="rId36" w:history="1">
        <w:r w:rsidRPr="00356575">
          <w:rPr>
            <w:rStyle w:val="Hyperlink"/>
            <w:rFonts w:ascii="Arial Narrow" w:hAnsi="Arial Narrow"/>
            <w:color w:val="auto"/>
            <w:sz w:val="26"/>
            <w:szCs w:val="26"/>
          </w:rPr>
          <w:t>art. 159</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356575">
          <w:rPr>
            <w:rStyle w:val="Hyperlink"/>
            <w:rFonts w:ascii="Arial Narrow" w:hAnsi="Arial Narrow"/>
            <w:color w:val="auto"/>
            <w:sz w:val="26"/>
            <w:szCs w:val="26"/>
          </w:rPr>
          <w:t>art. 160, da Lei nº 14.133, de 2021</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56575">
        <w:rPr>
          <w:rFonts w:ascii="Arial Narrow" w:hAnsi="Arial Narrow"/>
          <w:color w:val="auto"/>
          <w:sz w:val="26"/>
          <w:szCs w:val="26"/>
        </w:rPr>
        <w:t>CEIS</w:t>
      </w:r>
      <w:proofErr w:type="spellEnd"/>
      <w:r w:rsidRPr="00356575">
        <w:rPr>
          <w:rFonts w:ascii="Arial Narrow" w:hAnsi="Arial Narrow"/>
          <w:color w:val="auto"/>
          <w:sz w:val="26"/>
          <w:szCs w:val="26"/>
        </w:rPr>
        <w:t xml:space="preserve">) e no </w:t>
      </w:r>
      <w:r w:rsidRPr="00356575">
        <w:rPr>
          <w:rFonts w:ascii="Arial Narrow" w:hAnsi="Arial Narrow"/>
          <w:color w:val="auto"/>
          <w:sz w:val="26"/>
          <w:szCs w:val="26"/>
        </w:rPr>
        <w:lastRenderedPageBreak/>
        <w:t>Cadastro Nacional de Empresas Punidas (</w:t>
      </w:r>
      <w:proofErr w:type="spellStart"/>
      <w:r w:rsidRPr="00356575">
        <w:rPr>
          <w:rFonts w:ascii="Arial Narrow" w:hAnsi="Arial Narrow"/>
          <w:color w:val="auto"/>
          <w:sz w:val="26"/>
          <w:szCs w:val="26"/>
        </w:rPr>
        <w:t>CNEP</w:t>
      </w:r>
      <w:proofErr w:type="spellEnd"/>
      <w:r w:rsidRPr="00356575">
        <w:rPr>
          <w:rFonts w:ascii="Arial Narrow" w:hAnsi="Arial Narrow"/>
          <w:color w:val="auto"/>
          <w:sz w:val="26"/>
          <w:szCs w:val="26"/>
        </w:rPr>
        <w:t>), instituídos no âmbito do Poder Executivo Federal. (</w:t>
      </w:r>
      <w:hyperlink r:id="rId38" w:anchor="art161" w:history="1">
        <w:r w:rsidRPr="00356575">
          <w:rPr>
            <w:rStyle w:val="Hyperlink"/>
            <w:rFonts w:ascii="Arial Narrow" w:hAnsi="Arial Narrow"/>
            <w:color w:val="auto"/>
            <w:sz w:val="26"/>
            <w:szCs w:val="26"/>
          </w:rPr>
          <w:t>Art. 161, da Lei nº 14.133, de 2021</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i/>
          <w:iCs/>
          <w:color w:val="auto"/>
          <w:sz w:val="26"/>
          <w:szCs w:val="26"/>
        </w:rPr>
      </w:pPr>
      <w:r w:rsidRPr="00356575">
        <w:rPr>
          <w:rFonts w:ascii="Arial Narrow" w:hAnsi="Arial Narrow"/>
          <w:color w:val="auto"/>
          <w:sz w:val="26"/>
          <w:szCs w:val="26"/>
        </w:rPr>
        <w:t xml:space="preserve">As sanções de impedimento de licitar e contratar e declaração de inidoneidade para licitar ou contratar são passíveis de reabilitação na forma do </w:t>
      </w:r>
      <w:hyperlink r:id="rId39" w:anchor="163" w:history="1">
        <w:r w:rsidRPr="00356575">
          <w:rPr>
            <w:rStyle w:val="Hyperlink"/>
            <w:rFonts w:ascii="Arial Narrow" w:hAnsi="Arial Narrow"/>
            <w:color w:val="auto"/>
            <w:sz w:val="26"/>
            <w:szCs w:val="26"/>
          </w:rPr>
          <w:t>art. 163 da Lei nº 14.133/21</w:t>
        </w:r>
      </w:hyperlink>
      <w:r w:rsidRPr="00356575">
        <w:rPr>
          <w:rFonts w:ascii="Arial Narrow" w:hAnsi="Arial Narrow"/>
          <w:color w:val="auto"/>
          <w:sz w:val="26"/>
          <w:szCs w:val="26"/>
        </w:rPr>
        <w:t>.</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SEGUNDA– DA EXTINÇÃO CONTRATUAL (</w:t>
      </w:r>
      <w:hyperlink r:id="rId40"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XIX</w:t>
        </w:r>
        <w:proofErr w:type="spellEnd"/>
      </w:hyperlink>
      <w:r w:rsidRPr="00356575">
        <w:rPr>
          <w:rFonts w:ascii="Arial Narrow" w:hAnsi="Arial Narrow"/>
          <w:color w:val="auto"/>
          <w:sz w:val="26"/>
          <w:szCs w:val="26"/>
        </w:rPr>
        <w:t>)</w:t>
      </w:r>
    </w:p>
    <w:p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O contrato será extinto</w:t>
      </w:r>
      <w:r w:rsidRPr="00356575">
        <w:rPr>
          <w:rFonts w:ascii="Arial Narrow" w:hAnsi="Arial Narrow"/>
          <w:i w:val="0"/>
          <w:color w:val="auto"/>
          <w:sz w:val="26"/>
          <w:szCs w:val="26"/>
        </w:rPr>
        <w:t xml:space="preserve"> </w:t>
      </w:r>
      <w:r w:rsidRPr="00356575">
        <w:rPr>
          <w:rFonts w:ascii="Arial Narrow" w:hAnsi="Arial Narrow"/>
          <w:color w:val="auto"/>
          <w:sz w:val="26"/>
          <w:szCs w:val="26"/>
        </w:rPr>
        <w:t>quando vencido o prazo nele estipulado, independentemente de terem sido cumpridas ou não as obrigações de ambas as partes contraentes.</w:t>
      </w:r>
    </w:p>
    <w:p w:rsidR="00D252AE" w:rsidRPr="00356575" w:rsidRDefault="00D252AE" w:rsidP="00D252AE">
      <w:pPr>
        <w:pStyle w:val="Nvel2-Red"/>
        <w:rPr>
          <w:rFonts w:ascii="Arial Narrow" w:hAnsi="Arial Narrow"/>
          <w:color w:val="auto"/>
          <w:sz w:val="26"/>
          <w:szCs w:val="26"/>
        </w:rPr>
      </w:pPr>
      <w:r w:rsidRPr="00356575">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rsidR="00D252AE" w:rsidRPr="00356575" w:rsidRDefault="00D252AE" w:rsidP="00D252AE">
      <w:pPr>
        <w:pStyle w:val="Nvel3-R"/>
        <w:rPr>
          <w:rFonts w:ascii="Arial Narrow" w:hAnsi="Arial Narrow"/>
          <w:color w:val="auto"/>
          <w:sz w:val="26"/>
          <w:szCs w:val="26"/>
        </w:rPr>
      </w:pPr>
      <w:r w:rsidRPr="00356575">
        <w:rPr>
          <w:rFonts w:ascii="Arial Narrow" w:hAnsi="Arial Narrow"/>
          <w:color w:val="auto"/>
          <w:sz w:val="26"/>
          <w:szCs w:val="26"/>
        </w:rPr>
        <w:t>Quando a não conclusão do contrato referida no item anterior decorrer de culpa do contratado:</w:t>
      </w:r>
    </w:p>
    <w:p w:rsidR="00D252AE" w:rsidRPr="00356575" w:rsidRDefault="00D252AE" w:rsidP="00D252AE">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 xml:space="preserve">ficará ele constituído em mora, sendo-lhe aplicáveis as respectivas sanções administrativas; </w:t>
      </w:r>
    </w:p>
    <w:p w:rsidR="00D252AE" w:rsidRPr="00356575" w:rsidRDefault="00D252AE" w:rsidP="00D252AE">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sidRPr="00356575">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antes de cumpridas as obrigações nele estipuladas, ou antes do prazo nele fixado, por algum dos motivos previstos no </w:t>
      </w:r>
      <w:hyperlink r:id="rId41" w:anchor="art137" w:history="1">
        <w:r w:rsidRPr="00356575">
          <w:rPr>
            <w:rStyle w:val="Hyperlink"/>
            <w:rFonts w:ascii="Arial Narrow" w:hAnsi="Arial Narrow"/>
            <w:color w:val="auto"/>
            <w:sz w:val="26"/>
            <w:szCs w:val="26"/>
          </w:rPr>
          <w:t>artigo 137 da Lei nº 14.133/21</w:t>
        </w:r>
      </w:hyperlink>
      <w:r w:rsidRPr="00356575">
        <w:rPr>
          <w:rFonts w:ascii="Arial Narrow" w:hAnsi="Arial Narrow"/>
          <w:color w:val="auto"/>
          <w:sz w:val="26"/>
          <w:szCs w:val="26"/>
        </w:rPr>
        <w:t>, bem como amigavelmente, assegurados o contraditório e a ampla defesa.</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 xml:space="preserve">Nesta hipótese, aplicam-se também os </w:t>
      </w:r>
      <w:hyperlink r:id="rId42" w:anchor="art138" w:history="1">
        <w:r w:rsidRPr="00356575">
          <w:rPr>
            <w:rStyle w:val="Hyperlink"/>
            <w:rFonts w:ascii="Arial Narrow" w:hAnsi="Arial Narrow"/>
            <w:color w:val="auto"/>
            <w:sz w:val="26"/>
            <w:szCs w:val="26"/>
          </w:rPr>
          <w:t>artigos 138 e 139 da mesma Lei</w:t>
        </w:r>
      </w:hyperlink>
      <w:r w:rsidRPr="00356575">
        <w:rPr>
          <w:rFonts w:ascii="Arial Narrow" w:hAnsi="Arial Narrow"/>
          <w:color w:val="auto"/>
          <w:sz w:val="26"/>
          <w:szCs w:val="26"/>
        </w:rPr>
        <w:t>.</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A alteração social ou a modificação da finalidade ou da estrutura da empresa não ensejará a extinção se não restringir sua capacidade de concluir o contrato.</w:t>
      </w:r>
    </w:p>
    <w:p w:rsidR="00D252AE" w:rsidRPr="00356575" w:rsidRDefault="00D252AE" w:rsidP="00D252AE">
      <w:pPr>
        <w:pStyle w:val="Nivel4"/>
        <w:rPr>
          <w:rFonts w:ascii="Arial Narrow" w:hAnsi="Arial Narrow"/>
          <w:sz w:val="26"/>
          <w:szCs w:val="26"/>
        </w:rPr>
      </w:pPr>
      <w:r w:rsidRPr="00356575">
        <w:rPr>
          <w:rFonts w:ascii="Arial Narrow" w:hAnsi="Arial Narrow"/>
          <w:sz w:val="26"/>
          <w:szCs w:val="26"/>
        </w:rPr>
        <w:t>Se a operação implicar mudança da pessoa jurídica contratada, deverá ser formalizado termo aditivo para alteração subjetiva.</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termo de extinção, sempre que possível, será precedido:</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Balanço dos eventos contratuais já cumpridos ou parcialmente cumpridos;</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Relação dos pagamentos já efetuados e ainda devidos;</w:t>
      </w:r>
    </w:p>
    <w:p w:rsidR="00D252AE" w:rsidRPr="00356575" w:rsidRDefault="00D252AE" w:rsidP="00D252AE">
      <w:pPr>
        <w:pStyle w:val="Nivel3"/>
        <w:rPr>
          <w:rFonts w:ascii="Arial Narrow" w:hAnsi="Arial Narrow"/>
          <w:color w:val="auto"/>
          <w:sz w:val="26"/>
          <w:szCs w:val="26"/>
        </w:rPr>
      </w:pPr>
      <w:r w:rsidRPr="00356575">
        <w:rPr>
          <w:rFonts w:ascii="Arial Narrow" w:hAnsi="Arial Narrow"/>
          <w:color w:val="auto"/>
          <w:sz w:val="26"/>
          <w:szCs w:val="26"/>
        </w:rPr>
        <w:t>Indenizações e multas.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 extinção do contrato não configura óbice para o reconhecimento do desequilíbrio econômico-financeiro, hipótese em que será concedida indenização por meio de termo indenizatório (</w:t>
      </w:r>
      <w:hyperlink r:id="rId43" w:anchor="art131" w:history="1">
        <w:r w:rsidRPr="00356575">
          <w:rPr>
            <w:rStyle w:val="Hyperlink"/>
            <w:rFonts w:ascii="Arial Narrow" w:hAnsi="Arial Narrow"/>
            <w:color w:val="auto"/>
            <w:sz w:val="26"/>
            <w:szCs w:val="26"/>
          </w:rPr>
          <w:t>art. 131, caput, da Lei n.º 14.133, de 2021</w:t>
        </w:r>
      </w:hyperlink>
      <w:r w:rsidRPr="00356575">
        <w:rPr>
          <w:rFonts w:ascii="Arial Narrow" w:hAnsi="Arial Narrow"/>
          <w:color w:val="auto"/>
          <w:sz w:val="26"/>
          <w:szCs w:val="26"/>
        </w:rPr>
        <w:t xml:space="preserve">). </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w:t>
      </w:r>
      <w:r w:rsidRPr="00356575">
        <w:rPr>
          <w:rFonts w:ascii="Arial Narrow" w:hAnsi="Arial Narrow"/>
          <w:color w:val="auto"/>
          <w:sz w:val="26"/>
          <w:szCs w:val="26"/>
        </w:rPr>
        <w:lastRenderedPageBreak/>
        <w:t xml:space="preserve">linha reta, colateral ou por afinidade, até o terceiro grau (art. 14, inciso </w:t>
      </w:r>
      <w:proofErr w:type="spellStart"/>
      <w:r w:rsidRPr="00356575">
        <w:rPr>
          <w:rFonts w:ascii="Arial Narrow" w:hAnsi="Arial Narrow"/>
          <w:color w:val="auto"/>
          <w:sz w:val="26"/>
          <w:szCs w:val="26"/>
        </w:rPr>
        <w:t>IV</w:t>
      </w:r>
      <w:proofErr w:type="spellEnd"/>
      <w:r w:rsidRPr="00356575">
        <w:rPr>
          <w:rFonts w:ascii="Arial Narrow" w:hAnsi="Arial Narrow"/>
          <w:color w:val="auto"/>
          <w:sz w:val="26"/>
          <w:szCs w:val="26"/>
        </w:rPr>
        <w:t>, da Lei n.º 14.133, de 2021).</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TERCEIRA – DOTAÇÃO ORÇAMENTÁRIA (</w:t>
      </w:r>
      <w:hyperlink r:id="rId44"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VIII</w:t>
        </w:r>
        <w:proofErr w:type="spellEnd"/>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despesas decorrentes da presente contratação correrão à conta de recursos específicos consignados no Orçamento Geral da União deste exercício, na dotação abaixo discriminada:</w:t>
      </w:r>
    </w:p>
    <w:p w:rsidR="00356575" w:rsidRDefault="00D2683A" w:rsidP="00356575">
      <w:pPr>
        <w:rPr>
          <w:rFonts w:ascii="Arial Narrow" w:eastAsia="Times New Roman" w:hAnsi="Arial Narrow" w:cs="Arial"/>
          <w:sz w:val="26"/>
          <w:szCs w:val="26"/>
          <w:lang w:eastAsia="pt-BR"/>
        </w:rPr>
      </w:pPr>
      <w:proofErr w:type="gramStart"/>
      <w:r w:rsidRPr="00D2683A">
        <w:rPr>
          <w:rFonts w:ascii="Arial Narrow" w:eastAsia="Times New Roman" w:hAnsi="Arial Narrow" w:cs="Arial"/>
          <w:sz w:val="26"/>
          <w:szCs w:val="26"/>
          <w:lang w:eastAsia="pt-BR"/>
        </w:rPr>
        <w:t>01  PREFEI</w:t>
      </w:r>
      <w:bookmarkStart w:id="3" w:name="_GoBack"/>
      <w:bookmarkEnd w:id="3"/>
      <w:r w:rsidRPr="00D2683A">
        <w:rPr>
          <w:rFonts w:ascii="Arial Narrow" w:eastAsia="Times New Roman" w:hAnsi="Arial Narrow" w:cs="Arial"/>
          <w:sz w:val="26"/>
          <w:szCs w:val="26"/>
          <w:lang w:eastAsia="pt-BR"/>
        </w:rPr>
        <w:t>TURA</w:t>
      </w:r>
      <w:proofErr w:type="gramEnd"/>
      <w:r w:rsidRPr="00D2683A">
        <w:rPr>
          <w:rFonts w:ascii="Arial Narrow" w:eastAsia="Times New Roman" w:hAnsi="Arial Narrow" w:cs="Arial"/>
          <w:sz w:val="26"/>
          <w:szCs w:val="26"/>
          <w:lang w:eastAsia="pt-BR"/>
        </w:rPr>
        <w:t xml:space="preserve"> MUNICIPAL DE IGUATEMI</w:t>
      </w:r>
      <w:r w:rsidRPr="00D2683A">
        <w:rPr>
          <w:rFonts w:ascii="Arial Narrow" w:eastAsia="Times New Roman" w:hAnsi="Arial Narrow" w:cs="Arial"/>
          <w:sz w:val="26"/>
          <w:szCs w:val="26"/>
          <w:lang w:eastAsia="pt-BR"/>
        </w:rPr>
        <w:br/>
        <w:t>05  SECRETARIA MUNICIPAL DE EDUCAÇÃO</w:t>
      </w:r>
      <w:r w:rsidRPr="00D2683A">
        <w:rPr>
          <w:rFonts w:ascii="Arial Narrow" w:eastAsia="Times New Roman" w:hAnsi="Arial Narrow" w:cs="Arial"/>
          <w:sz w:val="26"/>
          <w:szCs w:val="26"/>
          <w:lang w:eastAsia="pt-BR"/>
        </w:rPr>
        <w:br/>
        <w:t>05.01  SECRETARIA MUNICIPAL DE EDUCAÇÃO</w:t>
      </w:r>
      <w:r w:rsidRPr="00D2683A">
        <w:rPr>
          <w:rFonts w:ascii="Arial Narrow" w:eastAsia="Times New Roman" w:hAnsi="Arial Narrow" w:cs="Arial"/>
          <w:sz w:val="26"/>
          <w:szCs w:val="26"/>
          <w:lang w:eastAsia="pt-BR"/>
        </w:rPr>
        <w:br/>
        <w:t>12.361.0300-2.008  MANUTENÇÃO DAS ATIVIDADES DA SECRETARIA</w:t>
      </w:r>
    </w:p>
    <w:p w:rsidR="00D2683A" w:rsidRDefault="00D2683A" w:rsidP="00356575">
      <w:pPr>
        <w:rPr>
          <w:rFonts w:ascii="Arial Narrow" w:eastAsia="Times New Roman" w:hAnsi="Arial Narrow" w:cs="Arial"/>
          <w:sz w:val="26"/>
          <w:szCs w:val="26"/>
          <w:lang w:eastAsia="pt-BR"/>
        </w:rPr>
      </w:pPr>
      <w:r w:rsidRPr="00D2683A">
        <w:rPr>
          <w:rFonts w:ascii="Arial Narrow" w:eastAsia="Times New Roman" w:hAnsi="Arial Narrow" w:cs="Arial"/>
          <w:sz w:val="26"/>
          <w:szCs w:val="26"/>
          <w:lang w:eastAsia="pt-BR"/>
        </w:rPr>
        <w:t>MUNICIPAL DE EDUCAÇÃO</w:t>
      </w:r>
      <w:r w:rsidRPr="00D2683A">
        <w:rPr>
          <w:rFonts w:ascii="Arial Narrow" w:eastAsia="Times New Roman" w:hAnsi="Arial Narrow" w:cs="Arial"/>
          <w:sz w:val="26"/>
          <w:szCs w:val="26"/>
          <w:lang w:eastAsia="pt-BR"/>
        </w:rPr>
        <w:br/>
        <w:t>3.3.90.39.</w:t>
      </w:r>
      <w:proofErr w:type="gramStart"/>
      <w:r w:rsidRPr="00D2683A">
        <w:rPr>
          <w:rFonts w:ascii="Arial Narrow" w:eastAsia="Times New Roman" w:hAnsi="Arial Narrow" w:cs="Arial"/>
          <w:sz w:val="26"/>
          <w:szCs w:val="26"/>
          <w:lang w:eastAsia="pt-BR"/>
        </w:rPr>
        <w:t>00  OUTROS</w:t>
      </w:r>
      <w:proofErr w:type="gramEnd"/>
      <w:r w:rsidRPr="00D2683A">
        <w:rPr>
          <w:rFonts w:ascii="Arial Narrow" w:eastAsia="Times New Roman" w:hAnsi="Arial Narrow" w:cs="Arial"/>
          <w:sz w:val="26"/>
          <w:szCs w:val="26"/>
          <w:lang w:eastAsia="pt-BR"/>
        </w:rPr>
        <w:t xml:space="preserve"> SERVIÇOS DE TERCEIROS - PESSOA JURÍDICA</w:t>
      </w:r>
      <w:r w:rsidRPr="00D2683A">
        <w:rPr>
          <w:rFonts w:ascii="Arial Narrow" w:eastAsia="Times New Roman" w:hAnsi="Arial Narrow" w:cs="Arial"/>
          <w:sz w:val="26"/>
          <w:szCs w:val="26"/>
          <w:lang w:eastAsia="pt-BR"/>
        </w:rPr>
        <w:br/>
        <w:t>FONTE: 1.500.1001-000     /     FICHA: 105</w:t>
      </w:r>
      <w:r w:rsidRPr="00D2683A">
        <w:rPr>
          <w:rFonts w:ascii="Arial Narrow" w:eastAsia="Times New Roman" w:hAnsi="Arial Narrow" w:cs="Arial"/>
          <w:sz w:val="26"/>
          <w:szCs w:val="26"/>
          <w:lang w:eastAsia="pt-BR"/>
        </w:rPr>
        <w:br/>
        <w:t>R$ 33.800,00 (trinta e três mil e oitocentos reais)</w:t>
      </w:r>
    </w:p>
    <w:p w:rsidR="00356575" w:rsidRPr="00356575" w:rsidRDefault="00356575" w:rsidP="00356575">
      <w:pPr>
        <w:rPr>
          <w:rFonts w:ascii="Arial Narrow" w:hAnsi="Arial Narrow"/>
          <w:sz w:val="26"/>
          <w:szCs w:val="26"/>
          <w:highlight w:val="yellow"/>
        </w:rPr>
      </w:pP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QUARTA – DOS CASOS OMISSOS (</w:t>
      </w:r>
      <w:hyperlink r:id="rId45" w:anchor="art92" w:history="1">
        <w:r w:rsidRPr="00356575">
          <w:rPr>
            <w:rStyle w:val="Hyperlink"/>
            <w:rFonts w:ascii="Arial Narrow" w:hAnsi="Arial Narrow"/>
            <w:color w:val="auto"/>
            <w:sz w:val="26"/>
            <w:szCs w:val="26"/>
          </w:rPr>
          <w:t xml:space="preserve">art. 92, </w:t>
        </w:r>
        <w:proofErr w:type="spellStart"/>
        <w:r w:rsidRPr="00356575">
          <w:rPr>
            <w:rStyle w:val="Hyperlink"/>
            <w:rFonts w:ascii="Arial Narrow" w:hAnsi="Arial Narrow"/>
            <w:color w:val="auto"/>
            <w:sz w:val="26"/>
            <w:szCs w:val="26"/>
          </w:rPr>
          <w:t>III</w:t>
        </w:r>
        <w:proofErr w:type="spellEnd"/>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Os casos omissos serão decididos pelo contratante, segundo as disposições contidas na Lei </w:t>
      </w:r>
      <w:hyperlink r:id="rId46" w:history="1">
        <w:r w:rsidRPr="00356575">
          <w:rPr>
            <w:rStyle w:val="Hyperlink"/>
            <w:rFonts w:ascii="Arial Narrow" w:hAnsi="Arial Narrow"/>
            <w:color w:val="auto"/>
            <w:sz w:val="26"/>
            <w:szCs w:val="26"/>
          </w:rPr>
          <w:t>nº 14.133, de 2021</w:t>
        </w:r>
      </w:hyperlink>
      <w:r w:rsidRPr="00356575">
        <w:rPr>
          <w:rFonts w:ascii="Arial Narrow" w:hAnsi="Arial Narrow"/>
          <w:color w:val="auto"/>
          <w:sz w:val="26"/>
          <w:szCs w:val="26"/>
        </w:rPr>
        <w:t xml:space="preserve">, e demais normas federais aplicáveis e, subsidiariamente, segundo as disposições contidas na </w:t>
      </w:r>
      <w:hyperlink r:id="rId47" w:history="1">
        <w:r w:rsidRPr="00356575">
          <w:rPr>
            <w:rStyle w:val="Hyperlink"/>
            <w:rFonts w:ascii="Arial Narrow" w:hAnsi="Arial Narrow"/>
            <w:color w:val="auto"/>
            <w:sz w:val="26"/>
            <w:szCs w:val="26"/>
          </w:rPr>
          <w:t>Lei nº 8.078, de 1990 – Código de Defesa do Consumidor</w:t>
        </w:r>
      </w:hyperlink>
      <w:r w:rsidRPr="00356575">
        <w:rPr>
          <w:rFonts w:ascii="Arial Narrow" w:hAnsi="Arial Narrow"/>
          <w:color w:val="auto"/>
          <w:sz w:val="26"/>
          <w:szCs w:val="26"/>
        </w:rPr>
        <w:t xml:space="preserve"> – e normas e princípios gerais dos contratos.</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QUINTA – ALTERAÇÕES</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Eventuais alterações contratuais reger-se-ão pela disciplina dos </w:t>
      </w:r>
      <w:hyperlink r:id="rId48" w:anchor="art124" w:history="1">
        <w:proofErr w:type="spellStart"/>
        <w:r w:rsidRPr="00356575">
          <w:rPr>
            <w:rStyle w:val="Hyperlink"/>
            <w:rFonts w:ascii="Arial Narrow" w:hAnsi="Arial Narrow"/>
            <w:color w:val="auto"/>
            <w:sz w:val="26"/>
            <w:szCs w:val="26"/>
          </w:rPr>
          <w:t>arts</w:t>
        </w:r>
        <w:proofErr w:type="spellEnd"/>
        <w:r w:rsidRPr="00356575">
          <w:rPr>
            <w:rStyle w:val="Hyperlink"/>
            <w:rFonts w:ascii="Arial Narrow" w:hAnsi="Arial Narrow"/>
            <w:color w:val="auto"/>
            <w:sz w:val="26"/>
            <w:szCs w:val="26"/>
          </w:rPr>
          <w:t>. 124 e seguintes da Lei nº 14.133, de 2021</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O contratado é obrigado a aceitar, nas mesmas condições contratuais, os acréscimos ou supressões que se fizerem necessários, até o limite de 25% (vinte e cinco por cento) do valor inicial atualizado do contrato.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Registros que não caracterizam alteração do contrato podem ser realizados por simples apostila, dispensada a celebração de termo aditivo, na forma do </w:t>
      </w:r>
      <w:hyperlink r:id="rId49" w:anchor="art136" w:history="1">
        <w:r w:rsidRPr="00356575">
          <w:rPr>
            <w:rStyle w:val="Hyperlink"/>
            <w:rFonts w:ascii="Arial Narrow" w:hAnsi="Arial Narrow"/>
            <w:color w:val="auto"/>
            <w:sz w:val="26"/>
            <w:szCs w:val="26"/>
          </w:rPr>
          <w:t>art. 136 da Lei nº 14.133, de 2021</w:t>
        </w:r>
      </w:hyperlink>
      <w:r w:rsidRPr="00356575">
        <w:rPr>
          <w:rFonts w:ascii="Arial Narrow" w:hAnsi="Arial Narrow"/>
          <w:color w:val="auto"/>
          <w:sz w:val="26"/>
          <w:szCs w:val="26"/>
        </w:rPr>
        <w:t>.</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t>CLÁUSULA DÉCIMA SEXTA – PUBLICAÇÃO</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Incumbirá ao contratante divulgar o presente instrumento no Portal Nacional de Contratações Públicas (</w:t>
      </w:r>
      <w:proofErr w:type="spellStart"/>
      <w:r w:rsidRPr="00356575">
        <w:rPr>
          <w:rFonts w:ascii="Arial Narrow" w:hAnsi="Arial Narrow"/>
          <w:color w:val="auto"/>
          <w:sz w:val="26"/>
          <w:szCs w:val="26"/>
        </w:rPr>
        <w:t>PNCP</w:t>
      </w:r>
      <w:proofErr w:type="spellEnd"/>
      <w:r w:rsidRPr="00356575">
        <w:rPr>
          <w:rFonts w:ascii="Arial Narrow" w:hAnsi="Arial Narrow"/>
          <w:color w:val="auto"/>
          <w:sz w:val="26"/>
          <w:szCs w:val="26"/>
        </w:rPr>
        <w:t xml:space="preserve">), na forma prevista no </w:t>
      </w:r>
      <w:hyperlink r:id="rId50" w:anchor="art94" w:history="1">
        <w:r w:rsidRPr="00356575">
          <w:rPr>
            <w:rStyle w:val="Hyperlink"/>
            <w:rFonts w:ascii="Arial Narrow" w:hAnsi="Arial Narrow"/>
            <w:color w:val="auto"/>
            <w:sz w:val="26"/>
            <w:szCs w:val="26"/>
          </w:rPr>
          <w:t>art. 94 da Lei 14.133, de 2021</w:t>
        </w:r>
      </w:hyperlink>
      <w:r w:rsidRPr="00356575">
        <w:rPr>
          <w:rFonts w:ascii="Arial Narrow" w:hAnsi="Arial Narrow"/>
          <w:color w:val="auto"/>
          <w:sz w:val="26"/>
          <w:szCs w:val="26"/>
        </w:rPr>
        <w:t xml:space="preserve">, bem como no respectivo sítio oficial na Internet, em atenção ao art. 91, </w:t>
      </w:r>
      <w:r w:rsidRPr="00356575">
        <w:rPr>
          <w:rFonts w:ascii="Arial Narrow" w:hAnsi="Arial Narrow"/>
          <w:i/>
          <w:color w:val="auto"/>
          <w:sz w:val="26"/>
          <w:szCs w:val="26"/>
        </w:rPr>
        <w:t>caput,</w:t>
      </w:r>
      <w:r w:rsidRPr="00356575">
        <w:rPr>
          <w:rFonts w:ascii="Arial Narrow" w:hAnsi="Arial Narrow"/>
          <w:color w:val="auto"/>
          <w:sz w:val="26"/>
          <w:szCs w:val="26"/>
        </w:rPr>
        <w:t xml:space="preserve"> da Lei n.º 14.133, de 2021, e ao </w:t>
      </w:r>
      <w:hyperlink r:id="rId51" w:anchor="art8§2" w:history="1">
        <w:r w:rsidRPr="00356575">
          <w:rPr>
            <w:rStyle w:val="Hyperlink"/>
            <w:rFonts w:ascii="Arial Narrow" w:hAnsi="Arial Narrow"/>
            <w:color w:val="auto"/>
            <w:sz w:val="26"/>
            <w:szCs w:val="26"/>
          </w:rPr>
          <w:t>art. 8º, §2º, da Lei n. 12.527, de 2011</w:t>
        </w:r>
      </w:hyperlink>
      <w:r w:rsidRPr="00356575">
        <w:rPr>
          <w:rFonts w:ascii="Arial Narrow" w:hAnsi="Arial Narrow"/>
          <w:color w:val="auto"/>
          <w:sz w:val="26"/>
          <w:szCs w:val="26"/>
        </w:rPr>
        <w:t>.</w:t>
      </w:r>
    </w:p>
    <w:p w:rsidR="00D252AE" w:rsidRPr="00356575" w:rsidRDefault="00D252AE" w:rsidP="00D252AE">
      <w:pPr>
        <w:pStyle w:val="Nivel01"/>
        <w:rPr>
          <w:rFonts w:ascii="Arial Narrow" w:hAnsi="Arial Narrow"/>
          <w:color w:val="auto"/>
          <w:sz w:val="26"/>
          <w:szCs w:val="26"/>
        </w:rPr>
      </w:pPr>
      <w:r w:rsidRPr="00356575">
        <w:rPr>
          <w:rFonts w:ascii="Arial Narrow" w:hAnsi="Arial Narrow"/>
          <w:color w:val="auto"/>
          <w:sz w:val="26"/>
          <w:szCs w:val="26"/>
        </w:rPr>
        <w:lastRenderedPageBreak/>
        <w:t>CLÁUSULA DÉCIMA SÉTIMA– FORO (</w:t>
      </w:r>
      <w:hyperlink r:id="rId52" w:anchor="art92§1" w:history="1">
        <w:r w:rsidRPr="00356575">
          <w:rPr>
            <w:rStyle w:val="Hyperlink"/>
            <w:rFonts w:ascii="Arial Narrow" w:hAnsi="Arial Narrow"/>
            <w:color w:val="auto"/>
            <w:sz w:val="26"/>
            <w:szCs w:val="26"/>
          </w:rPr>
          <w:t>art. 92, §1º</w:t>
        </w:r>
      </w:hyperlink>
      <w:r w:rsidRPr="00356575">
        <w:rPr>
          <w:rFonts w:ascii="Arial Narrow" w:hAnsi="Arial Narrow"/>
          <w:color w:val="auto"/>
          <w:sz w:val="26"/>
          <w:szCs w:val="26"/>
        </w:rPr>
        <w:t>)</w:t>
      </w:r>
    </w:p>
    <w:p w:rsidR="00D252AE" w:rsidRPr="00356575" w:rsidRDefault="00D252AE" w:rsidP="00D252AE">
      <w:pPr>
        <w:pStyle w:val="Nivel2"/>
        <w:rPr>
          <w:rFonts w:ascii="Arial Narrow" w:hAnsi="Arial Narrow"/>
          <w:color w:val="auto"/>
          <w:sz w:val="26"/>
          <w:szCs w:val="26"/>
        </w:rPr>
      </w:pPr>
      <w:r w:rsidRPr="00356575">
        <w:rPr>
          <w:rFonts w:ascii="Arial Narrow" w:hAnsi="Arial Narrow"/>
          <w:color w:val="auto"/>
          <w:sz w:val="26"/>
          <w:szCs w:val="26"/>
        </w:rPr>
        <w:t xml:space="preserve">Fica eleito o Foro do Poder Judiciário Estadual de Mato Grosso do Sul, no juízo de Iguatemi, para dirimir os litígios que decorrerem da execução deste Termo de Contrato que não puderem ser compostos pela conciliação, conforme </w:t>
      </w:r>
      <w:hyperlink r:id="rId53" w:anchor="art92§1" w:history="1">
        <w:r w:rsidRPr="00356575">
          <w:rPr>
            <w:rStyle w:val="Hyperlink"/>
            <w:rFonts w:ascii="Arial Narrow" w:hAnsi="Arial Narrow"/>
            <w:color w:val="auto"/>
            <w:sz w:val="26"/>
            <w:szCs w:val="26"/>
          </w:rPr>
          <w:t>art. 92, §1º, da Lei nº 14.133/21</w:t>
        </w:r>
      </w:hyperlink>
      <w:r w:rsidRPr="00356575">
        <w:rPr>
          <w:rFonts w:ascii="Arial Narrow" w:hAnsi="Arial Narrow"/>
          <w:color w:val="auto"/>
          <w:sz w:val="26"/>
          <w:szCs w:val="26"/>
        </w:rPr>
        <w:t>.</w:t>
      </w:r>
    </w:p>
    <w:p w:rsidR="00D252AE" w:rsidRDefault="00D252AE" w:rsidP="00D252AE">
      <w:pPr>
        <w:pStyle w:val="Nivel2"/>
        <w:rPr>
          <w:rFonts w:ascii="Arial Narrow" w:hAnsi="Arial Narrow"/>
          <w:color w:val="auto"/>
          <w:sz w:val="26"/>
          <w:szCs w:val="26"/>
        </w:rPr>
      </w:pPr>
    </w:p>
    <w:p w:rsidR="00356575" w:rsidRDefault="00356575" w:rsidP="00D252AE">
      <w:pPr>
        <w:pStyle w:val="Nivel2"/>
        <w:rPr>
          <w:rFonts w:ascii="Arial Narrow" w:hAnsi="Arial Narrow"/>
          <w:color w:val="auto"/>
          <w:sz w:val="26"/>
          <w:szCs w:val="26"/>
        </w:rPr>
      </w:pPr>
    </w:p>
    <w:p w:rsidR="00356575" w:rsidRPr="00356575" w:rsidRDefault="00356575" w:rsidP="00D252AE">
      <w:pPr>
        <w:pStyle w:val="Nivel2"/>
        <w:rPr>
          <w:rFonts w:ascii="Arial Narrow" w:hAnsi="Arial Narrow"/>
          <w:color w:val="auto"/>
          <w:sz w:val="26"/>
          <w:szCs w:val="26"/>
        </w:rPr>
      </w:pPr>
    </w:p>
    <w:p w:rsidR="00D252AE" w:rsidRPr="00356575" w:rsidRDefault="00D252AE" w:rsidP="00D252AE">
      <w:pPr>
        <w:pStyle w:val="Nivel2"/>
        <w:spacing w:afterLines="120" w:after="288" w:line="312" w:lineRule="auto"/>
        <w:ind w:firstLine="567"/>
        <w:jc w:val="right"/>
        <w:rPr>
          <w:rFonts w:ascii="Arial Narrow" w:hAnsi="Arial Narrow"/>
          <w:color w:val="auto"/>
          <w:sz w:val="26"/>
          <w:szCs w:val="26"/>
        </w:rPr>
      </w:pPr>
      <w:r w:rsidRPr="00356575">
        <w:rPr>
          <w:rFonts w:ascii="Arial Narrow" w:hAnsi="Arial Narrow"/>
          <w:color w:val="auto"/>
          <w:sz w:val="26"/>
          <w:szCs w:val="26"/>
        </w:rPr>
        <w:t xml:space="preserve">Iguatemi/MS, </w:t>
      </w:r>
      <w:r w:rsidR="00D2683A" w:rsidRPr="00356575">
        <w:rPr>
          <w:rFonts w:ascii="Arial Narrow" w:hAnsi="Arial Narrow"/>
          <w:color w:val="auto"/>
          <w:sz w:val="26"/>
          <w:szCs w:val="26"/>
        </w:rPr>
        <w:t>16 de fevereiro de 2024</w:t>
      </w:r>
    </w:p>
    <w:p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p w:rsidR="00D2683A" w:rsidRPr="00356575" w:rsidRDefault="00D2683A" w:rsidP="00D252A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356575" w:rsidRPr="00356575" w:rsidTr="006F143D">
        <w:trPr>
          <w:trHeight w:val="1557"/>
        </w:trPr>
        <w:tc>
          <w:tcPr>
            <w:tcW w:w="4767" w:type="dxa"/>
          </w:tcPr>
          <w:p w:rsidR="00D252AE" w:rsidRPr="00356575" w:rsidRDefault="00D252AE" w:rsidP="006F143D">
            <w:pPr>
              <w:widowControl w:val="0"/>
              <w:autoSpaceDE w:val="0"/>
              <w:autoSpaceDN w:val="0"/>
              <w:adjustRightInd w:val="0"/>
              <w:rPr>
                <w:rFonts w:ascii="Arial Narrow" w:hAnsi="Arial Narrow" w:cs="Arial"/>
                <w:i/>
                <w:iCs/>
                <w:sz w:val="26"/>
                <w:szCs w:val="26"/>
              </w:rPr>
            </w:pPr>
          </w:p>
          <w:p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rsidR="00D252AE" w:rsidRPr="00356575" w:rsidRDefault="00D252AE" w:rsidP="006F143D">
            <w:pPr>
              <w:widowControl w:val="0"/>
              <w:autoSpaceDE w:val="0"/>
              <w:autoSpaceDN w:val="0"/>
              <w:adjustRightInd w:val="0"/>
              <w:jc w:val="center"/>
              <w:rPr>
                <w:rFonts w:ascii="Arial Narrow" w:hAnsi="Arial Narrow" w:cs="Arial"/>
                <w:i/>
                <w:iCs/>
                <w:sz w:val="26"/>
                <w:szCs w:val="26"/>
              </w:rPr>
            </w:pPr>
            <w:r w:rsidRPr="00356575">
              <w:rPr>
                <w:rFonts w:ascii="Arial Narrow" w:hAnsi="Arial Narrow" w:cs="Arial"/>
                <w:i/>
                <w:iCs/>
                <w:sz w:val="26"/>
                <w:szCs w:val="26"/>
              </w:rPr>
              <w:t>Lídio Ledesma</w:t>
            </w:r>
          </w:p>
          <w:p w:rsidR="00D252AE" w:rsidRPr="00356575" w:rsidRDefault="00D252AE" w:rsidP="006F143D">
            <w:pPr>
              <w:widowControl w:val="0"/>
              <w:autoSpaceDE w:val="0"/>
              <w:autoSpaceDN w:val="0"/>
              <w:adjustRightInd w:val="0"/>
              <w:jc w:val="center"/>
              <w:rPr>
                <w:rFonts w:ascii="Arial Narrow" w:hAnsi="Arial Narrow" w:cs="Arial"/>
                <w:b/>
                <w:bCs/>
                <w:sz w:val="26"/>
                <w:szCs w:val="26"/>
              </w:rPr>
            </w:pPr>
            <w:r w:rsidRPr="00356575">
              <w:rPr>
                <w:rFonts w:ascii="Arial Narrow" w:hAnsi="Arial Narrow" w:cs="Arial"/>
                <w:b/>
                <w:bCs/>
                <w:sz w:val="26"/>
                <w:szCs w:val="26"/>
              </w:rPr>
              <w:t>PREFEITO MUNICIPAL</w:t>
            </w:r>
          </w:p>
          <w:p w:rsidR="00D252AE" w:rsidRPr="00356575" w:rsidRDefault="00D252AE" w:rsidP="006F143D">
            <w:pPr>
              <w:widowControl w:val="0"/>
              <w:autoSpaceDE w:val="0"/>
              <w:autoSpaceDN w:val="0"/>
              <w:adjustRightInd w:val="0"/>
              <w:jc w:val="center"/>
              <w:rPr>
                <w:rFonts w:ascii="Arial Narrow" w:hAnsi="Arial Narrow" w:cs="Arial"/>
                <w:b/>
                <w:bCs/>
                <w:sz w:val="26"/>
                <w:szCs w:val="26"/>
              </w:rPr>
            </w:pPr>
            <w:r w:rsidRPr="00356575">
              <w:rPr>
                <w:rFonts w:ascii="Arial Narrow" w:hAnsi="Arial Narrow" w:cs="Arial"/>
                <w:b/>
                <w:bCs/>
                <w:sz w:val="26"/>
                <w:szCs w:val="26"/>
              </w:rPr>
              <w:t>(CONTRATANTE)</w:t>
            </w:r>
          </w:p>
        </w:tc>
        <w:tc>
          <w:tcPr>
            <w:tcW w:w="4729" w:type="dxa"/>
          </w:tcPr>
          <w:p w:rsidR="00D252AE" w:rsidRPr="00356575" w:rsidRDefault="00D252AE" w:rsidP="006F143D">
            <w:pPr>
              <w:widowControl w:val="0"/>
              <w:autoSpaceDE w:val="0"/>
              <w:autoSpaceDN w:val="0"/>
              <w:adjustRightInd w:val="0"/>
              <w:jc w:val="center"/>
              <w:rPr>
                <w:rFonts w:ascii="Arial Narrow" w:hAnsi="Arial Narrow" w:cs="Arial"/>
                <w:sz w:val="26"/>
                <w:szCs w:val="26"/>
              </w:rPr>
            </w:pPr>
          </w:p>
          <w:p w:rsidR="00D252AE" w:rsidRPr="00356575" w:rsidRDefault="00D252AE" w:rsidP="006F143D">
            <w:pPr>
              <w:widowControl w:val="0"/>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w:t>
            </w:r>
          </w:p>
          <w:p w:rsidR="00356575" w:rsidRPr="00356575" w:rsidRDefault="00356575" w:rsidP="006F143D">
            <w:pPr>
              <w:widowControl w:val="0"/>
              <w:autoSpaceDE w:val="0"/>
              <w:autoSpaceDN w:val="0"/>
              <w:adjustRightInd w:val="0"/>
              <w:jc w:val="center"/>
              <w:rPr>
                <w:rFonts w:ascii="Arial Narrow" w:hAnsi="Arial Narrow" w:cs="Arial"/>
                <w:b/>
                <w:bCs/>
                <w:i/>
                <w:iCs/>
                <w:sz w:val="26"/>
                <w:szCs w:val="26"/>
              </w:rPr>
            </w:pPr>
            <w:proofErr w:type="spellStart"/>
            <w:r w:rsidRPr="00356575">
              <w:rPr>
                <w:rFonts w:ascii="Arial Narrow" w:eastAsia="Arial" w:hAnsi="Arial Narrow" w:cs="Arial"/>
                <w:i/>
                <w:iCs/>
                <w:sz w:val="26"/>
                <w:szCs w:val="26"/>
              </w:rPr>
              <w:t>Alci</w:t>
            </w:r>
            <w:proofErr w:type="spellEnd"/>
            <w:r w:rsidRPr="00356575">
              <w:rPr>
                <w:rFonts w:ascii="Arial Narrow" w:eastAsia="Arial" w:hAnsi="Arial Narrow" w:cs="Arial"/>
                <w:i/>
                <w:iCs/>
                <w:sz w:val="26"/>
                <w:szCs w:val="26"/>
              </w:rPr>
              <w:t xml:space="preserve"> Cardoso dos Santos Filho</w:t>
            </w:r>
            <w:r w:rsidRPr="00356575">
              <w:rPr>
                <w:rFonts w:ascii="Arial Narrow" w:hAnsi="Arial Narrow" w:cs="Arial"/>
                <w:b/>
                <w:bCs/>
                <w:i/>
                <w:iCs/>
                <w:sz w:val="26"/>
                <w:szCs w:val="26"/>
              </w:rPr>
              <w:t xml:space="preserve"> </w:t>
            </w:r>
          </w:p>
          <w:p w:rsidR="00356575" w:rsidRDefault="00356575" w:rsidP="006F143D">
            <w:pPr>
              <w:widowControl w:val="0"/>
              <w:autoSpaceDE w:val="0"/>
              <w:autoSpaceDN w:val="0"/>
              <w:adjustRightInd w:val="0"/>
              <w:jc w:val="center"/>
              <w:rPr>
                <w:rFonts w:ascii="Arial Narrow" w:hAnsi="Arial Narrow" w:cs="Arial"/>
                <w:b/>
                <w:bCs/>
                <w:sz w:val="26"/>
                <w:szCs w:val="26"/>
              </w:rPr>
            </w:pPr>
            <w:r w:rsidRPr="00356575">
              <w:rPr>
                <w:rFonts w:ascii="Arial Narrow" w:eastAsia="Arial" w:hAnsi="Arial Narrow" w:cs="Arial"/>
                <w:b/>
                <w:bCs/>
                <w:sz w:val="26"/>
                <w:szCs w:val="26"/>
              </w:rPr>
              <w:t>A C DOS SANTOS FILHO - ME</w:t>
            </w:r>
            <w:r w:rsidRPr="00356575">
              <w:rPr>
                <w:rFonts w:ascii="Arial Narrow" w:eastAsia="Arial" w:hAnsi="Arial Narrow" w:cs="Arial"/>
                <w:sz w:val="26"/>
                <w:szCs w:val="26"/>
              </w:rPr>
              <w:t xml:space="preserve">  </w:t>
            </w:r>
          </w:p>
          <w:p w:rsidR="00D252AE" w:rsidRPr="00356575" w:rsidRDefault="00D252AE" w:rsidP="006F143D">
            <w:pPr>
              <w:widowControl w:val="0"/>
              <w:autoSpaceDE w:val="0"/>
              <w:autoSpaceDN w:val="0"/>
              <w:adjustRightInd w:val="0"/>
              <w:jc w:val="center"/>
              <w:rPr>
                <w:rFonts w:ascii="Arial Narrow" w:hAnsi="Arial Narrow" w:cs="Arial"/>
                <w:b/>
                <w:bCs/>
                <w:sz w:val="26"/>
                <w:szCs w:val="26"/>
              </w:rPr>
            </w:pPr>
            <w:r w:rsidRPr="00356575">
              <w:rPr>
                <w:rFonts w:ascii="Arial Narrow" w:hAnsi="Arial Narrow" w:cs="Arial"/>
                <w:b/>
                <w:bCs/>
                <w:sz w:val="26"/>
                <w:szCs w:val="26"/>
              </w:rPr>
              <w:t>(CONTRATADA)</w:t>
            </w:r>
          </w:p>
        </w:tc>
      </w:tr>
    </w:tbl>
    <w:p w:rsidR="00D252AE" w:rsidRPr="00356575" w:rsidRDefault="00D252AE" w:rsidP="00D252AE">
      <w:pPr>
        <w:autoSpaceDE w:val="0"/>
        <w:autoSpaceDN w:val="0"/>
        <w:adjustRightInd w:val="0"/>
        <w:ind w:left="142"/>
        <w:rPr>
          <w:rFonts w:ascii="Arial Narrow" w:hAnsi="Arial Narrow" w:cs="Arial"/>
          <w:b/>
          <w:bCs/>
          <w:sz w:val="26"/>
          <w:szCs w:val="26"/>
        </w:rPr>
      </w:pPr>
    </w:p>
    <w:p w:rsidR="00D252AE" w:rsidRPr="00356575" w:rsidRDefault="00D252AE" w:rsidP="00D252AE">
      <w:pPr>
        <w:autoSpaceDE w:val="0"/>
        <w:autoSpaceDN w:val="0"/>
        <w:adjustRightInd w:val="0"/>
        <w:ind w:left="142"/>
        <w:rPr>
          <w:rFonts w:ascii="Arial Narrow" w:hAnsi="Arial Narrow" w:cs="Arial"/>
          <w:sz w:val="26"/>
          <w:szCs w:val="26"/>
        </w:rPr>
      </w:pPr>
      <w:r w:rsidRPr="00356575">
        <w:rPr>
          <w:rFonts w:ascii="Arial Narrow" w:hAnsi="Arial Narrow" w:cs="Arial"/>
          <w:sz w:val="26"/>
          <w:szCs w:val="26"/>
        </w:rPr>
        <w:t>TESTEMUNHAS:</w:t>
      </w:r>
    </w:p>
    <w:p w:rsidR="00356575" w:rsidRDefault="00356575" w:rsidP="00D252AE">
      <w:pPr>
        <w:autoSpaceDE w:val="0"/>
        <w:autoSpaceDN w:val="0"/>
        <w:adjustRightInd w:val="0"/>
        <w:ind w:left="142"/>
        <w:rPr>
          <w:rFonts w:ascii="Arial Narrow" w:hAnsi="Arial Narrow" w:cs="Arial"/>
          <w:b/>
          <w:bCs/>
          <w:sz w:val="26"/>
          <w:szCs w:val="26"/>
        </w:rPr>
      </w:pPr>
    </w:p>
    <w:p w:rsidR="00356575" w:rsidRPr="00356575" w:rsidRDefault="00356575" w:rsidP="00D252AE">
      <w:pPr>
        <w:autoSpaceDE w:val="0"/>
        <w:autoSpaceDN w:val="0"/>
        <w:adjustRightInd w:val="0"/>
        <w:ind w:left="142"/>
        <w:rPr>
          <w:rFonts w:ascii="Arial Narrow" w:hAnsi="Arial Narrow" w:cs="Arial"/>
          <w:b/>
          <w:bCs/>
          <w:sz w:val="26"/>
          <w:szCs w:val="26"/>
        </w:rPr>
      </w:pPr>
    </w:p>
    <w:p w:rsidR="00D252AE" w:rsidRPr="00356575" w:rsidRDefault="00D252AE" w:rsidP="00D252AE">
      <w:pPr>
        <w:autoSpaceDE w:val="0"/>
        <w:autoSpaceDN w:val="0"/>
        <w:adjustRightInd w:val="0"/>
        <w:ind w:left="142"/>
        <w:rPr>
          <w:rFonts w:ascii="Arial Narrow" w:hAnsi="Arial Narrow" w:cs="Arial"/>
          <w:b/>
          <w:bCs/>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356575" w:rsidRPr="00356575" w:rsidTr="006F143D">
        <w:tc>
          <w:tcPr>
            <w:tcW w:w="4644" w:type="dxa"/>
            <w:hideMark/>
          </w:tcPr>
          <w:p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rsidR="00D252AE" w:rsidRPr="00356575" w:rsidRDefault="00D2683A"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 xml:space="preserve">Eduardo Gonçalves </w:t>
            </w:r>
            <w:proofErr w:type="spellStart"/>
            <w:r w:rsidRPr="00356575">
              <w:rPr>
                <w:rFonts w:ascii="Arial Narrow" w:hAnsi="Arial Narrow" w:cs="Arial"/>
                <w:sz w:val="26"/>
                <w:szCs w:val="26"/>
              </w:rPr>
              <w:t>Vilhalba</w:t>
            </w:r>
            <w:proofErr w:type="spellEnd"/>
          </w:p>
          <w:p w:rsidR="00D252AE" w:rsidRPr="00356575" w:rsidRDefault="00D2683A"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CPF 864.476.961-87</w:t>
            </w:r>
          </w:p>
        </w:tc>
        <w:tc>
          <w:tcPr>
            <w:tcW w:w="4824" w:type="dxa"/>
            <w:hideMark/>
          </w:tcPr>
          <w:p w:rsidR="00D252AE" w:rsidRPr="00356575" w:rsidRDefault="00D252AE"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__________________________________</w:t>
            </w:r>
          </w:p>
          <w:p w:rsidR="00D252AE" w:rsidRPr="00356575" w:rsidRDefault="00D2683A" w:rsidP="006F143D">
            <w:pPr>
              <w:autoSpaceDE w:val="0"/>
              <w:autoSpaceDN w:val="0"/>
              <w:adjustRightInd w:val="0"/>
              <w:jc w:val="center"/>
              <w:rPr>
                <w:rFonts w:ascii="Arial Narrow" w:hAnsi="Arial Narrow" w:cs="Arial"/>
                <w:sz w:val="26"/>
                <w:szCs w:val="26"/>
              </w:rPr>
            </w:pPr>
            <w:proofErr w:type="spellStart"/>
            <w:r w:rsidRPr="00356575">
              <w:rPr>
                <w:rFonts w:ascii="Arial Narrow" w:hAnsi="Arial Narrow" w:cs="Arial"/>
                <w:sz w:val="26"/>
                <w:szCs w:val="26"/>
              </w:rPr>
              <w:t>Helio</w:t>
            </w:r>
            <w:proofErr w:type="spellEnd"/>
            <w:r w:rsidRPr="00356575">
              <w:rPr>
                <w:rFonts w:ascii="Arial Narrow" w:hAnsi="Arial Narrow" w:cs="Arial"/>
                <w:sz w:val="26"/>
                <w:szCs w:val="26"/>
              </w:rPr>
              <w:t xml:space="preserve"> Ledesma Junior</w:t>
            </w:r>
          </w:p>
          <w:p w:rsidR="00D252AE" w:rsidRPr="00356575" w:rsidRDefault="00D2683A" w:rsidP="006F143D">
            <w:pPr>
              <w:autoSpaceDE w:val="0"/>
              <w:autoSpaceDN w:val="0"/>
              <w:adjustRightInd w:val="0"/>
              <w:jc w:val="center"/>
              <w:rPr>
                <w:rFonts w:ascii="Arial Narrow" w:hAnsi="Arial Narrow" w:cs="Arial"/>
                <w:sz w:val="26"/>
                <w:szCs w:val="26"/>
              </w:rPr>
            </w:pPr>
            <w:r w:rsidRPr="00356575">
              <w:rPr>
                <w:rFonts w:ascii="Arial Narrow" w:hAnsi="Arial Narrow" w:cs="Arial"/>
                <w:sz w:val="26"/>
                <w:szCs w:val="26"/>
              </w:rPr>
              <w:t>CPF 817.103.561-20</w:t>
            </w:r>
          </w:p>
        </w:tc>
      </w:tr>
    </w:tbl>
    <w:p w:rsidR="00D252AE" w:rsidRPr="00356575" w:rsidRDefault="00D252AE" w:rsidP="00D252AE">
      <w:pPr>
        <w:pStyle w:val="Recuodecorpodetexto"/>
        <w:tabs>
          <w:tab w:val="left" w:pos="709"/>
          <w:tab w:val="left" w:pos="1276"/>
        </w:tabs>
        <w:jc w:val="center"/>
        <w:rPr>
          <w:rFonts w:ascii="Arial Narrow" w:hAnsi="Arial Narrow" w:cs="Calibri"/>
          <w:b/>
          <w:sz w:val="28"/>
          <w:szCs w:val="28"/>
        </w:rPr>
      </w:pPr>
    </w:p>
    <w:p w:rsidR="00746C92" w:rsidRPr="00356575" w:rsidRDefault="00746C92"/>
    <w:sectPr w:rsidR="00746C92" w:rsidRPr="00356575" w:rsidSect="00852F7F">
      <w:headerReference w:type="default" r:id="rId54"/>
      <w:footerReference w:type="default" r:id="rId55"/>
      <w:pgSz w:w="11906" w:h="16838"/>
      <w:pgMar w:top="1559"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192" w:rsidRDefault="005B6192" w:rsidP="00D252AE">
      <w:r>
        <w:separator/>
      </w:r>
    </w:p>
  </w:endnote>
  <w:endnote w:type="continuationSeparator" w:id="0">
    <w:p w:rsidR="005B6192" w:rsidRDefault="005B6192" w:rsidP="00D2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AE" w:rsidRDefault="00D252AE">
    <w:pPr>
      <w:pStyle w:val="Rodap"/>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-12421</wp:posOffset>
          </wp:positionV>
          <wp:extent cx="5400040" cy="34925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192" w:rsidRDefault="005B6192" w:rsidP="00D252AE">
      <w:r>
        <w:separator/>
      </w:r>
    </w:p>
  </w:footnote>
  <w:footnote w:type="continuationSeparator" w:id="0">
    <w:p w:rsidR="005B6192" w:rsidRDefault="005B6192" w:rsidP="00D2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2AE" w:rsidRDefault="00D252AE">
    <w:pPr>
      <w:pStyle w:val="Cabealho"/>
    </w:pPr>
    <w:r>
      <w:rPr>
        <w:rFonts w:ascii="Arial Narrow" w:hAnsi="Arial Narrow"/>
        <w:b/>
        <w:noProof/>
        <w:sz w:val="28"/>
        <w:szCs w:val="28"/>
      </w:rPr>
      <w:drawing>
        <wp:anchor distT="0" distB="0" distL="114300" distR="114300" simplePos="0" relativeHeight="251658240" behindDoc="0" locked="0" layoutInCell="1" allowOverlap="1">
          <wp:simplePos x="0" y="0"/>
          <wp:positionH relativeFrom="margin">
            <wp:align>left</wp:align>
          </wp:positionH>
          <wp:positionV relativeFrom="paragraph">
            <wp:posOffset>-322554</wp:posOffset>
          </wp:positionV>
          <wp:extent cx="5405362" cy="782727"/>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6550" cy="7973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AE"/>
    <w:rsid w:val="00166A7C"/>
    <w:rsid w:val="002D7273"/>
    <w:rsid w:val="00356575"/>
    <w:rsid w:val="003F4093"/>
    <w:rsid w:val="00482D4E"/>
    <w:rsid w:val="004F47E2"/>
    <w:rsid w:val="005B6192"/>
    <w:rsid w:val="006D3265"/>
    <w:rsid w:val="00746C92"/>
    <w:rsid w:val="007B4AAB"/>
    <w:rsid w:val="00823F05"/>
    <w:rsid w:val="00852F7F"/>
    <w:rsid w:val="009F0E77"/>
    <w:rsid w:val="00D252AE"/>
    <w:rsid w:val="00D2683A"/>
    <w:rsid w:val="00E55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648F0"/>
  <w15:chartTrackingRefBased/>
  <w15:docId w15:val="{B60B3BDA-2041-4DBE-98B4-EC0C3B4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AE"/>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D252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D252AE"/>
    <w:rPr>
      <w:color w:val="0000FF"/>
      <w:u w:val="single"/>
    </w:rPr>
  </w:style>
  <w:style w:type="paragraph" w:styleId="PargrafodaLista">
    <w:name w:val="List Paragraph"/>
    <w:basedOn w:val="Normal"/>
    <w:link w:val="PargrafodaListaChar"/>
    <w:uiPriority w:val="34"/>
    <w:qFormat/>
    <w:rsid w:val="00D252AE"/>
    <w:pPr>
      <w:ind w:left="708"/>
    </w:pPr>
  </w:style>
  <w:style w:type="paragraph" w:styleId="Recuodecorpodetexto">
    <w:name w:val="Body Text Indent"/>
    <w:basedOn w:val="Normal"/>
    <w:link w:val="RecuodecorpodetextoChar"/>
    <w:rsid w:val="00D252AE"/>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252AE"/>
    <w:rPr>
      <w:rFonts w:ascii="Times New Roman" w:eastAsia="Times New Roman" w:hAnsi="Times New Roman" w:cs="Times New Roman"/>
      <w:snapToGrid w:val="0"/>
      <w:szCs w:val="20"/>
      <w:lang w:eastAsia="pt-BR"/>
    </w:rPr>
  </w:style>
  <w:style w:type="character" w:customStyle="1" w:styleId="PargrafodaListaChar">
    <w:name w:val="Parágrafo da Lista Char"/>
    <w:link w:val="PargrafodaLista"/>
    <w:uiPriority w:val="34"/>
    <w:locked/>
    <w:rsid w:val="00D252AE"/>
    <w:rPr>
      <w:rFonts w:ascii="Cambria" w:eastAsia="MS Mincho" w:hAnsi="Cambria" w:cs="Times New Roman"/>
      <w:sz w:val="24"/>
      <w:szCs w:val="24"/>
    </w:rPr>
  </w:style>
  <w:style w:type="character" w:customStyle="1" w:styleId="Nivel01Char">
    <w:name w:val="Nivel 01 Char"/>
    <w:link w:val="Nivel01"/>
    <w:locked/>
    <w:rsid w:val="00D252A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D252AE"/>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link w:val="Nivel2"/>
    <w:locked/>
    <w:rsid w:val="00D252AE"/>
    <w:rPr>
      <w:rFonts w:ascii="Arial" w:eastAsia="Times New Roman" w:hAnsi="Arial" w:cs="Arial"/>
      <w:color w:val="000000"/>
    </w:rPr>
  </w:style>
  <w:style w:type="paragraph" w:customStyle="1" w:styleId="Nivel2">
    <w:name w:val="Nivel 2"/>
    <w:basedOn w:val="Normal"/>
    <w:link w:val="Nivel2Char"/>
    <w:qFormat/>
    <w:rsid w:val="00D252AE"/>
    <w:pPr>
      <w:spacing w:before="120" w:after="120" w:line="276" w:lineRule="auto"/>
      <w:jc w:val="both"/>
    </w:pPr>
    <w:rPr>
      <w:rFonts w:ascii="Arial" w:eastAsia="Times New Roman" w:hAnsi="Arial" w:cs="Arial"/>
      <w:color w:val="000000"/>
      <w:sz w:val="22"/>
      <w:szCs w:val="22"/>
    </w:rPr>
  </w:style>
  <w:style w:type="character" w:customStyle="1" w:styleId="Nivel3Char">
    <w:name w:val="Nivel 3 Char"/>
    <w:link w:val="Nivel3"/>
    <w:locked/>
    <w:rsid w:val="00D252AE"/>
    <w:rPr>
      <w:rFonts w:ascii="Arial" w:eastAsia="Times New Roman" w:hAnsi="Arial" w:cs="Arial"/>
      <w:color w:val="000000"/>
    </w:rPr>
  </w:style>
  <w:style w:type="paragraph" w:customStyle="1" w:styleId="Nivel3">
    <w:name w:val="Nivel 3"/>
    <w:basedOn w:val="Normal"/>
    <w:link w:val="Nivel3Char"/>
    <w:qFormat/>
    <w:rsid w:val="00D252AE"/>
    <w:pPr>
      <w:spacing w:before="120" w:after="120" w:line="276" w:lineRule="auto"/>
      <w:ind w:left="284"/>
      <w:jc w:val="both"/>
    </w:pPr>
    <w:rPr>
      <w:rFonts w:ascii="Arial" w:eastAsia="Times New Roman" w:hAnsi="Arial" w:cs="Arial"/>
      <w:color w:val="000000"/>
      <w:sz w:val="22"/>
      <w:szCs w:val="22"/>
    </w:rPr>
  </w:style>
  <w:style w:type="character" w:customStyle="1" w:styleId="Nivel4Char">
    <w:name w:val="Nivel 4 Char"/>
    <w:link w:val="Nivel4"/>
    <w:locked/>
    <w:rsid w:val="00D252AE"/>
    <w:rPr>
      <w:rFonts w:ascii="Arial" w:eastAsia="Times New Roman" w:hAnsi="Arial" w:cs="Arial"/>
    </w:rPr>
  </w:style>
  <w:style w:type="paragraph" w:customStyle="1" w:styleId="Nivel4">
    <w:name w:val="Nivel 4"/>
    <w:basedOn w:val="Nivel3"/>
    <w:link w:val="Nivel4Char"/>
    <w:qFormat/>
    <w:rsid w:val="00D252AE"/>
    <w:pPr>
      <w:ind w:left="567"/>
    </w:pPr>
    <w:rPr>
      <w:color w:val="auto"/>
    </w:rPr>
  </w:style>
  <w:style w:type="character" w:customStyle="1" w:styleId="Nvel2-RedChar">
    <w:name w:val="Nível 2 -Red Char"/>
    <w:link w:val="Nvel2-Red"/>
    <w:locked/>
    <w:rsid w:val="00D252AE"/>
    <w:rPr>
      <w:rFonts w:ascii="Arial" w:eastAsia="Times New Roman" w:hAnsi="Arial" w:cs="Arial"/>
      <w:i/>
      <w:iCs/>
      <w:color w:val="FF0000"/>
    </w:rPr>
  </w:style>
  <w:style w:type="paragraph" w:customStyle="1" w:styleId="Nvel2-Red">
    <w:name w:val="Nível 2 -Red"/>
    <w:basedOn w:val="Nivel2"/>
    <w:link w:val="Nvel2-RedChar"/>
    <w:qFormat/>
    <w:rsid w:val="00D252AE"/>
    <w:rPr>
      <w:i/>
      <w:iCs/>
      <w:color w:val="FF0000"/>
    </w:rPr>
  </w:style>
  <w:style w:type="character" w:customStyle="1" w:styleId="Nvel3-RChar">
    <w:name w:val="Nível 3-R Char"/>
    <w:link w:val="Nvel3-R"/>
    <w:locked/>
    <w:rsid w:val="00D252AE"/>
    <w:rPr>
      <w:rFonts w:ascii="Arial" w:eastAsia="Times New Roman" w:hAnsi="Arial" w:cs="Arial"/>
      <w:i/>
      <w:iCs/>
      <w:color w:val="FF0000"/>
    </w:rPr>
  </w:style>
  <w:style w:type="paragraph" w:customStyle="1" w:styleId="Nvel3-R">
    <w:name w:val="Nível 3-R"/>
    <w:basedOn w:val="Nivel3"/>
    <w:link w:val="Nvel3-RChar"/>
    <w:qFormat/>
    <w:rsid w:val="00D252AE"/>
    <w:rPr>
      <w:i/>
      <w:iCs/>
      <w:color w:val="FF0000"/>
    </w:rPr>
  </w:style>
  <w:style w:type="character" w:customStyle="1" w:styleId="PrembuloChar">
    <w:name w:val="Preâmbulo Char"/>
    <w:link w:val="Prembulo"/>
    <w:locked/>
    <w:rsid w:val="00D252AE"/>
    <w:rPr>
      <w:rFonts w:ascii="Arial" w:eastAsia="Arial" w:hAnsi="Arial" w:cs="Arial"/>
      <w:bCs/>
    </w:rPr>
  </w:style>
  <w:style w:type="paragraph" w:customStyle="1" w:styleId="Prembulo">
    <w:name w:val="Preâmbulo"/>
    <w:basedOn w:val="Normal"/>
    <w:link w:val="PrembuloChar"/>
    <w:qFormat/>
    <w:rsid w:val="00D252AE"/>
    <w:pPr>
      <w:spacing w:before="480" w:after="120" w:line="360" w:lineRule="auto"/>
      <w:ind w:left="4253" w:right="-17"/>
      <w:jc w:val="both"/>
    </w:pPr>
    <w:rPr>
      <w:rFonts w:ascii="Arial" w:eastAsia="Arial" w:hAnsi="Arial" w:cs="Arial"/>
      <w:bCs/>
      <w:sz w:val="22"/>
      <w:szCs w:val="22"/>
    </w:rPr>
  </w:style>
  <w:style w:type="character" w:customStyle="1" w:styleId="Ttulo1Char">
    <w:name w:val="Título 1 Char"/>
    <w:basedOn w:val="Fontepargpadro"/>
    <w:link w:val="Ttulo1"/>
    <w:uiPriority w:val="9"/>
    <w:rsid w:val="00D252AE"/>
    <w:rPr>
      <w:rFonts w:asciiTheme="majorHAnsi" w:eastAsiaTheme="majorEastAsia" w:hAnsiTheme="majorHAnsi" w:cstheme="majorBidi"/>
      <w:color w:val="2F5496" w:themeColor="accent1" w:themeShade="BF"/>
      <w:sz w:val="32"/>
      <w:szCs w:val="32"/>
    </w:rPr>
  </w:style>
  <w:style w:type="paragraph" w:styleId="Cabealho">
    <w:name w:val="header"/>
    <w:basedOn w:val="Normal"/>
    <w:link w:val="CabealhoChar"/>
    <w:uiPriority w:val="99"/>
    <w:unhideWhenUsed/>
    <w:rsid w:val="00D252AE"/>
    <w:pPr>
      <w:tabs>
        <w:tab w:val="center" w:pos="4252"/>
        <w:tab w:val="right" w:pos="8504"/>
      </w:tabs>
    </w:pPr>
  </w:style>
  <w:style w:type="character" w:customStyle="1" w:styleId="CabealhoChar">
    <w:name w:val="Cabeçalho Char"/>
    <w:basedOn w:val="Fontepargpadro"/>
    <w:link w:val="Cabealho"/>
    <w:uiPriority w:val="99"/>
    <w:rsid w:val="00D252AE"/>
    <w:rPr>
      <w:rFonts w:ascii="Cambria" w:eastAsia="MS Mincho" w:hAnsi="Cambria" w:cs="Times New Roman"/>
      <w:sz w:val="24"/>
      <w:szCs w:val="24"/>
    </w:rPr>
  </w:style>
  <w:style w:type="paragraph" w:styleId="Rodap">
    <w:name w:val="footer"/>
    <w:basedOn w:val="Normal"/>
    <w:link w:val="RodapChar"/>
    <w:uiPriority w:val="99"/>
    <w:unhideWhenUsed/>
    <w:rsid w:val="00D252AE"/>
    <w:pPr>
      <w:tabs>
        <w:tab w:val="center" w:pos="4252"/>
        <w:tab w:val="right" w:pos="8504"/>
      </w:tabs>
    </w:pPr>
  </w:style>
  <w:style w:type="character" w:customStyle="1" w:styleId="RodapChar">
    <w:name w:val="Rodapé Char"/>
    <w:basedOn w:val="Fontepargpadro"/>
    <w:link w:val="Rodap"/>
    <w:uiPriority w:val="99"/>
    <w:rsid w:val="00D252AE"/>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138380">
      <w:bodyDiv w:val="1"/>
      <w:marLeft w:val="0"/>
      <w:marRight w:val="0"/>
      <w:marTop w:val="0"/>
      <w:marBottom w:val="0"/>
      <w:divBdr>
        <w:top w:val="none" w:sz="0" w:space="0" w:color="auto"/>
        <w:left w:val="none" w:sz="0" w:space="0" w:color="auto"/>
        <w:bottom w:val="none" w:sz="0" w:space="0" w:color="auto"/>
        <w:right w:val="none" w:sz="0" w:space="0" w:color="auto"/>
      </w:divBdr>
    </w:div>
    <w:div w:id="12790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4281</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2024-02-19T13:25:00Z</dcterms:created>
  <dcterms:modified xsi:type="dcterms:W3CDTF">2024-02-19T14:23:00Z</dcterms:modified>
</cp:coreProperties>
</file>