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0061" w14:textId="553BB6C5" w:rsidR="002D15BA" w:rsidRPr="00F84FC6" w:rsidRDefault="002D15BA" w:rsidP="002D15B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DE ADMINISTRATIVO Nº. </w:t>
      </w:r>
      <w:r w:rsidR="00A2527C">
        <w:rPr>
          <w:rFonts w:ascii="Arial Narrow" w:hAnsi="Arial Narrow" w:cs="Arial Narrow"/>
          <w:b/>
          <w:bCs/>
          <w:color w:val="000000"/>
          <w:sz w:val="28"/>
          <w:szCs w:val="28"/>
        </w:rPr>
        <w:t>154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FD0646D" w14:textId="77777777" w:rsidR="002D15BA" w:rsidRPr="00F84FC6" w:rsidRDefault="002D15BA" w:rsidP="002D15BA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38A9859C" w14:textId="02C28026" w:rsidR="002D15BA" w:rsidRPr="00F84FC6" w:rsidRDefault="002D15BA" w:rsidP="002D15B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 - FMS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EQUIMED EQUIPAMENTOS MÉDICOS HOSPITALARES LTDA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A778D9C" w14:textId="77777777" w:rsidR="002D15BA" w:rsidRPr="00F84FC6" w:rsidRDefault="002D15BA" w:rsidP="002D15BA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14:paraId="552162AB" w14:textId="61490AA6" w:rsidR="002D15BA" w:rsidRDefault="002D15BA" w:rsidP="002D15B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EQUIMED EQUIPAMENTOS MÉDICOS HOSPITALARES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>
        <w:rPr>
          <w:rFonts w:ascii="Arial Narrow" w:hAnsi="Arial Narrow" w:cs="Arial"/>
          <w:iCs/>
          <w:color w:val="000000"/>
          <w:sz w:val="28"/>
          <w:szCs w:val="28"/>
        </w:rPr>
        <w:t>Rua Graça Aranha, nº 875, Vargem Grande, Município de Pinhais/PR,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38.408.899/0001-59,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5705A7B" w14:textId="77777777" w:rsidR="002D15BA" w:rsidRPr="00F84FC6" w:rsidRDefault="002D15BA" w:rsidP="002D15B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CD312D5" w14:textId="6163F8B0" w:rsidR="002D15BA" w:rsidRPr="00F84FC6" w:rsidRDefault="002D15BA" w:rsidP="002D15B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E1A62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Sr. </w:t>
      </w:r>
      <w:r w:rsidR="000E1A62">
        <w:rPr>
          <w:rFonts w:ascii="Arial Narrow" w:hAnsi="Arial Narrow" w:cs="Arial"/>
          <w:iCs/>
          <w:color w:val="000000"/>
          <w:sz w:val="28"/>
          <w:szCs w:val="28"/>
        </w:rPr>
        <w:t>Sergio Edelberto Valério Junior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E1A62">
        <w:rPr>
          <w:rFonts w:ascii="Arial Narrow" w:hAnsi="Arial Narrow" w:cs="Arial"/>
          <w:iCs/>
          <w:color w:val="000000"/>
          <w:sz w:val="28"/>
          <w:szCs w:val="28"/>
        </w:rPr>
        <w:t>brasileiro, empresário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0E1A62">
        <w:rPr>
          <w:rFonts w:ascii="Arial Narrow" w:hAnsi="Arial Narrow"/>
          <w:color w:val="000000"/>
          <w:sz w:val="28"/>
          <w:szCs w:val="28"/>
        </w:rPr>
        <w:t>8.061.540-0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0E1A62">
        <w:rPr>
          <w:rFonts w:ascii="Arial Narrow" w:hAnsi="Arial Narrow"/>
          <w:color w:val="000000"/>
          <w:sz w:val="28"/>
          <w:szCs w:val="28"/>
        </w:rPr>
        <w:t>SESP/PR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0E1A62">
        <w:rPr>
          <w:rFonts w:ascii="Arial Narrow" w:hAnsi="Arial Narrow"/>
          <w:color w:val="000000"/>
          <w:sz w:val="28"/>
          <w:szCs w:val="28"/>
        </w:rPr>
        <w:t>039.410.899-00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0E1A62">
        <w:rPr>
          <w:rFonts w:ascii="Arial Narrow" w:hAnsi="Arial Narrow" w:cs="Arial"/>
          <w:iCs/>
          <w:color w:val="000000"/>
          <w:sz w:val="28"/>
          <w:szCs w:val="28"/>
        </w:rPr>
        <w:t xml:space="preserve">Rua Santa Madalena Sofia </w:t>
      </w:r>
      <w:proofErr w:type="spellStart"/>
      <w:r w:rsidR="000E1A62">
        <w:rPr>
          <w:rFonts w:ascii="Arial Narrow" w:hAnsi="Arial Narrow" w:cs="Arial"/>
          <w:iCs/>
          <w:color w:val="000000"/>
          <w:sz w:val="28"/>
          <w:szCs w:val="28"/>
        </w:rPr>
        <w:t>Barat</w:t>
      </w:r>
      <w:proofErr w:type="spellEnd"/>
      <w:r w:rsidR="000E1A62">
        <w:rPr>
          <w:rFonts w:ascii="Arial Narrow" w:hAnsi="Arial Narrow" w:cs="Arial"/>
          <w:iCs/>
          <w:color w:val="000000"/>
          <w:sz w:val="28"/>
          <w:szCs w:val="28"/>
        </w:rPr>
        <w:t>, nº 647, Bairro Alto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0E1A62">
        <w:rPr>
          <w:rFonts w:ascii="Arial Narrow" w:hAnsi="Arial Narrow" w:cs="Arial"/>
          <w:iCs/>
          <w:color w:val="000000"/>
          <w:sz w:val="28"/>
          <w:szCs w:val="28"/>
        </w:rPr>
        <w:t>Iguatemi/MS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88677FB" w14:textId="77777777" w:rsidR="002D15BA" w:rsidRPr="00F84FC6" w:rsidRDefault="002D15BA" w:rsidP="002D15B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9B5A2BC" w14:textId="77777777" w:rsidR="002D15BA" w:rsidRPr="00F84FC6" w:rsidRDefault="002D15BA" w:rsidP="000E1A62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040/2022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003/2022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830FC3B" w14:textId="77777777" w:rsidR="002D15BA" w:rsidRPr="00F84FC6" w:rsidRDefault="002D15BA" w:rsidP="002D15B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A495FE5" w14:textId="42D001A4" w:rsidR="002D15BA" w:rsidRPr="001C7C25" w:rsidRDefault="002D15BA" w:rsidP="002D15B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040/2022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menor preço por item, homologada no dia </w:t>
      </w:r>
      <w:r w:rsidR="000E1A62">
        <w:rPr>
          <w:rFonts w:ascii="Arial Narrow" w:hAnsi="Arial Narrow"/>
          <w:color w:val="000000"/>
          <w:sz w:val="28"/>
          <w:szCs w:val="28"/>
        </w:rPr>
        <w:t>29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E1A62">
        <w:rPr>
          <w:rFonts w:ascii="Arial Narrow" w:hAnsi="Arial Narrow"/>
          <w:color w:val="000000"/>
          <w:sz w:val="28"/>
          <w:szCs w:val="28"/>
        </w:rPr>
        <w:t>março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BF07C6E" w14:textId="77777777" w:rsidR="002D15BA" w:rsidRPr="001C7C25" w:rsidRDefault="002D15BA" w:rsidP="002D15B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13E25032" w14:textId="77777777" w:rsidR="002D15BA" w:rsidRPr="00383C9A" w:rsidRDefault="002D15BA" w:rsidP="002D15B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Aquisição </w:t>
      </w:r>
      <w:r>
        <w:rPr>
          <w:rFonts w:ascii="Arial Narrow" w:hAnsi="Arial Narrow"/>
          <w:color w:val="000000"/>
          <w:sz w:val="28"/>
          <w:szCs w:val="28"/>
        </w:rPr>
        <w:t xml:space="preserve">de Monitores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Multiparamétricos</w:t>
      </w:r>
      <w:proofErr w:type="spellEnd"/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357C4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00"/>
        <w:gridCol w:w="408"/>
        <w:gridCol w:w="949"/>
        <w:gridCol w:w="692"/>
        <w:gridCol w:w="729"/>
        <w:gridCol w:w="762"/>
      </w:tblGrid>
      <w:tr w:rsidR="000E1A62" w:rsidRPr="000E1A62" w14:paraId="326EDAD1" w14:textId="77777777" w:rsidTr="000E1A62">
        <w:trPr>
          <w:trHeight w:val="16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B41A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23F6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806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DF34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C601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CE6F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4965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960F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CA5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FEB2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E1A6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E1A62" w:rsidRPr="000E1A62" w14:paraId="5EA18AFF" w14:textId="77777777" w:rsidTr="004E5124">
        <w:trPr>
          <w:trHeight w:val="197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49D5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65C47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D8D8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DA7E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29373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EFB6" w14:textId="77777777" w:rsidR="000E1A62" w:rsidRPr="000E1A62" w:rsidRDefault="000E1A62" w:rsidP="000E1A6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 xml:space="preserve">MONITOR FISIOLÓGICO PARA USO ADULTO, PEDIÁTRICO E NEONATAL / PARÂMETROS INDISPENSÁVEIS: MONITORIZAÇÃO SIMULTÂNEA DE ECG/RESP/SPO2/PNI/TEMP / TIPO DE MONITOR: ESTRUTURA MISTA OU MODULAR, , 4 CANAIS DE PRESSÃO INVASIVA, ÍNDICE BIESPECTRAL E CAPNOGRAFIA OU AGENTES ANESTÉSICOS/ ALÇA PARA TRANSPORTE: POSSUIR TELA DE NO MINIMO 12 POLEGADAS, COLORIDA TOUCHSCREEN, COM RESOLUÇÃO MINIMA DE 1024 X 768 PONTOS / CURVAS: PERMITIR VISUALIZAÇÃO DE 8 CURVAS SIMULTÂNEAS COM POSSIBILIDADE PARA ALTERAR AS CORES DOS PARÂMETROS, EXIBIR TELA DE OXYCRG /ALARMES: PERMITIR AJUSTE MANUAL E AUTOMÁTICO DOS LIMITES DE ALARME INFERIOR E SUPERIOR DE ACORDO COM OS SINAIS VITAIS ATUAIS DO PACIENTE./ DADOS: ARMAZENAMENTO DE NO MINIMO 72 HORAS DE TENDÊNCIAS GRÁFICAS E NUMÉRICAS, TELA COM TENDÊNCIAS RESUMIDAS E PERMITIR MARCAÇÃO DE EVENTOS MANUAIS COM RESPECTIVAS ONDAS E ANOTAÇÕES, PERMITIR A CRIAÇÃO DE PERFIS PERSOONALIZADOS / PESO: MÁXIMO DE 6 KG / ALIMENTAÇÃO ELÉTRICA: BIVOLT AUTOMÁTICO, POSSUIR BATERIA INTERNA COM CAPACIDADE DE OPERAÇÃO  DE PELO MENOS 3,5  / NIVEL DE PROTEÇÃO: IPX1 / INTEGRAÇÃO: COMUNICAÇÃO BIDIRECIONAL COM CENTRAL DE MONITORAMENTO E COM SISTEMA HOSPITALAR (HIS), ATRAVÉS DE PROTOCOLO HL7 /CONEXÃO: POSSUIR CONECTOR USB, RJ45 E PARA VIDEO EXTERNO / ECG: PERMITIR MONITORAÇÃO DE PELO MENOS 7 DERIVAÇÕES SIMULTÂNEAS. POSSUIR ANÁLISE DE ARRITMIA POR MAIS DE UMA DERIVAÇÃO AO MESMO TEMPO E SEGMENTO ST. FAIXA DE FREQUÊNCIA CARDÍACA: 20 A 300 BPM. PROTEÇÃO CONTRA DESCARGA DE DESFIBRILADOR E DETECTOR DE MARCAPASSO / RESP: MÉTODO POR VARIAÇÃO DE IMPEDÂNCIA TORÁCICA. DEVE PERMITIR O AJUSTE MANUAL DO LIMIAR DE DETECÇÃO DE RESPIRAÇÃO. ALARME DE APNEIA CONFIGURÁVEL, POR SEGURANÇA, EM NO MÁXIMO 40 SEGUNDOS. FAIXA DE FREQÜÊNCIA RESPIRATÓRIA: 3 A 150 RPM / SPO2: PERMITIR VISUALIZAÇÃO DE ONDA PLETISMOGRÁFICA E INDICADOR DE QUALIDADE DO SINAL. DEVE PERMITIR A CONFIGURAÇÃO DA FREQUÊNCIA DE ATUALIZAÇÃO E BIP PROVENIENTE DO PULSO MODULADO DE ACORDO COM A SATURAÇÃO. FAIXA DE SATURAÇÃO DE OXIGÊNIO: 0 A 100%. FAIXA DE FREQUÊNCIA DE PULSO: 30 A 300 BPM / PNI: INDICAÇÃO NUMÉRICA DAS PRESSÕES SISTÓLICA, MÉDIA E DIASTÓLICA. POSSUIR MODO CONTÍNUO/STAT E AUTOMÁTICO ENTRE 1 E 120 MINUTOS PELO MENOS. FAIXA DE MEDIÇÃO: 10 A 270 MMHG / TEMP: PELO MENOS 2 CANAIS. FAIXA DE TEMPERATURA: 0 A 45 °C / ACESSÓRIOS OBRIGATORIOS: 1 CABO ECG/RESP DE 5 VIAS; 1 SENSOR SPO2 ADULTO; 1 SENSOR SPO2 PEDIÁTRICO; 1 CABO EXTENSOR DE SPO2; 1 MANGUEIRA DE PRESSÃO (EXTENSÃO DE MANGUITO DE NO MINIMO 3 METROS); 1 </w:t>
            </w: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MANGUITO PEDIÁTRICO; 1 MANGUITO ADULTO P; 1 MANGUITO ADULTO M; 1 MANGUITO ADULTO G; 1 SENSOR DE TEMPERATURA SUPERFICIAL REUTILIZÁVEL; 1 BATERIA; 1 CABO FORÇA; 1 MANUAL DE OPERAÇÃO EM PORTUGUÊS. GARANTIA DE 12 MESES. O EQUIPAMENTO A SER FORNECIDO DEVERÁ POSSUIR ASSISTÊNCIA TÉCNICA DISPONÍVEL NO ESTADO DE ENTREGA, POR EMPRESA CREDENCIADA E AUTORIZADA PELO FABRICANTE; REGISTRO NA ANVISA; INSTALAÇÃO E TREINAMENTO OPERACIONAL INCLUSOS DURANTE O PERÍODO DA GARANTIA.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EE15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UN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19B14" w14:textId="77777777" w:rsidR="000E1A62" w:rsidRPr="000E1A62" w:rsidRDefault="000E1A62" w:rsidP="000E1A6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4D6C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1E527" w14:textId="77777777" w:rsidR="000E1A62" w:rsidRPr="000E1A62" w:rsidRDefault="000E1A62" w:rsidP="000E1A6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7.400,00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0D67F" w14:textId="77777777" w:rsidR="000E1A62" w:rsidRPr="000E1A62" w:rsidRDefault="000E1A62" w:rsidP="000E1A6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E1A62">
              <w:rPr>
                <w:rFonts w:ascii="Verdana" w:hAnsi="Verdana" w:cs="Arial"/>
                <w:color w:val="000000"/>
                <w:sz w:val="12"/>
                <w:szCs w:val="12"/>
              </w:rPr>
              <w:t>14.800,00</w:t>
            </w:r>
          </w:p>
        </w:tc>
      </w:tr>
      <w:tr w:rsidR="000E1A62" w:rsidRPr="000E1A62" w14:paraId="6BE6F2C8" w14:textId="77777777" w:rsidTr="000E1A62">
        <w:trPr>
          <w:trHeight w:val="210"/>
        </w:trPr>
        <w:tc>
          <w:tcPr>
            <w:tcW w:w="690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2FB3" w14:textId="77777777" w:rsidR="000E1A62" w:rsidRPr="000E1A62" w:rsidRDefault="000E1A62" w:rsidP="000E1A6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E1A6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E8C8" w14:textId="77777777" w:rsidR="000E1A62" w:rsidRPr="000E1A62" w:rsidRDefault="000E1A62" w:rsidP="000E1A6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E1A6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14.800,00</w:t>
            </w:r>
          </w:p>
        </w:tc>
      </w:tr>
    </w:tbl>
    <w:p w14:paraId="3E7D8B5F" w14:textId="77777777" w:rsidR="002D15BA" w:rsidRPr="00F84FC6" w:rsidRDefault="002D15BA" w:rsidP="002D15B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B02566C" w14:textId="3B06B052" w:rsidR="002D15BA" w:rsidRPr="00F84FC6" w:rsidRDefault="002D15BA" w:rsidP="002D15B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3BA578F" w14:textId="77777777" w:rsidR="002D15BA" w:rsidRPr="00F84FC6" w:rsidRDefault="002D15BA" w:rsidP="002D15B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003/2022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EBDD933" w14:textId="77777777" w:rsidR="002D15BA" w:rsidRPr="00F84FC6" w:rsidRDefault="002D15BA" w:rsidP="002D15B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3CDBCD79" w14:textId="0AA7053F" w:rsidR="002D15BA" w:rsidRPr="00F84FC6" w:rsidRDefault="002D15BA" w:rsidP="002D15B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7665F97" w14:textId="77777777" w:rsidR="002D15BA" w:rsidRPr="00F84FC6" w:rsidRDefault="002D15BA" w:rsidP="002D15B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0D6E0C62" w14:textId="77777777" w:rsidR="002D15BA" w:rsidRPr="00F84FC6" w:rsidRDefault="002D15BA" w:rsidP="002D15B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</w:p>
    <w:p w14:paraId="51DDCDFD" w14:textId="77777777" w:rsidR="002D15BA" w:rsidRPr="001C7C25" w:rsidRDefault="002D15BA" w:rsidP="002D15B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45343A34" w14:textId="77777777" w:rsidR="002D15BA" w:rsidRPr="00F84FC6" w:rsidRDefault="002D15BA" w:rsidP="002D15BA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FA9A7D1" w14:textId="77777777" w:rsidR="002D15BA" w:rsidRPr="00F84FC6" w:rsidRDefault="002D15BA" w:rsidP="002D15B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A97EF58" w14:textId="77777777" w:rsidR="002D15BA" w:rsidRPr="00F84FC6" w:rsidRDefault="002D15BA" w:rsidP="002D15B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1C5C488" w14:textId="77777777" w:rsidR="002D15BA" w:rsidRPr="00F84FC6" w:rsidRDefault="002D15BA" w:rsidP="002D15B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3B116CC6" w14:textId="77777777" w:rsidR="002D15BA" w:rsidRPr="00F84FC6" w:rsidRDefault="002D15BA" w:rsidP="002D15B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2686B9D4" w14:textId="77777777" w:rsidR="002D15BA" w:rsidRPr="00F84FC6" w:rsidRDefault="002D15BA" w:rsidP="002D15B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14:paraId="54844923" w14:textId="4480F1FE" w:rsidR="002D15BA" w:rsidRPr="004E5124" w:rsidRDefault="002D15BA" w:rsidP="004E512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20D5966B" w14:textId="21D06847" w:rsidR="002D15BA" w:rsidRPr="00F84FC6" w:rsidRDefault="002D15BA" w:rsidP="004E512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3053FC" w14:textId="6F9F954A" w:rsidR="002D15BA" w:rsidRDefault="002D15BA" w:rsidP="004E512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82F2F05" w14:textId="77777777" w:rsidR="004E5124" w:rsidRPr="00F84FC6" w:rsidRDefault="004E5124" w:rsidP="004E512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9B02F5" w14:textId="252BA577" w:rsidR="002D15BA" w:rsidRPr="00F84FC6" w:rsidRDefault="002D15BA" w:rsidP="002D15B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00F22BE6" w14:textId="1677871F" w:rsidR="002D15BA" w:rsidRPr="00F84FC6" w:rsidRDefault="002D15BA" w:rsidP="004E512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7884140" w14:textId="02876F48" w:rsidR="002D15BA" w:rsidRPr="00F84FC6" w:rsidRDefault="002D15BA" w:rsidP="004E512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55F2D12D" w14:textId="20C4C76B" w:rsidR="002D15BA" w:rsidRPr="00F84FC6" w:rsidRDefault="002D15BA" w:rsidP="004E512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09F465C2" w14:textId="3823186F" w:rsidR="002D15BA" w:rsidRPr="00F84FC6" w:rsidRDefault="002D15BA" w:rsidP="004E512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FF0796C" w14:textId="77777777" w:rsidR="002D15BA" w:rsidRPr="00F84FC6" w:rsidRDefault="002D15BA" w:rsidP="002D15B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476F1C0B" w14:textId="77777777" w:rsidR="002D15BA" w:rsidRPr="00F84FC6" w:rsidRDefault="002D15BA" w:rsidP="002D15B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1AC364EE" w14:textId="356D2C86" w:rsidR="002D15BA" w:rsidRPr="004E5124" w:rsidRDefault="002D15BA" w:rsidP="004E512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503C4F8" w14:textId="77777777" w:rsidR="002D15BA" w:rsidRDefault="002D15BA" w:rsidP="002D15B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111198">
        <w:rPr>
          <w:rFonts w:ascii="Arial Narrow" w:hAnsi="Arial Narrow" w:cstheme="majorHAnsi"/>
          <w:iCs/>
          <w:sz w:val="28"/>
          <w:szCs w:val="28"/>
          <w:lang w:eastAsia="ar-SA"/>
        </w:rPr>
        <w:t xml:space="preserve">O equipamento deverá ser entregue no prazo máximo de 10 dias após assinatura do contrato em contratante e contratada. O equipamento deverá ser entregue apenas com a requisição da secretaria de saúde, no seguinte endereço: ALMOXARIFADO MUNICIPAL, na Av. </w:t>
      </w:r>
      <w:proofErr w:type="spellStart"/>
      <w:r w:rsidRPr="00111198">
        <w:rPr>
          <w:rFonts w:ascii="Arial Narrow" w:hAnsi="Arial Narrow" w:cstheme="majorHAnsi"/>
          <w:iCs/>
          <w:sz w:val="28"/>
          <w:szCs w:val="28"/>
          <w:lang w:eastAsia="ar-SA"/>
        </w:rPr>
        <w:t>Eufrasina</w:t>
      </w:r>
      <w:proofErr w:type="spellEnd"/>
      <w:r w:rsidRPr="00111198">
        <w:rPr>
          <w:rFonts w:ascii="Arial Narrow" w:hAnsi="Arial Narrow" w:cstheme="majorHAnsi"/>
          <w:iCs/>
          <w:sz w:val="28"/>
          <w:szCs w:val="28"/>
          <w:lang w:eastAsia="ar-SA"/>
        </w:rPr>
        <w:t xml:space="preserve"> Martins Rodrigues, centro, no </w:t>
      </w:r>
      <w:r w:rsidRPr="00111198">
        <w:rPr>
          <w:rFonts w:ascii="Arial Narrow" w:hAnsi="Arial Narrow" w:cstheme="majorHAnsi"/>
          <w:iCs/>
          <w:sz w:val="28"/>
          <w:szCs w:val="28"/>
          <w:lang w:eastAsia="ar-SA"/>
        </w:rPr>
        <w:lastRenderedPageBreak/>
        <w:t>município de Iguatemi – MS, sendo todas as despesas de transporte por conta da empresa contratada. A entrega deverá ser feita em no máximo 10 dias após assinatura do contrato</w:t>
      </w:r>
      <w:r>
        <w:rPr>
          <w:rFonts w:ascii="Arial Narrow" w:hAnsi="Arial Narrow" w:cstheme="majorHAnsi"/>
          <w:iCs/>
          <w:sz w:val="28"/>
          <w:szCs w:val="28"/>
          <w:lang w:eastAsia="ar-SA"/>
        </w:rPr>
        <w:t>.</w:t>
      </w:r>
    </w:p>
    <w:p w14:paraId="0CA83504" w14:textId="77777777" w:rsidR="002D15BA" w:rsidRPr="00005C95" w:rsidRDefault="002D15BA" w:rsidP="002D15B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2C06828B" w14:textId="77777777" w:rsidR="002D15BA" w:rsidRPr="00005C95" w:rsidRDefault="002D15BA" w:rsidP="002D15B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05C95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0CAC8CB" w14:textId="77777777" w:rsidR="002D15BA" w:rsidRPr="00F84FC6" w:rsidRDefault="002D15BA" w:rsidP="002D15B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E85D35C" w14:textId="61274AC8" w:rsidR="002D15BA" w:rsidRPr="00F84FC6" w:rsidRDefault="002D15BA" w:rsidP="002D15B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4E5124">
        <w:rPr>
          <w:rFonts w:ascii="Arial Narrow" w:hAnsi="Arial Narrow" w:cs="Arial"/>
          <w:iCs/>
          <w:color w:val="000000"/>
          <w:sz w:val="28"/>
          <w:szCs w:val="28"/>
        </w:rPr>
        <w:t xml:space="preserve"> 14.800,00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4E5124">
        <w:rPr>
          <w:rFonts w:ascii="Arial Narrow" w:hAnsi="Arial Narrow" w:cs="Arial"/>
          <w:iCs/>
          <w:color w:val="000000"/>
          <w:sz w:val="28"/>
          <w:szCs w:val="28"/>
        </w:rPr>
        <w:t>quatorze mil e oitocentos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7F0A526D" w14:textId="77777777" w:rsidR="002D15BA" w:rsidRPr="00F84FC6" w:rsidRDefault="002D15BA" w:rsidP="002D15B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A090FEA" w14:textId="77777777" w:rsidR="002D15BA" w:rsidRPr="00F84FC6" w:rsidRDefault="002D15BA" w:rsidP="002D15B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58B468A3" w14:textId="77777777" w:rsidR="002D15BA" w:rsidRPr="00005C95" w:rsidRDefault="002D15BA" w:rsidP="004E512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1F0CE2" w14:textId="77777777" w:rsidR="002D15BA" w:rsidRPr="00F84FC6" w:rsidRDefault="002D15BA" w:rsidP="004E512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E3E0181" w14:textId="77777777" w:rsidR="002D15BA" w:rsidRPr="00F84FC6" w:rsidRDefault="002D15BA" w:rsidP="004E512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5BCCB609" w14:textId="77777777" w:rsidR="002D15BA" w:rsidRPr="00F84FC6" w:rsidRDefault="002D15BA" w:rsidP="002D15B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577060FE" w14:textId="77777777" w:rsidR="002D15BA" w:rsidRPr="00F84FC6" w:rsidRDefault="002D15BA" w:rsidP="004E512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D45D56E" w14:textId="77777777" w:rsidR="002D15BA" w:rsidRPr="00F84FC6" w:rsidRDefault="002D15BA" w:rsidP="002D15BA">
      <w:pPr>
        <w:ind w:right="-568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</w:p>
    <w:p w14:paraId="30031C23" w14:textId="5E418FDD" w:rsidR="002D15BA" w:rsidRPr="00005C95" w:rsidRDefault="002D15BA" w:rsidP="002D15B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025B24CA" w14:textId="77777777" w:rsidR="002D15BA" w:rsidRPr="00005C95" w:rsidRDefault="002D15BA" w:rsidP="002D15B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7D9F0417" w14:textId="77777777" w:rsidR="002D15BA" w:rsidRPr="00005C95" w:rsidRDefault="002D15BA" w:rsidP="002D15B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586CD4BA" w14:textId="77777777" w:rsidR="002D15BA" w:rsidRPr="00F84FC6" w:rsidRDefault="002D15BA" w:rsidP="002D15B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6229C367" w14:textId="3F93FEC9" w:rsidR="002D15BA" w:rsidRDefault="002D15BA" w:rsidP="004E5124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BA24694" w14:textId="77777777" w:rsidR="004E5124" w:rsidRPr="00005C95" w:rsidRDefault="004E5124" w:rsidP="004E5124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DC8E092" w14:textId="7118EE58" w:rsidR="002D15BA" w:rsidRDefault="002D15BA" w:rsidP="004E512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05C95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647C9AC8" w14:textId="77777777" w:rsidR="004E5124" w:rsidRPr="004E5124" w:rsidRDefault="004E5124" w:rsidP="004E5124"/>
    <w:p w14:paraId="6E5C06F2" w14:textId="77777777" w:rsidR="002D15BA" w:rsidRPr="00F84FC6" w:rsidRDefault="002D15BA" w:rsidP="002D15B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660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0"/>
      </w:tblGrid>
      <w:tr w:rsidR="002D15BA" w14:paraId="3921340F" w14:textId="77777777" w:rsidTr="004E5124">
        <w:trPr>
          <w:trHeight w:val="1964"/>
        </w:trPr>
        <w:tc>
          <w:tcPr>
            <w:tcW w:w="8660" w:type="dxa"/>
          </w:tcPr>
          <w:p w14:paraId="59B2BD9E" w14:textId="70DB7F41" w:rsidR="002D15BA" w:rsidRDefault="002D15BA" w:rsidP="004E5124">
            <w:pPr>
              <w:spacing w:after="0" w:line="240" w:lineRule="auto"/>
              <w:ind w:left="155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t>4 FUNDO MUNICIPAL DE SAÚDE - FMS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SECRETARIA MUNICIPAL DE SAÚDE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FUNDO MUNICIPAL DE SAÚDE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1007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t>-1.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221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MANUTENÇÃO DA ESTRUTURAÇÃO DOS SERVIÇOS PUBLICOS DA SAUDE - ATENÇÃO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EQUIPAMENTOS E MATERIAL PERMANENTE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0.2.14-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040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/     FICHA: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639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4E5124">
              <w:rPr>
                <w:rFonts w:ascii="Verdana" w:hAnsi="Verdana" w:cs="Arial"/>
                <w:color w:val="000000"/>
                <w:sz w:val="20"/>
                <w:szCs w:val="20"/>
              </w:rPr>
              <w:t>14.800,00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4E5124">
              <w:rPr>
                <w:rFonts w:ascii="Verdana" w:hAnsi="Verdana" w:cs="Arial"/>
                <w:color w:val="000000"/>
                <w:sz w:val="20"/>
                <w:szCs w:val="20"/>
              </w:rPr>
              <w:t>quatorze mil e oitocentos reais</w:t>
            </w:r>
            <w:r w:rsidRPr="00111198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49D6FF3C" w14:textId="77777777" w:rsidR="002D15BA" w:rsidRPr="00F84FC6" w:rsidRDefault="002D15BA" w:rsidP="002D15BA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6"/>
        </w:rPr>
      </w:pPr>
    </w:p>
    <w:p w14:paraId="580A8E31" w14:textId="77777777" w:rsidR="002D15BA" w:rsidRPr="00F84FC6" w:rsidRDefault="002D15BA" w:rsidP="002D15BA">
      <w:pPr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SÉTIMA – DAS PENALIDADES</w:t>
      </w:r>
    </w:p>
    <w:p w14:paraId="27FDCF22" w14:textId="77777777" w:rsidR="002D15BA" w:rsidRPr="00F84FC6" w:rsidRDefault="002D15BA" w:rsidP="002D15B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7.1.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Nos termos do art. 86 da Lei Federal nº. 8.666/93 fica estipulado o percentual de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0,5% (meio por cento)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10% (dez por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cento)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 valor empenhado. </w:t>
      </w:r>
    </w:p>
    <w:p w14:paraId="5357BDB4" w14:textId="2FADC731" w:rsidR="002D15BA" w:rsidRPr="00F84FC6" w:rsidRDefault="002D15BA" w:rsidP="002D15BA">
      <w:pPr>
        <w:pStyle w:val="Corpodetexto"/>
        <w:rPr>
          <w:rFonts w:ascii="Arial Narrow" w:hAnsi="Arial Narrow" w:cs="Arial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F2B687E" w14:textId="38BF6FE7" w:rsidR="002D15BA" w:rsidRPr="00F84FC6" w:rsidRDefault="002D15BA" w:rsidP="004E5124">
      <w:pPr>
        <w:pStyle w:val="Corpodetexto"/>
        <w:ind w:left="567"/>
        <w:rPr>
          <w:rFonts w:ascii="Arial Narrow" w:hAnsi="Arial Narrow" w:cs="Arial"/>
          <w:b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I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Advertência;</w:t>
      </w:r>
    </w:p>
    <w:p w14:paraId="421FD6B5" w14:textId="2334C73D" w:rsidR="002D15BA" w:rsidRPr="00F84FC6" w:rsidRDefault="002D15BA" w:rsidP="004E5124">
      <w:pPr>
        <w:pStyle w:val="Corpodetexto"/>
        <w:ind w:left="567"/>
        <w:rPr>
          <w:rFonts w:ascii="Arial Narrow" w:hAnsi="Arial Narrow" w:cs="Arial"/>
          <w:b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II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Multa de 10% (dez por cento) do valor do contrato;</w:t>
      </w:r>
    </w:p>
    <w:p w14:paraId="7D657658" w14:textId="3ACC2C3A" w:rsidR="002D15BA" w:rsidRPr="004E5124" w:rsidRDefault="002D15BA" w:rsidP="004E5124">
      <w:pPr>
        <w:pStyle w:val="Corpodetexto"/>
        <w:ind w:left="567"/>
        <w:rPr>
          <w:rFonts w:ascii="Arial Narrow" w:hAnsi="Arial Narrow" w:cs="Arial"/>
          <w:b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III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Suspensão temporária de participar de licitação e impedimento de contratar com a Administração por prazo não superior a 02 (dois) anos;</w:t>
      </w:r>
    </w:p>
    <w:p w14:paraId="387A0F4C" w14:textId="77777777" w:rsidR="002D15BA" w:rsidRPr="00F84FC6" w:rsidRDefault="002D15BA" w:rsidP="002D15BA">
      <w:pPr>
        <w:ind w:left="56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</w:rPr>
        <w:t xml:space="preserve">IV </w:t>
      </w:r>
      <w:r w:rsidRPr="00F84FC6">
        <w:rPr>
          <w:rFonts w:ascii="Arial Narrow" w:hAnsi="Arial Narrow"/>
          <w:color w:val="000000"/>
          <w:sz w:val="28"/>
        </w:rPr>
        <w:t>– Declaração de inidoneidade para licitar ou contratar com a Administração Pública.</w:t>
      </w:r>
    </w:p>
    <w:p w14:paraId="3DA99DDE" w14:textId="77777777" w:rsidR="002D15BA" w:rsidRPr="00F84FC6" w:rsidRDefault="002D15BA" w:rsidP="002D15BA">
      <w:pPr>
        <w:ind w:left="567"/>
        <w:jc w:val="both"/>
        <w:rPr>
          <w:rFonts w:ascii="Arial Narrow" w:hAnsi="Arial Narrow"/>
          <w:iCs/>
          <w:color w:val="000000"/>
          <w:sz w:val="28"/>
        </w:rPr>
      </w:pPr>
    </w:p>
    <w:p w14:paraId="2F1A1D86" w14:textId="77777777" w:rsidR="002D15BA" w:rsidRPr="00F84FC6" w:rsidRDefault="002D15BA" w:rsidP="002D15BA">
      <w:pPr>
        <w:jc w:val="both"/>
        <w:rPr>
          <w:rFonts w:ascii="Arial Narrow" w:hAnsi="Arial Narrow"/>
          <w:iCs/>
          <w:color w:val="000000"/>
          <w:sz w:val="28"/>
        </w:rPr>
      </w:pPr>
      <w:r w:rsidRPr="00F84FC6">
        <w:rPr>
          <w:rFonts w:ascii="Arial Narrow" w:hAnsi="Arial Narrow"/>
          <w:b/>
          <w:iCs/>
          <w:color w:val="000000"/>
          <w:sz w:val="28"/>
        </w:rPr>
        <w:t>7.3.</w:t>
      </w:r>
      <w:r w:rsidRPr="00F84FC6">
        <w:rPr>
          <w:rFonts w:ascii="Arial Narrow" w:hAnsi="Arial Narrow"/>
          <w:iCs/>
          <w:color w:val="000000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F84FC6">
        <w:rPr>
          <w:rFonts w:ascii="Arial Narrow" w:hAnsi="Arial Narrow"/>
          <w:b/>
          <w:iCs/>
          <w:color w:val="000000"/>
          <w:sz w:val="28"/>
        </w:rPr>
        <w:t>5 (cinco) anos</w:t>
      </w:r>
      <w:r w:rsidRPr="00F84FC6">
        <w:rPr>
          <w:rFonts w:ascii="Arial Narrow" w:hAnsi="Arial Narrow"/>
          <w:iCs/>
          <w:color w:val="000000"/>
          <w:sz w:val="28"/>
        </w:rPr>
        <w:t>, sem prejuízo das multas previstas em Edital e no contrato e das demais cominações legais.</w:t>
      </w:r>
    </w:p>
    <w:p w14:paraId="3D32D390" w14:textId="5F8007DC" w:rsidR="002D15BA" w:rsidRPr="00F84FC6" w:rsidRDefault="002D15BA" w:rsidP="002D15B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7.4.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penalidades somente poderão ser relevadas ou atenuadas pela autoridade competente aplicando-se o 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>Princípio da Proporcionalidade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em razão de circunstâncias fundamentados em fatos reais e comprovados, desde que formuladas 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por escrito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no prazo máximo de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 (cinco) dias úteis 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>da data em que for oficiada a pretensão da Administração no sentido da aplicação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da pena.</w:t>
      </w:r>
    </w:p>
    <w:p w14:paraId="61EAFE12" w14:textId="77777777" w:rsidR="002D15BA" w:rsidRPr="00F84FC6" w:rsidRDefault="002D15BA" w:rsidP="002D15B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339F9EE9" w14:textId="4DBA5ABD" w:rsidR="002D15BA" w:rsidRPr="00F84FC6" w:rsidRDefault="002D15BA" w:rsidP="004E512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0DA026E4" w14:textId="77777777" w:rsidR="002D15BA" w:rsidRPr="00F84FC6" w:rsidRDefault="002D15BA" w:rsidP="002D15BA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7.7.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O montante de multas aplicadas a 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CONTRATADA </w:t>
      </w:r>
      <w:r w:rsidRPr="00F84FC6">
        <w:rPr>
          <w:rFonts w:ascii="Arial Narrow" w:hAnsi="Arial Narrow"/>
          <w:color w:val="000000"/>
          <w:sz w:val="28"/>
          <w:szCs w:val="28"/>
        </w:rPr>
        <w:t>não poderá ultrapassar a 10% (dez por cento) do valor global do contrato. Caso aconteça, a CONTRATANTE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terá o direito de rescindir o contrato mediante notificação.</w:t>
      </w:r>
    </w:p>
    <w:p w14:paraId="5400AEED" w14:textId="77777777" w:rsidR="002D15BA" w:rsidRPr="00F84FC6" w:rsidRDefault="002D15BA" w:rsidP="002D15BA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6"/>
        </w:rPr>
      </w:pPr>
    </w:p>
    <w:p w14:paraId="5E6A2CD3" w14:textId="77777777" w:rsidR="004A703B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2A469277" w14:textId="77777777" w:rsidR="004A703B" w:rsidRPr="009272DC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06DA3B6" w14:textId="77777777" w:rsidR="004A703B" w:rsidRPr="009272DC" w:rsidRDefault="004A703B" w:rsidP="004A703B">
      <w:pPr>
        <w:pStyle w:val="Recuodecorpodetexto3"/>
        <w:tabs>
          <w:tab w:val="left" w:pos="156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92E7E12" w14:textId="77777777" w:rsidR="004A703B" w:rsidRPr="009272DC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7A7433E" w14:textId="77777777" w:rsidR="004A703B" w:rsidRPr="0047394B" w:rsidRDefault="004A703B" w:rsidP="004A703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76CB7F08" w14:textId="77777777" w:rsidR="004A703B" w:rsidRPr="009272DC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7D54A1E" w14:textId="16253859" w:rsidR="004A703B" w:rsidRPr="0047394B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4BCC864C" w14:textId="2CEF6495" w:rsidR="004A703B" w:rsidRPr="009272DC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048F378" w14:textId="77777777" w:rsidR="004A703B" w:rsidRPr="009272DC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9B0FE9D" w14:textId="77777777" w:rsidR="004A703B" w:rsidRPr="009272DC" w:rsidRDefault="004A703B" w:rsidP="004A703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28EAC7A" w14:textId="76F26F15" w:rsidR="004A703B" w:rsidRPr="004A703B" w:rsidRDefault="004A703B" w:rsidP="004A703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7B8417" w14:textId="7399E9C6" w:rsidR="004A703B" w:rsidRDefault="004A703B" w:rsidP="004A703B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</w:t>
      </w: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 xml:space="preserve"> </w:t>
      </w: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– DA RESCISÃO CONTRATUAL</w:t>
      </w:r>
    </w:p>
    <w:p w14:paraId="4B870992" w14:textId="77777777" w:rsidR="004A703B" w:rsidRPr="0047394B" w:rsidRDefault="004A703B" w:rsidP="004A703B"/>
    <w:p w14:paraId="16870E1E" w14:textId="6F9FBCE1" w:rsidR="004A703B" w:rsidRPr="00E042DA" w:rsidRDefault="004A703B" w:rsidP="004A703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10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63553D6" w14:textId="77777777" w:rsidR="004A703B" w:rsidRPr="00E042DA" w:rsidRDefault="004A703B" w:rsidP="004A703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56DE28C2" w14:textId="66910883" w:rsidR="004A703B" w:rsidRPr="00E042DA" w:rsidRDefault="004A703B" w:rsidP="004A703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3CE8986" w14:textId="77777777" w:rsidR="004A703B" w:rsidRPr="00E042DA" w:rsidRDefault="004A703B" w:rsidP="004A703B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457E9480" w14:textId="68DDC896" w:rsidR="004A703B" w:rsidRPr="00E042DA" w:rsidRDefault="004A703B" w:rsidP="004A703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2413BC88" w14:textId="77777777" w:rsidR="004A703B" w:rsidRPr="00E042DA" w:rsidRDefault="004A703B" w:rsidP="004A703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4347291" w14:textId="7677154A" w:rsidR="004A703B" w:rsidRPr="00E042DA" w:rsidRDefault="004A703B" w:rsidP="004A703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B1BF142" w14:textId="77777777" w:rsidR="004A703B" w:rsidRPr="00FD2C02" w:rsidRDefault="004A703B" w:rsidP="004A703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031684" w14:textId="57456ABF" w:rsidR="004A703B" w:rsidRDefault="004A703B" w:rsidP="004A703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3839FDD" w14:textId="77777777" w:rsidR="004A703B" w:rsidRPr="00B460F0" w:rsidRDefault="004A703B" w:rsidP="004A703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B98E04B" w14:textId="2BBEBDDA" w:rsidR="004A703B" w:rsidRPr="0047394B" w:rsidRDefault="004A703B" w:rsidP="004A703B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bCs/>
          <w:color w:val="auto"/>
          <w:sz w:val="28"/>
          <w:szCs w:val="28"/>
        </w:rPr>
        <w:t>PRIMEIRA</w:t>
      </w: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 xml:space="preserve"> – DA PUBLICAÇÃO</w:t>
      </w:r>
    </w:p>
    <w:p w14:paraId="52E14C3A" w14:textId="77777777" w:rsidR="004A703B" w:rsidRPr="0026387F" w:rsidRDefault="004A703B" w:rsidP="004A703B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83622A4" w14:textId="26C626F3" w:rsidR="004A703B" w:rsidRPr="00E042DA" w:rsidRDefault="004A703B" w:rsidP="004A703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3FDBB1B0" w14:textId="77777777" w:rsidR="004A703B" w:rsidRPr="0026387F" w:rsidRDefault="004A703B" w:rsidP="004A703B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6A3C8B0C" w14:textId="737E9966" w:rsidR="004A703B" w:rsidRPr="004C7915" w:rsidRDefault="004A703B" w:rsidP="004A703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SEGUNDA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2FAF2A98" w14:textId="0C52EC18" w:rsidR="004A703B" w:rsidRPr="00E042DA" w:rsidRDefault="004A703B" w:rsidP="004A703B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E01DDE3" w14:textId="77777777" w:rsidR="004A703B" w:rsidRPr="000D4DB7" w:rsidRDefault="004A703B" w:rsidP="004A703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C9BAF5D" w14:textId="4D9C795B" w:rsidR="002D15BA" w:rsidRDefault="002D15BA" w:rsidP="002D15BA">
      <w:pPr>
        <w:pStyle w:val="Corpodetexto"/>
        <w:ind w:right="-1"/>
        <w:rPr>
          <w:rFonts w:ascii="Arial Narrow" w:hAnsi="Arial Narrow" w:cs="Arial Narrow"/>
          <w:color w:val="000000"/>
          <w:sz w:val="28"/>
          <w:szCs w:val="26"/>
        </w:rPr>
      </w:pPr>
    </w:p>
    <w:p w14:paraId="06E8744D" w14:textId="77777777" w:rsidR="004A703B" w:rsidRPr="00F84FC6" w:rsidRDefault="004A703B" w:rsidP="002D15BA">
      <w:pPr>
        <w:pStyle w:val="Corpodetexto"/>
        <w:ind w:right="-1"/>
        <w:rPr>
          <w:rFonts w:ascii="Arial Narrow" w:hAnsi="Arial Narrow" w:cs="Arial Narrow"/>
          <w:color w:val="000000"/>
          <w:sz w:val="28"/>
          <w:szCs w:val="26"/>
        </w:rPr>
      </w:pPr>
    </w:p>
    <w:p w14:paraId="2E4E1E58" w14:textId="3245D817" w:rsidR="002D15BA" w:rsidRPr="004E5124" w:rsidRDefault="002D15BA" w:rsidP="004A703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color w:val="000000"/>
          <w:sz w:val="28"/>
          <w:szCs w:val="26"/>
        </w:rPr>
      </w:pPr>
      <w:r w:rsidRPr="00F84FC6">
        <w:rPr>
          <w:rFonts w:ascii="Arial Narrow" w:hAnsi="Arial Narrow" w:cs="Arial Narrow"/>
          <w:color w:val="000000"/>
          <w:sz w:val="28"/>
          <w:szCs w:val="26"/>
        </w:rPr>
        <w:t xml:space="preserve">Iguatemi/MS, </w:t>
      </w:r>
      <w:r w:rsidR="00A2527C">
        <w:rPr>
          <w:rFonts w:ascii="Arial Narrow" w:hAnsi="Arial Narrow" w:cs="Arial Narrow"/>
          <w:color w:val="000000"/>
          <w:sz w:val="28"/>
          <w:szCs w:val="26"/>
        </w:rPr>
        <w:t>01</w:t>
      </w:r>
      <w:r w:rsidRPr="00F84FC6">
        <w:rPr>
          <w:rFonts w:ascii="Arial Narrow" w:hAnsi="Arial Narrow" w:cs="Arial Narrow"/>
          <w:color w:val="000000"/>
          <w:sz w:val="28"/>
          <w:szCs w:val="26"/>
        </w:rPr>
        <w:t xml:space="preserve"> de </w:t>
      </w:r>
      <w:r w:rsidR="00A2527C">
        <w:rPr>
          <w:rFonts w:ascii="Arial Narrow" w:hAnsi="Arial Narrow" w:cs="Arial Narrow"/>
          <w:color w:val="000000"/>
          <w:sz w:val="28"/>
          <w:szCs w:val="26"/>
        </w:rPr>
        <w:t>abril</w:t>
      </w:r>
      <w:r w:rsidRPr="00F84FC6">
        <w:rPr>
          <w:rFonts w:ascii="Arial Narrow" w:hAnsi="Arial Narrow" w:cs="Arial Narrow"/>
          <w:color w:val="000000"/>
          <w:sz w:val="28"/>
          <w:szCs w:val="26"/>
        </w:rPr>
        <w:t xml:space="preserve"> de </w:t>
      </w:r>
      <w:r>
        <w:rPr>
          <w:rFonts w:ascii="Arial Narrow" w:hAnsi="Arial Narrow" w:cs="Arial Narrow"/>
          <w:color w:val="000000"/>
          <w:sz w:val="28"/>
          <w:szCs w:val="26"/>
        </w:rPr>
        <w:t>2022</w:t>
      </w:r>
      <w:r w:rsidRPr="00F84FC6">
        <w:rPr>
          <w:rFonts w:ascii="Arial Narrow" w:hAnsi="Arial Narrow" w:cs="Arial Narrow"/>
          <w:color w:val="000000"/>
          <w:sz w:val="28"/>
          <w:szCs w:val="26"/>
        </w:rPr>
        <w:t>.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2D15BA" w:rsidRPr="00F84FC6" w14:paraId="686563AA" w14:textId="77777777" w:rsidTr="00C701A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5EEF26F" w14:textId="1EC25217" w:rsidR="002D15BA" w:rsidRDefault="002D15BA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</w:pPr>
          </w:p>
          <w:p w14:paraId="1FD404F7" w14:textId="77777777" w:rsidR="004A703B" w:rsidRPr="004A703B" w:rsidRDefault="004A703B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</w:pPr>
          </w:p>
          <w:p w14:paraId="3AD74558" w14:textId="77777777" w:rsidR="002D15BA" w:rsidRPr="004A703B" w:rsidRDefault="002D15BA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__________________________________</w:t>
            </w:r>
          </w:p>
          <w:p w14:paraId="6F8C2392" w14:textId="26E92E7E" w:rsidR="002D15BA" w:rsidRPr="004A703B" w:rsidRDefault="00CA3E83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  <w:t>Janssen Portela Galhardo</w:t>
            </w:r>
          </w:p>
          <w:p w14:paraId="6E3D99BD" w14:textId="7996DE4A" w:rsidR="002D15BA" w:rsidRPr="004A703B" w:rsidRDefault="00CA3E83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SECRETÁRIO MUNICIPAL DE SAÚDE</w:t>
            </w:r>
          </w:p>
          <w:p w14:paraId="4C3FD1AF" w14:textId="77777777" w:rsidR="002D15BA" w:rsidRPr="004A703B" w:rsidRDefault="002D15BA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75C0150" w14:textId="23CF2B95" w:rsidR="002D15BA" w:rsidRDefault="002D15BA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</w:p>
          <w:p w14:paraId="5DC7C147" w14:textId="77777777" w:rsidR="004A703B" w:rsidRPr="004A703B" w:rsidRDefault="004A703B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</w:p>
          <w:p w14:paraId="2FAB32A1" w14:textId="77777777" w:rsidR="002D15BA" w:rsidRPr="004A703B" w:rsidRDefault="002D15BA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________________________________</w:t>
            </w:r>
          </w:p>
          <w:p w14:paraId="54C0C3E2" w14:textId="32326133" w:rsidR="004E5124" w:rsidRPr="004A703B" w:rsidRDefault="004A703B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  <w:t xml:space="preserve">Sergio Edelberto </w:t>
            </w:r>
            <w:proofErr w:type="spellStart"/>
            <w:r w:rsidRPr="004A703B"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  <w:t>Valerio</w:t>
            </w:r>
            <w:proofErr w:type="spellEnd"/>
            <w:r w:rsidRPr="004A703B">
              <w:rPr>
                <w:rFonts w:ascii="Arial Narrow" w:hAnsi="Arial Narrow" w:cs="Arial Narrow"/>
                <w:i/>
                <w:iCs/>
                <w:color w:val="000000"/>
                <w:sz w:val="28"/>
                <w:szCs w:val="28"/>
              </w:rPr>
              <w:t xml:space="preserve"> Junior</w:t>
            </w:r>
          </w:p>
          <w:p w14:paraId="55C218CA" w14:textId="2D168A34" w:rsidR="002D15BA" w:rsidRPr="004A703B" w:rsidRDefault="002D15BA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RESPONSÁVEL LEGAL</w:t>
            </w:r>
          </w:p>
          <w:p w14:paraId="123DD01B" w14:textId="47F35DCF" w:rsidR="002D15BA" w:rsidRPr="004A703B" w:rsidRDefault="002D15BA" w:rsidP="00C7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(</w:t>
            </w:r>
            <w:r w:rsidR="004A703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CONTRATADA</w:t>
            </w:r>
            <w:r w:rsidRPr="004A703B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0C270CA7" w14:textId="77777777" w:rsidR="004A703B" w:rsidRDefault="004A703B" w:rsidP="002D15BA">
      <w:pPr>
        <w:autoSpaceDE w:val="0"/>
        <w:autoSpaceDN w:val="0"/>
        <w:adjustRightInd w:val="0"/>
        <w:rPr>
          <w:rFonts w:ascii="Arial Narrow" w:hAnsi="Arial Narrow" w:cs="Arial Narrow"/>
          <w:b/>
          <w:bCs/>
          <w:color w:val="000000"/>
          <w:sz w:val="26"/>
          <w:szCs w:val="26"/>
        </w:rPr>
      </w:pPr>
    </w:p>
    <w:p w14:paraId="58303473" w14:textId="534EABF1" w:rsidR="002D15BA" w:rsidRDefault="002D15BA" w:rsidP="002D15BA">
      <w:pPr>
        <w:autoSpaceDE w:val="0"/>
        <w:autoSpaceDN w:val="0"/>
        <w:adjustRightInd w:val="0"/>
        <w:rPr>
          <w:rFonts w:ascii="Arial Narrow" w:hAnsi="Arial Narrow" w:cs="Arial Narrow"/>
          <w:b/>
          <w:bCs/>
          <w:color w:val="000000"/>
          <w:sz w:val="26"/>
          <w:szCs w:val="26"/>
        </w:rPr>
      </w:pPr>
      <w:r w:rsidRPr="00F84FC6">
        <w:rPr>
          <w:rFonts w:ascii="Arial Narrow" w:hAnsi="Arial Narrow" w:cs="Arial Narrow"/>
          <w:b/>
          <w:bCs/>
          <w:color w:val="000000"/>
          <w:sz w:val="26"/>
          <w:szCs w:val="26"/>
        </w:rPr>
        <w:t>TESTEMUNHAS:</w:t>
      </w:r>
    </w:p>
    <w:p w14:paraId="23C8ABB6" w14:textId="77777777" w:rsidR="004A703B" w:rsidRPr="00F84FC6" w:rsidRDefault="004A703B" w:rsidP="002D15BA">
      <w:pPr>
        <w:autoSpaceDE w:val="0"/>
        <w:autoSpaceDN w:val="0"/>
        <w:adjustRightInd w:val="0"/>
        <w:rPr>
          <w:rFonts w:ascii="Arial Narrow" w:hAnsi="Arial Narrow" w:cs="Arial Narrow"/>
          <w:b/>
          <w:bCs/>
          <w:color w:val="000000"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2D15BA" w:rsidRPr="00F84FC6" w14:paraId="0815A4A3" w14:textId="77777777" w:rsidTr="00C701A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C59072E" w14:textId="77777777" w:rsidR="002D15BA" w:rsidRPr="004A703B" w:rsidRDefault="002D15BA" w:rsidP="00C70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__________________________________</w:t>
            </w:r>
          </w:p>
          <w:p w14:paraId="0E753CAA" w14:textId="4803D9EB" w:rsidR="002D15BA" w:rsidRPr="004A703B" w:rsidRDefault="004A703B" w:rsidP="00C70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Matheus Motta Cardoso </w:t>
            </w:r>
            <w:proofErr w:type="spellStart"/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Badziak</w:t>
            </w:r>
            <w:proofErr w:type="spellEnd"/>
          </w:p>
          <w:p w14:paraId="42A50E24" w14:textId="6A439D24" w:rsidR="002D15BA" w:rsidRPr="004A703B" w:rsidRDefault="002D15BA" w:rsidP="00C70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CPF:</w:t>
            </w:r>
            <w:r w:rsidR="004A703B"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11C4063" w14:textId="77777777" w:rsidR="002D15BA" w:rsidRPr="004A703B" w:rsidRDefault="002D15BA" w:rsidP="00C70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__________________________________</w:t>
            </w:r>
          </w:p>
          <w:p w14:paraId="43DEF07A" w14:textId="7A1B469C" w:rsidR="002D15BA" w:rsidRPr="004A703B" w:rsidRDefault="004A703B" w:rsidP="00C70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proofErr w:type="spellStart"/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Eurandes</w:t>
            </w:r>
            <w:proofErr w:type="spellEnd"/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Pereira Galeano</w:t>
            </w:r>
          </w:p>
          <w:p w14:paraId="5ABC6258" w14:textId="0137FBEB" w:rsidR="002D15BA" w:rsidRPr="004A703B" w:rsidRDefault="002D15BA" w:rsidP="00C70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>CPF:</w:t>
            </w:r>
            <w:r w:rsidR="004A703B" w:rsidRPr="004A703B">
              <w:rPr>
                <w:rFonts w:ascii="Arial Narrow" w:hAnsi="Arial Narrow" w:cs="Arial Narrow"/>
                <w:color w:val="000000"/>
                <w:sz w:val="28"/>
                <w:szCs w:val="28"/>
              </w:rPr>
              <w:t xml:space="preserve"> 012.335.971-67</w:t>
            </w:r>
          </w:p>
        </w:tc>
      </w:tr>
    </w:tbl>
    <w:p w14:paraId="4159AC73" w14:textId="77777777" w:rsidR="000F5C04" w:rsidRDefault="00A2527C"/>
    <w:sectPr w:rsidR="000F5C04" w:rsidSect="002D15BA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330B" w14:textId="77777777" w:rsidR="002D15BA" w:rsidRDefault="002D15BA" w:rsidP="002D15BA">
      <w:pPr>
        <w:spacing w:after="0" w:line="240" w:lineRule="auto"/>
      </w:pPr>
      <w:r>
        <w:separator/>
      </w:r>
    </w:p>
  </w:endnote>
  <w:endnote w:type="continuationSeparator" w:id="0">
    <w:p w14:paraId="597C0741" w14:textId="77777777" w:rsidR="002D15BA" w:rsidRDefault="002D15BA" w:rsidP="002D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F83" w14:textId="4901D657" w:rsidR="002D15BA" w:rsidRDefault="002D15B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88AC02" wp14:editId="243BB1DA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D906" w14:textId="77777777" w:rsidR="002D15BA" w:rsidRDefault="002D15BA" w:rsidP="002D15BA">
      <w:pPr>
        <w:spacing w:after="0" w:line="240" w:lineRule="auto"/>
      </w:pPr>
      <w:r>
        <w:separator/>
      </w:r>
    </w:p>
  </w:footnote>
  <w:footnote w:type="continuationSeparator" w:id="0">
    <w:p w14:paraId="1E26048D" w14:textId="77777777" w:rsidR="002D15BA" w:rsidRDefault="002D15BA" w:rsidP="002D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6F93" w14:textId="4668C3F8" w:rsidR="002D15BA" w:rsidRDefault="002D15B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32CEB8" wp14:editId="360C6DAF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5406768" cy="762000"/>
          <wp:effectExtent l="0" t="0" r="381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497" cy="76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BA"/>
    <w:rsid w:val="000E1A62"/>
    <w:rsid w:val="00217332"/>
    <w:rsid w:val="002D15BA"/>
    <w:rsid w:val="004A703B"/>
    <w:rsid w:val="004E5124"/>
    <w:rsid w:val="00A2527C"/>
    <w:rsid w:val="00C07524"/>
    <w:rsid w:val="00CA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D190"/>
  <w15:chartTrackingRefBased/>
  <w15:docId w15:val="{16D0E852-B1DD-4D5B-8C32-98B970EC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B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15B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15B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nhideWhenUsed/>
    <w:qFormat/>
    <w:rsid w:val="002D15B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D15B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D15B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D15B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qFormat/>
    <w:rsid w:val="002D15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D15BA"/>
    <w:rPr>
      <w:rFonts w:ascii="Calibri" w:eastAsia="Times New Roman" w:hAnsi="Calibri" w:cs="Times New Roman"/>
      <w:sz w:val="21"/>
      <w:szCs w:val="21"/>
      <w:lang w:eastAsia="pt-BR"/>
    </w:rPr>
  </w:style>
  <w:style w:type="paragraph" w:styleId="Textoembloco">
    <w:name w:val="Block Text"/>
    <w:basedOn w:val="Normal"/>
    <w:rsid w:val="002D15B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D1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5B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1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5B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A70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A703B"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ecmsonormal">
    <w:name w:val="ec_msonormal"/>
    <w:basedOn w:val="Normal"/>
    <w:rsid w:val="004A7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4A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2753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2022-03-31T12:05:00Z</dcterms:created>
  <dcterms:modified xsi:type="dcterms:W3CDTF">2022-04-01T14:37:00Z</dcterms:modified>
</cp:coreProperties>
</file>