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C69F3EF" w14:textId="747CAB4D" w:rsidR="00F221CE" w:rsidRDefault="00F221CE" w:rsidP="00F221CE">
      <w:pPr>
        <w:pStyle w:val="NormalWeb"/>
        <w:jc w:val="center"/>
        <w:rPr>
          <w:rFonts w:ascii="Arial Narrow" w:hAnsi="Arial Narrow"/>
          <w:b/>
          <w:sz w:val="26"/>
          <w:szCs w:val="26"/>
        </w:rPr>
      </w:pPr>
      <w:r>
        <w:rPr>
          <w:rFonts w:ascii="Arial Narrow" w:hAnsi="Arial Narrow"/>
          <w:b/>
          <w:sz w:val="26"/>
          <w:szCs w:val="26"/>
        </w:rPr>
        <w:t>CONTRATO ADMINISTRATIVO</w:t>
      </w:r>
      <w:r w:rsidR="00C9754F">
        <w:rPr>
          <w:rFonts w:ascii="Arial Narrow" w:hAnsi="Arial Narrow"/>
          <w:b/>
          <w:sz w:val="26"/>
          <w:szCs w:val="26"/>
        </w:rPr>
        <w:t xml:space="preserve"> 1</w:t>
      </w:r>
      <w:r w:rsidR="00E129F7">
        <w:rPr>
          <w:rFonts w:ascii="Arial Narrow" w:hAnsi="Arial Narrow"/>
          <w:b/>
          <w:sz w:val="26"/>
          <w:szCs w:val="26"/>
        </w:rPr>
        <w:t>7</w:t>
      </w:r>
      <w:r w:rsidR="007076FF">
        <w:rPr>
          <w:rFonts w:ascii="Arial Narrow" w:hAnsi="Arial Narrow"/>
          <w:b/>
          <w:sz w:val="26"/>
          <w:szCs w:val="26"/>
        </w:rPr>
        <w:t>1</w:t>
      </w:r>
      <w:r w:rsidR="00C9754F">
        <w:rPr>
          <w:rFonts w:ascii="Arial Narrow" w:hAnsi="Arial Narrow"/>
          <w:b/>
          <w:sz w:val="26"/>
          <w:szCs w:val="26"/>
        </w:rPr>
        <w:t>/2024</w:t>
      </w:r>
    </w:p>
    <w:p w14:paraId="47BFE7EC" w14:textId="77777777" w:rsidR="00F221CE" w:rsidRDefault="00F221CE" w:rsidP="00F221CE">
      <w:pPr>
        <w:pStyle w:val="NormalWeb"/>
        <w:jc w:val="center"/>
        <w:rPr>
          <w:lang w:val="pt-BR"/>
        </w:rPr>
      </w:pPr>
    </w:p>
    <w:p w14:paraId="2831293E" w14:textId="3F2803E8" w:rsidR="00F221CE" w:rsidRDefault="00F221CE" w:rsidP="00F221CE">
      <w:pPr>
        <w:pStyle w:val="NormalWeb"/>
        <w:ind w:left="4820"/>
        <w:rPr>
          <w:rFonts w:ascii="Arial Narrow" w:hAnsi="Arial Narrow"/>
          <w:b/>
          <w:bCs/>
          <w:sz w:val="27"/>
          <w:szCs w:val="27"/>
        </w:rPr>
      </w:pPr>
      <w:r>
        <w:rPr>
          <w:rFonts w:ascii="Arial Narrow" w:hAnsi="Arial Narrow"/>
          <w:b/>
          <w:sz w:val="26"/>
          <w:szCs w:val="26"/>
        </w:rPr>
        <w:t xml:space="preserve">CONTRATO ADMINISTRATIVO Nº </w:t>
      </w:r>
      <w:r w:rsidR="00C9754F">
        <w:rPr>
          <w:rFonts w:ascii="Arial Narrow" w:hAnsi="Arial Narrow"/>
          <w:b/>
          <w:sz w:val="26"/>
          <w:szCs w:val="26"/>
        </w:rPr>
        <w:t>1</w:t>
      </w:r>
      <w:r w:rsidR="00661B82">
        <w:rPr>
          <w:rFonts w:ascii="Arial Narrow" w:hAnsi="Arial Narrow"/>
          <w:b/>
          <w:sz w:val="26"/>
          <w:szCs w:val="26"/>
        </w:rPr>
        <w:t>7</w:t>
      </w:r>
      <w:r w:rsidR="008D3E49">
        <w:rPr>
          <w:rFonts w:ascii="Arial Narrow" w:hAnsi="Arial Narrow"/>
          <w:b/>
          <w:sz w:val="26"/>
          <w:szCs w:val="26"/>
        </w:rPr>
        <w:t>1</w:t>
      </w:r>
      <w:r w:rsidR="00C9754F">
        <w:rPr>
          <w:rFonts w:ascii="Arial Narrow" w:hAnsi="Arial Narrow"/>
          <w:b/>
          <w:sz w:val="26"/>
          <w:szCs w:val="26"/>
        </w:rPr>
        <w:t>/2024</w:t>
      </w:r>
      <w:r>
        <w:rPr>
          <w:rFonts w:ascii="Arial Narrow" w:hAnsi="Arial Narrow"/>
          <w:b/>
          <w:sz w:val="26"/>
          <w:szCs w:val="26"/>
        </w:rPr>
        <w:t xml:space="preserve">, QUE FAZEM ENTRE SI </w:t>
      </w:r>
      <w:r w:rsidR="008D3E49">
        <w:rPr>
          <w:rFonts w:ascii="Arial Narrow" w:hAnsi="Arial Narrow" w:cs="Calibri Light"/>
          <w:b/>
          <w:sz w:val="26"/>
          <w:szCs w:val="26"/>
        </w:rPr>
        <w:t xml:space="preserve">O </w:t>
      </w:r>
      <w:r w:rsidR="008D3E49">
        <w:rPr>
          <w:rFonts w:ascii="Arial Narrow" w:hAnsi="Arial Narrow" w:cs="Arial Narrow"/>
          <w:b/>
          <w:sz w:val="26"/>
          <w:szCs w:val="26"/>
        </w:rPr>
        <w:t>FUNDO MUNICIPAL DE ASSISTÊNCIA SOCIAL – FMAS</w:t>
      </w:r>
      <w:r>
        <w:rPr>
          <w:rFonts w:ascii="Arial Narrow" w:hAnsi="Arial Narrow"/>
          <w:b/>
          <w:sz w:val="26"/>
          <w:szCs w:val="26"/>
        </w:rPr>
        <w:t xml:space="preserve">, E </w:t>
      </w:r>
      <w:r w:rsidR="00C9754F">
        <w:rPr>
          <w:rFonts w:ascii="Arial Narrow" w:hAnsi="Arial Narrow"/>
          <w:b/>
          <w:sz w:val="26"/>
          <w:szCs w:val="26"/>
        </w:rPr>
        <w:t>BUCIOLI COMÉRCIO DE AUTO PEÇAS LTDA</w:t>
      </w:r>
    </w:p>
    <w:p w14:paraId="01080791" w14:textId="0173CF46" w:rsidR="00F221CE" w:rsidRDefault="008D3E49" w:rsidP="00F221CE">
      <w:pPr>
        <w:spacing w:before="120" w:after="120"/>
        <w:ind w:firstLine="1418"/>
        <w:jc w:val="both"/>
        <w:rPr>
          <w:rFonts w:ascii="Arial Narrow" w:eastAsia="Arial" w:hAnsi="Arial Narrow" w:cs="Arial"/>
          <w:sz w:val="26"/>
          <w:szCs w:val="26"/>
        </w:rPr>
      </w:pPr>
      <w:r>
        <w:rPr>
          <w:rFonts w:ascii="Arial Narrow" w:eastAsia="Arial" w:hAnsi="Arial Narrow" w:cs="Arial"/>
          <w:i/>
          <w:iCs/>
          <w:sz w:val="26"/>
          <w:szCs w:val="26"/>
        </w:rPr>
        <w:t xml:space="preserve">O </w:t>
      </w:r>
      <w:r>
        <w:rPr>
          <w:rFonts w:ascii="Arial Narrow" w:hAnsi="Arial Narrow" w:cs="Arial Narrow"/>
          <w:b/>
          <w:bCs/>
          <w:sz w:val="26"/>
          <w:szCs w:val="26"/>
        </w:rPr>
        <w:t>FUNDO MUNICIPAL DE ASSISTÊNCIA SOCIAL - FMAS</w:t>
      </w:r>
      <w:r>
        <w:rPr>
          <w:rFonts w:ascii="Arial Narrow" w:hAnsi="Arial Narrow" w:cs="Arial Narrow"/>
          <w:sz w:val="26"/>
          <w:szCs w:val="26"/>
        </w:rPr>
        <w:t>, pessoa jurídica de direito público interno, com sede na Avenida Laudelino Peixoto, nº. 871, Centro, inscrito no CNPJ nº. 97.530.483/0001-78</w:t>
      </w:r>
      <w:r>
        <w:rPr>
          <w:rFonts w:ascii="Arial Narrow" w:eastAsia="Arial" w:hAnsi="Arial Narrow" w:cs="Arial"/>
          <w:sz w:val="26"/>
          <w:szCs w:val="26"/>
        </w:rPr>
        <w:t>, neste ato representado pela</w:t>
      </w:r>
      <w:r>
        <w:rPr>
          <w:rFonts w:ascii="Arial Narrow" w:hAnsi="Arial Narrow" w:cs="Arial"/>
          <w:iCs/>
          <w:sz w:val="26"/>
          <w:szCs w:val="26"/>
        </w:rPr>
        <w:t xml:space="preserve"> Secretária Municipal de Assistência Social</w:t>
      </w:r>
      <w:r>
        <w:rPr>
          <w:rFonts w:ascii="Arial Narrow" w:hAnsi="Arial Narrow"/>
          <w:sz w:val="26"/>
          <w:szCs w:val="26"/>
        </w:rPr>
        <w:t>, Sra. Cecilia Welter Ledesma, brasileira, professora, casada, residente e domiciliada na Av. Laudelino Peixoto, n° 878, centro nesta cidade de Iguatemi, Estado do Mato Grosso do Sul, portador do RG n.º 001549617 SSP/MS e CPF nº. 500.782.759-20</w:t>
      </w:r>
      <w:r>
        <w:rPr>
          <w:rFonts w:ascii="Arial Narrow" w:eastAsia="Arial" w:hAnsi="Arial Narrow" w:cs="Arial"/>
          <w:sz w:val="26"/>
          <w:szCs w:val="26"/>
        </w:rPr>
        <w:t>, doravante denominado CONTRATANTE</w:t>
      </w:r>
      <w:r w:rsidR="00F221CE">
        <w:rPr>
          <w:rFonts w:ascii="Arial Narrow" w:eastAsia="Arial" w:hAnsi="Arial Narrow" w:cs="Arial"/>
          <w:sz w:val="26"/>
          <w:szCs w:val="26"/>
        </w:rPr>
        <w:t xml:space="preserve">, e a empresa </w:t>
      </w:r>
      <w:r w:rsidR="00C9754F">
        <w:rPr>
          <w:rFonts w:ascii="Arial Narrow" w:eastAsia="Arial" w:hAnsi="Arial Narrow" w:cs="Arial"/>
          <w:sz w:val="26"/>
          <w:szCs w:val="26"/>
        </w:rPr>
        <w:t xml:space="preserve">BUCIOLI COMÉRCIO DE AUTO PEÇAS LTDA, </w:t>
      </w:r>
      <w:r w:rsidR="00C9754F">
        <w:rPr>
          <w:rFonts w:ascii="Arial Narrow" w:eastAsia="Arial" w:hAnsi="Arial Narrow" w:cs="Arial"/>
          <w:i/>
          <w:iCs/>
          <w:sz w:val="26"/>
          <w:szCs w:val="26"/>
        </w:rPr>
        <w:t>inscrita no CNPJ sob o nº .03.977.014/0001-58, sediada na</w:t>
      </w:r>
      <w:r w:rsidR="00C9754F">
        <w:rPr>
          <w:rFonts w:ascii="Arial Narrow" w:eastAsia="Arial" w:hAnsi="Arial Narrow" w:cs="Arial"/>
          <w:sz w:val="26"/>
          <w:szCs w:val="26"/>
        </w:rPr>
        <w:t xml:space="preserve"> Avenida Presidente Vargas, n° 1739, Centro de Iguatemi - MS, doravante designada CONTRATADA, </w:t>
      </w:r>
      <w:r w:rsidR="00C9754F">
        <w:rPr>
          <w:rFonts w:ascii="Arial Narrow" w:eastAsia="Arial" w:hAnsi="Arial Narrow" w:cs="Arial"/>
          <w:i/>
          <w:iCs/>
          <w:sz w:val="26"/>
          <w:szCs w:val="26"/>
        </w:rPr>
        <w:t>neste ato representada por</w:t>
      </w:r>
      <w:r w:rsidR="00C9754F">
        <w:rPr>
          <w:rFonts w:ascii="Arial Narrow" w:eastAsia="Arial" w:hAnsi="Arial Narrow" w:cs="Arial"/>
          <w:sz w:val="26"/>
          <w:szCs w:val="26"/>
        </w:rPr>
        <w:t xml:space="preserve"> Alessandro Aparecido </w:t>
      </w:r>
      <w:proofErr w:type="spellStart"/>
      <w:r w:rsidR="00C9754F">
        <w:rPr>
          <w:rFonts w:ascii="Arial Narrow" w:eastAsia="Arial" w:hAnsi="Arial Narrow" w:cs="Arial"/>
          <w:sz w:val="26"/>
          <w:szCs w:val="26"/>
        </w:rPr>
        <w:t>Bucioli</w:t>
      </w:r>
      <w:proofErr w:type="spellEnd"/>
      <w:r w:rsidR="00C9754F">
        <w:rPr>
          <w:rFonts w:ascii="Arial Narrow" w:eastAsia="Arial" w:hAnsi="Arial Narrow" w:cs="Arial"/>
          <w:sz w:val="26"/>
          <w:szCs w:val="26"/>
        </w:rPr>
        <w:t xml:space="preserve">, sócio proprietário, </w:t>
      </w:r>
      <w:r w:rsidR="00C9754F">
        <w:rPr>
          <w:rFonts w:ascii="Arial Narrow" w:eastAsia="Arial" w:hAnsi="Arial Narrow" w:cs="Arial"/>
          <w:i/>
          <w:iCs/>
          <w:sz w:val="26"/>
          <w:szCs w:val="26"/>
        </w:rPr>
        <w:t xml:space="preserve">conforme atos constitutivos da empresa </w:t>
      </w:r>
      <w:r w:rsidR="00F221CE">
        <w:rPr>
          <w:rFonts w:ascii="Arial Narrow" w:eastAsia="Arial" w:hAnsi="Arial Narrow" w:cs="Arial"/>
          <w:b/>
          <w:bCs/>
          <w:i/>
          <w:iCs/>
          <w:sz w:val="26"/>
          <w:szCs w:val="26"/>
        </w:rPr>
        <w:t>OU</w:t>
      </w:r>
      <w:r w:rsidR="00F221CE">
        <w:rPr>
          <w:rFonts w:ascii="Arial Narrow" w:eastAsia="Arial" w:hAnsi="Arial Narrow" w:cs="Arial"/>
          <w:i/>
          <w:iCs/>
          <w:sz w:val="26"/>
          <w:szCs w:val="26"/>
        </w:rPr>
        <w:t xml:space="preserve"> procuração apresentada nos autos, </w:t>
      </w:r>
      <w:r w:rsidR="00F221CE">
        <w:rPr>
          <w:rFonts w:ascii="Arial Narrow" w:eastAsia="Arial" w:hAnsi="Arial Narrow" w:cs="Arial"/>
          <w:sz w:val="26"/>
          <w:szCs w:val="26"/>
        </w:rPr>
        <w:t xml:space="preserve">tendo em vista o que consta no Processo nº </w:t>
      </w:r>
      <w:r w:rsidR="00C9754F">
        <w:rPr>
          <w:rFonts w:ascii="Arial Narrow" w:eastAsia="Arial" w:hAnsi="Arial Narrow" w:cs="Arial"/>
          <w:sz w:val="26"/>
          <w:szCs w:val="26"/>
        </w:rPr>
        <w:t>064/2024</w:t>
      </w:r>
      <w:r w:rsidR="00F221CE">
        <w:rPr>
          <w:rFonts w:ascii="Arial Narrow" w:eastAsia="Arial" w:hAnsi="Arial Narrow" w:cs="Arial"/>
          <w:sz w:val="26"/>
          <w:szCs w:val="26"/>
        </w:rPr>
        <w:t xml:space="preserve"> e em observância às disposições da </w:t>
      </w:r>
      <w:hyperlink r:id="rId7" w:history="1">
        <w:r w:rsidR="00F221CE">
          <w:rPr>
            <w:rStyle w:val="Hyperlink"/>
            <w:rFonts w:ascii="Arial Narrow" w:eastAsia="Arial" w:hAnsi="Arial Narrow"/>
          </w:rPr>
          <w:t>Lei nº 14.133, de 1º de abril de 2021</w:t>
        </w:r>
      </w:hyperlink>
      <w:r w:rsidR="00F221CE">
        <w:rPr>
          <w:rFonts w:ascii="Arial Narrow" w:eastAsia="Arial" w:hAnsi="Arial Narrow" w:cs="Arial"/>
          <w:sz w:val="26"/>
          <w:szCs w:val="26"/>
        </w:rPr>
        <w:t xml:space="preserve">, e demais legislação aplicável, resolvem celebrar o presente Termo de Contrato, decorrente </w:t>
      </w:r>
      <w:r w:rsidR="00F221CE">
        <w:rPr>
          <w:rFonts w:ascii="Arial Narrow" w:eastAsia="Arial" w:hAnsi="Arial Narrow" w:cs="Arial"/>
          <w:i/>
          <w:iCs/>
          <w:sz w:val="26"/>
          <w:szCs w:val="26"/>
        </w:rPr>
        <w:t>do Pregão Presencial n</w:t>
      </w:r>
      <w:r w:rsidR="00C9754F">
        <w:rPr>
          <w:rFonts w:ascii="Arial Narrow" w:eastAsia="Arial" w:hAnsi="Arial Narrow" w:cs="Arial"/>
          <w:i/>
          <w:iCs/>
          <w:sz w:val="26"/>
          <w:szCs w:val="26"/>
        </w:rPr>
        <w:t>° 006/2024,</w:t>
      </w:r>
      <w:r w:rsidR="00F221CE">
        <w:rPr>
          <w:rFonts w:ascii="Arial Narrow" w:eastAsia="Arial" w:hAnsi="Arial Narrow" w:cs="Arial"/>
          <w:sz w:val="26"/>
          <w:szCs w:val="26"/>
        </w:rPr>
        <w:t xml:space="preserve"> mediante as cláusulas e condições a seguir enunciadas.</w:t>
      </w:r>
    </w:p>
    <w:p w14:paraId="2C170990" w14:textId="77777777" w:rsidR="00F221CE" w:rsidRDefault="00F221CE" w:rsidP="00F221CE">
      <w:pPr>
        <w:pStyle w:val="Nivel01"/>
        <w:tabs>
          <w:tab w:val="num" w:pos="360"/>
        </w:tabs>
        <w:rPr>
          <w:rFonts w:ascii="Arial Narrow" w:hAnsi="Arial Narrow" w:cs="Times New Roman"/>
          <w:color w:val="FFFFFF"/>
          <w:sz w:val="26"/>
          <w:szCs w:val="26"/>
        </w:rPr>
      </w:pPr>
      <w:r>
        <w:rPr>
          <w:rFonts w:ascii="Arial Narrow" w:hAnsi="Arial Narrow"/>
          <w:sz w:val="26"/>
          <w:szCs w:val="26"/>
        </w:rPr>
        <w:t>CLÁUSULA PRIMEIRA – OBJETO (</w:t>
      </w:r>
      <w:hyperlink r:id="rId8" w:anchor="art92" w:history="1">
        <w:r>
          <w:rPr>
            <w:rStyle w:val="Hyperlink"/>
            <w:rFonts w:ascii="Arial Narrow" w:hAnsi="Arial Narrow"/>
          </w:rPr>
          <w:t>art. 92, I e II</w:t>
        </w:r>
      </w:hyperlink>
      <w:r>
        <w:rPr>
          <w:rFonts w:ascii="Arial Narrow" w:hAnsi="Arial Narrow"/>
          <w:sz w:val="26"/>
          <w:szCs w:val="26"/>
        </w:rPr>
        <w:t>)</w:t>
      </w:r>
    </w:p>
    <w:p w14:paraId="0AD6A286" w14:textId="7224D0F9" w:rsidR="00F221CE" w:rsidRDefault="00F221CE" w:rsidP="00F221CE">
      <w:pPr>
        <w:pStyle w:val="Nivel2"/>
        <w:rPr>
          <w:rFonts w:ascii="Arial Narrow" w:hAnsi="Arial Narrow"/>
          <w:sz w:val="26"/>
          <w:szCs w:val="26"/>
        </w:rPr>
      </w:pPr>
      <w:r>
        <w:rPr>
          <w:rFonts w:ascii="Arial Narrow" w:hAnsi="Arial Narrow"/>
          <w:sz w:val="26"/>
          <w:szCs w:val="26"/>
        </w:rPr>
        <w:t xml:space="preserve">O objeto do presente instrumento é </w:t>
      </w:r>
      <w:r w:rsidR="00C9754F">
        <w:rPr>
          <w:rFonts w:ascii="Arial Narrow" w:hAnsi="Arial Narrow"/>
          <w:sz w:val="28"/>
          <w:szCs w:val="28"/>
        </w:rPr>
        <w:t xml:space="preserve">aquisição </w:t>
      </w:r>
      <w:r w:rsidR="00C9754F">
        <w:rPr>
          <w:rFonts w:ascii="Arial Narrow" w:hAnsi="Arial Narrow" w:cs="Arial Narrow"/>
          <w:b/>
          <w:bCs/>
          <w:sz w:val="27"/>
          <w:szCs w:val="27"/>
        </w:rPr>
        <w:t>SERVIÇOS DE MANUTENÇÃO PREVENTIVA E CORRETIVA, INCLUINDO FORNECIMENTO DE PEÇAS E MÃO-DE-OBRA, PARA VEÍCULOS MULTIMARCAS DA FROTA MUNICIPAL</w:t>
      </w:r>
      <w:r>
        <w:rPr>
          <w:rFonts w:ascii="Arial Narrow" w:hAnsi="Arial Narrow" w:cs="Calibri"/>
          <w:bCs/>
          <w:sz w:val="26"/>
          <w:szCs w:val="26"/>
        </w:rPr>
        <w:t>, conforme especificações e quantitativos constantes no Estudo Técnico Preliminar, Termo de Referência e Proposta de Preço, parte integrante e complementar deste edital.</w:t>
      </w:r>
    </w:p>
    <w:p w14:paraId="6725990D" w14:textId="77777777" w:rsidR="00F221CE" w:rsidRDefault="00F221CE" w:rsidP="00F221CE">
      <w:pPr>
        <w:pStyle w:val="Nivel2"/>
        <w:rPr>
          <w:rFonts w:ascii="Arial Narrow" w:hAnsi="Arial Narrow"/>
          <w:sz w:val="26"/>
          <w:szCs w:val="26"/>
        </w:rPr>
      </w:pPr>
      <w:r>
        <w:rPr>
          <w:rFonts w:ascii="Arial Narrow" w:hAnsi="Arial Narrow"/>
          <w:sz w:val="26"/>
          <w:szCs w:val="26"/>
        </w:rPr>
        <w:t>Elemento Característicos:</w:t>
      </w:r>
    </w:p>
    <w:tbl>
      <w:tblPr>
        <w:tblW w:w="9320" w:type="dxa"/>
        <w:tblCellMar>
          <w:left w:w="70" w:type="dxa"/>
          <w:right w:w="70" w:type="dxa"/>
        </w:tblCellMar>
        <w:tblLook w:val="04A0" w:firstRow="1" w:lastRow="0" w:firstColumn="1" w:lastColumn="0" w:noHBand="0" w:noVBand="1"/>
      </w:tblPr>
      <w:tblGrid>
        <w:gridCol w:w="452"/>
        <w:gridCol w:w="398"/>
        <w:gridCol w:w="399"/>
        <w:gridCol w:w="523"/>
        <w:gridCol w:w="3564"/>
        <w:gridCol w:w="476"/>
        <w:gridCol w:w="1047"/>
        <w:gridCol w:w="1181"/>
        <w:gridCol w:w="1280"/>
      </w:tblGrid>
      <w:tr w:rsidR="008D3E49" w:rsidRPr="008D3E49" w14:paraId="12C7A4A1" w14:textId="77777777" w:rsidTr="008D3E49">
        <w:trPr>
          <w:trHeight w:val="330"/>
        </w:trPr>
        <w:tc>
          <w:tcPr>
            <w:tcW w:w="4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E73178A" w14:textId="77777777" w:rsidR="008D3E49" w:rsidRPr="008D3E49" w:rsidRDefault="008D3E49" w:rsidP="008D3E49">
            <w:pPr>
              <w:suppressAutoHyphens w:val="0"/>
              <w:jc w:val="center"/>
              <w:rPr>
                <w:rFonts w:ascii="Tahoma" w:hAnsi="Tahoma" w:cs="Tahoma"/>
                <w:kern w:val="0"/>
                <w:sz w:val="10"/>
                <w:szCs w:val="10"/>
                <w:lang w:eastAsia="pt-BR"/>
              </w:rPr>
            </w:pPr>
            <w:r w:rsidRPr="008D3E49">
              <w:rPr>
                <w:rFonts w:ascii="Tahoma" w:hAnsi="Tahoma" w:cs="Tahoma"/>
                <w:kern w:val="0"/>
                <w:sz w:val="10"/>
                <w:szCs w:val="10"/>
                <w:lang w:eastAsia="pt-BR"/>
              </w:rPr>
              <w:t>ANEXO</w:t>
            </w:r>
          </w:p>
        </w:tc>
        <w:tc>
          <w:tcPr>
            <w:tcW w:w="400" w:type="dxa"/>
            <w:tcBorders>
              <w:top w:val="single" w:sz="4" w:space="0" w:color="auto"/>
              <w:left w:val="nil"/>
              <w:bottom w:val="single" w:sz="4" w:space="0" w:color="auto"/>
              <w:right w:val="single" w:sz="4" w:space="0" w:color="auto"/>
            </w:tcBorders>
            <w:shd w:val="clear" w:color="auto" w:fill="auto"/>
            <w:vAlign w:val="center"/>
            <w:hideMark/>
          </w:tcPr>
          <w:p w14:paraId="605AD509" w14:textId="77777777" w:rsidR="008D3E49" w:rsidRPr="008D3E49" w:rsidRDefault="008D3E49" w:rsidP="008D3E49">
            <w:pPr>
              <w:suppressAutoHyphens w:val="0"/>
              <w:jc w:val="center"/>
              <w:rPr>
                <w:rFonts w:ascii="Tahoma" w:hAnsi="Tahoma" w:cs="Tahoma"/>
                <w:kern w:val="0"/>
                <w:sz w:val="10"/>
                <w:szCs w:val="10"/>
                <w:lang w:eastAsia="pt-BR"/>
              </w:rPr>
            </w:pPr>
            <w:r w:rsidRPr="008D3E49">
              <w:rPr>
                <w:rFonts w:ascii="Tahoma" w:hAnsi="Tahoma" w:cs="Tahoma"/>
                <w:kern w:val="0"/>
                <w:sz w:val="10"/>
                <w:szCs w:val="10"/>
                <w:lang w:eastAsia="pt-BR"/>
              </w:rPr>
              <w:t>LOTE</w:t>
            </w:r>
          </w:p>
        </w:tc>
        <w:tc>
          <w:tcPr>
            <w:tcW w:w="400" w:type="dxa"/>
            <w:tcBorders>
              <w:top w:val="single" w:sz="4" w:space="0" w:color="auto"/>
              <w:left w:val="nil"/>
              <w:bottom w:val="single" w:sz="4" w:space="0" w:color="auto"/>
              <w:right w:val="single" w:sz="4" w:space="0" w:color="auto"/>
            </w:tcBorders>
            <w:shd w:val="clear" w:color="auto" w:fill="auto"/>
            <w:vAlign w:val="center"/>
            <w:hideMark/>
          </w:tcPr>
          <w:p w14:paraId="17AB9430" w14:textId="77777777" w:rsidR="008D3E49" w:rsidRPr="008D3E49" w:rsidRDefault="008D3E49" w:rsidP="008D3E49">
            <w:pPr>
              <w:suppressAutoHyphens w:val="0"/>
              <w:jc w:val="center"/>
              <w:rPr>
                <w:rFonts w:ascii="Tahoma" w:hAnsi="Tahoma" w:cs="Tahoma"/>
                <w:kern w:val="0"/>
                <w:sz w:val="10"/>
                <w:szCs w:val="10"/>
                <w:lang w:eastAsia="pt-BR"/>
              </w:rPr>
            </w:pPr>
            <w:r w:rsidRPr="008D3E49">
              <w:rPr>
                <w:rFonts w:ascii="Tahoma" w:hAnsi="Tahoma" w:cs="Tahoma"/>
                <w:kern w:val="0"/>
                <w:sz w:val="10"/>
                <w:szCs w:val="10"/>
                <w:lang w:eastAsia="pt-BR"/>
              </w:rPr>
              <w:t>ITEM</w:t>
            </w:r>
          </w:p>
        </w:tc>
        <w:tc>
          <w:tcPr>
            <w:tcW w:w="500" w:type="dxa"/>
            <w:tcBorders>
              <w:top w:val="single" w:sz="4" w:space="0" w:color="auto"/>
              <w:left w:val="nil"/>
              <w:bottom w:val="single" w:sz="4" w:space="0" w:color="auto"/>
              <w:right w:val="single" w:sz="4" w:space="0" w:color="auto"/>
            </w:tcBorders>
            <w:shd w:val="clear" w:color="auto" w:fill="auto"/>
            <w:vAlign w:val="center"/>
            <w:hideMark/>
          </w:tcPr>
          <w:p w14:paraId="2C60A7B7" w14:textId="77777777" w:rsidR="008D3E49" w:rsidRPr="008D3E49" w:rsidRDefault="008D3E49" w:rsidP="008D3E49">
            <w:pPr>
              <w:suppressAutoHyphens w:val="0"/>
              <w:jc w:val="center"/>
              <w:rPr>
                <w:rFonts w:ascii="Tahoma" w:hAnsi="Tahoma" w:cs="Tahoma"/>
                <w:kern w:val="0"/>
                <w:sz w:val="10"/>
                <w:szCs w:val="10"/>
                <w:lang w:eastAsia="pt-BR"/>
              </w:rPr>
            </w:pPr>
            <w:r w:rsidRPr="008D3E49">
              <w:rPr>
                <w:rFonts w:ascii="Tahoma" w:hAnsi="Tahoma" w:cs="Tahoma"/>
                <w:kern w:val="0"/>
                <w:sz w:val="10"/>
                <w:szCs w:val="10"/>
                <w:lang w:eastAsia="pt-BR"/>
              </w:rPr>
              <w:t>CÓD.</w:t>
            </w:r>
          </w:p>
        </w:tc>
        <w:tc>
          <w:tcPr>
            <w:tcW w:w="3680" w:type="dxa"/>
            <w:tcBorders>
              <w:top w:val="single" w:sz="4" w:space="0" w:color="auto"/>
              <w:left w:val="nil"/>
              <w:bottom w:val="single" w:sz="4" w:space="0" w:color="auto"/>
              <w:right w:val="single" w:sz="4" w:space="0" w:color="auto"/>
            </w:tcBorders>
            <w:shd w:val="clear" w:color="auto" w:fill="auto"/>
            <w:vAlign w:val="center"/>
            <w:hideMark/>
          </w:tcPr>
          <w:p w14:paraId="130EECC0" w14:textId="77777777" w:rsidR="008D3E49" w:rsidRPr="008D3E49" w:rsidRDefault="008D3E49" w:rsidP="008D3E49">
            <w:pPr>
              <w:suppressAutoHyphens w:val="0"/>
              <w:jc w:val="center"/>
              <w:rPr>
                <w:rFonts w:ascii="Tahoma" w:hAnsi="Tahoma" w:cs="Tahoma"/>
                <w:kern w:val="0"/>
                <w:sz w:val="10"/>
                <w:szCs w:val="10"/>
                <w:lang w:eastAsia="pt-BR"/>
              </w:rPr>
            </w:pPr>
            <w:r w:rsidRPr="008D3E49">
              <w:rPr>
                <w:rFonts w:ascii="Tahoma" w:hAnsi="Tahoma" w:cs="Tahoma"/>
                <w:kern w:val="0"/>
                <w:sz w:val="10"/>
                <w:szCs w:val="10"/>
                <w:lang w:eastAsia="pt-BR"/>
              </w:rPr>
              <w:t>ESPECIFICAÇÃO DO ITEM</w:t>
            </w:r>
          </w:p>
        </w:tc>
        <w:tc>
          <w:tcPr>
            <w:tcW w:w="400" w:type="dxa"/>
            <w:tcBorders>
              <w:top w:val="single" w:sz="4" w:space="0" w:color="auto"/>
              <w:left w:val="nil"/>
              <w:bottom w:val="single" w:sz="4" w:space="0" w:color="auto"/>
              <w:right w:val="single" w:sz="4" w:space="0" w:color="auto"/>
            </w:tcBorders>
            <w:shd w:val="clear" w:color="auto" w:fill="auto"/>
            <w:vAlign w:val="center"/>
            <w:hideMark/>
          </w:tcPr>
          <w:p w14:paraId="3E9D505A" w14:textId="77777777" w:rsidR="008D3E49" w:rsidRPr="008D3E49" w:rsidRDefault="008D3E49" w:rsidP="008D3E49">
            <w:pPr>
              <w:suppressAutoHyphens w:val="0"/>
              <w:jc w:val="center"/>
              <w:rPr>
                <w:rFonts w:ascii="Tahoma" w:hAnsi="Tahoma" w:cs="Tahoma"/>
                <w:kern w:val="0"/>
                <w:sz w:val="10"/>
                <w:szCs w:val="10"/>
                <w:lang w:eastAsia="pt-BR"/>
              </w:rPr>
            </w:pPr>
            <w:r w:rsidRPr="008D3E49">
              <w:rPr>
                <w:rFonts w:ascii="Tahoma" w:hAnsi="Tahoma" w:cs="Tahoma"/>
                <w:kern w:val="0"/>
                <w:sz w:val="10"/>
                <w:szCs w:val="10"/>
                <w:lang w:eastAsia="pt-BR"/>
              </w:rPr>
              <w:t>UNID</w:t>
            </w:r>
          </w:p>
        </w:tc>
        <w:tc>
          <w:tcPr>
            <w:tcW w:w="1060" w:type="dxa"/>
            <w:tcBorders>
              <w:top w:val="single" w:sz="4" w:space="0" w:color="auto"/>
              <w:left w:val="nil"/>
              <w:bottom w:val="single" w:sz="4" w:space="0" w:color="auto"/>
              <w:right w:val="single" w:sz="4" w:space="0" w:color="auto"/>
            </w:tcBorders>
            <w:shd w:val="clear" w:color="auto" w:fill="auto"/>
            <w:vAlign w:val="center"/>
            <w:hideMark/>
          </w:tcPr>
          <w:p w14:paraId="342054ED" w14:textId="77777777" w:rsidR="008D3E49" w:rsidRPr="008D3E49" w:rsidRDefault="008D3E49" w:rsidP="008D3E49">
            <w:pPr>
              <w:suppressAutoHyphens w:val="0"/>
              <w:jc w:val="center"/>
              <w:rPr>
                <w:rFonts w:ascii="Tahoma" w:hAnsi="Tahoma" w:cs="Tahoma"/>
                <w:kern w:val="0"/>
                <w:sz w:val="10"/>
                <w:szCs w:val="10"/>
                <w:lang w:eastAsia="pt-BR"/>
              </w:rPr>
            </w:pPr>
            <w:r w:rsidRPr="008D3E49">
              <w:rPr>
                <w:rFonts w:ascii="Tahoma" w:hAnsi="Tahoma" w:cs="Tahoma"/>
                <w:kern w:val="0"/>
                <w:sz w:val="10"/>
                <w:szCs w:val="10"/>
                <w:lang w:eastAsia="pt-BR"/>
              </w:rPr>
              <w:t>QUANTIDADE</w:t>
            </w:r>
          </w:p>
        </w:tc>
        <w:tc>
          <w:tcPr>
            <w:tcW w:w="1200" w:type="dxa"/>
            <w:tcBorders>
              <w:top w:val="single" w:sz="4" w:space="0" w:color="auto"/>
              <w:left w:val="nil"/>
              <w:bottom w:val="single" w:sz="4" w:space="0" w:color="auto"/>
              <w:right w:val="single" w:sz="4" w:space="0" w:color="auto"/>
            </w:tcBorders>
            <w:shd w:val="clear" w:color="auto" w:fill="auto"/>
            <w:vAlign w:val="center"/>
            <w:hideMark/>
          </w:tcPr>
          <w:p w14:paraId="5766E5D5" w14:textId="77777777" w:rsidR="008D3E49" w:rsidRPr="008D3E49" w:rsidRDefault="008D3E49" w:rsidP="008D3E49">
            <w:pPr>
              <w:suppressAutoHyphens w:val="0"/>
              <w:jc w:val="center"/>
              <w:rPr>
                <w:rFonts w:ascii="Tahoma" w:hAnsi="Tahoma" w:cs="Tahoma"/>
                <w:kern w:val="0"/>
                <w:sz w:val="10"/>
                <w:szCs w:val="10"/>
                <w:lang w:eastAsia="pt-BR"/>
              </w:rPr>
            </w:pPr>
            <w:r w:rsidRPr="008D3E49">
              <w:rPr>
                <w:rFonts w:ascii="Tahoma" w:hAnsi="Tahoma" w:cs="Tahoma"/>
                <w:kern w:val="0"/>
                <w:sz w:val="10"/>
                <w:szCs w:val="10"/>
                <w:lang w:eastAsia="pt-BR"/>
              </w:rPr>
              <w:t xml:space="preserve">MARCA </w:t>
            </w:r>
          </w:p>
        </w:tc>
        <w:tc>
          <w:tcPr>
            <w:tcW w:w="1280" w:type="dxa"/>
            <w:tcBorders>
              <w:top w:val="single" w:sz="4" w:space="0" w:color="auto"/>
              <w:left w:val="nil"/>
              <w:bottom w:val="single" w:sz="4" w:space="0" w:color="auto"/>
              <w:right w:val="single" w:sz="4" w:space="0" w:color="auto"/>
            </w:tcBorders>
            <w:shd w:val="clear" w:color="auto" w:fill="auto"/>
            <w:vAlign w:val="center"/>
            <w:hideMark/>
          </w:tcPr>
          <w:p w14:paraId="218BFF23" w14:textId="77777777" w:rsidR="008D3E49" w:rsidRPr="008D3E49" w:rsidRDefault="008D3E49" w:rsidP="008D3E49">
            <w:pPr>
              <w:suppressAutoHyphens w:val="0"/>
              <w:jc w:val="center"/>
              <w:rPr>
                <w:rFonts w:ascii="Tahoma" w:hAnsi="Tahoma" w:cs="Tahoma"/>
                <w:kern w:val="0"/>
                <w:sz w:val="10"/>
                <w:szCs w:val="10"/>
                <w:lang w:eastAsia="pt-BR"/>
              </w:rPr>
            </w:pPr>
            <w:r w:rsidRPr="008D3E49">
              <w:rPr>
                <w:rFonts w:ascii="Tahoma" w:hAnsi="Tahoma" w:cs="Tahoma"/>
                <w:kern w:val="0"/>
                <w:sz w:val="10"/>
                <w:szCs w:val="10"/>
                <w:lang w:eastAsia="pt-BR"/>
              </w:rPr>
              <w:t>VALOR TOTAL</w:t>
            </w:r>
          </w:p>
        </w:tc>
      </w:tr>
      <w:tr w:rsidR="008D3E49" w:rsidRPr="008D3E49" w14:paraId="313E1D86" w14:textId="77777777" w:rsidTr="008D3E49">
        <w:trPr>
          <w:trHeight w:val="36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14:paraId="10036FD6" w14:textId="77777777" w:rsidR="008D3E49" w:rsidRPr="008D3E49" w:rsidRDefault="008D3E49" w:rsidP="008D3E49">
            <w:pPr>
              <w:suppressAutoHyphens w:val="0"/>
              <w:jc w:val="center"/>
              <w:rPr>
                <w:rFonts w:ascii="Tahoma" w:hAnsi="Tahoma" w:cs="Tahoma"/>
                <w:color w:val="000000"/>
                <w:kern w:val="0"/>
                <w:sz w:val="14"/>
                <w:szCs w:val="14"/>
                <w:lang w:eastAsia="pt-BR"/>
              </w:rPr>
            </w:pPr>
            <w:r w:rsidRPr="008D3E49">
              <w:rPr>
                <w:rFonts w:ascii="Tahoma" w:hAnsi="Tahoma" w:cs="Tahoma"/>
                <w:color w:val="000000"/>
                <w:kern w:val="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14:paraId="6EE612D2" w14:textId="77777777" w:rsidR="008D3E49" w:rsidRPr="008D3E49" w:rsidRDefault="008D3E49" w:rsidP="008D3E49">
            <w:pPr>
              <w:suppressAutoHyphens w:val="0"/>
              <w:jc w:val="center"/>
              <w:rPr>
                <w:rFonts w:ascii="Tahoma" w:hAnsi="Tahoma" w:cs="Tahoma"/>
                <w:color w:val="000000"/>
                <w:kern w:val="0"/>
                <w:sz w:val="14"/>
                <w:szCs w:val="14"/>
                <w:lang w:eastAsia="pt-BR"/>
              </w:rPr>
            </w:pPr>
            <w:r w:rsidRPr="008D3E49">
              <w:rPr>
                <w:rFonts w:ascii="Tahoma" w:hAnsi="Tahoma" w:cs="Tahoma"/>
                <w:color w:val="000000"/>
                <w:kern w:val="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14:paraId="0B6CF755" w14:textId="77777777" w:rsidR="008D3E49" w:rsidRPr="008D3E49" w:rsidRDefault="008D3E49" w:rsidP="008D3E49">
            <w:pPr>
              <w:suppressAutoHyphens w:val="0"/>
              <w:jc w:val="center"/>
              <w:rPr>
                <w:rFonts w:ascii="Tahoma" w:hAnsi="Tahoma" w:cs="Tahoma"/>
                <w:color w:val="000000"/>
                <w:kern w:val="0"/>
                <w:sz w:val="14"/>
                <w:szCs w:val="14"/>
                <w:lang w:eastAsia="pt-BR"/>
              </w:rPr>
            </w:pPr>
            <w:r w:rsidRPr="008D3E49">
              <w:rPr>
                <w:rFonts w:ascii="Tahoma" w:hAnsi="Tahoma" w:cs="Tahoma"/>
                <w:color w:val="000000"/>
                <w:kern w:val="0"/>
                <w:sz w:val="14"/>
                <w:szCs w:val="14"/>
                <w:lang w:eastAsia="pt-BR"/>
              </w:rPr>
              <w:t>10</w:t>
            </w:r>
          </w:p>
        </w:tc>
        <w:tc>
          <w:tcPr>
            <w:tcW w:w="500" w:type="dxa"/>
            <w:tcBorders>
              <w:top w:val="nil"/>
              <w:left w:val="nil"/>
              <w:bottom w:val="single" w:sz="4" w:space="0" w:color="000000"/>
              <w:right w:val="single" w:sz="4" w:space="0" w:color="000000"/>
            </w:tcBorders>
            <w:shd w:val="clear" w:color="auto" w:fill="auto"/>
            <w:vAlign w:val="center"/>
            <w:hideMark/>
          </w:tcPr>
          <w:p w14:paraId="6E5920DD" w14:textId="77777777" w:rsidR="008D3E49" w:rsidRPr="008D3E49" w:rsidRDefault="008D3E49" w:rsidP="008D3E49">
            <w:pPr>
              <w:suppressAutoHyphens w:val="0"/>
              <w:jc w:val="center"/>
              <w:rPr>
                <w:rFonts w:ascii="Tahoma" w:hAnsi="Tahoma" w:cs="Tahoma"/>
                <w:color w:val="000000"/>
                <w:kern w:val="0"/>
                <w:sz w:val="14"/>
                <w:szCs w:val="14"/>
                <w:lang w:eastAsia="pt-BR"/>
              </w:rPr>
            </w:pPr>
            <w:r w:rsidRPr="008D3E49">
              <w:rPr>
                <w:rFonts w:ascii="Tahoma" w:hAnsi="Tahoma" w:cs="Tahoma"/>
                <w:color w:val="000000"/>
                <w:kern w:val="0"/>
                <w:sz w:val="14"/>
                <w:szCs w:val="14"/>
                <w:lang w:eastAsia="pt-BR"/>
              </w:rPr>
              <w:t>19103</w:t>
            </w:r>
          </w:p>
        </w:tc>
        <w:tc>
          <w:tcPr>
            <w:tcW w:w="3680" w:type="dxa"/>
            <w:tcBorders>
              <w:top w:val="nil"/>
              <w:left w:val="nil"/>
              <w:bottom w:val="single" w:sz="4" w:space="0" w:color="000000"/>
              <w:right w:val="single" w:sz="4" w:space="0" w:color="000000"/>
            </w:tcBorders>
            <w:shd w:val="clear" w:color="auto" w:fill="auto"/>
            <w:vAlign w:val="center"/>
            <w:hideMark/>
          </w:tcPr>
          <w:p w14:paraId="6C4EA5D5" w14:textId="77777777" w:rsidR="008D3E49" w:rsidRPr="008D3E49" w:rsidRDefault="008D3E49" w:rsidP="008D3E49">
            <w:pPr>
              <w:suppressAutoHyphens w:val="0"/>
              <w:jc w:val="both"/>
              <w:rPr>
                <w:rFonts w:ascii="Tahoma" w:hAnsi="Tahoma" w:cs="Tahoma"/>
                <w:color w:val="000000"/>
                <w:kern w:val="0"/>
                <w:sz w:val="14"/>
                <w:szCs w:val="14"/>
                <w:lang w:eastAsia="pt-BR"/>
              </w:rPr>
            </w:pPr>
            <w:r w:rsidRPr="008D3E49">
              <w:rPr>
                <w:rFonts w:ascii="Tahoma" w:hAnsi="Tahoma" w:cs="Tahoma"/>
                <w:color w:val="000000"/>
                <w:kern w:val="0"/>
                <w:sz w:val="14"/>
                <w:szCs w:val="14"/>
                <w:lang w:eastAsia="pt-BR"/>
              </w:rPr>
              <w:t>LOTE DOS VEICULOS MÉDIOS DA MARCA CHEVROLET</w:t>
            </w:r>
          </w:p>
        </w:tc>
        <w:tc>
          <w:tcPr>
            <w:tcW w:w="400" w:type="dxa"/>
            <w:tcBorders>
              <w:top w:val="nil"/>
              <w:left w:val="nil"/>
              <w:bottom w:val="single" w:sz="4" w:space="0" w:color="000000"/>
              <w:right w:val="single" w:sz="4" w:space="0" w:color="000000"/>
            </w:tcBorders>
            <w:shd w:val="clear" w:color="auto" w:fill="auto"/>
            <w:vAlign w:val="center"/>
            <w:hideMark/>
          </w:tcPr>
          <w:p w14:paraId="203CDDC8" w14:textId="77777777" w:rsidR="008D3E49" w:rsidRPr="008D3E49" w:rsidRDefault="008D3E49" w:rsidP="008D3E49">
            <w:pPr>
              <w:suppressAutoHyphens w:val="0"/>
              <w:jc w:val="center"/>
              <w:rPr>
                <w:rFonts w:ascii="Tahoma" w:hAnsi="Tahoma" w:cs="Tahoma"/>
                <w:color w:val="000000"/>
                <w:kern w:val="0"/>
                <w:sz w:val="14"/>
                <w:szCs w:val="14"/>
                <w:lang w:eastAsia="pt-BR"/>
              </w:rPr>
            </w:pPr>
            <w:r w:rsidRPr="008D3E49">
              <w:rPr>
                <w:rFonts w:ascii="Tahoma" w:hAnsi="Tahoma" w:cs="Tahoma"/>
                <w:color w:val="000000"/>
                <w:kern w:val="0"/>
                <w:sz w:val="14"/>
                <w:szCs w:val="14"/>
                <w:lang w:eastAsia="pt-BR"/>
              </w:rPr>
              <w:t>DESC</w:t>
            </w:r>
          </w:p>
        </w:tc>
        <w:tc>
          <w:tcPr>
            <w:tcW w:w="1060" w:type="dxa"/>
            <w:tcBorders>
              <w:top w:val="nil"/>
              <w:left w:val="nil"/>
              <w:bottom w:val="single" w:sz="4" w:space="0" w:color="000000"/>
              <w:right w:val="single" w:sz="4" w:space="0" w:color="000000"/>
            </w:tcBorders>
            <w:shd w:val="clear" w:color="auto" w:fill="auto"/>
            <w:vAlign w:val="center"/>
            <w:hideMark/>
          </w:tcPr>
          <w:p w14:paraId="5A150FCE" w14:textId="77777777" w:rsidR="008D3E49" w:rsidRPr="008D3E49" w:rsidRDefault="008D3E49" w:rsidP="008D3E49">
            <w:pPr>
              <w:suppressAutoHyphens w:val="0"/>
              <w:jc w:val="center"/>
              <w:rPr>
                <w:rFonts w:ascii="Tahoma" w:hAnsi="Tahoma" w:cs="Tahoma"/>
                <w:color w:val="000000"/>
                <w:kern w:val="0"/>
                <w:sz w:val="14"/>
                <w:szCs w:val="14"/>
                <w:lang w:eastAsia="pt-BR"/>
              </w:rPr>
            </w:pPr>
            <w:r w:rsidRPr="008D3E49">
              <w:rPr>
                <w:rFonts w:ascii="Tahoma" w:hAnsi="Tahoma" w:cs="Tahoma"/>
                <w:color w:val="000000"/>
                <w:kern w:val="0"/>
                <w:sz w:val="14"/>
                <w:szCs w:val="14"/>
                <w:lang w:eastAsia="pt-BR"/>
              </w:rPr>
              <w:t>1,00</w:t>
            </w:r>
          </w:p>
        </w:tc>
        <w:tc>
          <w:tcPr>
            <w:tcW w:w="1200" w:type="dxa"/>
            <w:tcBorders>
              <w:top w:val="nil"/>
              <w:left w:val="nil"/>
              <w:bottom w:val="single" w:sz="4" w:space="0" w:color="000000"/>
              <w:right w:val="single" w:sz="4" w:space="0" w:color="000000"/>
            </w:tcBorders>
            <w:shd w:val="clear" w:color="auto" w:fill="auto"/>
            <w:vAlign w:val="center"/>
            <w:hideMark/>
          </w:tcPr>
          <w:p w14:paraId="750C3CFB" w14:textId="77777777" w:rsidR="008D3E49" w:rsidRPr="008D3E49" w:rsidRDefault="008D3E49" w:rsidP="008D3E49">
            <w:pPr>
              <w:suppressAutoHyphens w:val="0"/>
              <w:jc w:val="center"/>
              <w:rPr>
                <w:rFonts w:ascii="Tahoma" w:hAnsi="Tahoma" w:cs="Tahoma"/>
                <w:color w:val="000000"/>
                <w:kern w:val="0"/>
                <w:sz w:val="14"/>
                <w:szCs w:val="14"/>
                <w:lang w:eastAsia="pt-BR"/>
              </w:rPr>
            </w:pPr>
            <w:r w:rsidRPr="008D3E49">
              <w:rPr>
                <w:rFonts w:ascii="Tahoma" w:hAnsi="Tahoma" w:cs="Tahoma"/>
                <w:color w:val="000000"/>
                <w:kern w:val="0"/>
                <w:sz w:val="14"/>
                <w:szCs w:val="14"/>
                <w:lang w:eastAsia="pt-BR"/>
              </w:rPr>
              <w:t>AUDATEX</w:t>
            </w:r>
          </w:p>
        </w:tc>
        <w:tc>
          <w:tcPr>
            <w:tcW w:w="1280" w:type="dxa"/>
            <w:tcBorders>
              <w:top w:val="nil"/>
              <w:left w:val="nil"/>
              <w:bottom w:val="single" w:sz="4" w:space="0" w:color="000000"/>
              <w:right w:val="single" w:sz="4" w:space="0" w:color="000000"/>
            </w:tcBorders>
            <w:shd w:val="clear" w:color="auto" w:fill="auto"/>
            <w:vAlign w:val="center"/>
            <w:hideMark/>
          </w:tcPr>
          <w:p w14:paraId="718C5FA4" w14:textId="77777777" w:rsidR="008D3E49" w:rsidRPr="008D3E49" w:rsidRDefault="008D3E49" w:rsidP="008D3E49">
            <w:pPr>
              <w:suppressAutoHyphens w:val="0"/>
              <w:jc w:val="right"/>
              <w:rPr>
                <w:rFonts w:ascii="Tahoma" w:hAnsi="Tahoma" w:cs="Tahoma"/>
                <w:color w:val="000000"/>
                <w:kern w:val="0"/>
                <w:sz w:val="14"/>
                <w:szCs w:val="14"/>
                <w:lang w:eastAsia="pt-BR"/>
              </w:rPr>
            </w:pPr>
            <w:r w:rsidRPr="008D3E49">
              <w:rPr>
                <w:rFonts w:ascii="Tahoma" w:hAnsi="Tahoma" w:cs="Tahoma"/>
                <w:color w:val="000000"/>
                <w:kern w:val="0"/>
                <w:sz w:val="14"/>
                <w:szCs w:val="14"/>
                <w:lang w:eastAsia="pt-BR"/>
              </w:rPr>
              <w:t>2.500,00</w:t>
            </w:r>
          </w:p>
        </w:tc>
      </w:tr>
      <w:tr w:rsidR="008D3E49" w:rsidRPr="008D3E49" w14:paraId="0C2289A6" w14:textId="77777777" w:rsidTr="008D3E49">
        <w:trPr>
          <w:trHeight w:val="210"/>
        </w:trPr>
        <w:tc>
          <w:tcPr>
            <w:tcW w:w="8040" w:type="dxa"/>
            <w:gridSpan w:val="8"/>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6FF7CC4" w14:textId="77777777" w:rsidR="008D3E49" w:rsidRPr="008D3E49" w:rsidRDefault="008D3E49" w:rsidP="008D3E49">
            <w:pPr>
              <w:suppressAutoHyphens w:val="0"/>
              <w:jc w:val="right"/>
              <w:rPr>
                <w:rFonts w:ascii="Tahoma" w:hAnsi="Tahoma" w:cs="Tahoma"/>
                <w:color w:val="000000"/>
                <w:kern w:val="0"/>
                <w:sz w:val="14"/>
                <w:szCs w:val="14"/>
                <w:lang w:eastAsia="pt-BR"/>
              </w:rPr>
            </w:pPr>
            <w:r w:rsidRPr="008D3E49">
              <w:rPr>
                <w:rFonts w:ascii="Tahoma" w:hAnsi="Tahoma" w:cs="Tahoma"/>
                <w:color w:val="000000"/>
                <w:kern w:val="0"/>
                <w:sz w:val="14"/>
                <w:szCs w:val="14"/>
                <w:lang w:eastAsia="pt-BR"/>
              </w:rPr>
              <w:t>VALOR TOTAL</w:t>
            </w:r>
          </w:p>
        </w:tc>
        <w:tc>
          <w:tcPr>
            <w:tcW w:w="1280" w:type="dxa"/>
            <w:tcBorders>
              <w:top w:val="nil"/>
              <w:left w:val="nil"/>
              <w:bottom w:val="single" w:sz="4" w:space="0" w:color="auto"/>
              <w:right w:val="single" w:sz="4" w:space="0" w:color="auto"/>
            </w:tcBorders>
            <w:shd w:val="clear" w:color="auto" w:fill="auto"/>
            <w:noWrap/>
            <w:vAlign w:val="center"/>
            <w:hideMark/>
          </w:tcPr>
          <w:p w14:paraId="026231F1" w14:textId="77777777" w:rsidR="008D3E49" w:rsidRPr="008D3E49" w:rsidRDefault="008D3E49" w:rsidP="008D3E49">
            <w:pPr>
              <w:suppressAutoHyphens w:val="0"/>
              <w:jc w:val="center"/>
              <w:rPr>
                <w:rFonts w:ascii="Tahoma" w:hAnsi="Tahoma" w:cs="Tahoma"/>
                <w:b/>
                <w:bCs/>
                <w:color w:val="000000"/>
                <w:kern w:val="0"/>
                <w:sz w:val="16"/>
                <w:szCs w:val="16"/>
                <w:lang w:eastAsia="pt-BR"/>
              </w:rPr>
            </w:pPr>
            <w:r w:rsidRPr="008D3E49">
              <w:rPr>
                <w:rFonts w:ascii="Tahoma" w:hAnsi="Tahoma" w:cs="Tahoma"/>
                <w:b/>
                <w:bCs/>
                <w:color w:val="000000"/>
                <w:kern w:val="0"/>
                <w:sz w:val="16"/>
                <w:szCs w:val="16"/>
                <w:lang w:eastAsia="pt-BR"/>
              </w:rPr>
              <w:t>2.500,00</w:t>
            </w:r>
          </w:p>
        </w:tc>
      </w:tr>
    </w:tbl>
    <w:p w14:paraId="62F0F241" w14:textId="77777777" w:rsidR="00F221CE" w:rsidRDefault="00F221CE" w:rsidP="00F221CE">
      <w:pPr>
        <w:pStyle w:val="Nivel2"/>
        <w:rPr>
          <w:rFonts w:ascii="Arial Narrow" w:hAnsi="Arial Narrow"/>
          <w:kern w:val="0"/>
          <w:sz w:val="26"/>
          <w:szCs w:val="26"/>
          <w:lang w:eastAsia="pt-BR"/>
        </w:rPr>
      </w:pPr>
      <w:r>
        <w:rPr>
          <w:rFonts w:ascii="Arial Narrow" w:hAnsi="Arial Narrow"/>
          <w:sz w:val="26"/>
          <w:szCs w:val="26"/>
        </w:rPr>
        <w:t>Vinculam esta contratação, independentemente de transcrição:</w:t>
      </w:r>
    </w:p>
    <w:p w14:paraId="508A9F33" w14:textId="77777777" w:rsidR="00F221CE" w:rsidRDefault="00F221CE" w:rsidP="00F221CE">
      <w:pPr>
        <w:pStyle w:val="Nivel3"/>
        <w:rPr>
          <w:rFonts w:ascii="Arial Narrow" w:hAnsi="Arial Narrow"/>
          <w:sz w:val="26"/>
          <w:szCs w:val="26"/>
        </w:rPr>
      </w:pPr>
      <w:r>
        <w:rPr>
          <w:rFonts w:ascii="Arial Narrow" w:hAnsi="Arial Narrow"/>
          <w:sz w:val="26"/>
          <w:szCs w:val="26"/>
        </w:rPr>
        <w:t>O Termo de Referência;</w:t>
      </w:r>
    </w:p>
    <w:p w14:paraId="710A3D78" w14:textId="77777777" w:rsidR="00F221CE" w:rsidRDefault="00F221CE" w:rsidP="00F221CE">
      <w:pPr>
        <w:pStyle w:val="Nivel3"/>
        <w:rPr>
          <w:rFonts w:ascii="Arial Narrow" w:hAnsi="Arial Narrow"/>
          <w:sz w:val="26"/>
          <w:szCs w:val="26"/>
        </w:rPr>
      </w:pPr>
      <w:r>
        <w:rPr>
          <w:rFonts w:ascii="Arial Narrow" w:hAnsi="Arial Narrow"/>
          <w:sz w:val="26"/>
          <w:szCs w:val="26"/>
        </w:rPr>
        <w:t>O Edital da Licitação;</w:t>
      </w:r>
    </w:p>
    <w:p w14:paraId="30E50B8C" w14:textId="77777777" w:rsidR="00F221CE" w:rsidRDefault="00F221CE" w:rsidP="00F221CE">
      <w:pPr>
        <w:pStyle w:val="Nivel3"/>
        <w:rPr>
          <w:rFonts w:ascii="Arial Narrow" w:hAnsi="Arial Narrow"/>
          <w:sz w:val="26"/>
          <w:szCs w:val="26"/>
        </w:rPr>
      </w:pPr>
      <w:r>
        <w:rPr>
          <w:rFonts w:ascii="Arial Narrow" w:hAnsi="Arial Narrow"/>
          <w:sz w:val="26"/>
          <w:szCs w:val="26"/>
        </w:rPr>
        <w:t>A Proposta do contratado;</w:t>
      </w:r>
    </w:p>
    <w:p w14:paraId="5DF8C383" w14:textId="77777777" w:rsidR="00F221CE" w:rsidRDefault="00F221CE" w:rsidP="00F221CE">
      <w:pPr>
        <w:pStyle w:val="Nivel3"/>
        <w:rPr>
          <w:rFonts w:ascii="Arial Narrow" w:hAnsi="Arial Narrow"/>
          <w:sz w:val="26"/>
          <w:szCs w:val="26"/>
        </w:rPr>
      </w:pPr>
      <w:r>
        <w:rPr>
          <w:rFonts w:ascii="Arial Narrow" w:hAnsi="Arial Narrow"/>
          <w:sz w:val="26"/>
          <w:szCs w:val="26"/>
        </w:rPr>
        <w:t>Eventuais anexos dos documentos supracitados.</w:t>
      </w:r>
    </w:p>
    <w:p w14:paraId="2B7167A3" w14:textId="77777777" w:rsidR="00F221CE" w:rsidRDefault="00F221CE" w:rsidP="00F221CE">
      <w:pPr>
        <w:pStyle w:val="Nivel01"/>
        <w:rPr>
          <w:rFonts w:ascii="Arial Narrow" w:hAnsi="Arial Narrow"/>
          <w:color w:val="FFFFFF"/>
          <w:sz w:val="26"/>
          <w:szCs w:val="26"/>
        </w:rPr>
      </w:pPr>
      <w:r>
        <w:rPr>
          <w:rFonts w:ascii="Arial Narrow" w:hAnsi="Arial Narrow"/>
          <w:sz w:val="26"/>
          <w:szCs w:val="26"/>
        </w:rPr>
        <w:lastRenderedPageBreak/>
        <w:t>CLÁUSULA SEGUNDA – VIGÊNCIA E PRORROGAÇÃO</w:t>
      </w:r>
    </w:p>
    <w:p w14:paraId="38A19309" w14:textId="77777777" w:rsidR="00F221CE" w:rsidRDefault="00F221CE" w:rsidP="00F221CE">
      <w:pPr>
        <w:pStyle w:val="Nvel2-Red"/>
        <w:rPr>
          <w:rFonts w:ascii="Arial Narrow" w:hAnsi="Arial Narrow"/>
          <w:color w:val="auto"/>
          <w:sz w:val="26"/>
          <w:szCs w:val="26"/>
        </w:rPr>
      </w:pPr>
      <w:r>
        <w:rPr>
          <w:rFonts w:ascii="Arial Narrow" w:hAnsi="Arial Narrow"/>
          <w:color w:val="auto"/>
          <w:sz w:val="26"/>
          <w:szCs w:val="26"/>
        </w:rPr>
        <w:t xml:space="preserve">O prazo de vigência da contratação é até 31 de dezembro de 2024, na forma do </w:t>
      </w:r>
      <w:hyperlink r:id="rId9" w:anchor="art105" w:history="1">
        <w:r>
          <w:rPr>
            <w:rStyle w:val="Hyperlink"/>
            <w:rFonts w:ascii="Arial Narrow" w:hAnsi="Arial Narrow"/>
            <w:color w:val="auto"/>
          </w:rPr>
          <w:t>artigo 105 da Lei n° 14.133, de 2021</w:t>
        </w:r>
      </w:hyperlink>
      <w:r>
        <w:rPr>
          <w:rFonts w:ascii="Arial Narrow" w:hAnsi="Arial Narrow"/>
          <w:color w:val="auto"/>
          <w:sz w:val="26"/>
          <w:szCs w:val="26"/>
        </w:rPr>
        <w:t>.</w:t>
      </w:r>
    </w:p>
    <w:p w14:paraId="29928A4D" w14:textId="77777777" w:rsidR="00F221CE" w:rsidRDefault="00F221CE" w:rsidP="00F221CE">
      <w:pPr>
        <w:pStyle w:val="Nvel3-R"/>
        <w:rPr>
          <w:rFonts w:ascii="Arial Narrow" w:hAnsi="Arial Narrow"/>
          <w:color w:val="auto"/>
          <w:sz w:val="26"/>
          <w:szCs w:val="26"/>
        </w:rPr>
      </w:pPr>
      <w:r>
        <w:rPr>
          <w:rFonts w:ascii="Arial Narrow" w:hAnsi="Arial Narrow"/>
          <w:color w:val="auto"/>
          <w:sz w:val="26"/>
          <w:szCs w:val="26"/>
        </w:rPr>
        <w:t>O prazo de vigência será automaticamente prorrogado, independentemente de termo aditivo, quando o objeto não for concluído no período firmado acima, ressalvadas as providências cabíveis no caso de culpa do contratado, previstas neste instrumento.</w:t>
      </w:r>
    </w:p>
    <w:p w14:paraId="75D07121" w14:textId="77777777" w:rsidR="00F221CE" w:rsidRDefault="00F221CE" w:rsidP="00F221CE">
      <w:pPr>
        <w:pStyle w:val="Nivel3"/>
        <w:rPr>
          <w:rFonts w:ascii="Arial Narrow" w:hAnsi="Arial Narrow"/>
          <w:sz w:val="26"/>
          <w:szCs w:val="26"/>
        </w:rPr>
      </w:pPr>
      <w:r>
        <w:rPr>
          <w:rFonts w:ascii="Arial Narrow" w:hAnsi="Arial Narrow"/>
          <w:sz w:val="26"/>
          <w:szCs w:val="26"/>
        </w:rPr>
        <w:t>A prorrogação de que trata este item é condicionada ao ateste, pela autoridade competente, de que as condições e os preços permanecem vantajosos para a Administração, permitida a negociação com o contratado.</w:t>
      </w:r>
    </w:p>
    <w:p w14:paraId="5890F1ED" w14:textId="77777777" w:rsidR="00F221CE" w:rsidRDefault="00F221CE" w:rsidP="00F221CE">
      <w:pPr>
        <w:pStyle w:val="Nivel01"/>
        <w:rPr>
          <w:rFonts w:ascii="Arial Narrow" w:hAnsi="Arial Narrow"/>
          <w:color w:val="FFFFFF"/>
          <w:sz w:val="26"/>
          <w:szCs w:val="26"/>
        </w:rPr>
      </w:pPr>
      <w:r>
        <w:rPr>
          <w:rFonts w:ascii="Arial Narrow" w:hAnsi="Arial Narrow"/>
          <w:sz w:val="26"/>
          <w:szCs w:val="26"/>
        </w:rPr>
        <w:t>CLÁUSULA TERCEIRA – MODELOS DE EXECUÇÃO E GESTÃO CONTRATUAIS (</w:t>
      </w:r>
      <w:hyperlink r:id="rId10" w:anchor="art92" w:history="1">
        <w:r>
          <w:rPr>
            <w:rStyle w:val="Hyperlink"/>
            <w:rFonts w:ascii="Arial Narrow" w:hAnsi="Arial Narrow"/>
          </w:rPr>
          <w:t>art. 92, IV, VII e XVIII)</w:t>
        </w:r>
      </w:hyperlink>
    </w:p>
    <w:p w14:paraId="4B9E0383" w14:textId="77777777" w:rsidR="00F221CE" w:rsidRDefault="00F221CE" w:rsidP="00F221CE">
      <w:pPr>
        <w:pStyle w:val="Nivel2"/>
        <w:rPr>
          <w:rFonts w:ascii="Arial Narrow" w:hAnsi="Arial Narrow"/>
          <w:sz w:val="26"/>
          <w:szCs w:val="26"/>
        </w:rPr>
      </w:pPr>
      <w:r>
        <w:rPr>
          <w:rFonts w:ascii="Arial Narrow" w:hAnsi="Arial Narrow"/>
          <w:sz w:val="26"/>
          <w:szCs w:val="26"/>
        </w:rPr>
        <w:t>O regime de execução contratual, os modelos de gestão e de execução, assim como os prazos e condições de conclusão, entrega, observação e recebimento do objeto constam no Edital e Termo de Referência.</w:t>
      </w:r>
    </w:p>
    <w:p w14:paraId="07F9A072" w14:textId="77777777" w:rsidR="00F221CE" w:rsidRDefault="00F221CE" w:rsidP="00F221CE">
      <w:pPr>
        <w:pStyle w:val="Nivel01"/>
        <w:rPr>
          <w:rFonts w:ascii="Arial Narrow" w:hAnsi="Arial Narrow"/>
          <w:color w:val="FFFFFF"/>
          <w:sz w:val="26"/>
          <w:szCs w:val="26"/>
        </w:rPr>
      </w:pPr>
      <w:r>
        <w:rPr>
          <w:rFonts w:ascii="Arial Narrow" w:hAnsi="Arial Narrow"/>
          <w:sz w:val="26"/>
          <w:szCs w:val="26"/>
        </w:rPr>
        <w:t>CLÁUSULA QUARTA – SUBCONTRATAÇÃO</w:t>
      </w:r>
    </w:p>
    <w:p w14:paraId="0E8CDF74" w14:textId="77777777" w:rsidR="00F221CE" w:rsidRDefault="00F221CE" w:rsidP="00F221CE">
      <w:pPr>
        <w:pStyle w:val="Nvel2-Red"/>
        <w:rPr>
          <w:rFonts w:ascii="Arial Narrow" w:hAnsi="Arial Narrow"/>
          <w:color w:val="auto"/>
          <w:sz w:val="26"/>
          <w:szCs w:val="26"/>
        </w:rPr>
      </w:pPr>
      <w:r>
        <w:rPr>
          <w:rFonts w:ascii="Arial Narrow" w:hAnsi="Arial Narrow"/>
          <w:color w:val="auto"/>
          <w:sz w:val="26"/>
          <w:szCs w:val="26"/>
        </w:rPr>
        <w:t>Não será admitida a subcontratação do objeto contratual.</w:t>
      </w:r>
    </w:p>
    <w:p w14:paraId="4D6514CB" w14:textId="77777777" w:rsidR="00F221CE" w:rsidRDefault="00F221CE" w:rsidP="00F221CE">
      <w:pPr>
        <w:pStyle w:val="Nivel01"/>
        <w:rPr>
          <w:rFonts w:ascii="Arial Narrow" w:hAnsi="Arial Narrow"/>
          <w:color w:val="FFFFFF"/>
          <w:sz w:val="26"/>
          <w:szCs w:val="26"/>
        </w:rPr>
      </w:pPr>
      <w:r>
        <w:rPr>
          <w:rFonts w:ascii="Arial Narrow" w:hAnsi="Arial Narrow"/>
          <w:sz w:val="26"/>
          <w:szCs w:val="26"/>
        </w:rPr>
        <w:t>CLÁUSULA QUINTA – PREÇO (</w:t>
      </w:r>
      <w:hyperlink r:id="rId11" w:anchor="art92" w:history="1">
        <w:r>
          <w:rPr>
            <w:rStyle w:val="Hyperlink"/>
            <w:rFonts w:ascii="Arial Narrow" w:hAnsi="Arial Narrow"/>
          </w:rPr>
          <w:t>art. 92, V)</w:t>
        </w:r>
      </w:hyperlink>
    </w:p>
    <w:p w14:paraId="39DB9DAB" w14:textId="14B94931" w:rsidR="00F221CE" w:rsidRDefault="00F221CE" w:rsidP="00F221CE">
      <w:pPr>
        <w:pStyle w:val="Nvel2-Red"/>
        <w:rPr>
          <w:rFonts w:ascii="Arial Narrow" w:hAnsi="Arial Narrow"/>
          <w:color w:val="auto"/>
          <w:sz w:val="26"/>
          <w:szCs w:val="26"/>
        </w:rPr>
      </w:pPr>
      <w:r>
        <w:rPr>
          <w:rFonts w:ascii="Arial Narrow" w:hAnsi="Arial Narrow"/>
          <w:color w:val="auto"/>
          <w:sz w:val="26"/>
          <w:szCs w:val="26"/>
        </w:rPr>
        <w:t>O valor total da contratação é de R$</w:t>
      </w:r>
      <w:r w:rsidR="00C9754F">
        <w:rPr>
          <w:rFonts w:ascii="Arial Narrow" w:hAnsi="Arial Narrow"/>
          <w:color w:val="auto"/>
          <w:sz w:val="26"/>
          <w:szCs w:val="26"/>
        </w:rPr>
        <w:t xml:space="preserve"> </w:t>
      </w:r>
      <w:r w:rsidR="008D3E49">
        <w:rPr>
          <w:rFonts w:ascii="Arial Narrow" w:hAnsi="Arial Narrow"/>
          <w:color w:val="auto"/>
          <w:sz w:val="26"/>
          <w:szCs w:val="26"/>
        </w:rPr>
        <w:t>2.500,00</w:t>
      </w:r>
      <w:r w:rsidR="00C9754F">
        <w:rPr>
          <w:rFonts w:ascii="Arial Narrow" w:hAnsi="Arial Narrow"/>
          <w:color w:val="auto"/>
          <w:sz w:val="26"/>
          <w:szCs w:val="26"/>
        </w:rPr>
        <w:t xml:space="preserve"> (</w:t>
      </w:r>
      <w:r w:rsidR="008D3E49">
        <w:rPr>
          <w:rFonts w:ascii="Arial Narrow" w:hAnsi="Arial Narrow"/>
          <w:color w:val="auto"/>
          <w:sz w:val="26"/>
          <w:szCs w:val="26"/>
        </w:rPr>
        <w:t>dois mil e quinhentos</w:t>
      </w:r>
      <w:r w:rsidR="00C9754F">
        <w:rPr>
          <w:rFonts w:ascii="Arial Narrow" w:hAnsi="Arial Narrow"/>
          <w:color w:val="auto"/>
          <w:sz w:val="26"/>
          <w:szCs w:val="26"/>
        </w:rPr>
        <w:t xml:space="preserve"> reais)</w:t>
      </w:r>
    </w:p>
    <w:p w14:paraId="393C6E81" w14:textId="77777777" w:rsidR="00F221CE" w:rsidRDefault="00F221CE" w:rsidP="00F221CE">
      <w:pPr>
        <w:pStyle w:val="Nivel2"/>
        <w:rPr>
          <w:rFonts w:ascii="Arial Narrow" w:hAnsi="Arial Narrow"/>
          <w:sz w:val="26"/>
          <w:szCs w:val="26"/>
        </w:rPr>
      </w:pPr>
      <w:r>
        <w:rPr>
          <w:rFonts w:ascii="Arial Narrow" w:hAnsi="Arial Narrow"/>
          <w:sz w:val="26"/>
          <w:szCs w:val="26"/>
        </w:rPr>
        <w:t>No valor acima estão incluídas todas as despesas ordinárias diretas e indiretas decorrentes da execução do objeto, inclusive tributos e/ou impostos, encargos sociais, trabalhistas, previdenciários, fiscais e comerciais incidentes, taxa de administração, frete, seguro e outros necessários ao cumprimento integral do objeto da contratação.</w:t>
      </w:r>
    </w:p>
    <w:p w14:paraId="5E682C58" w14:textId="77777777" w:rsidR="00F221CE" w:rsidRDefault="00F221CE" w:rsidP="00F221CE">
      <w:pPr>
        <w:pStyle w:val="Nivel01"/>
        <w:rPr>
          <w:rFonts w:ascii="Arial Narrow" w:hAnsi="Arial Narrow"/>
          <w:color w:val="FFFFFF"/>
          <w:sz w:val="26"/>
          <w:szCs w:val="26"/>
        </w:rPr>
      </w:pPr>
      <w:r>
        <w:rPr>
          <w:rFonts w:ascii="Arial Narrow" w:hAnsi="Arial Narrow"/>
          <w:sz w:val="26"/>
          <w:szCs w:val="26"/>
        </w:rPr>
        <w:t>CLÁUSULA SEXTA - PAGAMENTO (</w:t>
      </w:r>
      <w:hyperlink r:id="rId12" w:anchor="art92" w:history="1">
        <w:r>
          <w:rPr>
            <w:rStyle w:val="Hyperlink"/>
            <w:rFonts w:ascii="Arial Narrow" w:hAnsi="Arial Narrow"/>
          </w:rPr>
          <w:t>art. 92, V e VI</w:t>
        </w:r>
      </w:hyperlink>
      <w:r>
        <w:rPr>
          <w:rFonts w:ascii="Arial Narrow" w:hAnsi="Arial Narrow"/>
          <w:sz w:val="26"/>
          <w:szCs w:val="26"/>
        </w:rPr>
        <w:t>)</w:t>
      </w:r>
    </w:p>
    <w:p w14:paraId="5D7A11DF" w14:textId="77777777" w:rsidR="00F221CE" w:rsidRDefault="00F221CE" w:rsidP="00F221CE">
      <w:pPr>
        <w:pStyle w:val="Nivel2"/>
        <w:rPr>
          <w:rFonts w:ascii="Arial Narrow" w:hAnsi="Arial Narrow"/>
          <w:sz w:val="26"/>
          <w:szCs w:val="26"/>
        </w:rPr>
      </w:pPr>
      <w:r>
        <w:rPr>
          <w:rFonts w:ascii="Arial Narrow" w:hAnsi="Arial Narrow"/>
          <w:sz w:val="26"/>
          <w:szCs w:val="26"/>
        </w:rPr>
        <w:t xml:space="preserve">O prazo para pagamento </w:t>
      </w:r>
      <w:r>
        <w:rPr>
          <w:rFonts w:ascii="Arial Narrow" w:hAnsi="Arial Narrow"/>
          <w:color w:val="auto"/>
          <w:sz w:val="26"/>
          <w:szCs w:val="26"/>
        </w:rPr>
        <w:t>ao contratado</w:t>
      </w:r>
      <w:r>
        <w:rPr>
          <w:rFonts w:ascii="Arial Narrow" w:hAnsi="Arial Narrow"/>
          <w:sz w:val="26"/>
          <w:szCs w:val="26"/>
        </w:rPr>
        <w:t xml:space="preserve"> e demais condições a ele referentes encontram-se definidos no Edital e Termo de Referência.</w:t>
      </w:r>
    </w:p>
    <w:p w14:paraId="2F0C730D" w14:textId="77777777" w:rsidR="00F221CE" w:rsidRDefault="00F221CE" w:rsidP="00F221CE">
      <w:pPr>
        <w:pStyle w:val="Nivel01"/>
        <w:rPr>
          <w:rFonts w:ascii="Arial Narrow" w:hAnsi="Arial Narrow"/>
          <w:color w:val="FFFFFF"/>
          <w:sz w:val="26"/>
          <w:szCs w:val="26"/>
        </w:rPr>
      </w:pPr>
      <w:r>
        <w:rPr>
          <w:rFonts w:ascii="Arial Narrow" w:hAnsi="Arial Narrow"/>
          <w:sz w:val="26"/>
          <w:szCs w:val="26"/>
        </w:rPr>
        <w:t>CLÁUSULA SÉTIMA - REAJUSTE (</w:t>
      </w:r>
      <w:hyperlink r:id="rId13" w:anchor="art92" w:history="1">
        <w:r>
          <w:rPr>
            <w:rStyle w:val="Hyperlink"/>
            <w:rFonts w:ascii="Arial Narrow" w:hAnsi="Arial Narrow"/>
          </w:rPr>
          <w:t>art. 92, V)</w:t>
        </w:r>
      </w:hyperlink>
    </w:p>
    <w:p w14:paraId="0BA687CD" w14:textId="6DBA3D13" w:rsidR="00F221CE" w:rsidRDefault="00F221CE" w:rsidP="00F221CE">
      <w:pPr>
        <w:pStyle w:val="Nivel2"/>
        <w:rPr>
          <w:rFonts w:ascii="Arial Narrow" w:hAnsi="Arial Narrow"/>
          <w:sz w:val="26"/>
          <w:szCs w:val="26"/>
        </w:rPr>
      </w:pPr>
      <w:r>
        <w:rPr>
          <w:rFonts w:ascii="Arial Narrow" w:hAnsi="Arial Narrow"/>
          <w:sz w:val="26"/>
          <w:szCs w:val="26"/>
        </w:rPr>
        <w:t xml:space="preserve">Os preços inicialmente contratados são fixos e irreajustáveis no prazo de um ano contado da data do orçamento estimado, em </w:t>
      </w:r>
      <w:r w:rsidR="00C9754F">
        <w:rPr>
          <w:rFonts w:ascii="Arial Narrow" w:hAnsi="Arial Narrow"/>
          <w:i/>
          <w:iCs/>
          <w:sz w:val="26"/>
          <w:szCs w:val="26"/>
        </w:rPr>
        <w:t>11/04/2024</w:t>
      </w:r>
      <w:r>
        <w:rPr>
          <w:rFonts w:ascii="Arial Narrow" w:hAnsi="Arial Narrow"/>
          <w:i/>
          <w:iCs/>
          <w:sz w:val="26"/>
          <w:szCs w:val="26"/>
        </w:rPr>
        <w:t xml:space="preserve"> (DD/MM/AAAA).</w:t>
      </w:r>
    </w:p>
    <w:p w14:paraId="0EB4814B" w14:textId="77777777" w:rsidR="00F221CE" w:rsidRDefault="00F221CE" w:rsidP="00F221CE">
      <w:pPr>
        <w:pStyle w:val="Nivel2"/>
        <w:rPr>
          <w:rFonts w:ascii="Arial Narrow" w:hAnsi="Arial Narrow"/>
          <w:sz w:val="26"/>
          <w:szCs w:val="26"/>
        </w:rPr>
      </w:pPr>
      <w:r>
        <w:rPr>
          <w:rFonts w:ascii="Arial Narrow" w:hAnsi="Arial Narrow"/>
          <w:sz w:val="26"/>
          <w:szCs w:val="26"/>
        </w:rPr>
        <w:t>Após o interregno de um ano, e independentemente de pedido do contratado, os preços iniciais serão reajustados, mediante a aplicação, pelo contratante, do Índice Nacional de Preços Consumidor Amplo - IPCA</w:t>
      </w:r>
      <w:r>
        <w:rPr>
          <w:rFonts w:ascii="Arial Narrow" w:hAnsi="Arial Narrow"/>
          <w:i/>
          <w:iCs/>
          <w:sz w:val="26"/>
          <w:szCs w:val="26"/>
        </w:rPr>
        <w:t>,</w:t>
      </w:r>
      <w:r>
        <w:rPr>
          <w:rFonts w:ascii="Arial Narrow" w:hAnsi="Arial Narrow"/>
          <w:sz w:val="26"/>
          <w:szCs w:val="26"/>
        </w:rPr>
        <w:t xml:space="preserve"> exclusivamente para as obrigações iniciadas e concluídas após a ocorrência da anualidade.</w:t>
      </w:r>
    </w:p>
    <w:p w14:paraId="3DD0C81A" w14:textId="77777777" w:rsidR="00F221CE" w:rsidRDefault="00F221CE" w:rsidP="00F221CE">
      <w:pPr>
        <w:pStyle w:val="Nivel2"/>
        <w:rPr>
          <w:rFonts w:ascii="Arial Narrow" w:hAnsi="Arial Narrow"/>
          <w:sz w:val="26"/>
          <w:szCs w:val="26"/>
        </w:rPr>
      </w:pPr>
      <w:r>
        <w:rPr>
          <w:rFonts w:ascii="Arial Narrow" w:hAnsi="Arial Narrow"/>
          <w:sz w:val="26"/>
          <w:szCs w:val="26"/>
        </w:rPr>
        <w:t>Nos reajustes subsequentes ao primeiro, o interregno mínimo de um ano será contado a partir dos efeitos financeiros do último reajuste.</w:t>
      </w:r>
    </w:p>
    <w:p w14:paraId="0D996D95" w14:textId="77777777" w:rsidR="00F221CE" w:rsidRDefault="00F221CE" w:rsidP="00F221CE">
      <w:pPr>
        <w:pStyle w:val="Nivel2"/>
        <w:rPr>
          <w:rFonts w:ascii="Arial Narrow" w:hAnsi="Arial Narrow"/>
          <w:sz w:val="26"/>
          <w:szCs w:val="26"/>
        </w:rPr>
      </w:pPr>
      <w:r>
        <w:rPr>
          <w:rFonts w:ascii="Arial Narrow" w:hAnsi="Arial Narrow"/>
          <w:sz w:val="26"/>
          <w:szCs w:val="26"/>
        </w:rPr>
        <w:lastRenderedPageBreak/>
        <w:t xml:space="preserve">No caso de atraso ou não divulgação do índice de reajustamento, o contratante pagará ao contratado a importância calculada pela última variação conhecida, liquidando a diferença correspondente tão logo seja divulgado o índice definitivo. </w:t>
      </w:r>
    </w:p>
    <w:p w14:paraId="520DA254" w14:textId="77777777" w:rsidR="00F221CE" w:rsidRDefault="00F221CE" w:rsidP="00F221CE">
      <w:pPr>
        <w:pStyle w:val="Nivel2"/>
        <w:rPr>
          <w:rFonts w:ascii="Arial Narrow" w:hAnsi="Arial Narrow"/>
          <w:sz w:val="26"/>
          <w:szCs w:val="26"/>
        </w:rPr>
      </w:pPr>
      <w:r>
        <w:rPr>
          <w:rFonts w:ascii="Arial Narrow" w:hAnsi="Arial Narrow"/>
          <w:sz w:val="26"/>
          <w:szCs w:val="26"/>
        </w:rPr>
        <w:t>Nas aferições finais, o índice utilizado para reajuste será, obrigatoriamente, o definitivo.</w:t>
      </w:r>
    </w:p>
    <w:p w14:paraId="70194901" w14:textId="77777777" w:rsidR="00F221CE" w:rsidRDefault="00F221CE" w:rsidP="00F221CE">
      <w:pPr>
        <w:pStyle w:val="Nivel2"/>
        <w:rPr>
          <w:rFonts w:ascii="Arial Narrow" w:hAnsi="Arial Narrow"/>
          <w:sz w:val="26"/>
          <w:szCs w:val="26"/>
        </w:rPr>
      </w:pPr>
      <w:r>
        <w:rPr>
          <w:rFonts w:ascii="Arial Narrow" w:hAnsi="Arial Narrow"/>
          <w:sz w:val="26"/>
          <w:szCs w:val="26"/>
        </w:rPr>
        <w:t>Caso o índice estabelecido para reajustamento venha a ser extinto ou de qualquer forma não possa mais ser utilizado, será adotado, em substituição, o que vier a ser determinado pela legislação então em vigor.</w:t>
      </w:r>
    </w:p>
    <w:p w14:paraId="15129910" w14:textId="77777777" w:rsidR="00F221CE" w:rsidRDefault="00F221CE" w:rsidP="00F221CE">
      <w:pPr>
        <w:pStyle w:val="Nivel2"/>
        <w:rPr>
          <w:rFonts w:ascii="Arial Narrow" w:hAnsi="Arial Narrow"/>
          <w:sz w:val="26"/>
          <w:szCs w:val="26"/>
        </w:rPr>
      </w:pPr>
      <w:r>
        <w:rPr>
          <w:rFonts w:ascii="Arial Narrow" w:hAnsi="Arial Narrow"/>
          <w:sz w:val="26"/>
          <w:szCs w:val="26"/>
        </w:rPr>
        <w:t xml:space="preserve">Na ausência de previsão legal quanto ao índice substituto, as partes elegerão novo índice oficial, para reajustamento do preço do valor remanescente, por meio de termo aditivo. </w:t>
      </w:r>
    </w:p>
    <w:p w14:paraId="0586AB4C" w14:textId="77777777" w:rsidR="00F221CE" w:rsidRDefault="00F221CE" w:rsidP="00F221CE">
      <w:pPr>
        <w:pStyle w:val="Nivel2"/>
        <w:rPr>
          <w:rFonts w:ascii="Arial Narrow" w:hAnsi="Arial Narrow"/>
          <w:sz w:val="26"/>
          <w:szCs w:val="26"/>
        </w:rPr>
      </w:pPr>
      <w:r>
        <w:rPr>
          <w:rFonts w:ascii="Arial Narrow" w:hAnsi="Arial Narrow"/>
          <w:sz w:val="26"/>
          <w:szCs w:val="26"/>
        </w:rPr>
        <w:t>O reajuste será realizado por apostilamento.</w:t>
      </w:r>
    </w:p>
    <w:p w14:paraId="1A6623BB" w14:textId="77777777" w:rsidR="00F221CE" w:rsidRDefault="00F221CE" w:rsidP="00F221CE">
      <w:pPr>
        <w:pStyle w:val="Nivel01"/>
        <w:rPr>
          <w:rFonts w:ascii="Arial Narrow" w:hAnsi="Arial Narrow"/>
          <w:color w:val="FFFFFF"/>
          <w:sz w:val="26"/>
          <w:szCs w:val="26"/>
        </w:rPr>
      </w:pPr>
      <w:r>
        <w:rPr>
          <w:rFonts w:ascii="Arial Narrow" w:hAnsi="Arial Narrow"/>
          <w:sz w:val="26"/>
          <w:szCs w:val="26"/>
        </w:rPr>
        <w:t>CLÁUSULA OITAVA - OBRIGAÇÕES DO CONTRATANTE (</w:t>
      </w:r>
      <w:hyperlink r:id="rId14" w:anchor="art92" w:history="1">
        <w:r>
          <w:rPr>
            <w:rStyle w:val="Hyperlink"/>
            <w:rFonts w:ascii="Arial Narrow" w:hAnsi="Arial Narrow"/>
          </w:rPr>
          <w:t>art. 92, X, XI e XIV</w:t>
        </w:r>
      </w:hyperlink>
      <w:r>
        <w:rPr>
          <w:rFonts w:ascii="Arial Narrow" w:hAnsi="Arial Narrow"/>
          <w:sz w:val="26"/>
          <w:szCs w:val="26"/>
        </w:rPr>
        <w:t>)</w:t>
      </w:r>
    </w:p>
    <w:p w14:paraId="5B757B59" w14:textId="77777777" w:rsidR="00F221CE" w:rsidRDefault="00F221CE" w:rsidP="00F221CE">
      <w:pPr>
        <w:pStyle w:val="Nivel2"/>
        <w:rPr>
          <w:rFonts w:ascii="Arial Narrow" w:hAnsi="Arial Narrow"/>
          <w:b/>
          <w:bCs/>
          <w:sz w:val="26"/>
          <w:szCs w:val="26"/>
        </w:rPr>
      </w:pPr>
      <w:r>
        <w:rPr>
          <w:rFonts w:ascii="Arial Narrow" w:hAnsi="Arial Narrow"/>
          <w:sz w:val="26"/>
          <w:szCs w:val="26"/>
        </w:rPr>
        <w:t>São obrigações do Contratante:</w:t>
      </w:r>
    </w:p>
    <w:p w14:paraId="4509EAEF" w14:textId="77777777" w:rsidR="00F221CE" w:rsidRDefault="00F221CE" w:rsidP="00F221CE">
      <w:pPr>
        <w:pStyle w:val="Nivel2"/>
        <w:rPr>
          <w:rFonts w:ascii="Arial Narrow" w:hAnsi="Arial Narrow"/>
          <w:sz w:val="26"/>
          <w:szCs w:val="26"/>
        </w:rPr>
      </w:pPr>
      <w:r>
        <w:rPr>
          <w:rFonts w:ascii="Arial Narrow" w:hAnsi="Arial Narrow"/>
          <w:sz w:val="26"/>
          <w:szCs w:val="26"/>
        </w:rPr>
        <w:t>Exigir o cumprimento de todas as obrigações assumidas pelo Contratado, de acordo com o contrato e seus anexos;</w:t>
      </w:r>
    </w:p>
    <w:p w14:paraId="2886B85B" w14:textId="77777777" w:rsidR="00F221CE" w:rsidRDefault="00F221CE" w:rsidP="00F221CE">
      <w:pPr>
        <w:pStyle w:val="Nivel2"/>
        <w:rPr>
          <w:rFonts w:ascii="Arial Narrow" w:hAnsi="Arial Narrow"/>
          <w:sz w:val="26"/>
          <w:szCs w:val="26"/>
        </w:rPr>
      </w:pPr>
      <w:r>
        <w:rPr>
          <w:rFonts w:ascii="Arial Narrow" w:hAnsi="Arial Narrow"/>
          <w:sz w:val="26"/>
          <w:szCs w:val="26"/>
        </w:rPr>
        <w:t>Receber o objeto no prazo e condições estabelecidas no Termo de Referência;</w:t>
      </w:r>
    </w:p>
    <w:p w14:paraId="535B3341" w14:textId="77777777" w:rsidR="00F221CE" w:rsidRDefault="00F221CE" w:rsidP="00F221CE">
      <w:pPr>
        <w:pStyle w:val="Nivel2"/>
        <w:rPr>
          <w:rFonts w:ascii="Arial Narrow" w:hAnsi="Arial Narrow"/>
          <w:sz w:val="26"/>
          <w:szCs w:val="26"/>
        </w:rPr>
      </w:pPr>
      <w:r>
        <w:rPr>
          <w:rFonts w:ascii="Arial Narrow" w:hAnsi="Arial Narrow"/>
          <w:sz w:val="26"/>
          <w:szCs w:val="26"/>
        </w:rPr>
        <w:t>Notificar o Contratado, por escrito, sobre vícios, defeitos ou incorreções verificadas no objeto fornecido, para que seja por ele substituído, reparado ou corrigido, no total ou em parte, às suas expensas;</w:t>
      </w:r>
    </w:p>
    <w:p w14:paraId="6CCA274B" w14:textId="77777777" w:rsidR="00F221CE" w:rsidRDefault="00F221CE" w:rsidP="00F221CE">
      <w:pPr>
        <w:pStyle w:val="Nivel2"/>
        <w:rPr>
          <w:rFonts w:ascii="Arial Narrow" w:hAnsi="Arial Narrow"/>
          <w:sz w:val="26"/>
          <w:szCs w:val="26"/>
        </w:rPr>
      </w:pPr>
      <w:r>
        <w:rPr>
          <w:rFonts w:ascii="Arial Narrow" w:hAnsi="Arial Narrow"/>
          <w:sz w:val="26"/>
          <w:szCs w:val="26"/>
        </w:rPr>
        <w:t>Acompanhar e fiscalizar a execução do contrato e o cumprimento das obrigações pelo Contratado;</w:t>
      </w:r>
    </w:p>
    <w:p w14:paraId="22524A8E" w14:textId="77777777" w:rsidR="00F221CE" w:rsidRDefault="00F221CE" w:rsidP="00F221CE">
      <w:pPr>
        <w:pStyle w:val="Nivel2"/>
        <w:rPr>
          <w:rFonts w:ascii="Arial Narrow" w:hAnsi="Arial Narrow"/>
          <w:sz w:val="26"/>
          <w:szCs w:val="26"/>
        </w:rPr>
      </w:pPr>
      <w:r>
        <w:rPr>
          <w:rFonts w:ascii="Arial Narrow" w:hAnsi="Arial Narrow"/>
          <w:sz w:val="26"/>
          <w:szCs w:val="26"/>
        </w:rPr>
        <w:t>Efetuar o pagamento ao Contratado do valor correspondente ao fornecimento do objeto, no prazo, forma e condições estabelecidos no presente Contrato, no respectivo Edital e Termo de Referência.</w:t>
      </w:r>
    </w:p>
    <w:p w14:paraId="4A02E90D" w14:textId="77777777" w:rsidR="00F221CE" w:rsidRDefault="00F221CE" w:rsidP="00F221CE">
      <w:pPr>
        <w:pStyle w:val="Nivel2"/>
        <w:rPr>
          <w:rFonts w:ascii="Arial Narrow" w:hAnsi="Arial Narrow"/>
          <w:sz w:val="26"/>
          <w:szCs w:val="26"/>
        </w:rPr>
      </w:pPr>
      <w:r>
        <w:rPr>
          <w:rFonts w:ascii="Arial Narrow" w:hAnsi="Arial Narrow"/>
          <w:sz w:val="26"/>
          <w:szCs w:val="26"/>
        </w:rPr>
        <w:t xml:space="preserve">Aplicar ao Contratado as sanções previstas na lei e neste Contrato; </w:t>
      </w:r>
    </w:p>
    <w:p w14:paraId="6CB36BCA" w14:textId="77777777" w:rsidR="00F221CE" w:rsidRDefault="00F221CE" w:rsidP="00F221CE">
      <w:pPr>
        <w:pStyle w:val="Nivel2"/>
        <w:rPr>
          <w:rFonts w:ascii="Arial Narrow" w:hAnsi="Arial Narrow"/>
          <w:sz w:val="26"/>
          <w:szCs w:val="26"/>
        </w:rPr>
      </w:pPr>
      <w:r>
        <w:rPr>
          <w:rFonts w:ascii="Arial Narrow" w:hAnsi="Arial Narrow"/>
          <w:sz w:val="26"/>
          <w:szCs w:val="26"/>
        </w:rPr>
        <w:t>Cientificar o órgão de representação judicial da Advocacia-Geral da União para adoção das medidas cabíveis quando do descumprimento de obrigações pelo Contratado;</w:t>
      </w:r>
    </w:p>
    <w:p w14:paraId="3A3B1CF1" w14:textId="77777777" w:rsidR="00F221CE" w:rsidRDefault="00F221CE" w:rsidP="00F221CE">
      <w:pPr>
        <w:pStyle w:val="Nivel2"/>
        <w:rPr>
          <w:rFonts w:ascii="Arial Narrow" w:hAnsi="Arial Narrow"/>
          <w:sz w:val="26"/>
          <w:szCs w:val="26"/>
        </w:rPr>
      </w:pPr>
      <w:r>
        <w:rPr>
          <w:rFonts w:ascii="Arial Narrow" w:hAnsi="Arial Narrow"/>
          <w:sz w:val="26"/>
          <w:szCs w:val="26"/>
        </w:rPr>
        <w:t>Explicitamente emitir decisão sobre todas as solicitações e reclamações relacionadas à execução do presente Contrato, ressalvados os requerimentos manifestamente impertinentes, meramente protelatórios ou de nenhum interesse para a boa execução do ajuste.</w:t>
      </w:r>
    </w:p>
    <w:p w14:paraId="08D22D6F" w14:textId="77777777" w:rsidR="00F221CE" w:rsidRDefault="00F221CE" w:rsidP="00F221CE">
      <w:pPr>
        <w:pStyle w:val="Nivel2"/>
        <w:rPr>
          <w:rFonts w:ascii="Arial Narrow" w:hAnsi="Arial Narrow"/>
          <w:b/>
          <w:bCs/>
          <w:sz w:val="26"/>
          <w:szCs w:val="26"/>
        </w:rPr>
      </w:pPr>
      <w:r>
        <w:rPr>
          <w:rFonts w:ascii="Arial Narrow" w:hAnsi="Arial Narrow"/>
          <w:sz w:val="26"/>
          <w:szCs w:val="26"/>
        </w:rPr>
        <w:t xml:space="preserve"> A Administração terá o prazo de</w:t>
      </w:r>
      <w:r>
        <w:rPr>
          <w:rFonts w:ascii="Arial Narrow" w:hAnsi="Arial Narrow"/>
          <w:i/>
          <w:iCs/>
          <w:color w:val="FF0000"/>
          <w:sz w:val="26"/>
          <w:szCs w:val="26"/>
        </w:rPr>
        <w:t xml:space="preserve"> </w:t>
      </w:r>
      <w:r>
        <w:rPr>
          <w:rFonts w:ascii="Arial Narrow" w:hAnsi="Arial Narrow"/>
          <w:color w:val="auto"/>
          <w:sz w:val="26"/>
          <w:szCs w:val="26"/>
        </w:rPr>
        <w:t>1 (um) mês</w:t>
      </w:r>
      <w:r>
        <w:rPr>
          <w:rFonts w:ascii="Arial Narrow" w:hAnsi="Arial Narrow"/>
          <w:sz w:val="26"/>
          <w:szCs w:val="26"/>
        </w:rPr>
        <w:t xml:space="preserve">, a contar da data do protocolo do requerimento para decidir, admitida a prorrogação motivada, por igual período. </w:t>
      </w:r>
    </w:p>
    <w:p w14:paraId="0225B3AD" w14:textId="77777777" w:rsidR="00F221CE" w:rsidRDefault="00F221CE" w:rsidP="00F221CE">
      <w:pPr>
        <w:pStyle w:val="Nivel2"/>
        <w:rPr>
          <w:rFonts w:ascii="Arial Narrow" w:hAnsi="Arial Narrow"/>
          <w:color w:val="FF0000"/>
          <w:sz w:val="26"/>
          <w:szCs w:val="26"/>
        </w:rPr>
      </w:pPr>
      <w:r>
        <w:rPr>
          <w:rFonts w:ascii="Arial Narrow" w:hAnsi="Arial Narrow"/>
          <w:sz w:val="26"/>
          <w:szCs w:val="26"/>
        </w:rPr>
        <w:t xml:space="preserve">Responder eventuais pedidos de reestabelecimento do equilíbrio econômico-financeiro feitos pelo contratado no prazo máximo de </w:t>
      </w:r>
      <w:r>
        <w:rPr>
          <w:rFonts w:ascii="Arial Narrow" w:hAnsi="Arial Narrow"/>
          <w:color w:val="auto"/>
          <w:sz w:val="26"/>
          <w:szCs w:val="26"/>
        </w:rPr>
        <w:t>1 (um) mês</w:t>
      </w:r>
      <w:r>
        <w:rPr>
          <w:rFonts w:ascii="Arial Narrow" w:hAnsi="Arial Narrow"/>
          <w:color w:val="FF0000"/>
          <w:sz w:val="26"/>
          <w:szCs w:val="26"/>
        </w:rPr>
        <w:t>.</w:t>
      </w:r>
    </w:p>
    <w:p w14:paraId="7B6A97BC" w14:textId="77777777" w:rsidR="00F221CE" w:rsidRDefault="00F221CE" w:rsidP="00F221CE">
      <w:pPr>
        <w:pStyle w:val="Nvel2-Red"/>
        <w:rPr>
          <w:rFonts w:ascii="Arial Narrow" w:hAnsi="Arial Narrow"/>
          <w:color w:val="auto"/>
          <w:sz w:val="26"/>
          <w:szCs w:val="26"/>
        </w:rPr>
      </w:pPr>
      <w:r>
        <w:rPr>
          <w:rFonts w:ascii="Arial Narrow" w:hAnsi="Arial Narrow"/>
          <w:color w:val="auto"/>
          <w:sz w:val="26"/>
          <w:szCs w:val="26"/>
        </w:rPr>
        <w:lastRenderedPageBreak/>
        <w:t>Notificar os emitentes das garantias quanto ao início de processo administrativo para apuração de descumprimento de cláusulas contratuais.</w:t>
      </w:r>
    </w:p>
    <w:p w14:paraId="434C07BA" w14:textId="77777777" w:rsidR="00F221CE" w:rsidRDefault="00F221CE" w:rsidP="00F221CE">
      <w:pPr>
        <w:pStyle w:val="Nivel2"/>
        <w:rPr>
          <w:rFonts w:ascii="Arial Narrow" w:hAnsi="Arial Narrow"/>
          <w:sz w:val="26"/>
          <w:szCs w:val="26"/>
        </w:rPr>
      </w:pPr>
      <w:r>
        <w:rPr>
          <w:rFonts w:ascii="Arial Narrow" w:hAnsi="Arial Narrow"/>
          <w:sz w:val="26"/>
          <w:szCs w:val="26"/>
        </w:rPr>
        <w:t>A Administração não responderá por quaisquer compromissos assumidos pelo Contratado com terceiros, ainda que vinculados à execução do contrato, bem como por qualquer dano causado a terceiros em decorrência de ato do Contratado, de seus empregados, prepostos ou subordinados.</w:t>
      </w:r>
    </w:p>
    <w:p w14:paraId="56D141DC" w14:textId="77777777" w:rsidR="00F221CE" w:rsidRDefault="00F221CE" w:rsidP="00F221CE">
      <w:pPr>
        <w:pStyle w:val="Nivel01"/>
        <w:rPr>
          <w:rFonts w:ascii="Arial Narrow" w:hAnsi="Arial Narrow"/>
          <w:color w:val="FFFFFF"/>
          <w:sz w:val="26"/>
          <w:szCs w:val="26"/>
        </w:rPr>
      </w:pPr>
      <w:r>
        <w:rPr>
          <w:rFonts w:ascii="Arial Narrow" w:hAnsi="Arial Narrow"/>
          <w:sz w:val="26"/>
          <w:szCs w:val="26"/>
        </w:rPr>
        <w:t>CLÁUSULA NONA - OBRIGAÇÕES DO CONTRATADO (</w:t>
      </w:r>
      <w:hyperlink r:id="rId15" w:anchor="art92" w:history="1">
        <w:r>
          <w:rPr>
            <w:rStyle w:val="Hyperlink"/>
            <w:rFonts w:ascii="Arial Narrow" w:hAnsi="Arial Narrow"/>
          </w:rPr>
          <w:t>art. 92, XIV, XVI e XVII)</w:t>
        </w:r>
      </w:hyperlink>
    </w:p>
    <w:p w14:paraId="34D88637" w14:textId="77777777" w:rsidR="00F221CE" w:rsidRDefault="00F221CE" w:rsidP="00F221CE">
      <w:pPr>
        <w:pStyle w:val="Nivel2"/>
        <w:rPr>
          <w:rFonts w:ascii="Arial Narrow" w:hAnsi="Arial Narrow"/>
          <w:sz w:val="26"/>
          <w:szCs w:val="26"/>
        </w:rPr>
      </w:pPr>
      <w:r>
        <w:rPr>
          <w:rFonts w:ascii="Arial Narrow" w:hAnsi="Arial Narrow"/>
          <w:sz w:val="26"/>
          <w:szCs w:val="26"/>
        </w:rPr>
        <w:t>O Contratado deve cumprir todas as obrigações constantes deste Contrato e em seus anexos, assumindo como exclusivamente seus os riscos e as despesas decorrentes da boa e perfeita execução do objeto, observando, ainda, as obrigações a seguir dispostas:</w:t>
      </w:r>
    </w:p>
    <w:p w14:paraId="71A1B808" w14:textId="77777777" w:rsidR="00F221CE" w:rsidRDefault="00F221CE" w:rsidP="00F221CE">
      <w:pPr>
        <w:pStyle w:val="Nivel2"/>
        <w:rPr>
          <w:rFonts w:ascii="Arial Narrow" w:hAnsi="Arial Narrow"/>
          <w:sz w:val="26"/>
          <w:szCs w:val="26"/>
        </w:rPr>
      </w:pPr>
      <w:r>
        <w:rPr>
          <w:rFonts w:ascii="Arial Narrow" w:hAnsi="Arial Narrow"/>
          <w:sz w:val="26"/>
          <w:szCs w:val="26"/>
        </w:rPr>
        <w:t>Responsabilizar-se pelos vícios e danos decorrentes do objeto, de acordo com o Código de Defesa do Consumidor (</w:t>
      </w:r>
      <w:hyperlink r:id="rId16" w:history="1">
        <w:r>
          <w:rPr>
            <w:rStyle w:val="Hyperlink"/>
            <w:rFonts w:ascii="Arial Narrow" w:hAnsi="Arial Narrow"/>
          </w:rPr>
          <w:t>Lei nº 8.078, de 1990</w:t>
        </w:r>
      </w:hyperlink>
      <w:r>
        <w:rPr>
          <w:rFonts w:ascii="Arial Narrow" w:hAnsi="Arial Narrow"/>
          <w:sz w:val="26"/>
          <w:szCs w:val="26"/>
        </w:rPr>
        <w:t>);</w:t>
      </w:r>
    </w:p>
    <w:p w14:paraId="641DF2C1" w14:textId="77777777" w:rsidR="00F221CE" w:rsidRDefault="00F221CE" w:rsidP="00F221CE">
      <w:pPr>
        <w:pStyle w:val="Nivel2"/>
        <w:rPr>
          <w:rFonts w:ascii="Arial Narrow" w:hAnsi="Arial Narrow"/>
          <w:sz w:val="26"/>
          <w:szCs w:val="26"/>
        </w:rPr>
      </w:pPr>
      <w:r>
        <w:rPr>
          <w:rFonts w:ascii="Arial Narrow" w:hAnsi="Arial Narrow"/>
          <w:sz w:val="26"/>
          <w:szCs w:val="26"/>
        </w:rPr>
        <w:t>Comunicar ao contratante, no prazo máximo de 24 (vinte e quatro) horas que antecede a data da entrega, os motivos que impossibilitem o cumprimento do prazo previsto, com a devida comprovação;</w:t>
      </w:r>
    </w:p>
    <w:p w14:paraId="6BF6CD06" w14:textId="77777777" w:rsidR="00F221CE" w:rsidRDefault="00F221CE" w:rsidP="00F221CE">
      <w:pPr>
        <w:pStyle w:val="Nivel2"/>
        <w:rPr>
          <w:rFonts w:ascii="Arial Narrow" w:hAnsi="Arial Narrow"/>
          <w:sz w:val="26"/>
          <w:szCs w:val="26"/>
        </w:rPr>
      </w:pPr>
      <w:r>
        <w:rPr>
          <w:rFonts w:ascii="Arial Narrow" w:hAnsi="Arial Narrow"/>
          <w:sz w:val="26"/>
          <w:szCs w:val="26"/>
        </w:rPr>
        <w:t>Atender às determinações regulares emitidas pelo fiscal ou gestor do contrato ou autoridade superior (</w:t>
      </w:r>
      <w:hyperlink r:id="rId17" w:anchor="art137" w:history="1">
        <w:r>
          <w:rPr>
            <w:rStyle w:val="Hyperlink"/>
            <w:rFonts w:ascii="Arial Narrow" w:hAnsi="Arial Narrow"/>
          </w:rPr>
          <w:t>art. 137, II, da Lei n.º 14.133, de 2021</w:t>
        </w:r>
      </w:hyperlink>
      <w:r>
        <w:rPr>
          <w:rFonts w:ascii="Arial Narrow" w:hAnsi="Arial Narrow"/>
          <w:sz w:val="26"/>
          <w:szCs w:val="26"/>
        </w:rPr>
        <w:t>) e prestar todo esclarecimento ou informação por eles solicitados;</w:t>
      </w:r>
    </w:p>
    <w:p w14:paraId="76244322" w14:textId="77777777" w:rsidR="00F221CE" w:rsidRDefault="00F221CE" w:rsidP="00F221CE">
      <w:pPr>
        <w:pStyle w:val="Nivel2"/>
        <w:rPr>
          <w:rFonts w:ascii="Arial Narrow" w:hAnsi="Arial Narrow"/>
          <w:sz w:val="26"/>
          <w:szCs w:val="26"/>
        </w:rPr>
      </w:pPr>
      <w:r>
        <w:rPr>
          <w:rFonts w:ascii="Arial Narrow" w:hAnsi="Arial Narrow"/>
          <w:sz w:val="26"/>
          <w:szCs w:val="26"/>
        </w:rPr>
        <w:t>Reparar, corrigir, remover, reconstruir ou substituir, às suas expensas, no total ou em parte, no prazo fixado pelo fiscal do contrato, os bens nos quais se verificarem vícios, defeitos ou incorreções resultantes da execução ou dos materiais empregados;</w:t>
      </w:r>
    </w:p>
    <w:p w14:paraId="6830552D" w14:textId="77777777" w:rsidR="00F221CE" w:rsidRDefault="00F221CE" w:rsidP="00F221CE">
      <w:pPr>
        <w:pStyle w:val="Nivel2"/>
        <w:rPr>
          <w:rFonts w:ascii="Arial Narrow" w:hAnsi="Arial Narrow"/>
          <w:sz w:val="26"/>
          <w:szCs w:val="26"/>
        </w:rPr>
      </w:pPr>
      <w:r>
        <w:rPr>
          <w:rFonts w:ascii="Arial Narrow" w:hAnsi="Arial Narrow"/>
          <w:sz w:val="26"/>
          <w:szCs w:val="26"/>
        </w:rPr>
        <w:t>Responsabilizar-se pelos vícios e danos decorrentes da execução do objeto, bem como por todo e qualquer dano causado à Administração ou terceiros, não reduzindo essa responsabilidade a fiscalização ou o acompanhamento da execução contratual pelo contratante, que ficará autorizado a descontar dos pagamentos devidos ou da garantia, caso exigida, o valor correspondente aos danos sofridos;</w:t>
      </w:r>
    </w:p>
    <w:p w14:paraId="214099DC" w14:textId="77777777" w:rsidR="00F221CE" w:rsidRDefault="00F221CE" w:rsidP="00F221CE">
      <w:pPr>
        <w:pStyle w:val="Nivel2"/>
        <w:rPr>
          <w:rFonts w:ascii="Arial Narrow" w:hAnsi="Arial Narrow"/>
          <w:sz w:val="26"/>
          <w:szCs w:val="26"/>
        </w:rPr>
      </w:pPr>
      <w:r>
        <w:rPr>
          <w:rFonts w:ascii="Arial Narrow" w:hAnsi="Arial Narrow"/>
          <w:sz w:val="26"/>
          <w:szCs w:val="26"/>
        </w:rPr>
        <w:t xml:space="preserve">Quando não for possível a verificação da regularidade no Sistema de Cadastro de Fornecedores – SICAF, o contratado deverá entregar ao setor responsável pela fiscalização do contrato, junto com a Nota Fiscal para fins de pagamento, os seguintes documentos: 1) prova de regularidade relativa à Seguridade Social; 2) certidão conjunta relativa aos tributos federais e à Dívida Ativa da União; 3) certidões que comprovem a regularidade perante a Fazenda Estadual ou Distrital do domicílio ou sede do contratado; 4) Certidão de Regularidade do FGTS – CRF; e 5) Certidão Negativa de Débitos Trabalhistas – CNDT; </w:t>
      </w:r>
    </w:p>
    <w:p w14:paraId="465B3FB9" w14:textId="77777777" w:rsidR="00F221CE" w:rsidRDefault="00F221CE" w:rsidP="00F221CE">
      <w:pPr>
        <w:pStyle w:val="Nivel2"/>
        <w:rPr>
          <w:rFonts w:ascii="Arial Narrow" w:hAnsi="Arial Narrow"/>
          <w:sz w:val="26"/>
          <w:szCs w:val="26"/>
        </w:rPr>
      </w:pPr>
      <w:r>
        <w:rPr>
          <w:rFonts w:ascii="Arial Narrow" w:hAnsi="Arial Narrow"/>
          <w:sz w:val="26"/>
          <w:szCs w:val="26"/>
        </w:rPr>
        <w:t>Responsabilizar-se pelo cumprimento de todas as obrigações trabalhistas, previdenciárias, fiscais, comerciais e as demais previstas em legislação específica, cuja inadimplência não transfere a responsabilidade ao contratante e não poderá onerar o objeto do contrato;</w:t>
      </w:r>
    </w:p>
    <w:p w14:paraId="35A87BE4" w14:textId="77777777" w:rsidR="00F221CE" w:rsidRDefault="00F221CE" w:rsidP="00F221CE">
      <w:pPr>
        <w:pStyle w:val="Nivel2"/>
        <w:rPr>
          <w:rFonts w:ascii="Arial Narrow" w:hAnsi="Arial Narrow"/>
          <w:sz w:val="26"/>
          <w:szCs w:val="26"/>
        </w:rPr>
      </w:pPr>
      <w:r>
        <w:rPr>
          <w:rFonts w:ascii="Arial Narrow" w:hAnsi="Arial Narrow"/>
          <w:sz w:val="26"/>
          <w:szCs w:val="26"/>
        </w:rPr>
        <w:lastRenderedPageBreak/>
        <w:t>Comunicar ao Fiscal do contrato, no prazo de 24 (vinte e quatro) horas, qualquer ocorrência anormal ou acidente que se verifique no local da execução do objeto contratual.</w:t>
      </w:r>
    </w:p>
    <w:p w14:paraId="1BA5B1F2" w14:textId="77777777" w:rsidR="00F221CE" w:rsidRDefault="00F221CE" w:rsidP="00F221CE">
      <w:pPr>
        <w:pStyle w:val="Nivel2"/>
        <w:rPr>
          <w:rFonts w:ascii="Arial Narrow" w:hAnsi="Arial Narrow"/>
          <w:sz w:val="26"/>
          <w:szCs w:val="26"/>
        </w:rPr>
      </w:pPr>
      <w:r>
        <w:rPr>
          <w:rFonts w:ascii="Arial Narrow" w:hAnsi="Arial Narrow"/>
          <w:sz w:val="26"/>
          <w:szCs w:val="26"/>
        </w:rPr>
        <w:t>Paralisar, por determinação do contratante, qualquer atividade que não esteja sendo executada de acordo com a boa técnica ou que ponha em risco a segurança de pessoas ou bens de terceiros.</w:t>
      </w:r>
    </w:p>
    <w:p w14:paraId="3EA85BC5" w14:textId="77777777" w:rsidR="00F221CE" w:rsidRDefault="00F221CE" w:rsidP="00F221CE">
      <w:pPr>
        <w:pStyle w:val="Nivel2"/>
        <w:rPr>
          <w:rFonts w:ascii="Arial Narrow" w:hAnsi="Arial Narrow"/>
          <w:sz w:val="26"/>
          <w:szCs w:val="26"/>
        </w:rPr>
      </w:pPr>
      <w:r>
        <w:rPr>
          <w:rFonts w:ascii="Arial Narrow" w:hAnsi="Arial Narrow"/>
          <w:sz w:val="26"/>
          <w:szCs w:val="26"/>
        </w:rPr>
        <w:t xml:space="preserve">Manter durante toda a vigência do contrato, em compatibilidade com as obrigações assumidas, todas as condições exigidas para habilitação na licitação; </w:t>
      </w:r>
    </w:p>
    <w:p w14:paraId="5BD559A6" w14:textId="77777777" w:rsidR="00F221CE" w:rsidRDefault="00F221CE" w:rsidP="00F221CE">
      <w:pPr>
        <w:pStyle w:val="Nivel2"/>
        <w:rPr>
          <w:rFonts w:ascii="Arial Narrow" w:hAnsi="Arial Narrow"/>
          <w:b/>
          <w:bCs/>
          <w:sz w:val="26"/>
          <w:szCs w:val="26"/>
        </w:rPr>
      </w:pPr>
      <w:r>
        <w:rPr>
          <w:rFonts w:ascii="Arial Narrow" w:hAnsi="Arial Narrow"/>
          <w:sz w:val="26"/>
          <w:szCs w:val="26"/>
        </w:rPr>
        <w:t>Cumprir, durante todo o período de execução do contrato, a reserva de cargos prevista em lei para pessoa com deficiência, para reabilitado da Previdência Social ou para aprendiz, bem como as reservas de cargos previstas na legislação (</w:t>
      </w:r>
      <w:hyperlink r:id="rId18" w:anchor="art116" w:history="1">
        <w:r>
          <w:rPr>
            <w:rStyle w:val="Hyperlink"/>
            <w:rFonts w:ascii="Arial Narrow" w:hAnsi="Arial Narrow"/>
          </w:rPr>
          <w:t>art. 116, da Lei n.º 14.133, de 2021</w:t>
        </w:r>
      </w:hyperlink>
      <w:r>
        <w:rPr>
          <w:rFonts w:ascii="Arial Narrow" w:hAnsi="Arial Narrow"/>
          <w:sz w:val="26"/>
          <w:szCs w:val="26"/>
        </w:rPr>
        <w:t>);</w:t>
      </w:r>
    </w:p>
    <w:p w14:paraId="22DD2147" w14:textId="77777777" w:rsidR="00F221CE" w:rsidRDefault="00F221CE" w:rsidP="00F221CE">
      <w:pPr>
        <w:pStyle w:val="Nivel2"/>
        <w:rPr>
          <w:rFonts w:ascii="Arial Narrow" w:hAnsi="Arial Narrow"/>
          <w:sz w:val="26"/>
          <w:szCs w:val="26"/>
        </w:rPr>
      </w:pPr>
      <w:r>
        <w:rPr>
          <w:rFonts w:ascii="Arial Narrow" w:hAnsi="Arial Narrow"/>
          <w:sz w:val="26"/>
          <w:szCs w:val="26"/>
        </w:rPr>
        <w:t>Comprovar a reserva de cargos a que se refere a cláusula acima, no prazo fixado pelo fiscal do contrato, com a indicação dos empregados que preencheram as referidas vagas (</w:t>
      </w:r>
      <w:hyperlink r:id="rId19" w:anchor="art116" w:history="1">
        <w:r>
          <w:rPr>
            <w:rStyle w:val="Hyperlink"/>
            <w:rFonts w:ascii="Arial Narrow" w:hAnsi="Arial Narrow"/>
          </w:rPr>
          <w:t>art. 116, parágrafo único, da Lei n.º 14.133, de 2021</w:t>
        </w:r>
      </w:hyperlink>
      <w:r>
        <w:rPr>
          <w:rFonts w:ascii="Arial Narrow" w:hAnsi="Arial Narrow"/>
          <w:sz w:val="26"/>
          <w:szCs w:val="26"/>
        </w:rPr>
        <w:t>);</w:t>
      </w:r>
    </w:p>
    <w:p w14:paraId="185270D2" w14:textId="77777777" w:rsidR="00F221CE" w:rsidRDefault="00F221CE" w:rsidP="00F221CE">
      <w:pPr>
        <w:pStyle w:val="Nivel2"/>
        <w:rPr>
          <w:rFonts w:ascii="Arial Narrow" w:hAnsi="Arial Narrow"/>
          <w:sz w:val="26"/>
          <w:szCs w:val="26"/>
        </w:rPr>
      </w:pPr>
      <w:r>
        <w:rPr>
          <w:rFonts w:ascii="Arial Narrow" w:hAnsi="Arial Narrow"/>
          <w:sz w:val="26"/>
          <w:szCs w:val="26"/>
        </w:rPr>
        <w:t xml:space="preserve">  Guardar sigilo sobre todas as informações obtidas em decorrência do cumprimento do contrato; </w:t>
      </w:r>
    </w:p>
    <w:p w14:paraId="2DBEDB77" w14:textId="77777777" w:rsidR="00F221CE" w:rsidRDefault="00F221CE" w:rsidP="00F221CE">
      <w:pPr>
        <w:pStyle w:val="Nivel2"/>
        <w:rPr>
          <w:rFonts w:ascii="Arial Narrow" w:hAnsi="Arial Narrow"/>
          <w:sz w:val="26"/>
          <w:szCs w:val="26"/>
        </w:rPr>
      </w:pPr>
      <w:r>
        <w:rPr>
          <w:rFonts w:ascii="Arial Narrow" w:hAnsi="Arial Narrow"/>
          <w:sz w:val="26"/>
          <w:szCs w:val="26"/>
        </w:rPr>
        <w:t xml:space="preserve">Arcar com o ônus decorrente de eventual equívoco no dimensionamento dos quantitativos de sua proposta, inclusive quanto aos custos variáveis decorrentes de fatores futuros e incertos, devendo complementá-los, caso o previsto inicialmente em sua proposta não seja satisfatório para o atendimento do objeto da contratação, exceto quando ocorrer algum dos eventos arrolados no </w:t>
      </w:r>
      <w:hyperlink r:id="rId20" w:anchor="art124" w:history="1">
        <w:r>
          <w:rPr>
            <w:rStyle w:val="Hyperlink"/>
            <w:rFonts w:ascii="Arial Narrow" w:hAnsi="Arial Narrow"/>
          </w:rPr>
          <w:t>art. 124, II, d, da Lei nº 14.133, de 2021.</w:t>
        </w:r>
      </w:hyperlink>
    </w:p>
    <w:p w14:paraId="0DF64065" w14:textId="77777777" w:rsidR="00F221CE" w:rsidRDefault="00F221CE" w:rsidP="00F221CE">
      <w:pPr>
        <w:pStyle w:val="Nivel2"/>
        <w:rPr>
          <w:rFonts w:ascii="Arial Narrow" w:hAnsi="Arial Narrow"/>
          <w:sz w:val="26"/>
          <w:szCs w:val="26"/>
        </w:rPr>
      </w:pPr>
      <w:r>
        <w:rPr>
          <w:rFonts w:ascii="Arial Narrow" w:hAnsi="Arial Narrow"/>
          <w:sz w:val="26"/>
          <w:szCs w:val="26"/>
        </w:rPr>
        <w:t>Cumprir, além dos postulados legais vigentes de âmbito federal, estadual ou municipal, as normas de segurança do contratante;</w:t>
      </w:r>
    </w:p>
    <w:p w14:paraId="3B112634" w14:textId="77777777" w:rsidR="00F221CE" w:rsidRDefault="00F221CE" w:rsidP="00F221CE">
      <w:pPr>
        <w:pStyle w:val="Nvel2-Red"/>
        <w:rPr>
          <w:rFonts w:ascii="Arial Narrow" w:hAnsi="Arial Narrow"/>
          <w:color w:val="auto"/>
          <w:sz w:val="26"/>
          <w:szCs w:val="26"/>
        </w:rPr>
      </w:pPr>
      <w:r>
        <w:rPr>
          <w:rFonts w:ascii="Arial Narrow" w:hAnsi="Arial Narrow"/>
          <w:color w:val="auto"/>
          <w:sz w:val="26"/>
          <w:szCs w:val="26"/>
        </w:rPr>
        <w:t>Conduzir os trabalhos com estrita observância às normas da legislação pertinente, cumprindo as determinações dos Poderes Públicos, mantendo sempre limpo o local de execução do objeto e nas melhores condições de segurança, higiene e disciplina.</w:t>
      </w:r>
    </w:p>
    <w:p w14:paraId="1BF3659F" w14:textId="77777777" w:rsidR="00F221CE" w:rsidRDefault="00F221CE" w:rsidP="00F221CE">
      <w:pPr>
        <w:pStyle w:val="Nvel2-Red"/>
        <w:rPr>
          <w:rFonts w:ascii="Arial Narrow" w:hAnsi="Arial Narrow"/>
          <w:color w:val="auto"/>
          <w:sz w:val="26"/>
          <w:szCs w:val="26"/>
        </w:rPr>
      </w:pPr>
      <w:r>
        <w:rPr>
          <w:rFonts w:ascii="Arial Narrow" w:hAnsi="Arial Narrow"/>
          <w:color w:val="auto"/>
          <w:sz w:val="26"/>
          <w:szCs w:val="26"/>
        </w:rPr>
        <w:t>Não permitir a utilização de qualquer trabalho do menor de dezesseis anos, exceto na condição de aprendiz para os maiores de quatorze anos, nem permitir a utilização do trabalho do menor de dezoito anos em trabalho noturno, perigoso ou insalubre.</w:t>
      </w:r>
    </w:p>
    <w:p w14:paraId="638E383C" w14:textId="77777777" w:rsidR="00F221CE" w:rsidRDefault="00F221CE" w:rsidP="00F221CE">
      <w:pPr>
        <w:pStyle w:val="Nivel01"/>
        <w:rPr>
          <w:rFonts w:ascii="Arial Narrow" w:hAnsi="Arial Narrow"/>
          <w:color w:val="FFFFFF"/>
          <w:sz w:val="26"/>
          <w:szCs w:val="26"/>
        </w:rPr>
      </w:pPr>
      <w:r>
        <w:rPr>
          <w:rFonts w:ascii="Arial Narrow" w:hAnsi="Arial Narrow"/>
          <w:sz w:val="26"/>
          <w:szCs w:val="26"/>
        </w:rPr>
        <w:t>CLÁUSULA DÉCIMA– GARANTIA DE EXECUÇÃO (</w:t>
      </w:r>
      <w:hyperlink r:id="rId21" w:anchor="art92" w:history="1">
        <w:r>
          <w:rPr>
            <w:rStyle w:val="Hyperlink"/>
            <w:rFonts w:ascii="Arial Narrow" w:hAnsi="Arial Narrow"/>
          </w:rPr>
          <w:t>art. 92, XII</w:t>
        </w:r>
      </w:hyperlink>
      <w:r>
        <w:rPr>
          <w:rFonts w:ascii="Arial Narrow" w:hAnsi="Arial Narrow"/>
          <w:sz w:val="26"/>
          <w:szCs w:val="26"/>
        </w:rPr>
        <w:t>)</w:t>
      </w:r>
    </w:p>
    <w:p w14:paraId="62104DD5" w14:textId="77777777" w:rsidR="00F221CE" w:rsidRDefault="00F221CE" w:rsidP="00F221CE">
      <w:pPr>
        <w:pStyle w:val="Nvel2-Red"/>
        <w:rPr>
          <w:rFonts w:ascii="Arial Narrow" w:hAnsi="Arial Narrow"/>
          <w:sz w:val="26"/>
          <w:szCs w:val="26"/>
        </w:rPr>
      </w:pPr>
      <w:r>
        <w:rPr>
          <w:rFonts w:ascii="Arial Narrow" w:hAnsi="Arial Narrow"/>
          <w:sz w:val="26"/>
          <w:szCs w:val="26"/>
        </w:rPr>
        <w:t xml:space="preserve">  </w:t>
      </w:r>
      <w:r>
        <w:rPr>
          <w:rFonts w:ascii="Arial Narrow" w:hAnsi="Arial Narrow"/>
          <w:color w:val="auto"/>
          <w:sz w:val="26"/>
          <w:szCs w:val="26"/>
        </w:rPr>
        <w:t>Não haverá exigência de garantia contratual da execução.</w:t>
      </w:r>
    </w:p>
    <w:p w14:paraId="2686BDC5" w14:textId="77777777" w:rsidR="00F221CE" w:rsidRDefault="00F221CE" w:rsidP="00F221CE">
      <w:pPr>
        <w:pStyle w:val="Nivel01"/>
        <w:rPr>
          <w:rFonts w:ascii="Arial Narrow" w:hAnsi="Arial Narrow"/>
          <w:color w:val="FFFFFF"/>
          <w:sz w:val="26"/>
          <w:szCs w:val="26"/>
        </w:rPr>
      </w:pPr>
      <w:r>
        <w:rPr>
          <w:rFonts w:ascii="Arial Narrow" w:hAnsi="Arial Narrow"/>
          <w:sz w:val="26"/>
          <w:szCs w:val="26"/>
        </w:rPr>
        <w:t>CLÁUSULA DÉCIMA PRIMEIRA – INFRAÇÕES E SANÇÕES ADMINISTRATIVAS (</w:t>
      </w:r>
      <w:hyperlink r:id="rId22" w:anchor="art92" w:history="1">
        <w:r>
          <w:rPr>
            <w:rStyle w:val="Hyperlink"/>
            <w:rFonts w:ascii="Arial Narrow" w:hAnsi="Arial Narrow"/>
          </w:rPr>
          <w:t>art. 92, XIV</w:t>
        </w:r>
      </w:hyperlink>
      <w:r>
        <w:rPr>
          <w:rFonts w:ascii="Arial Narrow" w:hAnsi="Arial Narrow"/>
          <w:sz w:val="26"/>
          <w:szCs w:val="26"/>
        </w:rPr>
        <w:t>)</w:t>
      </w:r>
    </w:p>
    <w:p w14:paraId="1A2AFCCB" w14:textId="77777777" w:rsidR="00F221CE" w:rsidRDefault="00F221CE" w:rsidP="00F221CE">
      <w:pPr>
        <w:pStyle w:val="Nivel2"/>
        <w:rPr>
          <w:rFonts w:ascii="Arial Narrow" w:hAnsi="Arial Narrow"/>
          <w:sz w:val="26"/>
          <w:szCs w:val="26"/>
        </w:rPr>
      </w:pPr>
      <w:r>
        <w:rPr>
          <w:rFonts w:ascii="Arial Narrow" w:hAnsi="Arial Narrow"/>
          <w:sz w:val="26"/>
          <w:szCs w:val="26"/>
        </w:rPr>
        <w:t xml:space="preserve">Comete infração administrativa, nos termos da </w:t>
      </w:r>
      <w:hyperlink r:id="rId23" w:history="1">
        <w:r>
          <w:rPr>
            <w:rStyle w:val="Hyperlink"/>
            <w:rFonts w:ascii="Arial Narrow" w:hAnsi="Arial Narrow"/>
          </w:rPr>
          <w:t>Lei nº 14.133, de 2021</w:t>
        </w:r>
      </w:hyperlink>
      <w:r>
        <w:rPr>
          <w:rFonts w:ascii="Arial Narrow" w:hAnsi="Arial Narrow"/>
          <w:sz w:val="26"/>
          <w:szCs w:val="26"/>
        </w:rPr>
        <w:t>, o contratado que:</w:t>
      </w:r>
    </w:p>
    <w:p w14:paraId="7E30C37F" w14:textId="77777777" w:rsidR="00F221CE" w:rsidRDefault="00F221CE" w:rsidP="00F221CE">
      <w:pPr>
        <w:numPr>
          <w:ilvl w:val="2"/>
          <w:numId w:val="1"/>
        </w:numPr>
        <w:spacing w:before="120" w:after="120" w:line="276" w:lineRule="auto"/>
        <w:ind w:left="284" w:firstLine="0"/>
        <w:jc w:val="both"/>
        <w:rPr>
          <w:rFonts w:ascii="Arial Narrow" w:eastAsia="Arial" w:hAnsi="Arial Narrow" w:cs="Arial"/>
          <w:sz w:val="26"/>
          <w:szCs w:val="26"/>
        </w:rPr>
      </w:pPr>
      <w:r>
        <w:rPr>
          <w:rFonts w:ascii="Arial Narrow" w:eastAsia="Arial" w:hAnsi="Arial Narrow" w:cs="Arial"/>
          <w:sz w:val="26"/>
          <w:szCs w:val="26"/>
        </w:rPr>
        <w:t>der causa à inexecução parcial do contrato;</w:t>
      </w:r>
    </w:p>
    <w:p w14:paraId="2FC8D17B" w14:textId="77777777" w:rsidR="00F221CE" w:rsidRDefault="00F221CE" w:rsidP="00F221CE">
      <w:pPr>
        <w:numPr>
          <w:ilvl w:val="2"/>
          <w:numId w:val="1"/>
        </w:numPr>
        <w:spacing w:before="120" w:after="120" w:line="276" w:lineRule="auto"/>
        <w:ind w:left="284" w:firstLine="0"/>
        <w:jc w:val="both"/>
        <w:rPr>
          <w:rFonts w:ascii="Arial Narrow" w:eastAsia="Arial" w:hAnsi="Arial Narrow" w:cs="Arial"/>
          <w:sz w:val="26"/>
          <w:szCs w:val="26"/>
        </w:rPr>
      </w:pPr>
      <w:r>
        <w:rPr>
          <w:rFonts w:ascii="Arial Narrow" w:eastAsia="Arial" w:hAnsi="Arial Narrow" w:cs="Arial"/>
          <w:sz w:val="26"/>
          <w:szCs w:val="26"/>
        </w:rPr>
        <w:lastRenderedPageBreak/>
        <w:t>der causa à inexecução parcial do contrato que cause grave dano à Administração ou ao funcionamento dos serviços públicos ou ao interesse coletivo;</w:t>
      </w:r>
    </w:p>
    <w:p w14:paraId="4619165A" w14:textId="77777777" w:rsidR="00F221CE" w:rsidRDefault="00F221CE" w:rsidP="00F221CE">
      <w:pPr>
        <w:numPr>
          <w:ilvl w:val="2"/>
          <w:numId w:val="1"/>
        </w:numPr>
        <w:spacing w:before="120" w:after="120" w:line="276" w:lineRule="auto"/>
        <w:ind w:left="284" w:firstLine="0"/>
        <w:jc w:val="both"/>
        <w:rPr>
          <w:rFonts w:ascii="Arial Narrow" w:eastAsia="Arial" w:hAnsi="Arial Narrow" w:cs="Arial"/>
          <w:sz w:val="26"/>
          <w:szCs w:val="26"/>
        </w:rPr>
      </w:pPr>
      <w:r>
        <w:rPr>
          <w:rFonts w:ascii="Arial Narrow" w:eastAsia="Arial" w:hAnsi="Arial Narrow" w:cs="Arial"/>
          <w:sz w:val="26"/>
          <w:szCs w:val="26"/>
        </w:rPr>
        <w:t>der causa à inexecução total do contrato;</w:t>
      </w:r>
    </w:p>
    <w:p w14:paraId="4B7B5D27" w14:textId="77777777" w:rsidR="00F221CE" w:rsidRDefault="00F221CE" w:rsidP="00F221CE">
      <w:pPr>
        <w:numPr>
          <w:ilvl w:val="2"/>
          <w:numId w:val="1"/>
        </w:numPr>
        <w:spacing w:before="120" w:after="120" w:line="276" w:lineRule="auto"/>
        <w:ind w:left="284" w:firstLine="0"/>
        <w:jc w:val="both"/>
        <w:rPr>
          <w:rFonts w:ascii="Arial Narrow" w:eastAsia="Arial" w:hAnsi="Arial Narrow" w:cs="Arial"/>
          <w:sz w:val="26"/>
          <w:szCs w:val="26"/>
        </w:rPr>
      </w:pPr>
      <w:r>
        <w:rPr>
          <w:rFonts w:ascii="Arial Narrow" w:eastAsia="Arial" w:hAnsi="Arial Narrow" w:cs="Arial"/>
          <w:sz w:val="26"/>
          <w:szCs w:val="26"/>
        </w:rPr>
        <w:t>ensejar o retardamento da execução ou da entrega do objeto da contratação sem motivo justificado;</w:t>
      </w:r>
    </w:p>
    <w:p w14:paraId="56B16E91" w14:textId="77777777" w:rsidR="00F221CE" w:rsidRDefault="00F221CE" w:rsidP="00F221CE">
      <w:pPr>
        <w:numPr>
          <w:ilvl w:val="2"/>
          <w:numId w:val="1"/>
        </w:numPr>
        <w:spacing w:before="120" w:after="120" w:line="276" w:lineRule="auto"/>
        <w:ind w:left="284" w:firstLine="0"/>
        <w:jc w:val="both"/>
        <w:rPr>
          <w:rFonts w:ascii="Arial Narrow" w:eastAsia="Arial" w:hAnsi="Arial Narrow" w:cs="Arial"/>
          <w:sz w:val="26"/>
          <w:szCs w:val="26"/>
        </w:rPr>
      </w:pPr>
      <w:r>
        <w:rPr>
          <w:rFonts w:ascii="Arial Narrow" w:eastAsia="Arial" w:hAnsi="Arial Narrow" w:cs="Arial"/>
          <w:sz w:val="26"/>
          <w:szCs w:val="26"/>
        </w:rPr>
        <w:t>apresentar documentação falsa ou prestar declaração falsa durante a execução do contrato;</w:t>
      </w:r>
    </w:p>
    <w:p w14:paraId="6FEBA2DD" w14:textId="77777777" w:rsidR="00F221CE" w:rsidRDefault="00F221CE" w:rsidP="00F221CE">
      <w:pPr>
        <w:numPr>
          <w:ilvl w:val="2"/>
          <w:numId w:val="1"/>
        </w:numPr>
        <w:spacing w:before="120" w:after="120" w:line="276" w:lineRule="auto"/>
        <w:ind w:left="284" w:firstLine="0"/>
        <w:jc w:val="both"/>
        <w:rPr>
          <w:rFonts w:ascii="Arial Narrow" w:eastAsia="Arial" w:hAnsi="Arial Narrow" w:cs="Arial"/>
          <w:sz w:val="26"/>
          <w:szCs w:val="26"/>
        </w:rPr>
      </w:pPr>
      <w:r>
        <w:rPr>
          <w:rFonts w:ascii="Arial Narrow" w:eastAsia="Arial" w:hAnsi="Arial Narrow" w:cs="Arial"/>
          <w:sz w:val="26"/>
          <w:szCs w:val="26"/>
        </w:rPr>
        <w:t>praticar ato fraudulento na execução do contrato;</w:t>
      </w:r>
    </w:p>
    <w:p w14:paraId="3DD3F198" w14:textId="77777777" w:rsidR="00F221CE" w:rsidRDefault="00F221CE" w:rsidP="00F221CE">
      <w:pPr>
        <w:numPr>
          <w:ilvl w:val="2"/>
          <w:numId w:val="1"/>
        </w:numPr>
        <w:spacing w:before="120" w:after="120" w:line="276" w:lineRule="auto"/>
        <w:ind w:left="284" w:firstLine="0"/>
        <w:jc w:val="both"/>
        <w:rPr>
          <w:rFonts w:ascii="Arial Narrow" w:eastAsia="Arial" w:hAnsi="Arial Narrow" w:cs="Arial"/>
          <w:sz w:val="26"/>
          <w:szCs w:val="26"/>
        </w:rPr>
      </w:pPr>
      <w:r>
        <w:rPr>
          <w:rFonts w:ascii="Arial Narrow" w:eastAsia="Arial" w:hAnsi="Arial Narrow" w:cs="Arial"/>
          <w:sz w:val="26"/>
          <w:szCs w:val="26"/>
        </w:rPr>
        <w:t>comportar-se de modo inidôneo ou cometer fraude de qualquer natureza;</w:t>
      </w:r>
    </w:p>
    <w:p w14:paraId="06E8310F" w14:textId="77777777" w:rsidR="00F221CE" w:rsidRDefault="00F221CE" w:rsidP="00F221CE">
      <w:pPr>
        <w:numPr>
          <w:ilvl w:val="2"/>
          <w:numId w:val="1"/>
        </w:numPr>
        <w:spacing w:before="120" w:after="120" w:line="276" w:lineRule="auto"/>
        <w:ind w:left="284" w:firstLine="0"/>
        <w:jc w:val="both"/>
        <w:rPr>
          <w:rFonts w:ascii="Arial Narrow" w:eastAsia="Arial" w:hAnsi="Arial Narrow" w:cs="Arial"/>
          <w:sz w:val="26"/>
          <w:szCs w:val="26"/>
        </w:rPr>
      </w:pPr>
      <w:r>
        <w:rPr>
          <w:rFonts w:ascii="Arial Narrow" w:eastAsia="Arial" w:hAnsi="Arial Narrow" w:cs="Arial"/>
          <w:sz w:val="26"/>
          <w:szCs w:val="26"/>
        </w:rPr>
        <w:t xml:space="preserve">praticar ato lesivo previsto no </w:t>
      </w:r>
      <w:hyperlink r:id="rId24" w:anchor="art5" w:history="1">
        <w:r>
          <w:rPr>
            <w:rStyle w:val="Hyperlink"/>
            <w:rFonts w:ascii="Arial Narrow" w:eastAsia="Arial" w:hAnsi="Arial Narrow"/>
          </w:rPr>
          <w:t>art. 5º da Lei nº 12.846, de 1º de agosto de 2013</w:t>
        </w:r>
      </w:hyperlink>
      <w:r>
        <w:rPr>
          <w:rFonts w:ascii="Arial Narrow" w:eastAsia="Arial" w:hAnsi="Arial Narrow" w:cs="Arial"/>
          <w:sz w:val="26"/>
          <w:szCs w:val="26"/>
        </w:rPr>
        <w:t>.</w:t>
      </w:r>
    </w:p>
    <w:p w14:paraId="14AEC1F3" w14:textId="77777777" w:rsidR="00F221CE" w:rsidRDefault="00F221CE" w:rsidP="00F221CE">
      <w:pPr>
        <w:pStyle w:val="Nivel2"/>
        <w:rPr>
          <w:rFonts w:ascii="Arial Narrow" w:eastAsia="Times New Roman" w:hAnsi="Arial Narrow"/>
          <w:sz w:val="26"/>
          <w:szCs w:val="26"/>
        </w:rPr>
      </w:pPr>
      <w:r>
        <w:rPr>
          <w:rFonts w:ascii="Arial Narrow" w:hAnsi="Arial Narrow"/>
          <w:sz w:val="26"/>
          <w:szCs w:val="26"/>
        </w:rPr>
        <w:t>Serão aplicadas ao contratado que incorrer nas infrações acima descritas as seguintes sanções:</w:t>
      </w:r>
    </w:p>
    <w:p w14:paraId="0F535548" w14:textId="77777777" w:rsidR="00F221CE" w:rsidRDefault="00F221CE" w:rsidP="00F221CE">
      <w:pPr>
        <w:pStyle w:val="NormalWeb"/>
        <w:numPr>
          <w:ilvl w:val="0"/>
          <w:numId w:val="2"/>
        </w:numPr>
        <w:spacing w:after="120" w:line="276" w:lineRule="auto"/>
        <w:ind w:left="284" w:firstLine="0"/>
        <w:contextualSpacing/>
        <w:rPr>
          <w:rFonts w:ascii="Arial Narrow" w:eastAsia="Arial" w:hAnsi="Arial Narrow" w:cs="Arial"/>
          <w:sz w:val="26"/>
          <w:szCs w:val="26"/>
          <w:lang w:val="pt-BR"/>
        </w:rPr>
      </w:pPr>
      <w:r>
        <w:rPr>
          <w:rFonts w:ascii="Arial Narrow" w:eastAsia="Arial" w:hAnsi="Arial Narrow" w:cs="Arial"/>
          <w:b/>
          <w:bCs/>
          <w:sz w:val="26"/>
          <w:szCs w:val="26"/>
          <w:lang w:val="pt-BR"/>
        </w:rPr>
        <w:t>Advertência</w:t>
      </w:r>
      <w:r>
        <w:rPr>
          <w:rFonts w:ascii="Arial Narrow" w:eastAsia="Arial" w:hAnsi="Arial Narrow" w:cs="Arial"/>
          <w:sz w:val="26"/>
          <w:szCs w:val="26"/>
          <w:lang w:val="pt-BR"/>
        </w:rPr>
        <w:t>, quando o contratado der causa à inexecução parcial do contrato, sempre que não se justificar a imposição de penalidade mais grave (</w:t>
      </w:r>
      <w:hyperlink r:id="rId25" w:anchor="art156§2" w:history="1">
        <w:r>
          <w:rPr>
            <w:rStyle w:val="Hyperlink"/>
            <w:rFonts w:ascii="Arial Narrow" w:eastAsia="Arial" w:hAnsi="Arial Narrow" w:cs="Arial Unicode MS"/>
            <w:lang w:val="pt-BR"/>
          </w:rPr>
          <w:t>art. 156, §2º, da Lei nº 14.133, de 2021</w:t>
        </w:r>
      </w:hyperlink>
      <w:r>
        <w:rPr>
          <w:rFonts w:ascii="Arial Narrow" w:eastAsia="Arial" w:hAnsi="Arial Narrow" w:cs="Arial"/>
          <w:sz w:val="26"/>
          <w:szCs w:val="26"/>
          <w:lang w:val="pt-BR"/>
        </w:rPr>
        <w:t>);</w:t>
      </w:r>
    </w:p>
    <w:p w14:paraId="0AFB6202" w14:textId="77777777" w:rsidR="00F221CE" w:rsidRDefault="00F221CE" w:rsidP="00F221CE">
      <w:pPr>
        <w:pStyle w:val="NormalWeb"/>
        <w:numPr>
          <w:ilvl w:val="0"/>
          <w:numId w:val="2"/>
        </w:numPr>
        <w:spacing w:line="276" w:lineRule="auto"/>
        <w:ind w:left="284" w:firstLine="0"/>
        <w:contextualSpacing/>
        <w:rPr>
          <w:rFonts w:ascii="Arial Narrow" w:eastAsia="Arial" w:hAnsi="Arial Narrow" w:cs="Arial"/>
          <w:sz w:val="26"/>
          <w:szCs w:val="26"/>
          <w:lang w:val="pt-BR"/>
        </w:rPr>
      </w:pPr>
      <w:r>
        <w:rPr>
          <w:rFonts w:ascii="Arial Narrow" w:eastAsia="Arial" w:hAnsi="Arial Narrow" w:cs="Arial"/>
          <w:b/>
          <w:bCs/>
          <w:sz w:val="26"/>
          <w:szCs w:val="26"/>
          <w:lang w:val="pt-BR"/>
        </w:rPr>
        <w:t>Impedimento de licitar e contratar</w:t>
      </w:r>
      <w:r>
        <w:rPr>
          <w:rFonts w:ascii="Arial Narrow" w:eastAsia="Arial" w:hAnsi="Arial Narrow" w:cs="Arial"/>
          <w:sz w:val="26"/>
          <w:szCs w:val="26"/>
          <w:lang w:val="pt-BR"/>
        </w:rPr>
        <w:t>, quando praticadas as condutas descritas nas alíneas “b”, “c” e “d” do subitem acima deste Contrato, sempre que não se justificar a imposição de penalidade mais grave (</w:t>
      </w:r>
      <w:hyperlink r:id="rId26" w:anchor="art156§4" w:history="1">
        <w:r>
          <w:rPr>
            <w:rStyle w:val="Hyperlink"/>
            <w:rFonts w:ascii="Arial Narrow" w:eastAsia="Arial" w:hAnsi="Arial Narrow" w:cs="Arial Unicode MS"/>
            <w:lang w:val="pt-BR"/>
          </w:rPr>
          <w:t>art. 156, § 4º, da Lei nº 14.133, de 2021</w:t>
        </w:r>
      </w:hyperlink>
      <w:r>
        <w:rPr>
          <w:rFonts w:ascii="Arial Narrow" w:eastAsia="Arial" w:hAnsi="Arial Narrow" w:cs="Arial"/>
          <w:sz w:val="26"/>
          <w:szCs w:val="26"/>
          <w:lang w:val="pt-BR"/>
        </w:rPr>
        <w:t>);</w:t>
      </w:r>
    </w:p>
    <w:p w14:paraId="68EB98B4" w14:textId="77777777" w:rsidR="00F221CE" w:rsidRDefault="00F221CE" w:rsidP="00F221CE">
      <w:pPr>
        <w:pStyle w:val="NormalWeb"/>
        <w:numPr>
          <w:ilvl w:val="0"/>
          <w:numId w:val="2"/>
        </w:numPr>
        <w:spacing w:line="276" w:lineRule="auto"/>
        <w:ind w:left="284" w:firstLine="0"/>
        <w:contextualSpacing/>
        <w:rPr>
          <w:rFonts w:ascii="Arial Narrow" w:eastAsia="Arial" w:hAnsi="Arial Narrow" w:cs="Arial"/>
          <w:sz w:val="26"/>
          <w:szCs w:val="26"/>
          <w:lang w:val="pt-BR"/>
        </w:rPr>
      </w:pPr>
      <w:r>
        <w:rPr>
          <w:rFonts w:ascii="Arial Narrow" w:eastAsia="Arial" w:hAnsi="Arial Narrow" w:cs="Arial"/>
          <w:b/>
          <w:bCs/>
          <w:sz w:val="26"/>
          <w:szCs w:val="26"/>
          <w:lang w:val="pt-BR"/>
        </w:rPr>
        <w:t>Declaração de inidoneidade para licitar e contratar</w:t>
      </w:r>
      <w:r>
        <w:rPr>
          <w:rFonts w:ascii="Arial Narrow" w:eastAsia="Arial" w:hAnsi="Arial Narrow" w:cs="Arial"/>
          <w:sz w:val="26"/>
          <w:szCs w:val="26"/>
          <w:lang w:val="pt-BR"/>
        </w:rPr>
        <w:t>, quando praticadas as condutas descritas nas alíneas “e”, “f”, “g” e “h” do subitem acima deste Contrato, bem como nas alíneas “b”, “c” e “d”, que justifiquem a imposição de penalidade mais grave (</w:t>
      </w:r>
      <w:hyperlink r:id="rId27" w:anchor="art156§5" w:history="1">
        <w:r>
          <w:rPr>
            <w:rStyle w:val="Hyperlink"/>
            <w:rFonts w:ascii="Arial Narrow" w:eastAsia="Arial" w:hAnsi="Arial Narrow" w:cs="Arial Unicode MS"/>
            <w:lang w:val="pt-BR"/>
          </w:rPr>
          <w:t>art. 156, §5º, da Lei nº 14.133, de 2021</w:t>
        </w:r>
      </w:hyperlink>
      <w:r>
        <w:rPr>
          <w:rFonts w:ascii="Arial Narrow" w:eastAsia="Arial" w:hAnsi="Arial Narrow" w:cs="Arial"/>
          <w:sz w:val="26"/>
          <w:szCs w:val="26"/>
          <w:lang w:val="pt-BR"/>
        </w:rPr>
        <w:t>).</w:t>
      </w:r>
    </w:p>
    <w:p w14:paraId="314E1126" w14:textId="77777777" w:rsidR="00F221CE" w:rsidRDefault="00F221CE" w:rsidP="00F221CE">
      <w:pPr>
        <w:pStyle w:val="NormalWeb"/>
        <w:numPr>
          <w:ilvl w:val="0"/>
          <w:numId w:val="2"/>
        </w:numPr>
        <w:spacing w:line="276" w:lineRule="auto"/>
        <w:ind w:left="284" w:firstLine="0"/>
        <w:contextualSpacing/>
        <w:rPr>
          <w:rFonts w:ascii="Arial Narrow" w:eastAsia="Arial" w:hAnsi="Arial Narrow" w:cs="Arial"/>
          <w:sz w:val="26"/>
          <w:szCs w:val="26"/>
          <w:lang w:val="pt-BR"/>
        </w:rPr>
      </w:pPr>
      <w:r>
        <w:rPr>
          <w:rFonts w:ascii="Arial Narrow" w:eastAsia="Arial" w:hAnsi="Arial Narrow" w:cs="Arial"/>
          <w:b/>
          <w:bCs/>
          <w:sz w:val="26"/>
          <w:szCs w:val="26"/>
          <w:lang w:val="pt-BR"/>
        </w:rPr>
        <w:t>Multa:</w:t>
      </w:r>
    </w:p>
    <w:p w14:paraId="1AF4BDE4" w14:textId="77777777" w:rsidR="00F221CE" w:rsidRDefault="00F221CE" w:rsidP="00F221CE">
      <w:pPr>
        <w:pStyle w:val="NormalWeb"/>
        <w:numPr>
          <w:ilvl w:val="1"/>
          <w:numId w:val="2"/>
        </w:numPr>
        <w:spacing w:line="276" w:lineRule="auto"/>
        <w:ind w:left="567" w:firstLine="0"/>
        <w:contextualSpacing/>
        <w:rPr>
          <w:rFonts w:ascii="Arial Narrow" w:eastAsia="Arial" w:hAnsi="Arial Narrow" w:cs="Arial"/>
          <w:sz w:val="26"/>
          <w:szCs w:val="26"/>
          <w:lang w:val="pt-BR"/>
        </w:rPr>
      </w:pPr>
      <w:r>
        <w:rPr>
          <w:rFonts w:ascii="Arial Narrow" w:eastAsia="Arial" w:hAnsi="Arial Narrow" w:cs="Arial"/>
          <w:sz w:val="26"/>
          <w:szCs w:val="26"/>
          <w:lang w:val="pt-BR"/>
        </w:rPr>
        <w:t>Moratória de 0,5% por dia de atraso injustificado sobre o valor da parcela inadimplida, até o limite de até o limite de 10% do valor empenhado;</w:t>
      </w:r>
    </w:p>
    <w:p w14:paraId="3A259A90" w14:textId="77777777" w:rsidR="00F221CE" w:rsidRDefault="00F221CE" w:rsidP="00F221CE">
      <w:pPr>
        <w:pStyle w:val="NormalWeb"/>
        <w:numPr>
          <w:ilvl w:val="2"/>
          <w:numId w:val="2"/>
        </w:numPr>
        <w:spacing w:line="276" w:lineRule="auto"/>
        <w:ind w:left="851" w:firstLine="0"/>
        <w:contextualSpacing/>
        <w:rPr>
          <w:rFonts w:ascii="Arial Narrow" w:eastAsia="Arial" w:hAnsi="Arial Narrow" w:cs="Arial"/>
          <w:sz w:val="26"/>
          <w:szCs w:val="26"/>
          <w:lang w:val="pt-BR"/>
        </w:rPr>
      </w:pPr>
      <w:r>
        <w:rPr>
          <w:rFonts w:ascii="Arial Narrow" w:eastAsia="Arial" w:hAnsi="Arial Narrow" w:cs="Arial"/>
          <w:i/>
          <w:iCs/>
          <w:sz w:val="26"/>
          <w:szCs w:val="26"/>
          <w:lang w:val="pt-BR"/>
        </w:rPr>
        <w:t xml:space="preserve">O atraso superior a 20 (vinte) dias autoriza a Administração a promover a extinção do contrato por descumprimento ou cumprimento irregular de suas cláusulas, conforme dispõe o inciso I do art. 137 da Lei n. 14.133, de 2021. </w:t>
      </w:r>
    </w:p>
    <w:p w14:paraId="4FA74BC5" w14:textId="77777777" w:rsidR="00F221CE" w:rsidRDefault="00F221CE" w:rsidP="00F221CE">
      <w:pPr>
        <w:pStyle w:val="NormalWeb"/>
        <w:numPr>
          <w:ilvl w:val="1"/>
          <w:numId w:val="2"/>
        </w:numPr>
        <w:spacing w:line="276" w:lineRule="auto"/>
        <w:ind w:left="567" w:firstLine="0"/>
        <w:contextualSpacing/>
        <w:rPr>
          <w:rFonts w:ascii="Arial Narrow" w:eastAsia="Arial" w:hAnsi="Arial Narrow" w:cs="Arial"/>
          <w:sz w:val="26"/>
          <w:szCs w:val="26"/>
          <w:lang w:val="pt-BR"/>
        </w:rPr>
      </w:pPr>
      <w:r>
        <w:rPr>
          <w:rFonts w:ascii="Arial Narrow" w:eastAsia="Arial" w:hAnsi="Arial Narrow" w:cs="Arial"/>
          <w:sz w:val="26"/>
          <w:szCs w:val="26"/>
          <w:lang w:val="pt-BR"/>
        </w:rPr>
        <w:t>Compensatória, para as infrações descritas nas alíneas “e” a “h” do subitem 12.1, de 0,5% a 10% do valor do Contrato.</w:t>
      </w:r>
    </w:p>
    <w:p w14:paraId="6012AD04" w14:textId="77777777" w:rsidR="00F221CE" w:rsidRDefault="00F221CE" w:rsidP="00F221CE">
      <w:pPr>
        <w:pStyle w:val="NormalWeb"/>
        <w:numPr>
          <w:ilvl w:val="1"/>
          <w:numId w:val="2"/>
        </w:numPr>
        <w:spacing w:line="276" w:lineRule="auto"/>
        <w:ind w:left="567" w:firstLine="0"/>
        <w:contextualSpacing/>
        <w:rPr>
          <w:rFonts w:ascii="Arial Narrow" w:eastAsia="Arial" w:hAnsi="Arial Narrow" w:cs="Arial"/>
          <w:sz w:val="26"/>
          <w:szCs w:val="26"/>
          <w:lang w:val="pt-BR"/>
        </w:rPr>
      </w:pPr>
      <w:r>
        <w:rPr>
          <w:rFonts w:ascii="Arial Narrow" w:eastAsia="Arial" w:hAnsi="Arial Narrow" w:cs="Arial"/>
          <w:sz w:val="26"/>
          <w:szCs w:val="26"/>
          <w:lang w:val="pt-BR"/>
        </w:rPr>
        <w:t xml:space="preserve">Compensatória, para a inexecução total do contrato prevista na alínea “c” do subitem 12.1, de 0,5% a 10% do valor do Contrato. </w:t>
      </w:r>
    </w:p>
    <w:p w14:paraId="4784543C" w14:textId="77777777" w:rsidR="00F221CE" w:rsidRDefault="00F221CE" w:rsidP="00F221CE">
      <w:pPr>
        <w:pStyle w:val="NormalWeb"/>
        <w:numPr>
          <w:ilvl w:val="1"/>
          <w:numId w:val="2"/>
        </w:numPr>
        <w:spacing w:line="276" w:lineRule="auto"/>
        <w:ind w:left="567" w:firstLine="0"/>
        <w:contextualSpacing/>
        <w:rPr>
          <w:rFonts w:ascii="Arial Narrow" w:eastAsia="Arial" w:hAnsi="Arial Narrow" w:cs="Arial"/>
          <w:sz w:val="26"/>
          <w:szCs w:val="26"/>
          <w:lang w:val="pt-BR"/>
        </w:rPr>
      </w:pPr>
      <w:r>
        <w:rPr>
          <w:rFonts w:ascii="Arial Narrow" w:eastAsia="Arial" w:hAnsi="Arial Narrow" w:cs="Arial"/>
          <w:sz w:val="26"/>
          <w:szCs w:val="26"/>
          <w:lang w:val="pt-BR"/>
        </w:rPr>
        <w:t>Para infração descrita na alínea “b” do subitem 12.1, a multa será de 0,5% a 10% do valor do Contrato.</w:t>
      </w:r>
    </w:p>
    <w:p w14:paraId="3AA05D36" w14:textId="77777777" w:rsidR="00F221CE" w:rsidRDefault="00F221CE" w:rsidP="00F221CE">
      <w:pPr>
        <w:pStyle w:val="NormalWeb"/>
        <w:numPr>
          <w:ilvl w:val="1"/>
          <w:numId w:val="2"/>
        </w:numPr>
        <w:spacing w:line="276" w:lineRule="auto"/>
        <w:ind w:left="567" w:firstLine="0"/>
        <w:contextualSpacing/>
        <w:rPr>
          <w:rFonts w:ascii="Arial Narrow" w:eastAsia="Arial" w:hAnsi="Arial Narrow" w:cs="Arial"/>
          <w:sz w:val="26"/>
          <w:szCs w:val="26"/>
          <w:lang w:val="pt-BR"/>
        </w:rPr>
      </w:pPr>
      <w:r>
        <w:rPr>
          <w:rFonts w:ascii="Arial Narrow" w:eastAsia="Arial" w:hAnsi="Arial Narrow" w:cs="Arial"/>
          <w:sz w:val="26"/>
          <w:szCs w:val="26"/>
          <w:lang w:val="pt-BR"/>
        </w:rPr>
        <w:t>Para infrações descritas na alínea “d” do subitem 12.1, a multa será de 0,5% a 10% do valor do Contrato.</w:t>
      </w:r>
    </w:p>
    <w:p w14:paraId="3524AB2C" w14:textId="77777777" w:rsidR="00F221CE" w:rsidRDefault="00F221CE" w:rsidP="00F221CE">
      <w:pPr>
        <w:pStyle w:val="NormalWeb"/>
        <w:numPr>
          <w:ilvl w:val="1"/>
          <w:numId w:val="2"/>
        </w:numPr>
        <w:spacing w:before="120" w:line="276" w:lineRule="auto"/>
        <w:ind w:left="567" w:firstLine="0"/>
        <w:contextualSpacing/>
        <w:rPr>
          <w:rFonts w:ascii="Arial Narrow" w:eastAsia="Arial" w:hAnsi="Arial Narrow" w:cs="Arial"/>
          <w:sz w:val="26"/>
          <w:szCs w:val="26"/>
          <w:lang w:val="pt-BR"/>
        </w:rPr>
      </w:pPr>
      <w:r>
        <w:rPr>
          <w:rFonts w:ascii="Arial Narrow" w:eastAsia="Arial" w:hAnsi="Arial Narrow" w:cs="Arial"/>
          <w:sz w:val="26"/>
          <w:szCs w:val="26"/>
          <w:lang w:val="pt-BR"/>
        </w:rPr>
        <w:t>Para a infração descrita na alínea “a” do subitem 12.1, a multa será de 0,5% a 10% do valor do Contrato.</w:t>
      </w:r>
    </w:p>
    <w:p w14:paraId="5AC7868F" w14:textId="77777777" w:rsidR="00F221CE" w:rsidRDefault="00F221CE" w:rsidP="00F221CE">
      <w:pPr>
        <w:pStyle w:val="Nivel2"/>
        <w:rPr>
          <w:rFonts w:ascii="Arial Narrow" w:eastAsia="Times New Roman" w:hAnsi="Arial Narrow"/>
          <w:sz w:val="26"/>
          <w:szCs w:val="26"/>
        </w:rPr>
      </w:pPr>
      <w:r>
        <w:rPr>
          <w:rFonts w:ascii="Arial Narrow" w:hAnsi="Arial Narrow"/>
          <w:sz w:val="26"/>
          <w:szCs w:val="26"/>
        </w:rPr>
        <w:lastRenderedPageBreak/>
        <w:t>A aplicação das sanções previstas neste Contrato não exclui, em hipótese alguma, a obrigação de reparação integral do dano causado ao Contratante (</w:t>
      </w:r>
      <w:hyperlink r:id="rId28" w:anchor="art156§9" w:history="1">
        <w:r>
          <w:rPr>
            <w:rStyle w:val="Hyperlink"/>
            <w:rFonts w:ascii="Arial Narrow" w:hAnsi="Arial Narrow"/>
          </w:rPr>
          <w:t>art. 156, §9º, da Lei nº 14.133, de 2021</w:t>
        </w:r>
      </w:hyperlink>
      <w:r>
        <w:rPr>
          <w:rFonts w:ascii="Arial Narrow" w:hAnsi="Arial Narrow"/>
          <w:sz w:val="26"/>
          <w:szCs w:val="26"/>
        </w:rPr>
        <w:t>)</w:t>
      </w:r>
    </w:p>
    <w:p w14:paraId="3381F20B" w14:textId="77777777" w:rsidR="00F221CE" w:rsidRDefault="00F221CE" w:rsidP="00F221CE">
      <w:pPr>
        <w:pStyle w:val="Nivel3"/>
        <w:rPr>
          <w:rFonts w:ascii="Arial Narrow" w:hAnsi="Arial Narrow"/>
          <w:sz w:val="26"/>
          <w:szCs w:val="26"/>
        </w:rPr>
      </w:pPr>
      <w:r>
        <w:rPr>
          <w:rFonts w:ascii="Arial Narrow" w:hAnsi="Arial Narrow"/>
          <w:sz w:val="26"/>
          <w:szCs w:val="26"/>
        </w:rPr>
        <w:t>Todas as sanções previstas neste Contrato poderão ser aplicadas cumulativamente com a multa (</w:t>
      </w:r>
      <w:hyperlink r:id="rId29" w:anchor="art156§7" w:history="1">
        <w:r>
          <w:rPr>
            <w:rStyle w:val="Hyperlink"/>
            <w:rFonts w:ascii="Arial Narrow" w:hAnsi="Arial Narrow"/>
          </w:rPr>
          <w:t>art. 156, §7º, da Lei nº 14.133, de 2021</w:t>
        </w:r>
      </w:hyperlink>
      <w:r>
        <w:rPr>
          <w:rFonts w:ascii="Arial Narrow" w:hAnsi="Arial Narrow"/>
          <w:sz w:val="26"/>
          <w:szCs w:val="26"/>
        </w:rPr>
        <w:t>).</w:t>
      </w:r>
    </w:p>
    <w:p w14:paraId="1B2F5E86" w14:textId="77777777" w:rsidR="00F221CE" w:rsidRDefault="00F221CE" w:rsidP="00F221CE">
      <w:pPr>
        <w:pStyle w:val="Nivel3"/>
        <w:rPr>
          <w:rFonts w:ascii="Arial Narrow" w:hAnsi="Arial Narrow"/>
          <w:sz w:val="26"/>
          <w:szCs w:val="26"/>
        </w:rPr>
      </w:pPr>
      <w:r>
        <w:rPr>
          <w:rFonts w:ascii="Arial Narrow" w:hAnsi="Arial Narrow"/>
          <w:sz w:val="26"/>
          <w:szCs w:val="26"/>
        </w:rPr>
        <w:t>Antes da aplicação da multa será facultada a defesa do interessado no prazo de 15 (quinze) dias úteis, contado da data de sua intimação (</w:t>
      </w:r>
      <w:hyperlink r:id="rId30" w:anchor="art157" w:history="1">
        <w:r>
          <w:rPr>
            <w:rStyle w:val="Hyperlink"/>
            <w:rFonts w:ascii="Arial Narrow" w:hAnsi="Arial Narrow"/>
          </w:rPr>
          <w:t>art. 157, da Lei nº 14.133, de 2021</w:t>
        </w:r>
      </w:hyperlink>
      <w:r>
        <w:rPr>
          <w:rFonts w:ascii="Arial Narrow" w:hAnsi="Arial Narrow"/>
          <w:sz w:val="26"/>
          <w:szCs w:val="26"/>
        </w:rPr>
        <w:t>)</w:t>
      </w:r>
    </w:p>
    <w:p w14:paraId="0349FBF2" w14:textId="77777777" w:rsidR="00F221CE" w:rsidRDefault="00F221CE" w:rsidP="00F221CE">
      <w:pPr>
        <w:pStyle w:val="Nivel3"/>
        <w:rPr>
          <w:rFonts w:ascii="Arial Narrow" w:hAnsi="Arial Narrow"/>
          <w:sz w:val="26"/>
          <w:szCs w:val="26"/>
        </w:rPr>
      </w:pPr>
      <w:r>
        <w:rPr>
          <w:rFonts w:ascii="Arial Narrow" w:hAnsi="Arial Narrow"/>
          <w:sz w:val="26"/>
          <w:szCs w:val="26"/>
        </w:rPr>
        <w:t>Se a multa aplicada e as indenizações cabíveis forem superiores ao valor do pagamento eventualmente devido pelo Contratante ao Contratado, além da perda desse valor, a diferença será descontada da garantia prestada ou será cobrada judicialmente (</w:t>
      </w:r>
      <w:hyperlink r:id="rId31" w:anchor="art156§8" w:history="1">
        <w:r>
          <w:rPr>
            <w:rStyle w:val="Hyperlink"/>
            <w:rFonts w:ascii="Arial Narrow" w:hAnsi="Arial Narrow"/>
          </w:rPr>
          <w:t>art. 156, §8º, da Lei nº 14.133, de 2021</w:t>
        </w:r>
      </w:hyperlink>
      <w:r>
        <w:rPr>
          <w:rFonts w:ascii="Arial Narrow" w:hAnsi="Arial Narrow"/>
          <w:sz w:val="26"/>
          <w:szCs w:val="26"/>
        </w:rPr>
        <w:t>).</w:t>
      </w:r>
    </w:p>
    <w:p w14:paraId="48532E68" w14:textId="77777777" w:rsidR="00F221CE" w:rsidRDefault="00F221CE" w:rsidP="00F221CE">
      <w:pPr>
        <w:pStyle w:val="Nivel3"/>
        <w:rPr>
          <w:rFonts w:ascii="Arial Narrow" w:hAnsi="Arial Narrow"/>
          <w:sz w:val="26"/>
          <w:szCs w:val="26"/>
        </w:rPr>
      </w:pPr>
      <w:r>
        <w:rPr>
          <w:rFonts w:ascii="Arial Narrow" w:hAnsi="Arial Narrow"/>
          <w:sz w:val="26"/>
          <w:szCs w:val="26"/>
        </w:rPr>
        <w:t xml:space="preserve">Previamente ao encaminhamento à cobrança judicial, a multa poderá ser recolhida administrativamente no prazo </w:t>
      </w:r>
      <w:r>
        <w:rPr>
          <w:rFonts w:ascii="Arial Narrow" w:hAnsi="Arial Narrow"/>
          <w:color w:val="auto"/>
          <w:sz w:val="26"/>
          <w:szCs w:val="26"/>
        </w:rPr>
        <w:t xml:space="preserve">máximo de </w:t>
      </w:r>
      <w:r>
        <w:rPr>
          <w:rFonts w:ascii="Arial Narrow" w:hAnsi="Arial Narrow"/>
          <w:i/>
          <w:iCs/>
          <w:color w:val="auto"/>
          <w:sz w:val="26"/>
          <w:szCs w:val="26"/>
        </w:rPr>
        <w:t xml:space="preserve">5 (cinco) </w:t>
      </w:r>
      <w:r>
        <w:rPr>
          <w:rFonts w:ascii="Arial Narrow" w:hAnsi="Arial Narrow"/>
          <w:color w:val="auto"/>
          <w:sz w:val="26"/>
          <w:szCs w:val="26"/>
        </w:rPr>
        <w:t>dias</w:t>
      </w:r>
      <w:r>
        <w:rPr>
          <w:rFonts w:ascii="Arial Narrow" w:hAnsi="Arial Narrow"/>
          <w:sz w:val="26"/>
          <w:szCs w:val="26"/>
        </w:rPr>
        <w:t>, a contar da data do recebimento da comunicação enviada pela autoridade competente.</w:t>
      </w:r>
    </w:p>
    <w:p w14:paraId="3A282E2A" w14:textId="77777777" w:rsidR="00F221CE" w:rsidRDefault="00F221CE" w:rsidP="00F221CE">
      <w:pPr>
        <w:pStyle w:val="Nivel2"/>
        <w:rPr>
          <w:rFonts w:ascii="Arial Narrow" w:hAnsi="Arial Narrow"/>
          <w:sz w:val="26"/>
          <w:szCs w:val="26"/>
        </w:rPr>
      </w:pPr>
      <w:r>
        <w:rPr>
          <w:rFonts w:ascii="Arial Narrow" w:hAnsi="Arial Narrow"/>
          <w:sz w:val="26"/>
          <w:szCs w:val="26"/>
        </w:rPr>
        <w:t xml:space="preserve">A aplicação das sanções realizar-se-á em processo administrativo que assegure o contraditório e a ampla defesa ao Contratado, observando-se o procedimento previsto no </w:t>
      </w:r>
      <w:r>
        <w:rPr>
          <w:rFonts w:ascii="Arial Narrow" w:hAnsi="Arial Narrow"/>
          <w:b/>
          <w:bCs/>
          <w:sz w:val="26"/>
          <w:szCs w:val="26"/>
        </w:rPr>
        <w:t xml:space="preserve">caput </w:t>
      </w:r>
      <w:r>
        <w:rPr>
          <w:rFonts w:ascii="Arial Narrow" w:hAnsi="Arial Narrow"/>
          <w:sz w:val="26"/>
          <w:szCs w:val="26"/>
        </w:rPr>
        <w:t xml:space="preserve">e parágrafos do </w:t>
      </w:r>
      <w:hyperlink r:id="rId32" w:anchor="art158" w:history="1">
        <w:r>
          <w:rPr>
            <w:rStyle w:val="Hyperlink"/>
            <w:rFonts w:ascii="Arial Narrow" w:hAnsi="Arial Narrow"/>
          </w:rPr>
          <w:t>art. 158 da Lei nº 14.133, de 2021</w:t>
        </w:r>
      </w:hyperlink>
      <w:r>
        <w:rPr>
          <w:rFonts w:ascii="Arial Narrow" w:hAnsi="Arial Narrow"/>
          <w:sz w:val="26"/>
          <w:szCs w:val="26"/>
        </w:rPr>
        <w:t>, para as penalidades de impedimento de licitar e contratar e de declaração de inidoneidade para licitar ou contratar.</w:t>
      </w:r>
    </w:p>
    <w:p w14:paraId="327FDEB2" w14:textId="77777777" w:rsidR="00F221CE" w:rsidRDefault="00F221CE" w:rsidP="00F221CE">
      <w:pPr>
        <w:pStyle w:val="Nivel2"/>
        <w:rPr>
          <w:rFonts w:ascii="Arial Narrow" w:hAnsi="Arial Narrow"/>
          <w:sz w:val="26"/>
          <w:szCs w:val="26"/>
        </w:rPr>
      </w:pPr>
      <w:r>
        <w:rPr>
          <w:rFonts w:ascii="Arial Narrow" w:hAnsi="Arial Narrow"/>
          <w:sz w:val="26"/>
          <w:szCs w:val="26"/>
        </w:rPr>
        <w:t>Na aplicação das sanções serão considerados (</w:t>
      </w:r>
      <w:hyperlink r:id="rId33" w:anchor="art156§1" w:history="1">
        <w:r>
          <w:rPr>
            <w:rStyle w:val="Hyperlink"/>
            <w:rFonts w:ascii="Arial Narrow" w:hAnsi="Arial Narrow"/>
          </w:rPr>
          <w:t>art. 156, §1º, da Lei nº 14.133, de 2021</w:t>
        </w:r>
      </w:hyperlink>
      <w:r>
        <w:rPr>
          <w:rFonts w:ascii="Arial Narrow" w:hAnsi="Arial Narrow"/>
          <w:sz w:val="26"/>
          <w:szCs w:val="26"/>
        </w:rPr>
        <w:t>):</w:t>
      </w:r>
    </w:p>
    <w:p w14:paraId="6E8F198B" w14:textId="77777777" w:rsidR="00F221CE" w:rsidRDefault="00F221CE" w:rsidP="00F221CE">
      <w:pPr>
        <w:numPr>
          <w:ilvl w:val="0"/>
          <w:numId w:val="3"/>
        </w:numPr>
        <w:spacing w:after="120" w:line="276" w:lineRule="auto"/>
        <w:ind w:left="284" w:firstLine="0"/>
        <w:contextualSpacing/>
        <w:jc w:val="both"/>
        <w:rPr>
          <w:rFonts w:ascii="Arial Narrow" w:eastAsia="Arial" w:hAnsi="Arial Narrow" w:cs="Arial"/>
          <w:sz w:val="26"/>
          <w:szCs w:val="26"/>
        </w:rPr>
      </w:pPr>
      <w:r>
        <w:rPr>
          <w:rFonts w:ascii="Arial Narrow" w:eastAsia="Arial" w:hAnsi="Arial Narrow" w:cs="Arial"/>
          <w:sz w:val="26"/>
          <w:szCs w:val="26"/>
        </w:rPr>
        <w:t>a natureza e a gravidade da infração cometida;</w:t>
      </w:r>
    </w:p>
    <w:p w14:paraId="02D3E342" w14:textId="77777777" w:rsidR="00F221CE" w:rsidRDefault="00F221CE" w:rsidP="00F221CE">
      <w:pPr>
        <w:numPr>
          <w:ilvl w:val="0"/>
          <w:numId w:val="3"/>
        </w:numPr>
        <w:spacing w:line="276" w:lineRule="auto"/>
        <w:ind w:left="284" w:firstLine="0"/>
        <w:contextualSpacing/>
        <w:jc w:val="both"/>
        <w:rPr>
          <w:rFonts w:ascii="Arial Narrow" w:eastAsia="Arial" w:hAnsi="Arial Narrow" w:cs="Arial"/>
          <w:sz w:val="26"/>
          <w:szCs w:val="26"/>
        </w:rPr>
      </w:pPr>
      <w:r>
        <w:rPr>
          <w:rFonts w:ascii="Arial Narrow" w:eastAsia="Arial" w:hAnsi="Arial Narrow" w:cs="Arial"/>
          <w:sz w:val="26"/>
          <w:szCs w:val="26"/>
        </w:rPr>
        <w:t>as peculiaridades do caso concreto;</w:t>
      </w:r>
    </w:p>
    <w:p w14:paraId="15C214E6" w14:textId="77777777" w:rsidR="00F221CE" w:rsidRDefault="00F221CE" w:rsidP="00F221CE">
      <w:pPr>
        <w:numPr>
          <w:ilvl w:val="0"/>
          <w:numId w:val="3"/>
        </w:numPr>
        <w:spacing w:line="276" w:lineRule="auto"/>
        <w:ind w:left="284" w:firstLine="0"/>
        <w:contextualSpacing/>
        <w:jc w:val="both"/>
        <w:rPr>
          <w:rFonts w:ascii="Arial Narrow" w:eastAsia="Arial" w:hAnsi="Arial Narrow" w:cs="Arial"/>
          <w:sz w:val="26"/>
          <w:szCs w:val="26"/>
        </w:rPr>
      </w:pPr>
      <w:r>
        <w:rPr>
          <w:rFonts w:ascii="Arial Narrow" w:eastAsia="Arial" w:hAnsi="Arial Narrow" w:cs="Arial"/>
          <w:sz w:val="26"/>
          <w:szCs w:val="26"/>
        </w:rPr>
        <w:t>as circunstâncias agravantes ou atenuantes;</w:t>
      </w:r>
    </w:p>
    <w:p w14:paraId="51A87EB1" w14:textId="77777777" w:rsidR="00F221CE" w:rsidRDefault="00F221CE" w:rsidP="00F221CE">
      <w:pPr>
        <w:numPr>
          <w:ilvl w:val="0"/>
          <w:numId w:val="3"/>
        </w:numPr>
        <w:spacing w:line="276" w:lineRule="auto"/>
        <w:ind w:left="284" w:firstLine="0"/>
        <w:contextualSpacing/>
        <w:jc w:val="both"/>
        <w:rPr>
          <w:rFonts w:ascii="Arial Narrow" w:eastAsia="Arial" w:hAnsi="Arial Narrow" w:cs="Arial"/>
          <w:sz w:val="26"/>
          <w:szCs w:val="26"/>
        </w:rPr>
      </w:pPr>
      <w:r>
        <w:rPr>
          <w:rFonts w:ascii="Arial Narrow" w:eastAsia="Arial" w:hAnsi="Arial Narrow" w:cs="Arial"/>
          <w:sz w:val="26"/>
          <w:szCs w:val="26"/>
        </w:rPr>
        <w:t>os danos que dela provierem para o Contratante;</w:t>
      </w:r>
    </w:p>
    <w:p w14:paraId="4811338D" w14:textId="77777777" w:rsidR="00F221CE" w:rsidRDefault="00F221CE" w:rsidP="00F221CE">
      <w:pPr>
        <w:numPr>
          <w:ilvl w:val="0"/>
          <w:numId w:val="3"/>
        </w:numPr>
        <w:spacing w:before="120" w:line="276" w:lineRule="auto"/>
        <w:ind w:left="284" w:firstLine="0"/>
        <w:contextualSpacing/>
        <w:jc w:val="both"/>
        <w:rPr>
          <w:rFonts w:ascii="Arial Narrow" w:eastAsia="Arial" w:hAnsi="Arial Narrow" w:cs="Arial"/>
          <w:sz w:val="26"/>
          <w:szCs w:val="26"/>
        </w:rPr>
      </w:pPr>
      <w:r>
        <w:rPr>
          <w:rFonts w:ascii="Arial Narrow" w:eastAsia="Arial" w:hAnsi="Arial Narrow" w:cs="Arial"/>
          <w:sz w:val="26"/>
          <w:szCs w:val="26"/>
        </w:rPr>
        <w:t>a implantação ou o aperfeiçoamento de programa de integridade, conforme normas e orientações dos órgãos de controle.</w:t>
      </w:r>
    </w:p>
    <w:p w14:paraId="56F38D99" w14:textId="77777777" w:rsidR="00F221CE" w:rsidRDefault="00F221CE" w:rsidP="00F221CE">
      <w:pPr>
        <w:pStyle w:val="Nivel2"/>
        <w:rPr>
          <w:rFonts w:ascii="Arial Narrow" w:eastAsia="Times New Roman" w:hAnsi="Arial Narrow"/>
          <w:sz w:val="26"/>
          <w:szCs w:val="26"/>
        </w:rPr>
      </w:pPr>
      <w:r>
        <w:rPr>
          <w:rFonts w:ascii="Arial Narrow" w:hAnsi="Arial Narrow"/>
          <w:sz w:val="26"/>
          <w:szCs w:val="26"/>
        </w:rPr>
        <w:t xml:space="preserve">Os atos previstos como infrações administrativas na </w:t>
      </w:r>
      <w:hyperlink r:id="rId34" w:history="1">
        <w:r>
          <w:rPr>
            <w:rStyle w:val="Hyperlink"/>
            <w:rFonts w:ascii="Arial Narrow" w:hAnsi="Arial Narrow"/>
          </w:rPr>
          <w:t>Lei nº 14.133, de 2021</w:t>
        </w:r>
      </w:hyperlink>
      <w:r>
        <w:rPr>
          <w:rFonts w:ascii="Arial Narrow" w:hAnsi="Arial Narrow"/>
          <w:sz w:val="26"/>
          <w:szCs w:val="26"/>
        </w:rPr>
        <w:t xml:space="preserve">, ou em outras leis de licitações e contratos da Administração Pública que também sejam tipificados como atos lesivos na </w:t>
      </w:r>
      <w:hyperlink r:id="rId35" w:history="1">
        <w:r>
          <w:rPr>
            <w:rStyle w:val="Hyperlink"/>
            <w:rFonts w:ascii="Arial Narrow" w:hAnsi="Arial Narrow"/>
          </w:rPr>
          <w:t>Lei nº 12.846, de 2013</w:t>
        </w:r>
      </w:hyperlink>
      <w:r>
        <w:rPr>
          <w:rFonts w:ascii="Arial Narrow" w:hAnsi="Arial Narrow"/>
          <w:sz w:val="26"/>
          <w:szCs w:val="26"/>
        </w:rPr>
        <w:t>, serão apurados e julgados conjuntamente, nos mesmos autos, observados o rito procedimental e autoridade competente definidos na referida Lei (</w:t>
      </w:r>
      <w:hyperlink r:id="rId36" w:history="1">
        <w:r>
          <w:rPr>
            <w:rStyle w:val="Hyperlink"/>
            <w:rFonts w:ascii="Arial Narrow" w:hAnsi="Arial Narrow"/>
          </w:rPr>
          <w:t>art. 159</w:t>
        </w:r>
      </w:hyperlink>
      <w:r>
        <w:rPr>
          <w:rFonts w:ascii="Arial Narrow" w:hAnsi="Arial Narrow"/>
          <w:sz w:val="26"/>
          <w:szCs w:val="26"/>
        </w:rPr>
        <w:t>).</w:t>
      </w:r>
    </w:p>
    <w:p w14:paraId="588C1D91" w14:textId="77777777" w:rsidR="00F221CE" w:rsidRDefault="00F221CE" w:rsidP="00F221CE">
      <w:pPr>
        <w:pStyle w:val="Nivel2"/>
        <w:rPr>
          <w:rFonts w:ascii="Arial Narrow" w:hAnsi="Arial Narrow"/>
          <w:i/>
          <w:iCs/>
          <w:sz w:val="26"/>
          <w:szCs w:val="26"/>
        </w:rPr>
      </w:pPr>
      <w:r>
        <w:rPr>
          <w:rFonts w:ascii="Arial Narrow" w:hAnsi="Arial Narrow"/>
          <w:sz w:val="26"/>
          <w:szCs w:val="26"/>
        </w:rPr>
        <w:t xml:space="preserve">A personalidade jurídica do Contratado poderá ser desconsiderada sempre que utilizada com abuso do direito para facilitar, encobrir ou dissimular a prática dos atos ilícitos previstos neste Contrato ou para provocar confusão patrimonial, e, nesse caso, todos os efeitos das sanções aplicadas à pessoa jurídica serão estendidos aos seus administradores e sócios com poderes de administração, à pessoa jurídica sucessora ou à empresa do mesmo ramo com relação de coligação ou controle, de fato ou de direito, com o Contratado, observados, </w:t>
      </w:r>
      <w:r>
        <w:rPr>
          <w:rFonts w:ascii="Arial Narrow" w:hAnsi="Arial Narrow"/>
          <w:sz w:val="26"/>
          <w:szCs w:val="26"/>
        </w:rPr>
        <w:lastRenderedPageBreak/>
        <w:t>em todos os casos, o contraditório, a ampla defesa e a obrigatoriedade de análise jurídica prévia (</w:t>
      </w:r>
      <w:hyperlink r:id="rId37" w:anchor="art160" w:history="1">
        <w:r>
          <w:rPr>
            <w:rStyle w:val="Hyperlink"/>
            <w:rFonts w:ascii="Arial Narrow" w:hAnsi="Arial Narrow"/>
          </w:rPr>
          <w:t>art. 160, da Lei nº 14.133, de 2021</w:t>
        </w:r>
      </w:hyperlink>
      <w:r>
        <w:rPr>
          <w:rFonts w:ascii="Arial Narrow" w:hAnsi="Arial Narrow"/>
          <w:sz w:val="26"/>
          <w:szCs w:val="26"/>
        </w:rPr>
        <w:t>).</w:t>
      </w:r>
    </w:p>
    <w:p w14:paraId="12572E9A" w14:textId="77777777" w:rsidR="00F221CE" w:rsidRDefault="00F221CE" w:rsidP="00F221CE">
      <w:pPr>
        <w:pStyle w:val="Nivel2"/>
        <w:rPr>
          <w:rFonts w:ascii="Arial Narrow" w:hAnsi="Arial Narrow"/>
          <w:i/>
          <w:iCs/>
          <w:sz w:val="26"/>
          <w:szCs w:val="26"/>
        </w:rPr>
      </w:pPr>
      <w:r>
        <w:rPr>
          <w:rFonts w:ascii="Arial Narrow" w:hAnsi="Arial Narrow"/>
          <w:sz w:val="26"/>
          <w:szCs w:val="26"/>
        </w:rPr>
        <w:t xml:space="preserve"> O Contratante deverá, no prazo máximo de 15 (quinze) dias úteis, contado da data de aplicação da sanção, informar e manter atualizados os dados relativos às sanções por ela aplicadas, para fins de publicidade no Cadastro Nacional de Empresas Inidôneas e Suspensas (CEIS) e no Cadastro Nacional de Empresas Punidas (CNEP), instituídos no âmbito do Poder Executivo Federal. (</w:t>
      </w:r>
      <w:hyperlink r:id="rId38" w:anchor="art161" w:history="1">
        <w:r>
          <w:rPr>
            <w:rStyle w:val="Hyperlink"/>
            <w:rFonts w:ascii="Arial Narrow" w:hAnsi="Arial Narrow"/>
          </w:rPr>
          <w:t>Art. 161, da Lei nº 14.133, de 2021</w:t>
        </w:r>
      </w:hyperlink>
      <w:r>
        <w:rPr>
          <w:rFonts w:ascii="Arial Narrow" w:hAnsi="Arial Narrow"/>
          <w:sz w:val="26"/>
          <w:szCs w:val="26"/>
        </w:rPr>
        <w:t>).</w:t>
      </w:r>
    </w:p>
    <w:p w14:paraId="35A38524" w14:textId="77777777" w:rsidR="00F221CE" w:rsidRDefault="00F221CE" w:rsidP="00F221CE">
      <w:pPr>
        <w:pStyle w:val="Nivel2"/>
        <w:rPr>
          <w:rFonts w:ascii="Arial Narrow" w:hAnsi="Arial Narrow"/>
          <w:i/>
          <w:iCs/>
          <w:sz w:val="26"/>
          <w:szCs w:val="26"/>
        </w:rPr>
      </w:pPr>
      <w:r>
        <w:rPr>
          <w:rFonts w:ascii="Arial Narrow" w:hAnsi="Arial Narrow"/>
          <w:sz w:val="26"/>
          <w:szCs w:val="26"/>
        </w:rPr>
        <w:t xml:space="preserve">As sanções de impedimento de licitar e contratar e declaração de inidoneidade para licitar ou contratar são passíveis de reabilitação na forma do </w:t>
      </w:r>
      <w:hyperlink r:id="rId39" w:anchor="163" w:history="1">
        <w:r>
          <w:rPr>
            <w:rStyle w:val="Hyperlink"/>
            <w:rFonts w:ascii="Arial Narrow" w:hAnsi="Arial Narrow"/>
          </w:rPr>
          <w:t>art. 163 da Lei nº 14.133/21</w:t>
        </w:r>
      </w:hyperlink>
      <w:r>
        <w:rPr>
          <w:rFonts w:ascii="Arial Narrow" w:hAnsi="Arial Narrow"/>
          <w:sz w:val="26"/>
          <w:szCs w:val="26"/>
        </w:rPr>
        <w:t>.</w:t>
      </w:r>
    </w:p>
    <w:p w14:paraId="5D377C96" w14:textId="77777777" w:rsidR="00F221CE" w:rsidRDefault="00F221CE" w:rsidP="00F221CE">
      <w:pPr>
        <w:pStyle w:val="Nivel01"/>
        <w:rPr>
          <w:rFonts w:ascii="Arial Narrow" w:hAnsi="Arial Narrow"/>
          <w:color w:val="FFFFFF"/>
          <w:sz w:val="26"/>
          <w:szCs w:val="26"/>
        </w:rPr>
      </w:pPr>
      <w:r>
        <w:rPr>
          <w:rFonts w:ascii="Arial Narrow" w:hAnsi="Arial Narrow"/>
          <w:sz w:val="26"/>
          <w:szCs w:val="26"/>
        </w:rPr>
        <w:t>CLÁUSULA DÉCIMA SEGUNDA– DA EXTINÇÃO CONTRATUAL (</w:t>
      </w:r>
      <w:hyperlink r:id="rId40" w:anchor="art92" w:history="1">
        <w:r>
          <w:rPr>
            <w:rStyle w:val="Hyperlink"/>
            <w:rFonts w:ascii="Arial Narrow" w:hAnsi="Arial Narrow"/>
          </w:rPr>
          <w:t>art. 92, XIX</w:t>
        </w:r>
      </w:hyperlink>
      <w:r>
        <w:rPr>
          <w:rFonts w:ascii="Arial Narrow" w:hAnsi="Arial Narrow"/>
          <w:sz w:val="26"/>
          <w:szCs w:val="26"/>
        </w:rPr>
        <w:t>)</w:t>
      </w:r>
    </w:p>
    <w:p w14:paraId="34B35D69" w14:textId="77777777" w:rsidR="00F221CE" w:rsidRDefault="00F221CE" w:rsidP="00F221CE">
      <w:pPr>
        <w:pStyle w:val="Nvel2-Red"/>
        <w:rPr>
          <w:rFonts w:ascii="Arial Narrow" w:hAnsi="Arial Narrow"/>
          <w:color w:val="auto"/>
          <w:sz w:val="26"/>
          <w:szCs w:val="26"/>
        </w:rPr>
      </w:pPr>
      <w:r>
        <w:rPr>
          <w:rFonts w:ascii="Arial Narrow" w:hAnsi="Arial Narrow"/>
          <w:color w:val="auto"/>
          <w:sz w:val="26"/>
          <w:szCs w:val="26"/>
        </w:rPr>
        <w:t>O contrato será extinto</w:t>
      </w:r>
      <w:r>
        <w:rPr>
          <w:rFonts w:ascii="Arial Narrow" w:hAnsi="Arial Narrow"/>
          <w:i w:val="0"/>
          <w:color w:val="auto"/>
          <w:sz w:val="26"/>
          <w:szCs w:val="26"/>
        </w:rPr>
        <w:t xml:space="preserve"> </w:t>
      </w:r>
      <w:r>
        <w:rPr>
          <w:rFonts w:ascii="Arial Narrow" w:hAnsi="Arial Narrow"/>
          <w:color w:val="auto"/>
          <w:sz w:val="26"/>
          <w:szCs w:val="26"/>
        </w:rPr>
        <w:t>quando vencido o prazo nele estipulado, independentemente de terem sido cumpridas ou não as obrigações de ambas as partes contraentes.</w:t>
      </w:r>
    </w:p>
    <w:p w14:paraId="60135398" w14:textId="77777777" w:rsidR="00F221CE" w:rsidRDefault="00F221CE" w:rsidP="00F221CE">
      <w:pPr>
        <w:pStyle w:val="Nvel2-Red"/>
        <w:rPr>
          <w:rFonts w:ascii="Arial Narrow" w:hAnsi="Arial Narrow"/>
          <w:color w:val="auto"/>
          <w:sz w:val="26"/>
          <w:szCs w:val="26"/>
        </w:rPr>
      </w:pPr>
      <w:r>
        <w:rPr>
          <w:rFonts w:ascii="Arial Narrow" w:hAnsi="Arial Narrow"/>
          <w:color w:val="auto"/>
          <w:sz w:val="26"/>
          <w:szCs w:val="26"/>
        </w:rPr>
        <w:t>Se as obrigações não forem cumpridas no prazo estipulado, a vigência ficará prorrogada até a conclusão do objeto, caso em que deverá a Administração providenciar a readequação do cronograma fixado para o contrato.</w:t>
      </w:r>
    </w:p>
    <w:p w14:paraId="607ACEE0" w14:textId="77777777" w:rsidR="00F221CE" w:rsidRDefault="00F221CE" w:rsidP="00F221CE">
      <w:pPr>
        <w:pStyle w:val="Nvel3-R"/>
        <w:rPr>
          <w:rFonts w:ascii="Arial Narrow" w:hAnsi="Arial Narrow"/>
          <w:color w:val="auto"/>
          <w:sz w:val="26"/>
          <w:szCs w:val="26"/>
        </w:rPr>
      </w:pPr>
      <w:r>
        <w:rPr>
          <w:rFonts w:ascii="Arial Narrow" w:hAnsi="Arial Narrow"/>
          <w:color w:val="auto"/>
          <w:sz w:val="26"/>
          <w:szCs w:val="26"/>
        </w:rPr>
        <w:t>Quando a não conclusão do contrato referida no item anterior decorrer de culpa do contratado:</w:t>
      </w:r>
    </w:p>
    <w:p w14:paraId="625F4D5A" w14:textId="77777777" w:rsidR="00F221CE" w:rsidRDefault="00F221CE" w:rsidP="00F221CE">
      <w:pPr>
        <w:pStyle w:val="NormalWeb"/>
        <w:numPr>
          <w:ilvl w:val="0"/>
          <w:numId w:val="4"/>
        </w:numPr>
        <w:spacing w:after="120" w:line="312" w:lineRule="auto"/>
        <w:ind w:left="567" w:firstLine="0"/>
        <w:contextualSpacing/>
        <w:rPr>
          <w:rFonts w:ascii="Arial Narrow" w:eastAsia="Arial" w:hAnsi="Arial Narrow" w:cs="Arial"/>
          <w:i/>
          <w:iCs/>
          <w:sz w:val="26"/>
          <w:szCs w:val="26"/>
          <w:lang w:val="pt-BR"/>
        </w:rPr>
      </w:pPr>
      <w:r>
        <w:rPr>
          <w:rFonts w:ascii="Arial Narrow" w:eastAsia="Arial" w:hAnsi="Arial Narrow" w:cs="Arial"/>
          <w:i/>
          <w:iCs/>
          <w:sz w:val="26"/>
          <w:szCs w:val="26"/>
          <w:lang w:val="pt-BR"/>
        </w:rPr>
        <w:t xml:space="preserve">ficará ele constituído em mora, sendo-lhe aplicáveis as respectivas sanções administrativas; </w:t>
      </w:r>
    </w:p>
    <w:p w14:paraId="7D2757B3" w14:textId="77777777" w:rsidR="00F221CE" w:rsidRDefault="00F221CE" w:rsidP="00F221CE">
      <w:pPr>
        <w:pStyle w:val="NormalWeb"/>
        <w:numPr>
          <w:ilvl w:val="0"/>
          <w:numId w:val="4"/>
        </w:numPr>
        <w:spacing w:before="120" w:line="312" w:lineRule="auto"/>
        <w:ind w:left="567" w:firstLine="0"/>
        <w:contextualSpacing/>
        <w:rPr>
          <w:rFonts w:ascii="Arial Narrow" w:eastAsia="Arial" w:hAnsi="Arial Narrow" w:cs="Arial"/>
          <w:i/>
          <w:iCs/>
          <w:sz w:val="26"/>
          <w:szCs w:val="26"/>
          <w:lang w:val="pt-BR"/>
        </w:rPr>
      </w:pPr>
      <w:r>
        <w:rPr>
          <w:rFonts w:ascii="Arial Narrow" w:eastAsia="Arial" w:hAnsi="Arial Narrow" w:cs="Arial"/>
          <w:i/>
          <w:iCs/>
          <w:sz w:val="26"/>
          <w:szCs w:val="26"/>
          <w:lang w:val="pt-BR"/>
        </w:rPr>
        <w:t>poderá a Administração optar pela extinção do contrato e, nesse caso, adotará as medidas admitidas em lei para a continuidade da execução contratual.</w:t>
      </w:r>
    </w:p>
    <w:p w14:paraId="695C5E58" w14:textId="77777777" w:rsidR="00F221CE" w:rsidRDefault="00F221CE" w:rsidP="00F221CE">
      <w:pPr>
        <w:pStyle w:val="Nivel2"/>
        <w:rPr>
          <w:rFonts w:ascii="Arial Narrow" w:eastAsia="Times New Roman" w:hAnsi="Arial Narrow"/>
          <w:sz w:val="26"/>
          <w:szCs w:val="26"/>
        </w:rPr>
      </w:pPr>
      <w:r>
        <w:rPr>
          <w:rFonts w:ascii="Arial Narrow" w:hAnsi="Arial Narrow"/>
          <w:sz w:val="26"/>
          <w:szCs w:val="26"/>
        </w:rPr>
        <w:t xml:space="preserve">O contrato poderá ser extinto antes de cumpridas as obrigações nele estipuladas, ou antes do prazo nele fixado, por algum dos motivos previstos no </w:t>
      </w:r>
      <w:hyperlink r:id="rId41" w:anchor="art137" w:history="1">
        <w:r>
          <w:rPr>
            <w:rStyle w:val="Hyperlink"/>
            <w:rFonts w:ascii="Arial Narrow" w:hAnsi="Arial Narrow"/>
          </w:rPr>
          <w:t>artigo 137 da Lei nº 14.133/21</w:t>
        </w:r>
      </w:hyperlink>
      <w:r>
        <w:rPr>
          <w:rFonts w:ascii="Arial Narrow" w:hAnsi="Arial Narrow"/>
          <w:sz w:val="26"/>
          <w:szCs w:val="26"/>
        </w:rPr>
        <w:t>, bem como amigavelmente, assegurados o contraditório e a ampla defesa.</w:t>
      </w:r>
    </w:p>
    <w:p w14:paraId="179C3A9A" w14:textId="77777777" w:rsidR="00F221CE" w:rsidRDefault="00F221CE" w:rsidP="00F221CE">
      <w:pPr>
        <w:pStyle w:val="Nivel3"/>
        <w:rPr>
          <w:rFonts w:ascii="Arial Narrow" w:hAnsi="Arial Narrow"/>
          <w:sz w:val="26"/>
          <w:szCs w:val="26"/>
        </w:rPr>
      </w:pPr>
      <w:r>
        <w:rPr>
          <w:rFonts w:ascii="Arial Narrow" w:hAnsi="Arial Narrow"/>
          <w:sz w:val="26"/>
          <w:szCs w:val="26"/>
        </w:rPr>
        <w:t xml:space="preserve">Nesta hipótese, aplicam-se também os </w:t>
      </w:r>
      <w:hyperlink r:id="rId42" w:anchor="art138" w:history="1">
        <w:r>
          <w:rPr>
            <w:rStyle w:val="Hyperlink"/>
            <w:rFonts w:ascii="Arial Narrow" w:hAnsi="Arial Narrow"/>
          </w:rPr>
          <w:t>artigos 138 e 139 da mesma Lei</w:t>
        </w:r>
      </w:hyperlink>
      <w:r>
        <w:rPr>
          <w:rFonts w:ascii="Arial Narrow" w:hAnsi="Arial Narrow"/>
          <w:sz w:val="26"/>
          <w:szCs w:val="26"/>
        </w:rPr>
        <w:t>.</w:t>
      </w:r>
    </w:p>
    <w:p w14:paraId="5F80D73F" w14:textId="77777777" w:rsidR="00F221CE" w:rsidRDefault="00F221CE" w:rsidP="00F221CE">
      <w:pPr>
        <w:pStyle w:val="Nivel3"/>
        <w:rPr>
          <w:rFonts w:ascii="Arial Narrow" w:hAnsi="Arial Narrow"/>
          <w:sz w:val="26"/>
          <w:szCs w:val="26"/>
        </w:rPr>
      </w:pPr>
      <w:r>
        <w:rPr>
          <w:rFonts w:ascii="Arial Narrow" w:hAnsi="Arial Narrow"/>
          <w:sz w:val="26"/>
          <w:szCs w:val="26"/>
        </w:rPr>
        <w:t>A alteração social ou a modificação da finalidade ou da estrutura da empresa não ensejará a extinção se não restringir sua capacidade de concluir o contrato.</w:t>
      </w:r>
    </w:p>
    <w:p w14:paraId="6CCE79A7" w14:textId="77777777" w:rsidR="00F221CE" w:rsidRDefault="00F221CE" w:rsidP="00F221CE">
      <w:pPr>
        <w:pStyle w:val="Nivel4"/>
        <w:rPr>
          <w:rFonts w:ascii="Arial Narrow" w:hAnsi="Arial Narrow"/>
          <w:sz w:val="26"/>
          <w:szCs w:val="26"/>
        </w:rPr>
      </w:pPr>
      <w:r>
        <w:rPr>
          <w:rFonts w:ascii="Arial Narrow" w:hAnsi="Arial Narrow"/>
          <w:color w:val="000000"/>
          <w:sz w:val="26"/>
          <w:szCs w:val="26"/>
        </w:rPr>
        <w:t xml:space="preserve">Se a </w:t>
      </w:r>
      <w:r>
        <w:rPr>
          <w:rFonts w:ascii="Arial Narrow" w:hAnsi="Arial Narrow"/>
          <w:sz w:val="26"/>
          <w:szCs w:val="26"/>
        </w:rPr>
        <w:t>operação</w:t>
      </w:r>
      <w:r>
        <w:rPr>
          <w:rFonts w:ascii="Arial Narrow" w:hAnsi="Arial Narrow"/>
          <w:color w:val="000000"/>
          <w:sz w:val="26"/>
          <w:szCs w:val="26"/>
        </w:rPr>
        <w:t xml:space="preserve"> </w:t>
      </w:r>
      <w:r>
        <w:rPr>
          <w:rFonts w:ascii="Arial Narrow" w:hAnsi="Arial Narrow"/>
          <w:sz w:val="26"/>
          <w:szCs w:val="26"/>
        </w:rPr>
        <w:t>implicar mudança da pessoa jurídica contratada, deverá ser formalizado termo aditivo para alteração subjetiva.</w:t>
      </w:r>
    </w:p>
    <w:p w14:paraId="481DFFD7" w14:textId="77777777" w:rsidR="00F221CE" w:rsidRDefault="00F221CE" w:rsidP="00F221CE">
      <w:pPr>
        <w:pStyle w:val="Nivel2"/>
        <w:rPr>
          <w:rFonts w:ascii="Arial Narrow" w:hAnsi="Arial Narrow"/>
          <w:sz w:val="26"/>
          <w:szCs w:val="26"/>
        </w:rPr>
      </w:pPr>
      <w:r>
        <w:rPr>
          <w:rFonts w:ascii="Arial Narrow" w:hAnsi="Arial Narrow"/>
          <w:sz w:val="26"/>
          <w:szCs w:val="26"/>
        </w:rPr>
        <w:t>O termo de extinção, sempre que possível, será precedido:</w:t>
      </w:r>
    </w:p>
    <w:p w14:paraId="41ECC4D4" w14:textId="77777777" w:rsidR="00F221CE" w:rsidRDefault="00F221CE" w:rsidP="00F221CE">
      <w:pPr>
        <w:pStyle w:val="Nivel3"/>
        <w:rPr>
          <w:rFonts w:ascii="Arial Narrow" w:hAnsi="Arial Narrow"/>
          <w:sz w:val="26"/>
          <w:szCs w:val="26"/>
        </w:rPr>
      </w:pPr>
      <w:r>
        <w:rPr>
          <w:rFonts w:ascii="Arial Narrow" w:hAnsi="Arial Narrow"/>
          <w:sz w:val="26"/>
          <w:szCs w:val="26"/>
        </w:rPr>
        <w:t>Balanço dos eventos contratuais já cumpridos ou parcialmente cumpridos;</w:t>
      </w:r>
    </w:p>
    <w:p w14:paraId="3347DE2B" w14:textId="77777777" w:rsidR="00F221CE" w:rsidRDefault="00F221CE" w:rsidP="00F221CE">
      <w:pPr>
        <w:pStyle w:val="Nivel3"/>
        <w:rPr>
          <w:rFonts w:ascii="Arial Narrow" w:hAnsi="Arial Narrow"/>
          <w:sz w:val="26"/>
          <w:szCs w:val="26"/>
        </w:rPr>
      </w:pPr>
      <w:r>
        <w:rPr>
          <w:rFonts w:ascii="Arial Narrow" w:hAnsi="Arial Narrow"/>
          <w:sz w:val="26"/>
          <w:szCs w:val="26"/>
        </w:rPr>
        <w:t>Relação dos pagamentos já efetuados e ainda devidos;</w:t>
      </w:r>
    </w:p>
    <w:p w14:paraId="6722F9B3" w14:textId="77777777" w:rsidR="00F221CE" w:rsidRDefault="00F221CE" w:rsidP="00F221CE">
      <w:pPr>
        <w:pStyle w:val="Nivel3"/>
        <w:rPr>
          <w:rFonts w:ascii="Arial Narrow" w:hAnsi="Arial Narrow"/>
          <w:sz w:val="26"/>
          <w:szCs w:val="26"/>
        </w:rPr>
      </w:pPr>
      <w:r>
        <w:rPr>
          <w:rFonts w:ascii="Arial Narrow" w:hAnsi="Arial Narrow"/>
          <w:sz w:val="26"/>
          <w:szCs w:val="26"/>
        </w:rPr>
        <w:t>Indenizações e multas.</w:t>
      </w:r>
    </w:p>
    <w:p w14:paraId="43D23F50" w14:textId="77777777" w:rsidR="00F221CE" w:rsidRDefault="00F221CE" w:rsidP="00F221CE">
      <w:pPr>
        <w:pStyle w:val="Nivel2"/>
        <w:rPr>
          <w:rFonts w:ascii="Arial Narrow" w:hAnsi="Arial Narrow"/>
          <w:sz w:val="26"/>
          <w:szCs w:val="26"/>
        </w:rPr>
      </w:pPr>
      <w:r>
        <w:rPr>
          <w:rFonts w:ascii="Arial Narrow" w:hAnsi="Arial Narrow"/>
          <w:sz w:val="26"/>
          <w:szCs w:val="26"/>
        </w:rPr>
        <w:lastRenderedPageBreak/>
        <w:t>A extinção do contrato não configura óbice para o reconhecimento do desequilíbrio econômico-financeiro, hipótese em que será concedida indenização por meio de termo indenizatório (</w:t>
      </w:r>
      <w:hyperlink r:id="rId43" w:anchor="art131" w:history="1">
        <w:r>
          <w:rPr>
            <w:rStyle w:val="Hyperlink"/>
            <w:rFonts w:ascii="Arial Narrow" w:hAnsi="Arial Narrow"/>
          </w:rPr>
          <w:t>art. 131, caput, da Lei n.º 14.133, de 2021</w:t>
        </w:r>
      </w:hyperlink>
      <w:r>
        <w:rPr>
          <w:rFonts w:ascii="Arial Narrow" w:hAnsi="Arial Narrow"/>
          <w:sz w:val="26"/>
          <w:szCs w:val="26"/>
        </w:rPr>
        <w:t xml:space="preserve">). </w:t>
      </w:r>
    </w:p>
    <w:p w14:paraId="73D3C07E" w14:textId="77777777" w:rsidR="00F221CE" w:rsidRDefault="00F221CE" w:rsidP="00F221CE">
      <w:pPr>
        <w:pStyle w:val="Nivel2"/>
        <w:rPr>
          <w:rFonts w:ascii="Arial Narrow" w:hAnsi="Arial Narrow"/>
          <w:sz w:val="26"/>
          <w:szCs w:val="26"/>
        </w:rPr>
      </w:pPr>
      <w:r>
        <w:rPr>
          <w:rFonts w:ascii="Arial Narrow" w:hAnsi="Arial Narrow"/>
          <w:sz w:val="26"/>
          <w:szCs w:val="26"/>
        </w:rPr>
        <w:t>O contrato poderá ser extinto caso se constate que o contratado mantém vínculo de natureza técnica, comercial, econômica, financeira, trabalhista ou civil com dirigente do órgão ou entidade contratante ou com agente público que tenha desempenhado função na licitação ou atue na fiscalização ou na gestão do contrato, ou que deles seja cônjuge, companheiro ou parente em linha reta, colateral ou por afinidade, até o terceiro grau (art. 14, inciso IV, da Lei n.º 14.133, de 2021).</w:t>
      </w:r>
    </w:p>
    <w:p w14:paraId="1D8C9936" w14:textId="77777777" w:rsidR="00F221CE" w:rsidRDefault="00F221CE" w:rsidP="00F221CE">
      <w:pPr>
        <w:pStyle w:val="Nivel01"/>
        <w:rPr>
          <w:rFonts w:ascii="Arial Narrow" w:hAnsi="Arial Narrow"/>
          <w:color w:val="FFFFFF"/>
          <w:sz w:val="26"/>
          <w:szCs w:val="26"/>
        </w:rPr>
      </w:pPr>
      <w:r>
        <w:rPr>
          <w:rFonts w:ascii="Arial Narrow" w:hAnsi="Arial Narrow"/>
          <w:sz w:val="26"/>
          <w:szCs w:val="26"/>
        </w:rPr>
        <w:t>CLÁUSULA DÉCIMA TERCEIRA – DOTAÇÃO ORÇAMENTÁRIA (</w:t>
      </w:r>
      <w:hyperlink r:id="rId44" w:anchor="art92" w:history="1">
        <w:r>
          <w:rPr>
            <w:rStyle w:val="Hyperlink"/>
            <w:rFonts w:ascii="Arial Narrow" w:hAnsi="Arial Narrow"/>
          </w:rPr>
          <w:t>art. 92, VIII</w:t>
        </w:r>
      </w:hyperlink>
      <w:r>
        <w:rPr>
          <w:rFonts w:ascii="Arial Narrow" w:hAnsi="Arial Narrow"/>
          <w:sz w:val="26"/>
          <w:szCs w:val="26"/>
        </w:rPr>
        <w:t>)</w:t>
      </w:r>
    </w:p>
    <w:p w14:paraId="35DE74C6" w14:textId="77777777" w:rsidR="00F221CE" w:rsidRDefault="00F221CE" w:rsidP="00F221CE">
      <w:pPr>
        <w:pStyle w:val="Nivel2"/>
        <w:rPr>
          <w:rFonts w:ascii="Arial Narrow" w:hAnsi="Arial Narrow"/>
          <w:sz w:val="26"/>
          <w:szCs w:val="26"/>
        </w:rPr>
      </w:pPr>
      <w:r>
        <w:rPr>
          <w:rFonts w:ascii="Arial Narrow" w:hAnsi="Arial Narrow"/>
          <w:sz w:val="26"/>
          <w:szCs w:val="26"/>
        </w:rPr>
        <w:t>As despesas decorrentes da presente contratação correrão à conta de recursos específicos consignados no Orçamento Geral da União deste exercício, na dotação abaixo discriminada:</w:t>
      </w:r>
    </w:p>
    <w:tbl>
      <w:tblPr>
        <w:tblW w:w="9460" w:type="dxa"/>
        <w:tblCellMar>
          <w:left w:w="70" w:type="dxa"/>
          <w:right w:w="70" w:type="dxa"/>
        </w:tblCellMar>
        <w:tblLook w:val="04A0" w:firstRow="1" w:lastRow="0" w:firstColumn="1" w:lastColumn="0" w:noHBand="0" w:noVBand="1"/>
      </w:tblPr>
      <w:tblGrid>
        <w:gridCol w:w="9460"/>
      </w:tblGrid>
      <w:tr w:rsidR="008D3E49" w:rsidRPr="008D3E49" w14:paraId="507B5971" w14:textId="77777777" w:rsidTr="008D3E49">
        <w:trPr>
          <w:trHeight w:val="1980"/>
        </w:trPr>
        <w:tc>
          <w:tcPr>
            <w:tcW w:w="9460" w:type="dxa"/>
            <w:tcBorders>
              <w:top w:val="nil"/>
              <w:left w:val="nil"/>
              <w:bottom w:val="nil"/>
              <w:right w:val="nil"/>
            </w:tcBorders>
            <w:shd w:val="clear" w:color="auto" w:fill="auto"/>
            <w:vAlign w:val="center"/>
            <w:hideMark/>
          </w:tcPr>
          <w:p w14:paraId="3B413AD9" w14:textId="77777777" w:rsidR="008D3E49" w:rsidRPr="008D3E49" w:rsidRDefault="008D3E49" w:rsidP="008D3E49">
            <w:pPr>
              <w:suppressAutoHyphens w:val="0"/>
              <w:rPr>
                <w:rFonts w:ascii="Verdana" w:hAnsi="Verdana" w:cs="Arial"/>
                <w:color w:val="000000"/>
                <w:kern w:val="0"/>
                <w:sz w:val="20"/>
                <w:szCs w:val="20"/>
                <w:lang w:eastAsia="pt-BR"/>
              </w:rPr>
            </w:pPr>
            <w:proofErr w:type="gramStart"/>
            <w:r w:rsidRPr="008D3E49">
              <w:rPr>
                <w:rFonts w:ascii="Verdana" w:hAnsi="Verdana" w:cs="Arial"/>
                <w:color w:val="000000"/>
                <w:kern w:val="0"/>
                <w:sz w:val="20"/>
                <w:szCs w:val="20"/>
                <w:lang w:eastAsia="pt-BR"/>
              </w:rPr>
              <w:t>05  FUNDO</w:t>
            </w:r>
            <w:proofErr w:type="gramEnd"/>
            <w:r w:rsidRPr="008D3E49">
              <w:rPr>
                <w:rFonts w:ascii="Verdana" w:hAnsi="Verdana" w:cs="Arial"/>
                <w:color w:val="000000"/>
                <w:kern w:val="0"/>
                <w:sz w:val="20"/>
                <w:szCs w:val="20"/>
                <w:lang w:eastAsia="pt-BR"/>
              </w:rPr>
              <w:t xml:space="preserve"> MUNICIPAL DE ASSISTÊNCIA SOCIAL - FMAS</w:t>
            </w:r>
            <w:r w:rsidRPr="008D3E49">
              <w:rPr>
                <w:rFonts w:ascii="Verdana" w:hAnsi="Verdana" w:cs="Arial"/>
                <w:color w:val="000000"/>
                <w:kern w:val="0"/>
                <w:sz w:val="20"/>
                <w:szCs w:val="20"/>
                <w:lang w:eastAsia="pt-BR"/>
              </w:rPr>
              <w:br/>
              <w:t>06  SECRETARIA MUNICIPAL DE ASSISTÊNCIA SOCIAL</w:t>
            </w:r>
            <w:r w:rsidRPr="008D3E49">
              <w:rPr>
                <w:rFonts w:ascii="Verdana" w:hAnsi="Verdana" w:cs="Arial"/>
                <w:color w:val="000000"/>
                <w:kern w:val="0"/>
                <w:sz w:val="20"/>
                <w:szCs w:val="20"/>
                <w:lang w:eastAsia="pt-BR"/>
              </w:rPr>
              <w:br/>
              <w:t>06.01  SECRETARIA MUNICIPAL DE ASSISTÊNCIA SOCIAL</w:t>
            </w:r>
            <w:r w:rsidRPr="008D3E49">
              <w:rPr>
                <w:rFonts w:ascii="Verdana" w:hAnsi="Verdana" w:cs="Arial"/>
                <w:color w:val="000000"/>
                <w:kern w:val="0"/>
                <w:sz w:val="20"/>
                <w:szCs w:val="20"/>
                <w:lang w:eastAsia="pt-BR"/>
              </w:rPr>
              <w:br/>
              <w:t>08.122.0300-2.009  MANUTENÇÃO DAS ATIVIDADES SECRETARIA MUNICIPAL DE ASSISTÊNCIA SOCIAL</w:t>
            </w:r>
            <w:r w:rsidRPr="008D3E49">
              <w:rPr>
                <w:rFonts w:ascii="Verdana" w:hAnsi="Verdana" w:cs="Arial"/>
                <w:color w:val="000000"/>
                <w:kern w:val="0"/>
                <w:sz w:val="20"/>
                <w:szCs w:val="20"/>
                <w:lang w:eastAsia="pt-BR"/>
              </w:rPr>
              <w:br/>
              <w:t>3.3.90.30.00  MATERIAL DE CONSUMO</w:t>
            </w:r>
            <w:r w:rsidRPr="008D3E49">
              <w:rPr>
                <w:rFonts w:ascii="Verdana" w:hAnsi="Verdana" w:cs="Arial"/>
                <w:color w:val="000000"/>
                <w:kern w:val="0"/>
                <w:sz w:val="20"/>
                <w:szCs w:val="20"/>
                <w:lang w:eastAsia="pt-BR"/>
              </w:rPr>
              <w:br/>
              <w:t>FONTE: 1.500.0000-000     /     FICHA: 252</w:t>
            </w:r>
            <w:r w:rsidRPr="008D3E49">
              <w:rPr>
                <w:rFonts w:ascii="Verdana" w:hAnsi="Verdana" w:cs="Arial"/>
                <w:color w:val="000000"/>
                <w:kern w:val="0"/>
                <w:sz w:val="20"/>
                <w:szCs w:val="20"/>
                <w:lang w:eastAsia="pt-BR"/>
              </w:rPr>
              <w:br/>
              <w:t>R$ 2.000,00 (dois mil reais)</w:t>
            </w:r>
          </w:p>
        </w:tc>
      </w:tr>
      <w:tr w:rsidR="008D3E49" w:rsidRPr="008D3E49" w14:paraId="0BFEC5D2" w14:textId="77777777" w:rsidTr="008D3E49">
        <w:trPr>
          <w:trHeight w:val="1980"/>
        </w:trPr>
        <w:tc>
          <w:tcPr>
            <w:tcW w:w="9460" w:type="dxa"/>
            <w:tcBorders>
              <w:top w:val="nil"/>
              <w:left w:val="nil"/>
              <w:bottom w:val="nil"/>
              <w:right w:val="nil"/>
            </w:tcBorders>
            <w:shd w:val="clear" w:color="auto" w:fill="auto"/>
            <w:vAlign w:val="center"/>
            <w:hideMark/>
          </w:tcPr>
          <w:p w14:paraId="27233040" w14:textId="77777777" w:rsidR="008D3E49" w:rsidRPr="008D3E49" w:rsidRDefault="008D3E49" w:rsidP="008D3E49">
            <w:pPr>
              <w:suppressAutoHyphens w:val="0"/>
              <w:rPr>
                <w:rFonts w:ascii="Verdana" w:hAnsi="Verdana" w:cs="Arial"/>
                <w:color w:val="000000"/>
                <w:kern w:val="0"/>
                <w:sz w:val="20"/>
                <w:szCs w:val="20"/>
                <w:lang w:eastAsia="pt-BR"/>
              </w:rPr>
            </w:pPr>
            <w:proofErr w:type="gramStart"/>
            <w:r w:rsidRPr="008D3E49">
              <w:rPr>
                <w:rFonts w:ascii="Verdana" w:hAnsi="Verdana" w:cs="Arial"/>
                <w:color w:val="000000"/>
                <w:kern w:val="0"/>
                <w:sz w:val="20"/>
                <w:szCs w:val="20"/>
                <w:lang w:eastAsia="pt-BR"/>
              </w:rPr>
              <w:t>05  FUNDO</w:t>
            </w:r>
            <w:proofErr w:type="gramEnd"/>
            <w:r w:rsidRPr="008D3E49">
              <w:rPr>
                <w:rFonts w:ascii="Verdana" w:hAnsi="Verdana" w:cs="Arial"/>
                <w:color w:val="000000"/>
                <w:kern w:val="0"/>
                <w:sz w:val="20"/>
                <w:szCs w:val="20"/>
                <w:lang w:eastAsia="pt-BR"/>
              </w:rPr>
              <w:t xml:space="preserve"> MUNICIPAL DE ASSISTÊNCIA SOCIAL - FMAS</w:t>
            </w:r>
            <w:r w:rsidRPr="008D3E49">
              <w:rPr>
                <w:rFonts w:ascii="Verdana" w:hAnsi="Verdana" w:cs="Arial"/>
                <w:color w:val="000000"/>
                <w:kern w:val="0"/>
                <w:sz w:val="20"/>
                <w:szCs w:val="20"/>
                <w:lang w:eastAsia="pt-BR"/>
              </w:rPr>
              <w:br/>
              <w:t>06  SECRETARIA MUNICIPAL DE ASSISTÊNCIA SOCIAL</w:t>
            </w:r>
            <w:r w:rsidRPr="008D3E49">
              <w:rPr>
                <w:rFonts w:ascii="Verdana" w:hAnsi="Verdana" w:cs="Arial"/>
                <w:color w:val="000000"/>
                <w:kern w:val="0"/>
                <w:sz w:val="20"/>
                <w:szCs w:val="20"/>
                <w:lang w:eastAsia="pt-BR"/>
              </w:rPr>
              <w:br/>
              <w:t>06.01  SECRETARIA MUNICIPAL DE ASSISTÊNCIA SOCIAL</w:t>
            </w:r>
            <w:r w:rsidRPr="008D3E49">
              <w:rPr>
                <w:rFonts w:ascii="Verdana" w:hAnsi="Verdana" w:cs="Arial"/>
                <w:color w:val="000000"/>
                <w:kern w:val="0"/>
                <w:sz w:val="20"/>
                <w:szCs w:val="20"/>
                <w:lang w:eastAsia="pt-BR"/>
              </w:rPr>
              <w:br/>
              <w:t>08.122.0300-2.009  MANUTENÇÃO DAS ATIVIDADES SECRETARIA MUNICIPAL DE ASSISTÊNCIA SOCIAL</w:t>
            </w:r>
            <w:r w:rsidRPr="008D3E49">
              <w:rPr>
                <w:rFonts w:ascii="Verdana" w:hAnsi="Verdana" w:cs="Arial"/>
                <w:color w:val="000000"/>
                <w:kern w:val="0"/>
                <w:sz w:val="20"/>
                <w:szCs w:val="20"/>
                <w:lang w:eastAsia="pt-BR"/>
              </w:rPr>
              <w:br/>
              <w:t>3.3.90.39.00  OUTROS SERVIÇOS DE TERCEIROS - PESSOA JURÍDICA</w:t>
            </w:r>
            <w:r w:rsidRPr="008D3E49">
              <w:rPr>
                <w:rFonts w:ascii="Verdana" w:hAnsi="Verdana" w:cs="Arial"/>
                <w:color w:val="000000"/>
                <w:kern w:val="0"/>
                <w:sz w:val="20"/>
                <w:szCs w:val="20"/>
                <w:lang w:eastAsia="pt-BR"/>
              </w:rPr>
              <w:br/>
              <w:t>FONTE: 1.500.0000-000     /     FICHA: 255</w:t>
            </w:r>
            <w:r w:rsidRPr="008D3E49">
              <w:rPr>
                <w:rFonts w:ascii="Verdana" w:hAnsi="Verdana" w:cs="Arial"/>
                <w:color w:val="000000"/>
                <w:kern w:val="0"/>
                <w:sz w:val="20"/>
                <w:szCs w:val="20"/>
                <w:lang w:eastAsia="pt-BR"/>
              </w:rPr>
              <w:br/>
              <w:t>R$ 500,00 (quinhentos reais)</w:t>
            </w:r>
          </w:p>
        </w:tc>
      </w:tr>
    </w:tbl>
    <w:p w14:paraId="07F29C23" w14:textId="77777777" w:rsidR="00F221CE" w:rsidRDefault="00F221CE" w:rsidP="00F221CE">
      <w:pPr>
        <w:pStyle w:val="Nivel01"/>
        <w:rPr>
          <w:rFonts w:ascii="Arial Narrow" w:hAnsi="Arial Narrow"/>
          <w:color w:val="FFFFFF"/>
          <w:kern w:val="0"/>
          <w:sz w:val="26"/>
          <w:szCs w:val="26"/>
          <w:lang w:eastAsia="pt-BR"/>
        </w:rPr>
      </w:pPr>
      <w:r>
        <w:rPr>
          <w:rFonts w:ascii="Arial Narrow" w:hAnsi="Arial Narrow"/>
          <w:sz w:val="26"/>
          <w:szCs w:val="26"/>
        </w:rPr>
        <w:t>CLÁUSULA DÉCIMA QUARTA – DOS CASOS OMISSOS (</w:t>
      </w:r>
      <w:hyperlink r:id="rId45" w:anchor="art92" w:history="1">
        <w:r>
          <w:rPr>
            <w:rStyle w:val="Hyperlink"/>
            <w:rFonts w:ascii="Arial Narrow" w:hAnsi="Arial Narrow"/>
          </w:rPr>
          <w:t>art. 92, III</w:t>
        </w:r>
      </w:hyperlink>
      <w:r>
        <w:rPr>
          <w:rFonts w:ascii="Arial Narrow" w:hAnsi="Arial Narrow"/>
          <w:sz w:val="26"/>
          <w:szCs w:val="26"/>
        </w:rPr>
        <w:t>)</w:t>
      </w:r>
    </w:p>
    <w:p w14:paraId="015CAD68" w14:textId="77777777" w:rsidR="00F221CE" w:rsidRDefault="00F221CE" w:rsidP="00F221CE">
      <w:pPr>
        <w:pStyle w:val="Nivel2"/>
        <w:rPr>
          <w:rFonts w:ascii="Arial Narrow" w:hAnsi="Arial Narrow"/>
          <w:sz w:val="26"/>
          <w:szCs w:val="26"/>
        </w:rPr>
      </w:pPr>
      <w:r>
        <w:rPr>
          <w:rFonts w:ascii="Arial Narrow" w:hAnsi="Arial Narrow"/>
          <w:sz w:val="26"/>
          <w:szCs w:val="26"/>
        </w:rPr>
        <w:t xml:space="preserve">Os casos omissos serão decididos pelo contratante, segundo as disposições contidas na Lei </w:t>
      </w:r>
      <w:hyperlink r:id="rId46" w:history="1">
        <w:r>
          <w:rPr>
            <w:rStyle w:val="Hyperlink"/>
            <w:rFonts w:ascii="Arial Narrow" w:hAnsi="Arial Narrow"/>
          </w:rPr>
          <w:t>nº 14.133, de 2021</w:t>
        </w:r>
      </w:hyperlink>
      <w:r>
        <w:rPr>
          <w:rFonts w:ascii="Arial Narrow" w:hAnsi="Arial Narrow"/>
          <w:sz w:val="26"/>
          <w:szCs w:val="26"/>
        </w:rPr>
        <w:t xml:space="preserve">, e demais normas federais aplicáveis e, subsidiariamente, segundo as disposições contidas na </w:t>
      </w:r>
      <w:hyperlink r:id="rId47" w:history="1">
        <w:r>
          <w:rPr>
            <w:rStyle w:val="Hyperlink"/>
            <w:rFonts w:ascii="Arial Narrow" w:hAnsi="Arial Narrow"/>
          </w:rPr>
          <w:t>Lei nº 8.078, de 1990 – Código de Defesa do Consumidor</w:t>
        </w:r>
      </w:hyperlink>
      <w:r>
        <w:rPr>
          <w:rFonts w:ascii="Arial Narrow" w:hAnsi="Arial Narrow"/>
          <w:sz w:val="26"/>
          <w:szCs w:val="26"/>
        </w:rPr>
        <w:t xml:space="preserve"> – e normas e princípios gerais dos contratos.</w:t>
      </w:r>
    </w:p>
    <w:p w14:paraId="5B7520B8" w14:textId="77777777" w:rsidR="00F221CE" w:rsidRDefault="00F221CE" w:rsidP="00F221CE">
      <w:pPr>
        <w:pStyle w:val="Nivel01"/>
        <w:rPr>
          <w:rFonts w:ascii="Arial Narrow" w:hAnsi="Arial Narrow"/>
          <w:color w:val="FFFFFF"/>
          <w:sz w:val="26"/>
          <w:szCs w:val="26"/>
        </w:rPr>
      </w:pPr>
      <w:r>
        <w:rPr>
          <w:rFonts w:ascii="Arial Narrow" w:hAnsi="Arial Narrow"/>
          <w:sz w:val="26"/>
          <w:szCs w:val="26"/>
        </w:rPr>
        <w:t>CLÁUSULA DÉCIMA QUINTA – ALTERAÇÕES</w:t>
      </w:r>
    </w:p>
    <w:p w14:paraId="3775224D" w14:textId="77777777" w:rsidR="00F221CE" w:rsidRDefault="00F221CE" w:rsidP="00F221CE">
      <w:pPr>
        <w:pStyle w:val="Nivel2"/>
        <w:rPr>
          <w:rFonts w:ascii="Arial Narrow" w:hAnsi="Arial Narrow"/>
          <w:sz w:val="26"/>
          <w:szCs w:val="26"/>
        </w:rPr>
      </w:pPr>
      <w:r>
        <w:rPr>
          <w:rFonts w:ascii="Arial Narrow" w:hAnsi="Arial Narrow"/>
          <w:sz w:val="26"/>
          <w:szCs w:val="26"/>
        </w:rPr>
        <w:t xml:space="preserve">Eventuais alterações contratuais reger-se-ão pela disciplina dos </w:t>
      </w:r>
      <w:hyperlink r:id="rId48" w:anchor="art124" w:history="1">
        <w:proofErr w:type="spellStart"/>
        <w:r>
          <w:rPr>
            <w:rStyle w:val="Hyperlink"/>
            <w:rFonts w:ascii="Arial Narrow" w:hAnsi="Arial Narrow"/>
          </w:rPr>
          <w:t>arts</w:t>
        </w:r>
        <w:proofErr w:type="spellEnd"/>
        <w:r>
          <w:rPr>
            <w:rStyle w:val="Hyperlink"/>
            <w:rFonts w:ascii="Arial Narrow" w:hAnsi="Arial Narrow"/>
          </w:rPr>
          <w:t>. 124 e seguintes da Lei nº 14.133, de 2021</w:t>
        </w:r>
      </w:hyperlink>
      <w:r>
        <w:rPr>
          <w:rFonts w:ascii="Arial Narrow" w:hAnsi="Arial Narrow"/>
          <w:sz w:val="26"/>
          <w:szCs w:val="26"/>
        </w:rPr>
        <w:t>.</w:t>
      </w:r>
    </w:p>
    <w:p w14:paraId="23B1BD70" w14:textId="77777777" w:rsidR="00F221CE" w:rsidRDefault="00F221CE" w:rsidP="00F221CE">
      <w:pPr>
        <w:pStyle w:val="Nivel2"/>
        <w:rPr>
          <w:rFonts w:ascii="Arial Narrow" w:hAnsi="Arial Narrow"/>
          <w:sz w:val="26"/>
          <w:szCs w:val="26"/>
        </w:rPr>
      </w:pPr>
      <w:r>
        <w:rPr>
          <w:rFonts w:ascii="Arial Narrow" w:hAnsi="Arial Narrow"/>
          <w:sz w:val="26"/>
          <w:szCs w:val="26"/>
        </w:rPr>
        <w:t>O contratado é obrigado a aceitar, nas mesmas condições contratuais, os acréscimos ou supressões que se fizerem necessários, até o limite de 25% (vinte e cinco por cento) do valor inicial atualizado do contrato.</w:t>
      </w:r>
    </w:p>
    <w:p w14:paraId="74BD46E1" w14:textId="77777777" w:rsidR="00F221CE" w:rsidRDefault="00F221CE" w:rsidP="00F221CE">
      <w:pPr>
        <w:pStyle w:val="Nivel2"/>
        <w:rPr>
          <w:rFonts w:ascii="Arial Narrow" w:hAnsi="Arial Narrow"/>
          <w:sz w:val="26"/>
          <w:szCs w:val="26"/>
        </w:rPr>
      </w:pPr>
      <w:r>
        <w:rPr>
          <w:rFonts w:ascii="Arial Narrow" w:hAnsi="Arial Narrow"/>
          <w:sz w:val="26"/>
          <w:szCs w:val="26"/>
        </w:rPr>
        <w:lastRenderedPageBreak/>
        <w:t>As alterações contratuais deverão ser promovidas mediante celebração de termo aditivo, submetido à prévia aprovação da consultoria jurídica do contratante, salvo nos casos de justificada necessidade de antecipação de seus efeitos, hipótese em que a formalização do aditivo deverá ocorrer no prazo máximo de 1 (um) mês (art. 132 da Lei nº 14.133, de 2021).</w:t>
      </w:r>
    </w:p>
    <w:p w14:paraId="1C5513BC" w14:textId="77777777" w:rsidR="00F221CE" w:rsidRDefault="00F221CE" w:rsidP="00F221CE">
      <w:pPr>
        <w:pStyle w:val="Nivel2"/>
        <w:rPr>
          <w:rFonts w:ascii="Arial Narrow" w:hAnsi="Arial Narrow"/>
          <w:sz w:val="26"/>
          <w:szCs w:val="26"/>
        </w:rPr>
      </w:pPr>
      <w:r>
        <w:rPr>
          <w:rFonts w:ascii="Arial Narrow" w:hAnsi="Arial Narrow"/>
          <w:sz w:val="26"/>
          <w:szCs w:val="26"/>
        </w:rPr>
        <w:t xml:space="preserve">Registros que não caracterizam alteração do contrato podem ser realizados por simples apostila, dispensada a celebração de termo aditivo, na forma do </w:t>
      </w:r>
      <w:hyperlink r:id="rId49" w:anchor="art136" w:history="1">
        <w:r>
          <w:rPr>
            <w:rStyle w:val="Hyperlink"/>
            <w:rFonts w:ascii="Arial Narrow" w:hAnsi="Arial Narrow"/>
          </w:rPr>
          <w:t>art. 136 da Lei nº 14.133, de 2021</w:t>
        </w:r>
      </w:hyperlink>
      <w:r>
        <w:rPr>
          <w:rFonts w:ascii="Arial Narrow" w:hAnsi="Arial Narrow"/>
          <w:sz w:val="26"/>
          <w:szCs w:val="26"/>
        </w:rPr>
        <w:t>.</w:t>
      </w:r>
    </w:p>
    <w:p w14:paraId="06E2DFA7" w14:textId="77777777" w:rsidR="00F221CE" w:rsidRDefault="00F221CE" w:rsidP="00F221CE">
      <w:pPr>
        <w:pStyle w:val="Nivel01"/>
        <w:rPr>
          <w:rFonts w:ascii="Arial Narrow" w:hAnsi="Arial Narrow"/>
          <w:color w:val="FFFFFF"/>
          <w:sz w:val="26"/>
          <w:szCs w:val="26"/>
        </w:rPr>
      </w:pPr>
      <w:r>
        <w:rPr>
          <w:rFonts w:ascii="Arial Narrow" w:hAnsi="Arial Narrow"/>
          <w:sz w:val="26"/>
          <w:szCs w:val="26"/>
        </w:rPr>
        <w:t>CLÁUSULA DÉCIMA SEXTA – PUBLICAÇÃO</w:t>
      </w:r>
    </w:p>
    <w:p w14:paraId="48AAC0AA" w14:textId="77777777" w:rsidR="00F221CE" w:rsidRDefault="00F221CE" w:rsidP="00F221CE">
      <w:pPr>
        <w:pStyle w:val="Nivel2"/>
        <w:rPr>
          <w:rFonts w:ascii="Arial Narrow" w:hAnsi="Arial Narrow"/>
          <w:sz w:val="26"/>
          <w:szCs w:val="26"/>
        </w:rPr>
      </w:pPr>
      <w:r>
        <w:rPr>
          <w:rFonts w:ascii="Arial Narrow" w:hAnsi="Arial Narrow"/>
          <w:sz w:val="26"/>
          <w:szCs w:val="26"/>
        </w:rPr>
        <w:t xml:space="preserve">Incumbirá ao contratante divulgar o presente instrumento no Portal Nacional de Contratações Públicas (PNCP), na forma prevista no </w:t>
      </w:r>
      <w:hyperlink r:id="rId50" w:anchor="art94" w:history="1">
        <w:r>
          <w:rPr>
            <w:rStyle w:val="Hyperlink"/>
            <w:rFonts w:ascii="Arial Narrow" w:hAnsi="Arial Narrow"/>
          </w:rPr>
          <w:t>art. 94 da Lei 14.133, de 2021</w:t>
        </w:r>
      </w:hyperlink>
      <w:r>
        <w:rPr>
          <w:rFonts w:ascii="Arial Narrow" w:hAnsi="Arial Narrow"/>
          <w:sz w:val="26"/>
          <w:szCs w:val="26"/>
        </w:rPr>
        <w:t xml:space="preserve">, bem como no respectivo sítio oficial na Internet, em atenção ao art. 91, </w:t>
      </w:r>
      <w:r>
        <w:rPr>
          <w:rFonts w:ascii="Arial Narrow" w:hAnsi="Arial Narrow"/>
          <w:i/>
          <w:sz w:val="26"/>
          <w:szCs w:val="26"/>
        </w:rPr>
        <w:t>caput,</w:t>
      </w:r>
      <w:r>
        <w:rPr>
          <w:rFonts w:ascii="Arial Narrow" w:hAnsi="Arial Narrow"/>
          <w:sz w:val="26"/>
          <w:szCs w:val="26"/>
        </w:rPr>
        <w:t xml:space="preserve"> da Lei n.º 14.133, de 2021, e ao </w:t>
      </w:r>
      <w:hyperlink r:id="rId51" w:anchor="art8§2" w:history="1">
        <w:r>
          <w:rPr>
            <w:rStyle w:val="Hyperlink"/>
            <w:rFonts w:ascii="Arial Narrow" w:hAnsi="Arial Narrow"/>
          </w:rPr>
          <w:t>art. 8º, §2º, da Lei n. 12.527, de 2011</w:t>
        </w:r>
      </w:hyperlink>
      <w:r>
        <w:rPr>
          <w:rFonts w:ascii="Arial Narrow" w:hAnsi="Arial Narrow"/>
          <w:sz w:val="26"/>
          <w:szCs w:val="26"/>
        </w:rPr>
        <w:t>.</w:t>
      </w:r>
    </w:p>
    <w:p w14:paraId="59AE2009" w14:textId="77777777" w:rsidR="00F221CE" w:rsidRDefault="00F221CE" w:rsidP="00F221CE">
      <w:pPr>
        <w:pStyle w:val="Nivel01"/>
        <w:rPr>
          <w:rFonts w:ascii="Arial Narrow" w:hAnsi="Arial Narrow"/>
          <w:color w:val="FFFFFF"/>
          <w:sz w:val="26"/>
          <w:szCs w:val="26"/>
        </w:rPr>
      </w:pPr>
      <w:r>
        <w:rPr>
          <w:rFonts w:ascii="Arial Narrow" w:hAnsi="Arial Narrow"/>
          <w:sz w:val="26"/>
          <w:szCs w:val="26"/>
        </w:rPr>
        <w:t>CLÁUSULA DÉCIMA SÉTIMA– FORO (</w:t>
      </w:r>
      <w:hyperlink r:id="rId52" w:anchor="art92§1" w:history="1">
        <w:r>
          <w:rPr>
            <w:rStyle w:val="Hyperlink"/>
            <w:rFonts w:ascii="Arial Narrow" w:hAnsi="Arial Narrow"/>
          </w:rPr>
          <w:t>art. 92, §1º</w:t>
        </w:r>
      </w:hyperlink>
      <w:r>
        <w:rPr>
          <w:rFonts w:ascii="Arial Narrow" w:hAnsi="Arial Narrow"/>
          <w:sz w:val="26"/>
          <w:szCs w:val="26"/>
        </w:rPr>
        <w:t>)</w:t>
      </w:r>
    </w:p>
    <w:p w14:paraId="080FD0CA" w14:textId="77777777" w:rsidR="00F221CE" w:rsidRDefault="00F221CE" w:rsidP="00F221CE">
      <w:pPr>
        <w:pStyle w:val="Nivel2"/>
        <w:rPr>
          <w:rFonts w:ascii="Arial Narrow" w:hAnsi="Arial Narrow"/>
          <w:sz w:val="26"/>
          <w:szCs w:val="26"/>
        </w:rPr>
      </w:pPr>
      <w:r>
        <w:rPr>
          <w:rFonts w:ascii="Arial Narrow" w:hAnsi="Arial Narrow"/>
          <w:color w:val="auto"/>
          <w:sz w:val="26"/>
          <w:szCs w:val="26"/>
        </w:rPr>
        <w:t xml:space="preserve">Fica eleito o Foro do Poder Judiciário Estadual de Mato Grosso do Sul, no juízo de Iguatemi, </w:t>
      </w:r>
      <w:r>
        <w:rPr>
          <w:rFonts w:ascii="Arial Narrow" w:hAnsi="Arial Narrow"/>
          <w:sz w:val="26"/>
          <w:szCs w:val="26"/>
        </w:rPr>
        <w:t xml:space="preserve">para dirimir os litígios que decorrerem da execução deste Termo de Contrato que não puderem ser compostos pela conciliação, conforme </w:t>
      </w:r>
      <w:hyperlink r:id="rId53" w:anchor="art92§1" w:history="1">
        <w:r>
          <w:rPr>
            <w:rStyle w:val="Hyperlink"/>
            <w:rFonts w:ascii="Arial Narrow" w:hAnsi="Arial Narrow"/>
          </w:rPr>
          <w:t>art. 92, §1º, da Lei nº 14.133/21</w:t>
        </w:r>
      </w:hyperlink>
      <w:r>
        <w:rPr>
          <w:rFonts w:ascii="Arial Narrow" w:hAnsi="Arial Narrow"/>
          <w:sz w:val="26"/>
          <w:szCs w:val="26"/>
        </w:rPr>
        <w:t>.</w:t>
      </w:r>
    </w:p>
    <w:p w14:paraId="61C98EDA" w14:textId="4D8272C8" w:rsidR="00F221CE" w:rsidRDefault="00F221CE" w:rsidP="00F221CE">
      <w:pPr>
        <w:pStyle w:val="Nivel2"/>
        <w:spacing w:afterLines="120" w:after="288" w:line="312" w:lineRule="auto"/>
        <w:ind w:firstLine="567"/>
        <w:jc w:val="right"/>
        <w:rPr>
          <w:rFonts w:ascii="Arial Narrow" w:hAnsi="Arial Narrow"/>
          <w:color w:val="auto"/>
          <w:sz w:val="26"/>
          <w:szCs w:val="26"/>
        </w:rPr>
      </w:pPr>
      <w:r>
        <w:rPr>
          <w:rFonts w:ascii="Arial Narrow" w:hAnsi="Arial Narrow"/>
          <w:color w:val="auto"/>
          <w:sz w:val="26"/>
          <w:szCs w:val="26"/>
        </w:rPr>
        <w:t>Iguatemi/MS,</w:t>
      </w:r>
      <w:r w:rsidR="004D1479">
        <w:rPr>
          <w:rFonts w:ascii="Arial Narrow" w:hAnsi="Arial Narrow"/>
          <w:color w:val="auto"/>
          <w:sz w:val="26"/>
          <w:szCs w:val="26"/>
        </w:rPr>
        <w:t xml:space="preserve"> 1</w:t>
      </w:r>
      <w:r w:rsidR="00894CC6">
        <w:rPr>
          <w:rFonts w:ascii="Arial Narrow" w:hAnsi="Arial Narrow"/>
          <w:color w:val="auto"/>
          <w:sz w:val="26"/>
          <w:szCs w:val="26"/>
        </w:rPr>
        <w:t>9</w:t>
      </w:r>
      <w:r w:rsidR="004D1479">
        <w:rPr>
          <w:rFonts w:ascii="Arial Narrow" w:hAnsi="Arial Narrow"/>
          <w:color w:val="auto"/>
          <w:sz w:val="26"/>
          <w:szCs w:val="26"/>
        </w:rPr>
        <w:t xml:space="preserve"> de abril</w:t>
      </w:r>
      <w:r>
        <w:rPr>
          <w:rFonts w:ascii="Arial Narrow" w:hAnsi="Arial Narrow"/>
          <w:color w:val="auto"/>
          <w:sz w:val="26"/>
          <w:szCs w:val="26"/>
        </w:rPr>
        <w:t xml:space="preserve"> de 2024.</w:t>
      </w:r>
    </w:p>
    <w:p w14:paraId="589E3DD9" w14:textId="77777777" w:rsidR="004D1479" w:rsidRDefault="004D1479" w:rsidP="00F221CE">
      <w:pPr>
        <w:pStyle w:val="Nivel2"/>
        <w:spacing w:afterLines="120" w:after="288" w:line="312" w:lineRule="auto"/>
        <w:ind w:firstLine="567"/>
        <w:jc w:val="right"/>
        <w:rPr>
          <w:rFonts w:ascii="Arial Narrow" w:hAnsi="Arial Narrow"/>
          <w:color w:val="auto"/>
          <w:sz w:val="26"/>
          <w:szCs w:val="26"/>
        </w:rPr>
      </w:pPr>
    </w:p>
    <w:p w14:paraId="216C5CB1" w14:textId="77777777" w:rsidR="004D1479" w:rsidRDefault="004D1479" w:rsidP="00F221CE">
      <w:pPr>
        <w:pStyle w:val="Nivel2"/>
        <w:spacing w:afterLines="120" w:after="288" w:line="312" w:lineRule="auto"/>
        <w:ind w:firstLine="567"/>
        <w:jc w:val="right"/>
        <w:rPr>
          <w:rFonts w:ascii="Arial Narrow" w:hAnsi="Arial Narrow"/>
          <w:color w:val="auto"/>
          <w:sz w:val="26"/>
          <w:szCs w:val="26"/>
        </w:rPr>
      </w:pPr>
    </w:p>
    <w:tbl>
      <w:tblPr>
        <w:tblW w:w="9495" w:type="dxa"/>
        <w:tblInd w:w="20" w:type="dxa"/>
        <w:tblLayout w:type="fixed"/>
        <w:tblCellMar>
          <w:left w:w="70" w:type="dxa"/>
          <w:right w:w="70" w:type="dxa"/>
        </w:tblCellMar>
        <w:tblLook w:val="04A0" w:firstRow="1" w:lastRow="0" w:firstColumn="1" w:lastColumn="0" w:noHBand="0" w:noVBand="1"/>
      </w:tblPr>
      <w:tblGrid>
        <w:gridCol w:w="4766"/>
        <w:gridCol w:w="4729"/>
      </w:tblGrid>
      <w:tr w:rsidR="004D1479" w14:paraId="60CE8C81" w14:textId="77777777" w:rsidTr="004D1479">
        <w:trPr>
          <w:trHeight w:val="1557"/>
        </w:trPr>
        <w:tc>
          <w:tcPr>
            <w:tcW w:w="4767" w:type="dxa"/>
            <w:hideMark/>
          </w:tcPr>
          <w:p w14:paraId="39A9E8E6" w14:textId="77777777" w:rsidR="004D1479" w:rsidRDefault="004D1479">
            <w:pPr>
              <w:widowControl w:val="0"/>
              <w:autoSpaceDE w:val="0"/>
              <w:autoSpaceDN w:val="0"/>
              <w:adjustRightInd w:val="0"/>
              <w:jc w:val="center"/>
              <w:rPr>
                <w:rFonts w:ascii="Arial Narrow" w:hAnsi="Arial Narrow" w:cs="Arial"/>
                <w:color w:val="000000"/>
                <w:sz w:val="26"/>
                <w:szCs w:val="26"/>
                <w:lang w:eastAsia="en-US"/>
              </w:rPr>
            </w:pPr>
            <w:r>
              <w:rPr>
                <w:rFonts w:ascii="Arial Narrow" w:hAnsi="Arial Narrow" w:cs="Arial"/>
                <w:color w:val="000000"/>
                <w:sz w:val="26"/>
                <w:szCs w:val="26"/>
              </w:rPr>
              <w:t>__________________________________</w:t>
            </w:r>
          </w:p>
          <w:p w14:paraId="07D16917" w14:textId="77777777" w:rsidR="008D3E49" w:rsidRDefault="008D3E49" w:rsidP="008D3E49">
            <w:pPr>
              <w:widowControl w:val="0"/>
              <w:autoSpaceDE w:val="0"/>
              <w:autoSpaceDN w:val="0"/>
              <w:adjustRightInd w:val="0"/>
              <w:jc w:val="center"/>
              <w:rPr>
                <w:rFonts w:ascii="Arial Narrow" w:hAnsi="Arial Narrow" w:cs="Arial Narrow"/>
                <w:i/>
                <w:iCs/>
                <w:sz w:val="26"/>
                <w:szCs w:val="26"/>
                <w:lang w:eastAsia="en-US"/>
              </w:rPr>
            </w:pPr>
            <w:r>
              <w:rPr>
                <w:rFonts w:ascii="Arial Narrow" w:hAnsi="Arial Narrow" w:cs="Arial Narrow"/>
                <w:i/>
                <w:iCs/>
                <w:sz w:val="26"/>
                <w:szCs w:val="26"/>
              </w:rPr>
              <w:t>Cecília Welter Ledesma</w:t>
            </w:r>
          </w:p>
          <w:p w14:paraId="07B93C73" w14:textId="77777777" w:rsidR="008D3E49" w:rsidRDefault="008D3E49" w:rsidP="008D3E49">
            <w:pPr>
              <w:widowControl w:val="0"/>
              <w:autoSpaceDE w:val="0"/>
              <w:autoSpaceDN w:val="0"/>
              <w:adjustRightInd w:val="0"/>
              <w:jc w:val="center"/>
              <w:rPr>
                <w:rFonts w:ascii="Arial Narrow" w:eastAsia="MS Mincho" w:hAnsi="Arial Narrow" w:cs="Arial Narrow"/>
                <w:b/>
                <w:bCs/>
                <w:sz w:val="26"/>
                <w:szCs w:val="26"/>
              </w:rPr>
            </w:pPr>
            <w:r>
              <w:rPr>
                <w:rFonts w:ascii="Arial Narrow" w:hAnsi="Arial Narrow" w:cs="Arial Narrow"/>
                <w:b/>
                <w:bCs/>
                <w:sz w:val="26"/>
                <w:szCs w:val="26"/>
              </w:rPr>
              <w:t>SECRETÁRIA MUNICIPAL DE ASSISTÊNCIA SOCIAL</w:t>
            </w:r>
          </w:p>
          <w:p w14:paraId="213E5404" w14:textId="6850B7E1" w:rsidR="004D1479" w:rsidRDefault="008D3E49" w:rsidP="008D3E49">
            <w:pPr>
              <w:widowControl w:val="0"/>
              <w:autoSpaceDE w:val="0"/>
              <w:autoSpaceDN w:val="0"/>
              <w:adjustRightInd w:val="0"/>
              <w:jc w:val="center"/>
              <w:rPr>
                <w:rFonts w:ascii="Arial Narrow" w:hAnsi="Arial Narrow" w:cs="Arial"/>
                <w:b/>
                <w:bCs/>
                <w:color w:val="000000"/>
                <w:sz w:val="26"/>
                <w:szCs w:val="26"/>
              </w:rPr>
            </w:pPr>
            <w:r>
              <w:rPr>
                <w:rFonts w:ascii="Arial Narrow" w:hAnsi="Arial Narrow" w:cs="Arial Narrow"/>
                <w:b/>
                <w:bCs/>
                <w:sz w:val="26"/>
                <w:szCs w:val="26"/>
              </w:rPr>
              <w:t>(CONTRATANTE)</w:t>
            </w:r>
          </w:p>
        </w:tc>
        <w:tc>
          <w:tcPr>
            <w:tcW w:w="4729" w:type="dxa"/>
            <w:hideMark/>
          </w:tcPr>
          <w:p w14:paraId="6F29F052" w14:textId="77777777" w:rsidR="004D1479" w:rsidRDefault="004D1479">
            <w:pPr>
              <w:widowControl w:val="0"/>
              <w:autoSpaceDE w:val="0"/>
              <w:autoSpaceDN w:val="0"/>
              <w:adjustRightInd w:val="0"/>
              <w:jc w:val="center"/>
              <w:rPr>
                <w:rFonts w:ascii="Arial Narrow" w:hAnsi="Arial Narrow" w:cs="Arial"/>
                <w:color w:val="000000"/>
                <w:sz w:val="26"/>
                <w:szCs w:val="26"/>
              </w:rPr>
            </w:pPr>
            <w:r>
              <w:rPr>
                <w:rFonts w:ascii="Arial Narrow" w:hAnsi="Arial Narrow" w:cs="Arial"/>
                <w:color w:val="000000"/>
                <w:sz w:val="26"/>
                <w:szCs w:val="26"/>
              </w:rPr>
              <w:t>________________________________</w:t>
            </w:r>
          </w:p>
          <w:p w14:paraId="36F575F2" w14:textId="77777777" w:rsidR="004D1479" w:rsidRDefault="004D1479">
            <w:pPr>
              <w:widowControl w:val="0"/>
              <w:autoSpaceDE w:val="0"/>
              <w:autoSpaceDN w:val="0"/>
              <w:adjustRightInd w:val="0"/>
              <w:jc w:val="center"/>
              <w:rPr>
                <w:rFonts w:ascii="Arial Narrow" w:eastAsia="Arial" w:hAnsi="Arial Narrow" w:cs="Arial"/>
                <w:sz w:val="26"/>
                <w:szCs w:val="26"/>
              </w:rPr>
            </w:pPr>
            <w:r>
              <w:rPr>
                <w:rFonts w:ascii="Arial Narrow" w:eastAsia="Arial" w:hAnsi="Arial Narrow" w:cs="Arial"/>
                <w:sz w:val="26"/>
                <w:szCs w:val="26"/>
              </w:rPr>
              <w:t xml:space="preserve">Alessandro Aparecido </w:t>
            </w:r>
            <w:proofErr w:type="spellStart"/>
            <w:r>
              <w:rPr>
                <w:rFonts w:ascii="Arial Narrow" w:eastAsia="Arial" w:hAnsi="Arial Narrow" w:cs="Arial"/>
                <w:sz w:val="26"/>
                <w:szCs w:val="26"/>
              </w:rPr>
              <w:t>Bucioli</w:t>
            </w:r>
            <w:proofErr w:type="spellEnd"/>
          </w:p>
          <w:p w14:paraId="01BA9E02" w14:textId="77777777" w:rsidR="004D1479" w:rsidRDefault="004D1479">
            <w:pPr>
              <w:widowControl w:val="0"/>
              <w:autoSpaceDE w:val="0"/>
              <w:autoSpaceDN w:val="0"/>
              <w:adjustRightInd w:val="0"/>
              <w:jc w:val="center"/>
              <w:rPr>
                <w:rFonts w:ascii="Arial Narrow" w:eastAsiaTheme="minorHAnsi" w:hAnsi="Arial Narrow" w:cs="Arial"/>
                <w:b/>
                <w:bCs/>
                <w:color w:val="000000"/>
                <w:sz w:val="26"/>
                <w:szCs w:val="26"/>
              </w:rPr>
            </w:pPr>
            <w:r>
              <w:rPr>
                <w:rFonts w:ascii="Arial Narrow" w:eastAsia="Arial" w:hAnsi="Arial Narrow" w:cs="Arial"/>
                <w:b/>
                <w:bCs/>
                <w:sz w:val="26"/>
                <w:szCs w:val="26"/>
              </w:rPr>
              <w:t>BUCIOLI COMÉRCIO DE AUTO PEÇAS LTDA</w:t>
            </w:r>
            <w:r>
              <w:rPr>
                <w:rFonts w:ascii="Arial Narrow" w:hAnsi="Arial Narrow" w:cs="Arial"/>
                <w:b/>
                <w:bCs/>
                <w:color w:val="000000"/>
                <w:sz w:val="26"/>
                <w:szCs w:val="26"/>
              </w:rPr>
              <w:t xml:space="preserve"> </w:t>
            </w:r>
          </w:p>
          <w:p w14:paraId="6F4C6513" w14:textId="77777777" w:rsidR="004D1479" w:rsidRDefault="004D1479">
            <w:pPr>
              <w:widowControl w:val="0"/>
              <w:autoSpaceDE w:val="0"/>
              <w:autoSpaceDN w:val="0"/>
              <w:adjustRightInd w:val="0"/>
              <w:jc w:val="center"/>
              <w:rPr>
                <w:rFonts w:ascii="Arial Narrow" w:hAnsi="Arial Narrow" w:cs="Arial"/>
                <w:b/>
                <w:bCs/>
                <w:color w:val="000000"/>
                <w:sz w:val="26"/>
                <w:szCs w:val="26"/>
              </w:rPr>
            </w:pPr>
            <w:r>
              <w:rPr>
                <w:rFonts w:ascii="Arial Narrow" w:hAnsi="Arial Narrow" w:cs="Arial"/>
                <w:b/>
                <w:bCs/>
                <w:color w:val="000000"/>
                <w:sz w:val="26"/>
                <w:szCs w:val="26"/>
              </w:rPr>
              <w:t>(CONTRATADA)</w:t>
            </w:r>
          </w:p>
        </w:tc>
      </w:tr>
    </w:tbl>
    <w:p w14:paraId="6EF11258" w14:textId="77777777" w:rsidR="004D1479" w:rsidRDefault="004D1479" w:rsidP="004D1479">
      <w:pPr>
        <w:autoSpaceDE w:val="0"/>
        <w:autoSpaceDN w:val="0"/>
        <w:adjustRightInd w:val="0"/>
        <w:ind w:left="142"/>
        <w:rPr>
          <w:rFonts w:ascii="Arial Narrow" w:hAnsi="Arial Narrow" w:cs="Arial"/>
          <w:b/>
          <w:bCs/>
          <w:color w:val="000000"/>
          <w:sz w:val="26"/>
          <w:szCs w:val="26"/>
          <w:lang w:eastAsia="en-US"/>
        </w:rPr>
      </w:pPr>
    </w:p>
    <w:p w14:paraId="31599FDF" w14:textId="77777777" w:rsidR="004D1479" w:rsidRDefault="004D1479" w:rsidP="004D1479">
      <w:pPr>
        <w:autoSpaceDE w:val="0"/>
        <w:autoSpaceDN w:val="0"/>
        <w:adjustRightInd w:val="0"/>
        <w:ind w:left="142"/>
        <w:rPr>
          <w:rFonts w:ascii="Arial Narrow" w:hAnsi="Arial Narrow" w:cs="Arial"/>
          <w:b/>
          <w:bCs/>
          <w:color w:val="000000"/>
          <w:sz w:val="26"/>
          <w:szCs w:val="26"/>
        </w:rPr>
      </w:pPr>
      <w:r>
        <w:rPr>
          <w:rFonts w:ascii="Arial Narrow" w:hAnsi="Arial Narrow" w:cs="Arial"/>
          <w:b/>
          <w:bCs/>
          <w:color w:val="000000"/>
          <w:sz w:val="26"/>
          <w:szCs w:val="26"/>
        </w:rPr>
        <w:t>TESTEMUNHAS:</w:t>
      </w:r>
    </w:p>
    <w:p w14:paraId="306CEC19" w14:textId="77777777" w:rsidR="004D1479" w:rsidRDefault="004D1479" w:rsidP="004D1479">
      <w:pPr>
        <w:autoSpaceDE w:val="0"/>
        <w:autoSpaceDN w:val="0"/>
        <w:adjustRightInd w:val="0"/>
        <w:ind w:left="142"/>
        <w:rPr>
          <w:rFonts w:ascii="Arial Narrow" w:hAnsi="Arial Narrow" w:cs="Arial"/>
          <w:b/>
          <w:bCs/>
          <w:color w:val="000000"/>
          <w:sz w:val="26"/>
          <w:szCs w:val="26"/>
        </w:rPr>
      </w:pPr>
    </w:p>
    <w:p w14:paraId="5657090C" w14:textId="77777777" w:rsidR="004D1479" w:rsidRDefault="004D1479" w:rsidP="004D1479">
      <w:pPr>
        <w:autoSpaceDE w:val="0"/>
        <w:autoSpaceDN w:val="0"/>
        <w:adjustRightInd w:val="0"/>
        <w:ind w:left="142"/>
        <w:rPr>
          <w:rFonts w:ascii="Arial Narrow" w:hAnsi="Arial Narrow" w:cs="Arial"/>
          <w:b/>
          <w:bCs/>
          <w:color w:val="000000"/>
          <w:sz w:val="26"/>
          <w:szCs w:val="26"/>
        </w:rPr>
      </w:pPr>
    </w:p>
    <w:tbl>
      <w:tblPr>
        <w:tblW w:w="9465" w:type="dxa"/>
        <w:tblInd w:w="20" w:type="dxa"/>
        <w:tblLayout w:type="fixed"/>
        <w:tblCellMar>
          <w:left w:w="70" w:type="dxa"/>
          <w:right w:w="70" w:type="dxa"/>
        </w:tblCellMar>
        <w:tblLook w:val="04A0" w:firstRow="1" w:lastRow="0" w:firstColumn="1" w:lastColumn="0" w:noHBand="0" w:noVBand="1"/>
      </w:tblPr>
      <w:tblGrid>
        <w:gridCol w:w="4643"/>
        <w:gridCol w:w="4822"/>
      </w:tblGrid>
      <w:tr w:rsidR="004D1479" w14:paraId="527AE722" w14:textId="77777777" w:rsidTr="004D1479">
        <w:tc>
          <w:tcPr>
            <w:tcW w:w="4643" w:type="dxa"/>
            <w:hideMark/>
          </w:tcPr>
          <w:p w14:paraId="640305CC" w14:textId="77777777" w:rsidR="004D1479" w:rsidRDefault="004D1479">
            <w:pPr>
              <w:autoSpaceDE w:val="0"/>
              <w:autoSpaceDN w:val="0"/>
              <w:adjustRightInd w:val="0"/>
              <w:spacing w:line="252" w:lineRule="auto"/>
              <w:jc w:val="center"/>
              <w:rPr>
                <w:rFonts w:ascii="Arial Narrow" w:eastAsia="MS Mincho" w:hAnsi="Arial Narrow" w:cs="Arial Narrow"/>
                <w:sz w:val="26"/>
                <w:szCs w:val="26"/>
                <w14:ligatures w14:val="standardContextual"/>
              </w:rPr>
            </w:pPr>
            <w:r>
              <w:rPr>
                <w:rFonts w:ascii="Arial Narrow" w:hAnsi="Arial Narrow" w:cs="Arial Narrow"/>
                <w:sz w:val="26"/>
                <w:szCs w:val="26"/>
                <w14:ligatures w14:val="standardContextual"/>
              </w:rPr>
              <w:t>________________________________</w:t>
            </w:r>
          </w:p>
          <w:p w14:paraId="63024749" w14:textId="77777777" w:rsidR="004D1479" w:rsidRDefault="004D1479">
            <w:pPr>
              <w:autoSpaceDE w:val="0"/>
              <w:autoSpaceDN w:val="0"/>
              <w:adjustRightInd w:val="0"/>
              <w:spacing w:line="252" w:lineRule="auto"/>
              <w:jc w:val="center"/>
              <w:rPr>
                <w:rFonts w:ascii="Arial Narrow" w:eastAsia="Calibri" w:hAnsi="Arial Narrow" w:cs="Arial Narrow"/>
                <w:b/>
                <w:bCs/>
                <w:sz w:val="26"/>
                <w:szCs w:val="26"/>
                <w14:ligatures w14:val="standardContextual"/>
              </w:rPr>
            </w:pPr>
            <w:r>
              <w:rPr>
                <w:rFonts w:ascii="Arial Narrow" w:hAnsi="Arial Narrow" w:cs="Arial Narrow"/>
                <w:b/>
                <w:bCs/>
                <w:sz w:val="26"/>
                <w:szCs w:val="26"/>
                <w14:ligatures w14:val="standardContextual"/>
              </w:rPr>
              <w:t>EURANDES PEREIRA GALEANO</w:t>
            </w:r>
          </w:p>
          <w:p w14:paraId="6975B61A" w14:textId="77777777" w:rsidR="004D1479" w:rsidRDefault="004D1479">
            <w:pPr>
              <w:autoSpaceDE w:val="0"/>
              <w:autoSpaceDN w:val="0"/>
              <w:adjustRightInd w:val="0"/>
              <w:jc w:val="center"/>
              <w:rPr>
                <w:rFonts w:ascii="Arial Narrow" w:eastAsiaTheme="minorHAnsi" w:hAnsi="Arial Narrow" w:cs="Arial"/>
                <w:color w:val="000000"/>
                <w:kern w:val="0"/>
                <w:sz w:val="26"/>
                <w:szCs w:val="26"/>
              </w:rPr>
            </w:pPr>
            <w:r>
              <w:rPr>
                <w:rFonts w:ascii="Arial Narrow" w:hAnsi="Arial Narrow" w:cs="Arial Narrow"/>
                <w:sz w:val="26"/>
                <w:szCs w:val="26"/>
                <w14:ligatures w14:val="standardContextual"/>
              </w:rPr>
              <w:t>CPF: 012.335.971-67</w:t>
            </w:r>
          </w:p>
        </w:tc>
        <w:tc>
          <w:tcPr>
            <w:tcW w:w="4822" w:type="dxa"/>
            <w:hideMark/>
          </w:tcPr>
          <w:p w14:paraId="63D7E394" w14:textId="77777777" w:rsidR="004D1479" w:rsidRDefault="004D1479">
            <w:pPr>
              <w:autoSpaceDE w:val="0"/>
              <w:autoSpaceDN w:val="0"/>
              <w:adjustRightInd w:val="0"/>
              <w:spacing w:line="252" w:lineRule="auto"/>
              <w:jc w:val="center"/>
              <w:rPr>
                <w:rFonts w:ascii="Arial Narrow" w:hAnsi="Arial Narrow" w:cs="Arial Narrow"/>
                <w:sz w:val="26"/>
                <w:szCs w:val="26"/>
                <w14:ligatures w14:val="standardContextual"/>
              </w:rPr>
            </w:pPr>
            <w:r>
              <w:rPr>
                <w:rFonts w:ascii="Arial Narrow" w:hAnsi="Arial Narrow" w:cs="Arial Narrow"/>
                <w:sz w:val="26"/>
                <w:szCs w:val="26"/>
                <w14:ligatures w14:val="standardContextual"/>
              </w:rPr>
              <w:t>________________________________</w:t>
            </w:r>
          </w:p>
          <w:p w14:paraId="6C428053" w14:textId="77777777" w:rsidR="004D1479" w:rsidRDefault="004D1479">
            <w:pPr>
              <w:autoSpaceDE w:val="0"/>
              <w:autoSpaceDN w:val="0"/>
              <w:adjustRightInd w:val="0"/>
              <w:spacing w:line="252" w:lineRule="auto"/>
              <w:jc w:val="center"/>
              <w:rPr>
                <w:rFonts w:ascii="Arial Narrow" w:hAnsi="Arial Narrow" w:cs="Arial Narrow"/>
                <w:b/>
                <w:bCs/>
                <w:sz w:val="26"/>
                <w:szCs w:val="26"/>
                <w14:ligatures w14:val="standardContextual"/>
              </w:rPr>
            </w:pPr>
            <w:r>
              <w:rPr>
                <w:rFonts w:ascii="Arial Narrow" w:hAnsi="Arial Narrow" w:cs="Arial Narrow"/>
                <w:b/>
                <w:bCs/>
                <w:sz w:val="26"/>
                <w:szCs w:val="26"/>
                <w14:ligatures w14:val="standardContextual"/>
              </w:rPr>
              <w:t>JOÃO LUCAS SANTOS DE OLIVEIRA</w:t>
            </w:r>
          </w:p>
          <w:p w14:paraId="4E41EF01" w14:textId="77777777" w:rsidR="004D1479" w:rsidRDefault="004D1479">
            <w:pPr>
              <w:autoSpaceDE w:val="0"/>
              <w:autoSpaceDN w:val="0"/>
              <w:adjustRightInd w:val="0"/>
              <w:jc w:val="center"/>
              <w:rPr>
                <w:rFonts w:ascii="Arial Narrow" w:hAnsi="Arial Narrow" w:cs="Arial"/>
                <w:color w:val="000000"/>
                <w:kern w:val="0"/>
                <w:sz w:val="26"/>
                <w:szCs w:val="26"/>
              </w:rPr>
            </w:pPr>
            <w:r>
              <w:rPr>
                <w:rFonts w:ascii="Arial Narrow" w:hAnsi="Arial Narrow" w:cs="Arial Narrow"/>
                <w:sz w:val="26"/>
                <w:szCs w:val="26"/>
                <w14:ligatures w14:val="standardContextual"/>
              </w:rPr>
              <w:t>CPF: 078.999.911-02</w:t>
            </w:r>
          </w:p>
        </w:tc>
      </w:tr>
    </w:tbl>
    <w:p w14:paraId="1280CDE7" w14:textId="77777777" w:rsidR="00F221CE" w:rsidRDefault="00F221CE" w:rsidP="00F221CE">
      <w:pPr>
        <w:widowControl w:val="0"/>
        <w:tabs>
          <w:tab w:val="left" w:pos="7230"/>
          <w:tab w:val="left" w:pos="9072"/>
        </w:tabs>
        <w:jc w:val="center"/>
        <w:rPr>
          <w:rFonts w:ascii="Arial Narrow" w:hAnsi="Arial Narrow" w:cs="Calibri"/>
          <w:b/>
          <w:sz w:val="28"/>
          <w:szCs w:val="28"/>
          <w:u w:val="single"/>
        </w:rPr>
      </w:pPr>
    </w:p>
    <w:p w14:paraId="7267CD50" w14:textId="77777777" w:rsidR="00F221CE" w:rsidRDefault="00F221CE" w:rsidP="00F221CE">
      <w:pPr>
        <w:widowControl w:val="0"/>
        <w:tabs>
          <w:tab w:val="left" w:pos="7230"/>
          <w:tab w:val="left" w:pos="9072"/>
        </w:tabs>
        <w:jc w:val="center"/>
        <w:rPr>
          <w:rFonts w:ascii="Arial Narrow" w:hAnsi="Arial Narrow" w:cs="Calibri"/>
          <w:b/>
          <w:sz w:val="28"/>
          <w:szCs w:val="28"/>
          <w:u w:val="single"/>
        </w:rPr>
      </w:pPr>
    </w:p>
    <w:p w14:paraId="133C7153" w14:textId="77777777" w:rsidR="00F221CE" w:rsidRDefault="00F221CE" w:rsidP="00F221CE">
      <w:pPr>
        <w:rPr>
          <w:rFonts w:ascii="Arial Narrow" w:hAnsi="Arial Narrow"/>
          <w:b/>
          <w:bCs/>
          <w:sz w:val="27"/>
          <w:szCs w:val="27"/>
        </w:rPr>
      </w:pPr>
    </w:p>
    <w:p w14:paraId="10D428FD" w14:textId="30BFBA03" w:rsidR="00F221CE" w:rsidRDefault="00F221CE" w:rsidP="00F221CE">
      <w:pPr>
        <w:pageBreakBefore/>
        <w:jc w:val="center"/>
        <w:rPr>
          <w:rFonts w:ascii="Arial Narrow" w:hAnsi="Arial Narrow" w:cs="Arial Narrow"/>
          <w:b/>
          <w:bCs/>
          <w:sz w:val="27"/>
          <w:szCs w:val="27"/>
        </w:rPr>
      </w:pPr>
      <w:r>
        <w:rPr>
          <w:rFonts w:ascii="Arial Narrow" w:hAnsi="Arial Narrow" w:cs="Arial Narrow"/>
          <w:b/>
          <w:bCs/>
          <w:sz w:val="27"/>
          <w:szCs w:val="27"/>
        </w:rPr>
        <w:lastRenderedPageBreak/>
        <w:t>ANEXO “A” AO CONTRATO N</w:t>
      </w:r>
      <w:r w:rsidR="004D1479">
        <w:rPr>
          <w:rFonts w:ascii="Arial Narrow" w:hAnsi="Arial Narrow" w:cs="Arial Narrow"/>
          <w:b/>
          <w:bCs/>
          <w:sz w:val="27"/>
          <w:szCs w:val="27"/>
        </w:rPr>
        <w:t>° 1</w:t>
      </w:r>
      <w:r w:rsidR="00CC7FD1">
        <w:rPr>
          <w:rFonts w:ascii="Arial Narrow" w:hAnsi="Arial Narrow" w:cs="Arial Narrow"/>
          <w:b/>
          <w:bCs/>
          <w:sz w:val="27"/>
          <w:szCs w:val="27"/>
        </w:rPr>
        <w:t>7</w:t>
      </w:r>
      <w:r w:rsidR="00894CC6">
        <w:rPr>
          <w:rFonts w:ascii="Arial Narrow" w:hAnsi="Arial Narrow" w:cs="Arial Narrow"/>
          <w:b/>
          <w:bCs/>
          <w:sz w:val="27"/>
          <w:szCs w:val="27"/>
        </w:rPr>
        <w:t>1</w:t>
      </w:r>
      <w:r>
        <w:rPr>
          <w:rFonts w:ascii="Arial Narrow" w:hAnsi="Arial Narrow" w:cs="Arial Narrow"/>
          <w:b/>
          <w:bCs/>
          <w:sz w:val="27"/>
          <w:szCs w:val="27"/>
        </w:rPr>
        <w:t xml:space="preserve">/2024. </w:t>
      </w:r>
    </w:p>
    <w:p w14:paraId="36352F5A" w14:textId="77777777" w:rsidR="00F221CE" w:rsidRDefault="00F221CE" w:rsidP="00F221CE">
      <w:pPr>
        <w:jc w:val="center"/>
        <w:rPr>
          <w:rFonts w:ascii="Arial Narrow" w:hAnsi="Arial Narrow" w:cs="Arial Narrow"/>
          <w:sz w:val="27"/>
          <w:szCs w:val="27"/>
        </w:rPr>
      </w:pPr>
    </w:p>
    <w:p w14:paraId="31666770" w14:textId="77777777" w:rsidR="00F221CE" w:rsidRDefault="00F221CE" w:rsidP="00F221CE">
      <w:pPr>
        <w:rPr>
          <w:rFonts w:ascii="Arial Narrow" w:hAnsi="Arial Narrow" w:cs="Arial Narrow"/>
          <w:sz w:val="27"/>
          <w:szCs w:val="27"/>
        </w:rPr>
      </w:pPr>
    </w:p>
    <w:p w14:paraId="409B0210" w14:textId="77777777" w:rsidR="00F221CE" w:rsidRDefault="00F221CE" w:rsidP="00F221CE">
      <w:pPr>
        <w:rPr>
          <w:rFonts w:ascii="Arial Narrow" w:hAnsi="Arial Narrow" w:cs="Arial Narrow"/>
          <w:b/>
          <w:bCs/>
          <w:sz w:val="27"/>
          <w:szCs w:val="27"/>
          <w:lang w:val="pt-PT"/>
        </w:rPr>
      </w:pPr>
      <w:r>
        <w:rPr>
          <w:rFonts w:ascii="Arial Narrow" w:hAnsi="Arial Narrow" w:cs="Arial Narrow"/>
          <w:b/>
          <w:bCs/>
          <w:sz w:val="27"/>
          <w:szCs w:val="27"/>
          <w:lang w:val="pt-PT"/>
        </w:rPr>
        <w:t>1</w:t>
      </w:r>
      <w:r>
        <w:rPr>
          <w:rFonts w:ascii="Arial Narrow" w:hAnsi="Arial Narrow" w:cs="Arial Narrow"/>
          <w:sz w:val="27"/>
          <w:szCs w:val="27"/>
          <w:lang w:val="pt-PT"/>
        </w:rPr>
        <w:t>.</w:t>
      </w:r>
      <w:r>
        <w:rPr>
          <w:rFonts w:ascii="Arial Narrow" w:hAnsi="Arial Narrow" w:cs="Arial Narrow"/>
          <w:b/>
          <w:bCs/>
          <w:sz w:val="27"/>
          <w:szCs w:val="27"/>
          <w:lang w:val="pt-PT"/>
        </w:rPr>
        <w:t xml:space="preserve"> QUADRO QUANTITATIVO</w:t>
      </w:r>
    </w:p>
    <w:p w14:paraId="15AAF981" w14:textId="77777777" w:rsidR="00F221CE" w:rsidRDefault="00F221CE" w:rsidP="00F221CE">
      <w:pPr>
        <w:rPr>
          <w:rFonts w:ascii="Arial Narrow" w:hAnsi="Arial Narrow" w:cs="Arial Narrow"/>
          <w:b/>
          <w:bCs/>
          <w:sz w:val="27"/>
          <w:szCs w:val="27"/>
          <w:lang w:val="pt-PT"/>
        </w:rPr>
      </w:pPr>
    </w:p>
    <w:p w14:paraId="18DAE2E0" w14:textId="10CD58C7" w:rsidR="004D1479" w:rsidRDefault="004D1479" w:rsidP="004D1479">
      <w:pPr>
        <w:rPr>
          <w:rFonts w:ascii="Arial Narrow" w:hAnsi="Arial Narrow" w:cs="Arial Narrow"/>
          <w:b/>
          <w:bCs/>
          <w:sz w:val="27"/>
          <w:szCs w:val="27"/>
        </w:rPr>
      </w:pPr>
      <w:r>
        <w:rPr>
          <w:rFonts w:ascii="Arial Narrow" w:hAnsi="Arial Narrow" w:cs="Arial Narrow"/>
          <w:b/>
          <w:bCs/>
          <w:sz w:val="27"/>
          <w:szCs w:val="27"/>
          <w:lang w:val="pt-PT"/>
        </w:rPr>
        <w:t>Lote 10</w:t>
      </w:r>
    </w:p>
    <w:p w14:paraId="203E76D4" w14:textId="77777777" w:rsidR="004D1479" w:rsidRDefault="004D1479" w:rsidP="004D1479">
      <w:pPr>
        <w:jc w:val="both"/>
        <w:rPr>
          <w:rFonts w:ascii="Arial Narrow" w:hAnsi="Arial Narrow" w:cs="Arial Narrow"/>
          <w:sz w:val="27"/>
          <w:szCs w:val="27"/>
        </w:rPr>
      </w:pPr>
    </w:p>
    <w:tbl>
      <w:tblPr>
        <w:tblW w:w="9510" w:type="dxa"/>
        <w:tblInd w:w="59" w:type="dxa"/>
        <w:tblLayout w:type="fixed"/>
        <w:tblCellMar>
          <w:left w:w="70" w:type="dxa"/>
          <w:right w:w="70" w:type="dxa"/>
        </w:tblCellMar>
        <w:tblLook w:val="04A0" w:firstRow="1" w:lastRow="0" w:firstColumn="1" w:lastColumn="0" w:noHBand="0" w:noVBand="1"/>
      </w:tblPr>
      <w:tblGrid>
        <w:gridCol w:w="1004"/>
        <w:gridCol w:w="6096"/>
        <w:gridCol w:w="2410"/>
      </w:tblGrid>
      <w:tr w:rsidR="004D1479" w14:paraId="3691A6BE" w14:textId="77777777" w:rsidTr="00C94E29">
        <w:trPr>
          <w:cantSplit/>
          <w:trHeight w:val="276"/>
        </w:trPr>
        <w:tc>
          <w:tcPr>
            <w:tcW w:w="1004" w:type="dxa"/>
            <w:tcBorders>
              <w:top w:val="single" w:sz="4" w:space="0" w:color="000000"/>
              <w:left w:val="single" w:sz="4" w:space="0" w:color="000000"/>
              <w:bottom w:val="single" w:sz="4" w:space="0" w:color="000000"/>
              <w:right w:val="nil"/>
            </w:tcBorders>
            <w:vAlign w:val="center"/>
            <w:hideMark/>
          </w:tcPr>
          <w:p w14:paraId="1761797C" w14:textId="6562972F" w:rsidR="004D1479" w:rsidRDefault="004D1479" w:rsidP="00C94E29">
            <w:pPr>
              <w:pStyle w:val="Ttulo3"/>
              <w:tabs>
                <w:tab w:val="left" w:pos="-70"/>
              </w:tabs>
              <w:snapToGrid w:val="0"/>
              <w:ind w:right="-70"/>
              <w:jc w:val="center"/>
              <w:rPr>
                <w:rFonts w:ascii="Arial Narrow" w:hAnsi="Arial Narrow" w:cs="Arial Narrow"/>
                <w:sz w:val="27"/>
                <w:szCs w:val="27"/>
                <w:lang w:val="pt-BR"/>
              </w:rPr>
            </w:pPr>
            <w:r>
              <w:rPr>
                <w:rFonts w:ascii="Arial Narrow" w:hAnsi="Arial Narrow" w:cs="Arial Narrow"/>
                <w:sz w:val="27"/>
                <w:szCs w:val="27"/>
                <w:lang w:val="pt-BR"/>
              </w:rPr>
              <w:t>LOTE 10</w:t>
            </w:r>
          </w:p>
        </w:tc>
        <w:tc>
          <w:tcPr>
            <w:tcW w:w="8505" w:type="dxa"/>
            <w:gridSpan w:val="2"/>
            <w:tcBorders>
              <w:top w:val="single" w:sz="4" w:space="0" w:color="000000"/>
              <w:left w:val="single" w:sz="4" w:space="0" w:color="000000"/>
              <w:bottom w:val="single" w:sz="4" w:space="0" w:color="000000"/>
              <w:right w:val="single" w:sz="4" w:space="0" w:color="000000"/>
            </w:tcBorders>
            <w:vAlign w:val="center"/>
            <w:hideMark/>
          </w:tcPr>
          <w:p w14:paraId="117E550E" w14:textId="5F3D56C8" w:rsidR="004D1479" w:rsidRDefault="004D1479" w:rsidP="00C94E29">
            <w:pPr>
              <w:pStyle w:val="Ttulo3"/>
              <w:tabs>
                <w:tab w:val="clear" w:pos="720"/>
                <w:tab w:val="left" w:pos="708"/>
              </w:tabs>
              <w:snapToGrid w:val="0"/>
              <w:ind w:right="-70"/>
              <w:jc w:val="center"/>
              <w:rPr>
                <w:rFonts w:ascii="Arial Narrow" w:hAnsi="Arial Narrow" w:cs="Arial Narrow"/>
                <w:sz w:val="27"/>
                <w:szCs w:val="27"/>
                <w:lang w:val="pt-BR"/>
              </w:rPr>
            </w:pPr>
            <w:r>
              <w:rPr>
                <w:rFonts w:ascii="Arial Narrow" w:hAnsi="Arial Narrow" w:cs="Arial Narrow"/>
                <w:sz w:val="27"/>
                <w:szCs w:val="27"/>
                <w:lang w:val="pt-BR"/>
              </w:rPr>
              <w:t>VEICULOS MÉDIOS DA MARCA CHEVROLET</w:t>
            </w:r>
          </w:p>
        </w:tc>
      </w:tr>
      <w:tr w:rsidR="004D1479" w14:paraId="56C17EE3" w14:textId="77777777" w:rsidTr="00C94E29">
        <w:trPr>
          <w:cantSplit/>
          <w:trHeight w:val="276"/>
        </w:trPr>
        <w:tc>
          <w:tcPr>
            <w:tcW w:w="9509" w:type="dxa"/>
            <w:gridSpan w:val="3"/>
            <w:tcBorders>
              <w:top w:val="single" w:sz="4" w:space="0" w:color="000000"/>
              <w:left w:val="single" w:sz="4" w:space="0" w:color="000000"/>
              <w:bottom w:val="single" w:sz="4" w:space="0" w:color="000000"/>
              <w:right w:val="single" w:sz="4" w:space="0" w:color="000000"/>
            </w:tcBorders>
            <w:vAlign w:val="center"/>
            <w:hideMark/>
          </w:tcPr>
          <w:p w14:paraId="0CB6AAC2" w14:textId="0C19625A" w:rsidR="004D1479" w:rsidRDefault="004D1479" w:rsidP="00C94E29">
            <w:pPr>
              <w:pStyle w:val="Ttulo3"/>
              <w:tabs>
                <w:tab w:val="clear" w:pos="720"/>
                <w:tab w:val="left" w:pos="708"/>
              </w:tabs>
              <w:snapToGrid w:val="0"/>
              <w:ind w:right="-70"/>
              <w:rPr>
                <w:rFonts w:ascii="Arial Narrow" w:hAnsi="Arial Narrow" w:cs="Arial Narrow"/>
                <w:sz w:val="27"/>
                <w:szCs w:val="27"/>
                <w:lang w:val="pt-BR"/>
              </w:rPr>
            </w:pPr>
            <w:r>
              <w:rPr>
                <w:rFonts w:ascii="Arial Narrow" w:hAnsi="Arial Narrow" w:cs="Arial Narrow"/>
                <w:sz w:val="27"/>
                <w:szCs w:val="27"/>
                <w:lang w:val="pt-BR"/>
              </w:rPr>
              <w:t xml:space="preserve">VALOR ESTIMADO PARA O LOTE: R$ </w:t>
            </w:r>
            <w:r w:rsidR="00894CC6">
              <w:rPr>
                <w:rFonts w:ascii="Arial Narrow" w:hAnsi="Arial Narrow" w:cs="Arial Narrow"/>
                <w:sz w:val="27"/>
                <w:szCs w:val="27"/>
                <w:lang w:val="pt-BR"/>
              </w:rPr>
              <w:t>2.500</w:t>
            </w:r>
            <w:r w:rsidR="00CC7FD1">
              <w:rPr>
                <w:rFonts w:ascii="Arial Narrow" w:hAnsi="Arial Narrow" w:cs="Arial Narrow"/>
                <w:sz w:val="27"/>
                <w:szCs w:val="27"/>
                <w:lang w:val="pt-BR"/>
              </w:rPr>
              <w:t>,00</w:t>
            </w:r>
            <w:r>
              <w:rPr>
                <w:rFonts w:ascii="Arial Narrow" w:hAnsi="Arial Narrow" w:cs="Arial Narrow"/>
                <w:sz w:val="27"/>
                <w:szCs w:val="27"/>
                <w:lang w:val="pt-BR"/>
              </w:rPr>
              <w:t xml:space="preserve"> (</w:t>
            </w:r>
            <w:r w:rsidR="00894CC6">
              <w:rPr>
                <w:rFonts w:ascii="Arial Narrow" w:hAnsi="Arial Narrow" w:cs="Arial Narrow"/>
                <w:sz w:val="27"/>
                <w:szCs w:val="27"/>
                <w:lang w:val="pt-BR"/>
              </w:rPr>
              <w:t>dois mil e quinhentos</w:t>
            </w:r>
            <w:r>
              <w:rPr>
                <w:rFonts w:ascii="Arial Narrow" w:hAnsi="Arial Narrow" w:cs="Arial Narrow"/>
                <w:sz w:val="27"/>
                <w:szCs w:val="27"/>
                <w:lang w:val="pt-BR"/>
              </w:rPr>
              <w:t xml:space="preserve"> reais).</w:t>
            </w:r>
          </w:p>
        </w:tc>
      </w:tr>
      <w:tr w:rsidR="004D1479" w14:paraId="0881AD42" w14:textId="77777777" w:rsidTr="00C94E29">
        <w:trPr>
          <w:cantSplit/>
          <w:trHeight w:val="276"/>
        </w:trPr>
        <w:tc>
          <w:tcPr>
            <w:tcW w:w="1004" w:type="dxa"/>
            <w:tcBorders>
              <w:top w:val="single" w:sz="4" w:space="0" w:color="000000"/>
              <w:left w:val="single" w:sz="4" w:space="0" w:color="000000"/>
              <w:bottom w:val="single" w:sz="4" w:space="0" w:color="000000"/>
              <w:right w:val="nil"/>
            </w:tcBorders>
            <w:vAlign w:val="center"/>
            <w:hideMark/>
          </w:tcPr>
          <w:p w14:paraId="582D9CF6" w14:textId="77777777" w:rsidR="004D1479" w:rsidRDefault="004D1479" w:rsidP="00C94E29">
            <w:pPr>
              <w:pStyle w:val="Ttulo3"/>
              <w:tabs>
                <w:tab w:val="left" w:pos="-70"/>
              </w:tabs>
              <w:snapToGrid w:val="0"/>
              <w:ind w:right="-70"/>
              <w:jc w:val="center"/>
              <w:rPr>
                <w:rFonts w:ascii="Arial" w:hAnsi="Arial" w:cs="Arial"/>
                <w:sz w:val="27"/>
                <w:szCs w:val="27"/>
                <w:lang w:val="pt-BR"/>
              </w:rPr>
            </w:pPr>
            <w:r>
              <w:rPr>
                <w:rFonts w:ascii="Arial" w:hAnsi="Arial" w:cs="Arial"/>
                <w:sz w:val="27"/>
                <w:szCs w:val="27"/>
                <w:lang w:val="pt-BR"/>
              </w:rPr>
              <w:t>ITEM</w:t>
            </w:r>
          </w:p>
        </w:tc>
        <w:tc>
          <w:tcPr>
            <w:tcW w:w="6095" w:type="dxa"/>
            <w:tcBorders>
              <w:top w:val="single" w:sz="4" w:space="0" w:color="000000"/>
              <w:left w:val="single" w:sz="4" w:space="0" w:color="000000"/>
              <w:bottom w:val="single" w:sz="4" w:space="0" w:color="000000"/>
              <w:right w:val="nil"/>
            </w:tcBorders>
            <w:vAlign w:val="center"/>
            <w:hideMark/>
          </w:tcPr>
          <w:p w14:paraId="68EB62AE" w14:textId="77777777" w:rsidR="004D1479" w:rsidRDefault="004D1479" w:rsidP="00C94E29">
            <w:pPr>
              <w:snapToGrid w:val="0"/>
              <w:ind w:right="-70"/>
              <w:jc w:val="center"/>
              <w:rPr>
                <w:rFonts w:ascii="Arial" w:hAnsi="Arial" w:cs="Arial"/>
                <w:b/>
                <w:bCs/>
                <w:sz w:val="27"/>
                <w:szCs w:val="27"/>
              </w:rPr>
            </w:pPr>
            <w:r>
              <w:rPr>
                <w:rFonts w:ascii="Arial" w:hAnsi="Arial" w:cs="Arial"/>
                <w:b/>
                <w:bCs/>
                <w:sz w:val="27"/>
                <w:szCs w:val="27"/>
              </w:rPr>
              <w:t>ESPECIFICAÇÃO</w:t>
            </w:r>
          </w:p>
        </w:tc>
        <w:tc>
          <w:tcPr>
            <w:tcW w:w="2410" w:type="dxa"/>
            <w:tcBorders>
              <w:top w:val="single" w:sz="4" w:space="0" w:color="000000"/>
              <w:left w:val="single" w:sz="4" w:space="0" w:color="000000"/>
              <w:bottom w:val="single" w:sz="4" w:space="0" w:color="000000"/>
              <w:right w:val="single" w:sz="4" w:space="0" w:color="000000"/>
            </w:tcBorders>
            <w:vAlign w:val="center"/>
            <w:hideMark/>
          </w:tcPr>
          <w:p w14:paraId="29359AD5" w14:textId="77777777" w:rsidR="004D1479" w:rsidRDefault="004D1479" w:rsidP="00C94E29">
            <w:pPr>
              <w:pStyle w:val="Ttulo3"/>
              <w:tabs>
                <w:tab w:val="clear" w:pos="720"/>
                <w:tab w:val="left" w:pos="708"/>
              </w:tabs>
              <w:snapToGrid w:val="0"/>
              <w:ind w:right="-70"/>
              <w:jc w:val="center"/>
              <w:rPr>
                <w:rFonts w:ascii="Arial" w:hAnsi="Arial" w:cs="Arial"/>
                <w:sz w:val="27"/>
                <w:szCs w:val="27"/>
                <w:lang w:val="pt-BR"/>
              </w:rPr>
            </w:pPr>
            <w:r>
              <w:rPr>
                <w:rFonts w:ascii="Arial" w:hAnsi="Arial" w:cs="Arial"/>
                <w:sz w:val="27"/>
                <w:szCs w:val="27"/>
                <w:lang w:val="pt-BR"/>
              </w:rPr>
              <w:t xml:space="preserve">PERCENTUAL DE DESCONTO </w:t>
            </w:r>
          </w:p>
        </w:tc>
      </w:tr>
      <w:tr w:rsidR="004D1479" w14:paraId="14628758" w14:textId="77777777" w:rsidTr="00C94E29">
        <w:trPr>
          <w:cantSplit/>
          <w:trHeight w:val="276"/>
        </w:trPr>
        <w:tc>
          <w:tcPr>
            <w:tcW w:w="1004" w:type="dxa"/>
            <w:tcBorders>
              <w:top w:val="nil"/>
              <w:left w:val="single" w:sz="4" w:space="0" w:color="000000"/>
              <w:bottom w:val="single" w:sz="4" w:space="0" w:color="000000"/>
              <w:right w:val="nil"/>
            </w:tcBorders>
            <w:vAlign w:val="center"/>
            <w:hideMark/>
          </w:tcPr>
          <w:p w14:paraId="71E06237" w14:textId="77777777" w:rsidR="004D1479" w:rsidRDefault="004D1479" w:rsidP="00C94E29">
            <w:pPr>
              <w:snapToGrid w:val="0"/>
              <w:ind w:right="-70"/>
              <w:jc w:val="center"/>
              <w:rPr>
                <w:rFonts w:ascii="Arial Narrow" w:hAnsi="Arial Narrow" w:cs="Arial Narrow"/>
                <w:sz w:val="27"/>
                <w:szCs w:val="27"/>
                <w:lang w:val="pt-PT"/>
              </w:rPr>
            </w:pPr>
            <w:r>
              <w:rPr>
                <w:rFonts w:ascii="Arial Narrow" w:hAnsi="Arial Narrow" w:cs="Arial Narrow"/>
                <w:sz w:val="27"/>
                <w:szCs w:val="27"/>
                <w:lang w:val="pt-PT"/>
              </w:rPr>
              <w:t>1</w:t>
            </w:r>
          </w:p>
        </w:tc>
        <w:tc>
          <w:tcPr>
            <w:tcW w:w="6095" w:type="dxa"/>
            <w:tcBorders>
              <w:top w:val="nil"/>
              <w:left w:val="single" w:sz="4" w:space="0" w:color="000000"/>
              <w:bottom w:val="single" w:sz="4" w:space="0" w:color="000000"/>
              <w:right w:val="nil"/>
            </w:tcBorders>
            <w:hideMark/>
          </w:tcPr>
          <w:p w14:paraId="4824BC62" w14:textId="77777777" w:rsidR="004D1479" w:rsidRDefault="004D1479" w:rsidP="00C94E29">
            <w:pPr>
              <w:snapToGrid w:val="0"/>
              <w:ind w:right="-70"/>
              <w:rPr>
                <w:rFonts w:ascii="Arial Narrow" w:hAnsi="Arial Narrow" w:cs="Arial Narrow"/>
                <w:sz w:val="27"/>
                <w:szCs w:val="27"/>
                <w:lang w:val="pt-PT"/>
              </w:rPr>
            </w:pPr>
            <w:r>
              <w:rPr>
                <w:rFonts w:ascii="Arial Narrow" w:hAnsi="Arial Narrow" w:cs="Arial Narrow"/>
                <w:sz w:val="27"/>
                <w:szCs w:val="27"/>
                <w:lang w:val="pt-PT"/>
              </w:rPr>
              <w:t>Peça original</w:t>
            </w:r>
          </w:p>
        </w:tc>
        <w:tc>
          <w:tcPr>
            <w:tcW w:w="2410" w:type="dxa"/>
            <w:tcBorders>
              <w:top w:val="nil"/>
              <w:left w:val="single" w:sz="4" w:space="0" w:color="000000"/>
              <w:bottom w:val="single" w:sz="4" w:space="0" w:color="000000"/>
              <w:right w:val="single" w:sz="4" w:space="0" w:color="000000"/>
            </w:tcBorders>
            <w:hideMark/>
          </w:tcPr>
          <w:p w14:paraId="445BE4BA" w14:textId="15F8D12D" w:rsidR="004D1479" w:rsidRDefault="004D1479" w:rsidP="00C94E29">
            <w:pPr>
              <w:snapToGrid w:val="0"/>
              <w:ind w:right="-70"/>
              <w:jc w:val="center"/>
              <w:rPr>
                <w:rFonts w:ascii="Arial Narrow" w:hAnsi="Arial Narrow" w:cs="Arial Narrow"/>
                <w:sz w:val="27"/>
                <w:szCs w:val="27"/>
                <w:lang w:val="pt-PT"/>
              </w:rPr>
            </w:pPr>
            <w:r>
              <w:rPr>
                <w:rFonts w:ascii="Arial Narrow" w:hAnsi="Arial Narrow" w:cs="Arial Narrow"/>
                <w:sz w:val="27"/>
                <w:szCs w:val="27"/>
                <w:lang w:val="pt-PT"/>
              </w:rPr>
              <w:t>5,61%</w:t>
            </w:r>
          </w:p>
        </w:tc>
      </w:tr>
      <w:tr w:rsidR="004D1479" w14:paraId="0C6ADB89" w14:textId="77777777" w:rsidTr="00C94E29">
        <w:trPr>
          <w:cantSplit/>
          <w:trHeight w:val="276"/>
        </w:trPr>
        <w:tc>
          <w:tcPr>
            <w:tcW w:w="1004" w:type="dxa"/>
            <w:tcBorders>
              <w:top w:val="nil"/>
              <w:left w:val="single" w:sz="4" w:space="0" w:color="000000"/>
              <w:bottom w:val="single" w:sz="4" w:space="0" w:color="000000"/>
              <w:right w:val="nil"/>
            </w:tcBorders>
            <w:vAlign w:val="center"/>
            <w:hideMark/>
          </w:tcPr>
          <w:p w14:paraId="22EEF14B" w14:textId="77777777" w:rsidR="004D1479" w:rsidRDefault="004D1479" w:rsidP="00C94E29">
            <w:pPr>
              <w:snapToGrid w:val="0"/>
              <w:ind w:right="-70"/>
              <w:jc w:val="center"/>
              <w:rPr>
                <w:rFonts w:ascii="Arial Narrow" w:hAnsi="Arial Narrow" w:cs="Arial Narrow"/>
                <w:sz w:val="27"/>
                <w:szCs w:val="27"/>
                <w:lang w:val="pt-PT"/>
              </w:rPr>
            </w:pPr>
            <w:r>
              <w:rPr>
                <w:rFonts w:ascii="Arial Narrow" w:hAnsi="Arial Narrow" w:cs="Arial Narrow"/>
                <w:sz w:val="27"/>
                <w:szCs w:val="27"/>
                <w:lang w:val="pt-PT"/>
              </w:rPr>
              <w:t>2</w:t>
            </w:r>
          </w:p>
        </w:tc>
        <w:tc>
          <w:tcPr>
            <w:tcW w:w="6095" w:type="dxa"/>
            <w:tcBorders>
              <w:top w:val="nil"/>
              <w:left w:val="single" w:sz="4" w:space="0" w:color="000000"/>
              <w:bottom w:val="single" w:sz="4" w:space="0" w:color="000000"/>
              <w:right w:val="nil"/>
            </w:tcBorders>
            <w:hideMark/>
          </w:tcPr>
          <w:p w14:paraId="43AB982C" w14:textId="77777777" w:rsidR="004D1479" w:rsidRDefault="004D1479" w:rsidP="00C94E29">
            <w:pPr>
              <w:snapToGrid w:val="0"/>
              <w:ind w:right="-70"/>
              <w:rPr>
                <w:rFonts w:ascii="Arial Narrow" w:hAnsi="Arial Narrow" w:cs="Arial Narrow"/>
                <w:sz w:val="27"/>
                <w:szCs w:val="27"/>
                <w:lang w:val="pt-PT"/>
              </w:rPr>
            </w:pPr>
            <w:r>
              <w:rPr>
                <w:rFonts w:ascii="Arial Narrow" w:hAnsi="Arial Narrow" w:cs="Arial Narrow"/>
                <w:sz w:val="27"/>
                <w:szCs w:val="27"/>
                <w:lang w:val="pt-PT"/>
              </w:rPr>
              <w:t>Peça alternativa (mercado paralelo)</w:t>
            </w:r>
          </w:p>
        </w:tc>
        <w:tc>
          <w:tcPr>
            <w:tcW w:w="2410" w:type="dxa"/>
            <w:tcBorders>
              <w:top w:val="nil"/>
              <w:left w:val="single" w:sz="4" w:space="0" w:color="000000"/>
              <w:bottom w:val="single" w:sz="4" w:space="0" w:color="000000"/>
              <w:right w:val="single" w:sz="4" w:space="0" w:color="000000"/>
            </w:tcBorders>
            <w:hideMark/>
          </w:tcPr>
          <w:p w14:paraId="28F9A63B" w14:textId="5AE2B2F4" w:rsidR="004D1479" w:rsidRDefault="004D1479" w:rsidP="00C94E29">
            <w:pPr>
              <w:snapToGrid w:val="0"/>
              <w:ind w:right="-70"/>
              <w:jc w:val="center"/>
              <w:rPr>
                <w:rFonts w:ascii="Arial Narrow" w:hAnsi="Arial Narrow" w:cs="Arial Narrow"/>
                <w:sz w:val="27"/>
                <w:szCs w:val="27"/>
                <w:lang w:val="pt-PT"/>
              </w:rPr>
            </w:pPr>
            <w:r>
              <w:rPr>
                <w:rFonts w:ascii="Arial Narrow" w:hAnsi="Arial Narrow" w:cs="Arial Narrow"/>
                <w:sz w:val="27"/>
                <w:szCs w:val="27"/>
                <w:lang w:val="pt-PT"/>
              </w:rPr>
              <w:t>31,42%</w:t>
            </w:r>
          </w:p>
        </w:tc>
      </w:tr>
      <w:tr w:rsidR="004D1479" w14:paraId="127295EA" w14:textId="77777777" w:rsidTr="00C94E29">
        <w:trPr>
          <w:cantSplit/>
          <w:trHeight w:val="276"/>
        </w:trPr>
        <w:tc>
          <w:tcPr>
            <w:tcW w:w="1004" w:type="dxa"/>
            <w:tcBorders>
              <w:top w:val="nil"/>
              <w:left w:val="single" w:sz="4" w:space="0" w:color="000000"/>
              <w:bottom w:val="single" w:sz="4" w:space="0" w:color="000000"/>
              <w:right w:val="nil"/>
            </w:tcBorders>
            <w:vAlign w:val="center"/>
            <w:hideMark/>
          </w:tcPr>
          <w:p w14:paraId="7A74CFC9" w14:textId="77777777" w:rsidR="004D1479" w:rsidRDefault="004D1479" w:rsidP="00C94E29">
            <w:pPr>
              <w:snapToGrid w:val="0"/>
              <w:ind w:right="-70"/>
              <w:jc w:val="center"/>
              <w:rPr>
                <w:rFonts w:ascii="Arial Narrow" w:hAnsi="Arial Narrow" w:cs="Arial Narrow"/>
                <w:sz w:val="27"/>
                <w:szCs w:val="27"/>
                <w:lang w:val="pt-PT"/>
              </w:rPr>
            </w:pPr>
            <w:r>
              <w:rPr>
                <w:rFonts w:ascii="Arial Narrow" w:hAnsi="Arial Narrow" w:cs="Arial Narrow"/>
                <w:sz w:val="27"/>
                <w:szCs w:val="27"/>
                <w:lang w:val="pt-PT"/>
              </w:rPr>
              <w:t>3</w:t>
            </w:r>
          </w:p>
        </w:tc>
        <w:tc>
          <w:tcPr>
            <w:tcW w:w="6095" w:type="dxa"/>
            <w:tcBorders>
              <w:top w:val="nil"/>
              <w:left w:val="single" w:sz="4" w:space="0" w:color="000000"/>
              <w:bottom w:val="single" w:sz="4" w:space="0" w:color="000000"/>
              <w:right w:val="nil"/>
            </w:tcBorders>
            <w:hideMark/>
          </w:tcPr>
          <w:p w14:paraId="6E545AFC" w14:textId="77777777" w:rsidR="004D1479" w:rsidRDefault="004D1479" w:rsidP="00C94E29">
            <w:pPr>
              <w:snapToGrid w:val="0"/>
              <w:ind w:right="-70"/>
              <w:rPr>
                <w:rFonts w:ascii="Arial Narrow" w:hAnsi="Arial Narrow" w:cs="Arial Narrow"/>
                <w:sz w:val="27"/>
                <w:szCs w:val="27"/>
                <w:lang w:val="pt-PT"/>
              </w:rPr>
            </w:pPr>
            <w:r>
              <w:rPr>
                <w:rFonts w:ascii="Arial Narrow" w:hAnsi="Arial Narrow" w:cs="Arial Narrow"/>
                <w:sz w:val="27"/>
                <w:szCs w:val="27"/>
                <w:lang w:val="pt-PT"/>
              </w:rPr>
              <w:t>Mão-de-obra</w:t>
            </w:r>
          </w:p>
        </w:tc>
        <w:tc>
          <w:tcPr>
            <w:tcW w:w="2410" w:type="dxa"/>
            <w:tcBorders>
              <w:top w:val="nil"/>
              <w:left w:val="single" w:sz="4" w:space="0" w:color="000000"/>
              <w:bottom w:val="single" w:sz="4" w:space="0" w:color="000000"/>
              <w:right w:val="single" w:sz="4" w:space="0" w:color="000000"/>
            </w:tcBorders>
            <w:hideMark/>
          </w:tcPr>
          <w:p w14:paraId="35337740" w14:textId="6F1E4D81" w:rsidR="004D1479" w:rsidRDefault="004D1479" w:rsidP="00C94E29">
            <w:pPr>
              <w:snapToGrid w:val="0"/>
              <w:ind w:right="-70"/>
              <w:jc w:val="center"/>
              <w:rPr>
                <w:rFonts w:ascii="Arial Narrow" w:hAnsi="Arial Narrow" w:cs="Arial Narrow"/>
                <w:sz w:val="27"/>
                <w:szCs w:val="27"/>
                <w:lang w:val="pt-PT"/>
              </w:rPr>
            </w:pPr>
            <w:r>
              <w:rPr>
                <w:rFonts w:ascii="Arial Narrow" w:hAnsi="Arial Narrow" w:cs="Arial Narrow"/>
                <w:sz w:val="27"/>
                <w:szCs w:val="27"/>
                <w:lang w:val="pt-PT"/>
              </w:rPr>
              <w:t>6,74%</w:t>
            </w:r>
          </w:p>
        </w:tc>
      </w:tr>
      <w:tr w:rsidR="004D1479" w14:paraId="6394D407" w14:textId="77777777" w:rsidTr="00C94E29">
        <w:trPr>
          <w:cantSplit/>
          <w:trHeight w:val="276"/>
        </w:trPr>
        <w:tc>
          <w:tcPr>
            <w:tcW w:w="7099" w:type="dxa"/>
            <w:gridSpan w:val="2"/>
            <w:tcBorders>
              <w:top w:val="nil"/>
              <w:left w:val="single" w:sz="4" w:space="0" w:color="000000"/>
              <w:bottom w:val="single" w:sz="4" w:space="0" w:color="000000"/>
              <w:right w:val="nil"/>
            </w:tcBorders>
            <w:vAlign w:val="center"/>
            <w:hideMark/>
          </w:tcPr>
          <w:p w14:paraId="50EDE64F" w14:textId="77777777" w:rsidR="004D1479" w:rsidRDefault="004D1479" w:rsidP="00C94E29">
            <w:pPr>
              <w:snapToGrid w:val="0"/>
              <w:ind w:right="-70"/>
              <w:rPr>
                <w:rFonts w:ascii="Arial Narrow" w:hAnsi="Arial Narrow" w:cs="Arial Narrow"/>
                <w:sz w:val="27"/>
                <w:szCs w:val="27"/>
                <w:lang w:val="pt-PT"/>
              </w:rPr>
            </w:pPr>
            <w:r>
              <w:rPr>
                <w:rFonts w:ascii="Arial Narrow" w:hAnsi="Arial Narrow" w:cs="Arial Narrow"/>
                <w:b/>
                <w:bCs/>
                <w:sz w:val="27"/>
                <w:szCs w:val="27"/>
                <w:lang w:val="pt-PT"/>
              </w:rPr>
              <w:t>Índice de desconto</w:t>
            </w:r>
            <w:r>
              <w:rPr>
                <w:rFonts w:ascii="Arial Narrow" w:hAnsi="Arial Narrow" w:cs="Arial Narrow"/>
                <w:sz w:val="27"/>
                <w:szCs w:val="27"/>
                <w:lang w:val="pt-PT"/>
              </w:rPr>
              <w:t xml:space="preserve"> (conforme item 10.3. do Edital)</w:t>
            </w:r>
          </w:p>
        </w:tc>
        <w:tc>
          <w:tcPr>
            <w:tcW w:w="2410" w:type="dxa"/>
            <w:tcBorders>
              <w:top w:val="nil"/>
              <w:left w:val="single" w:sz="4" w:space="0" w:color="000000"/>
              <w:bottom w:val="single" w:sz="4" w:space="0" w:color="000000"/>
              <w:right w:val="single" w:sz="4" w:space="0" w:color="000000"/>
            </w:tcBorders>
          </w:tcPr>
          <w:p w14:paraId="51A9364C" w14:textId="58317F6F" w:rsidR="004D1479" w:rsidRDefault="004D1479" w:rsidP="00C94E29">
            <w:pPr>
              <w:snapToGrid w:val="0"/>
              <w:ind w:right="-70"/>
              <w:jc w:val="center"/>
              <w:rPr>
                <w:rFonts w:ascii="Arial Narrow" w:hAnsi="Arial Narrow" w:cs="Arial Narrow"/>
                <w:sz w:val="27"/>
                <w:szCs w:val="27"/>
                <w:lang w:val="pt-PT"/>
              </w:rPr>
            </w:pPr>
            <w:r>
              <w:rPr>
                <w:rFonts w:ascii="Arial Narrow" w:hAnsi="Arial Narrow" w:cs="Arial Narrow"/>
                <w:sz w:val="27"/>
                <w:szCs w:val="27"/>
                <w:lang w:val="pt-PT"/>
              </w:rPr>
              <w:t>13,80%</w:t>
            </w:r>
          </w:p>
        </w:tc>
      </w:tr>
    </w:tbl>
    <w:p w14:paraId="72F76B43" w14:textId="77777777" w:rsidR="004D1479" w:rsidRDefault="004D1479" w:rsidP="00F221CE">
      <w:pPr>
        <w:jc w:val="both"/>
        <w:rPr>
          <w:rFonts w:ascii="Arial Narrow" w:hAnsi="Arial Narrow" w:cs="Arial Narrow"/>
          <w:sz w:val="27"/>
          <w:szCs w:val="27"/>
        </w:rPr>
      </w:pPr>
    </w:p>
    <w:p w14:paraId="4AF62418" w14:textId="7F267D8E" w:rsidR="004D1479" w:rsidRDefault="004D1479" w:rsidP="004D1479">
      <w:pPr>
        <w:rPr>
          <w:rFonts w:ascii="Arial Narrow" w:hAnsi="Arial Narrow" w:cs="Arial Narrow"/>
          <w:b/>
          <w:bCs/>
          <w:sz w:val="27"/>
          <w:szCs w:val="27"/>
        </w:rPr>
      </w:pPr>
      <w:r>
        <w:rPr>
          <w:rFonts w:ascii="Arial Narrow" w:hAnsi="Arial Narrow" w:cs="Arial Narrow"/>
          <w:b/>
          <w:bCs/>
          <w:sz w:val="27"/>
          <w:szCs w:val="27"/>
          <w:lang w:val="pt-PT"/>
        </w:rPr>
        <w:t>Lote 11</w:t>
      </w:r>
    </w:p>
    <w:p w14:paraId="48425F7B" w14:textId="77777777" w:rsidR="00CC7FD1" w:rsidRDefault="00CC7FD1" w:rsidP="00F221CE">
      <w:pPr>
        <w:jc w:val="both"/>
        <w:rPr>
          <w:rFonts w:ascii="Arial Narrow" w:hAnsi="Arial Narrow" w:cs="Arial Narrow"/>
          <w:sz w:val="27"/>
          <w:szCs w:val="27"/>
        </w:rPr>
      </w:pPr>
    </w:p>
    <w:p w14:paraId="473DEF60" w14:textId="77777777" w:rsidR="00F221CE" w:rsidRDefault="00F221CE" w:rsidP="00F221CE">
      <w:pPr>
        <w:jc w:val="both"/>
        <w:rPr>
          <w:rFonts w:ascii="Arial Narrow" w:hAnsi="Arial Narrow" w:cs="Arial Narrow"/>
          <w:sz w:val="27"/>
          <w:szCs w:val="27"/>
        </w:rPr>
      </w:pPr>
      <w:r>
        <w:rPr>
          <w:rFonts w:ascii="Arial Narrow" w:hAnsi="Arial Narrow" w:cs="Arial Narrow"/>
          <w:sz w:val="27"/>
          <w:szCs w:val="27"/>
        </w:rPr>
        <w:t>1.1. A quantidade de veículos indicada na descrição de serviços deste Edital visa somente oferecer às proponentes elementos para avaliação potencial de serviços, sendo que tal quantitativo não constitui, sob nenhuma hipótese, garantia de volume de peças e serviços a ser requisitado, reservando-se ao MUNICÍPIO DE IGUATEMI (MS) o direito de alterar a distribuição da frota, adaptando-se às suas necessidades.</w:t>
      </w:r>
    </w:p>
    <w:p w14:paraId="2E150586" w14:textId="77777777" w:rsidR="00F221CE" w:rsidRDefault="00F221CE" w:rsidP="00F221CE">
      <w:pPr>
        <w:jc w:val="both"/>
        <w:rPr>
          <w:rFonts w:ascii="Arial Narrow" w:hAnsi="Arial Narrow" w:cs="Arial Narrow"/>
          <w:sz w:val="27"/>
          <w:szCs w:val="27"/>
        </w:rPr>
      </w:pPr>
    </w:p>
    <w:p w14:paraId="7781C2BD" w14:textId="77777777" w:rsidR="00F221CE" w:rsidRDefault="00F221CE" w:rsidP="00F221CE">
      <w:pPr>
        <w:jc w:val="both"/>
        <w:rPr>
          <w:rFonts w:ascii="Arial Narrow" w:hAnsi="Arial Narrow" w:cs="Arial Narrow"/>
          <w:sz w:val="27"/>
          <w:szCs w:val="27"/>
        </w:rPr>
      </w:pPr>
      <w:r>
        <w:rPr>
          <w:rFonts w:ascii="Arial Narrow" w:hAnsi="Arial Narrow" w:cs="Arial Narrow"/>
          <w:sz w:val="27"/>
          <w:szCs w:val="27"/>
        </w:rPr>
        <w:t>1.2. O número de veículos indicados poderá, no transcorrer do contrato, sofrer alterações em seu quantitativo, visto que poderão ser incluídos novos veículos ou recolhimentos como inservíveis ou desnecessários.</w:t>
      </w:r>
    </w:p>
    <w:p w14:paraId="4818BD6D" w14:textId="77777777" w:rsidR="00F221CE" w:rsidRDefault="00F221CE" w:rsidP="00F221CE">
      <w:pPr>
        <w:jc w:val="both"/>
        <w:rPr>
          <w:rFonts w:ascii="Arial Narrow" w:hAnsi="Arial Narrow" w:cs="Arial Narrow"/>
          <w:sz w:val="27"/>
          <w:szCs w:val="27"/>
        </w:rPr>
      </w:pPr>
    </w:p>
    <w:p w14:paraId="7827E6AC" w14:textId="77777777" w:rsidR="00F221CE" w:rsidRDefault="00F221CE" w:rsidP="00F221CE">
      <w:pPr>
        <w:rPr>
          <w:rFonts w:ascii="Arial Narrow" w:hAnsi="Arial Narrow" w:cs="Arial Narrow"/>
          <w:b/>
          <w:bCs/>
          <w:sz w:val="27"/>
          <w:szCs w:val="27"/>
        </w:rPr>
      </w:pPr>
      <w:r>
        <w:rPr>
          <w:rFonts w:ascii="Arial Narrow" w:hAnsi="Arial Narrow" w:cs="Arial Narrow"/>
          <w:b/>
          <w:bCs/>
          <w:sz w:val="27"/>
          <w:szCs w:val="27"/>
        </w:rPr>
        <w:t>2. ESPECIFICAÇÕES MÍNIMAS</w:t>
      </w:r>
    </w:p>
    <w:p w14:paraId="2DC939CA" w14:textId="77777777" w:rsidR="00F221CE" w:rsidRDefault="00F221CE" w:rsidP="00F221CE">
      <w:pPr>
        <w:rPr>
          <w:rFonts w:ascii="Arial Narrow" w:hAnsi="Arial Narrow" w:cs="Arial Narrow"/>
          <w:sz w:val="27"/>
          <w:szCs w:val="27"/>
        </w:rPr>
      </w:pPr>
    </w:p>
    <w:p w14:paraId="1BBAC40A" w14:textId="77777777" w:rsidR="00F221CE" w:rsidRDefault="00F221CE" w:rsidP="00F221CE">
      <w:pPr>
        <w:autoSpaceDE w:val="0"/>
        <w:jc w:val="both"/>
        <w:rPr>
          <w:rFonts w:ascii="Arial Narrow" w:hAnsi="Arial Narrow" w:cs="Arial Narrow"/>
          <w:sz w:val="27"/>
          <w:szCs w:val="27"/>
          <w:lang w:val="pt-PT"/>
        </w:rPr>
      </w:pPr>
      <w:r>
        <w:rPr>
          <w:rFonts w:ascii="Arial Narrow" w:hAnsi="Arial Narrow" w:cs="Arial Narrow"/>
          <w:sz w:val="27"/>
          <w:szCs w:val="27"/>
          <w:lang w:val="pt-PT"/>
        </w:rPr>
        <w:t>2.1. Realização dos serviços de manutenção preventiva e corretiva, incluindo o fornecimento de peças e mão-de-obra, compreendendo serviços de mecânica, elétrica, funilaria e chapeação, tapeçaria, geometria e balanceamento, para os veiculos pertencentes a frota do Município de Iguatemi (MS).</w:t>
      </w:r>
    </w:p>
    <w:p w14:paraId="66FF7C50" w14:textId="77777777" w:rsidR="00F221CE" w:rsidRDefault="00F221CE" w:rsidP="00F221CE">
      <w:pPr>
        <w:autoSpaceDE w:val="0"/>
        <w:jc w:val="both"/>
        <w:rPr>
          <w:rFonts w:ascii="Arial Narrow" w:hAnsi="Arial Narrow" w:cs="Arial Narrow"/>
          <w:sz w:val="27"/>
          <w:szCs w:val="27"/>
          <w:lang w:val="pt-PT"/>
        </w:rPr>
      </w:pPr>
    </w:p>
    <w:p w14:paraId="7250EA3E" w14:textId="77777777" w:rsidR="00F221CE" w:rsidRDefault="00F221CE" w:rsidP="00F221CE">
      <w:pPr>
        <w:autoSpaceDE w:val="0"/>
        <w:jc w:val="both"/>
        <w:rPr>
          <w:rFonts w:ascii="Arial Narrow" w:hAnsi="Arial Narrow" w:cs="Arial Narrow"/>
          <w:sz w:val="27"/>
          <w:szCs w:val="27"/>
          <w:lang w:val="pt-PT"/>
        </w:rPr>
      </w:pPr>
      <w:r>
        <w:rPr>
          <w:rFonts w:ascii="Arial Narrow" w:hAnsi="Arial Narrow" w:cs="Arial Narrow"/>
          <w:color w:val="000000"/>
          <w:sz w:val="27"/>
          <w:szCs w:val="27"/>
          <w:lang w:val="pt-PT"/>
        </w:rPr>
        <w:t>2.2.</w:t>
      </w:r>
      <w:r>
        <w:rPr>
          <w:rFonts w:ascii="Arial Narrow" w:hAnsi="Arial Narrow" w:cs="Arial Narrow"/>
          <w:sz w:val="27"/>
          <w:szCs w:val="27"/>
          <w:lang w:val="pt-PT"/>
        </w:rPr>
        <w:t xml:space="preserve"> A contratada poderá outorgar até 40% (quarenta por cento) do montante dos serviços contratados, que ocorrerá na forma de convênio ou terceirização, somente para empresas que não possuam restrições em prestar serviços ou efetuar fornecimentos para a Administraçao Pública, devendo para tanto possuir toda a documentação referente à habilitação exigida à contratada, conforme item 7. deste Edital, observado o que segue:</w:t>
      </w:r>
    </w:p>
    <w:p w14:paraId="25373CEB" w14:textId="77777777" w:rsidR="00F221CE" w:rsidRDefault="00F221CE" w:rsidP="00F221CE">
      <w:pPr>
        <w:autoSpaceDE w:val="0"/>
        <w:jc w:val="both"/>
        <w:rPr>
          <w:rFonts w:ascii="Arial Narrow" w:hAnsi="Arial Narrow" w:cs="Arial Narrow"/>
          <w:sz w:val="27"/>
          <w:szCs w:val="27"/>
          <w:lang w:val="pt-PT"/>
        </w:rPr>
      </w:pPr>
    </w:p>
    <w:p w14:paraId="5328C887" w14:textId="77777777" w:rsidR="00F221CE" w:rsidRDefault="00F221CE" w:rsidP="00F221CE">
      <w:pPr>
        <w:autoSpaceDE w:val="0"/>
        <w:jc w:val="both"/>
        <w:rPr>
          <w:rFonts w:ascii="Arial Narrow" w:hAnsi="Arial Narrow" w:cs="Arial Narrow"/>
          <w:sz w:val="27"/>
          <w:szCs w:val="27"/>
          <w:lang w:val="pt-PT"/>
        </w:rPr>
      </w:pPr>
      <w:r>
        <w:rPr>
          <w:rFonts w:ascii="Arial Narrow" w:hAnsi="Arial Narrow" w:cs="Arial Narrow"/>
          <w:sz w:val="27"/>
          <w:szCs w:val="27"/>
          <w:lang w:val="pt-PT"/>
        </w:rPr>
        <w:t xml:space="preserve">2.2.1. a documentação da empresa a ser outorgada deverá ser encaminhada à Seção de Contratos do Município de Iguatemi (MS), para análise; </w:t>
      </w:r>
    </w:p>
    <w:p w14:paraId="5EA1D5FB" w14:textId="77777777" w:rsidR="00F221CE" w:rsidRDefault="00F221CE" w:rsidP="00F221CE">
      <w:pPr>
        <w:autoSpaceDE w:val="0"/>
        <w:jc w:val="both"/>
        <w:rPr>
          <w:rFonts w:ascii="Arial Narrow" w:hAnsi="Arial Narrow" w:cs="Arial Narrow"/>
          <w:sz w:val="27"/>
          <w:szCs w:val="27"/>
          <w:lang w:val="pt-PT"/>
        </w:rPr>
      </w:pPr>
    </w:p>
    <w:p w14:paraId="019AF074" w14:textId="77777777" w:rsidR="00F221CE" w:rsidRDefault="00F221CE" w:rsidP="00F221CE">
      <w:pPr>
        <w:autoSpaceDE w:val="0"/>
        <w:jc w:val="both"/>
        <w:rPr>
          <w:rFonts w:ascii="Arial Narrow" w:hAnsi="Arial Narrow" w:cs="Arial Narrow"/>
          <w:sz w:val="27"/>
          <w:szCs w:val="27"/>
          <w:lang w:val="pt-PT"/>
        </w:rPr>
      </w:pPr>
      <w:r>
        <w:rPr>
          <w:rFonts w:ascii="Arial Narrow" w:hAnsi="Arial Narrow" w:cs="Arial Narrow"/>
          <w:sz w:val="27"/>
          <w:szCs w:val="27"/>
          <w:lang w:val="pt-PT"/>
        </w:rPr>
        <w:lastRenderedPageBreak/>
        <w:t xml:space="preserve">2.2.2. o MUNICÍPIO DE IGUATEMI (MS) efetuará diligências a qualquer tempo para verificar a(s) empresa(s) apresentada(s) pela contratada para a outorga. </w:t>
      </w:r>
    </w:p>
    <w:p w14:paraId="300745B1" w14:textId="77777777" w:rsidR="00F221CE" w:rsidRDefault="00F221CE" w:rsidP="00F221CE">
      <w:pPr>
        <w:autoSpaceDE w:val="0"/>
        <w:jc w:val="both"/>
        <w:rPr>
          <w:rFonts w:ascii="Arial Narrow" w:hAnsi="Arial Narrow" w:cs="Arial Narrow"/>
          <w:color w:val="000000"/>
          <w:sz w:val="27"/>
          <w:szCs w:val="27"/>
          <w:lang w:val="pt-PT"/>
        </w:rPr>
      </w:pPr>
      <w:r>
        <w:rPr>
          <w:rFonts w:ascii="Arial Narrow" w:hAnsi="Arial Narrow" w:cs="Arial Narrow"/>
          <w:color w:val="000000"/>
          <w:sz w:val="27"/>
          <w:szCs w:val="27"/>
          <w:lang w:val="pt-PT"/>
        </w:rPr>
        <w:t xml:space="preserve">2.3. As peças utilizadas ou empregadas no serviço de manutenção preventiva ou corretiva deverão ser as indicadas pelo fabricante, podendo ser peças originais e/ou peças alternativas (mercado paralelo) novas, </w:t>
      </w:r>
      <w:r>
        <w:rPr>
          <w:rFonts w:ascii="Arial Narrow" w:hAnsi="Arial Narrow" w:cs="Arial Narrow"/>
          <w:b/>
          <w:bCs/>
          <w:color w:val="000000"/>
          <w:sz w:val="27"/>
          <w:szCs w:val="27"/>
          <w:lang w:val="pt-PT"/>
        </w:rPr>
        <w:t>sendo vedada a utilização de peças recondicionadas ou usadas</w:t>
      </w:r>
      <w:r>
        <w:rPr>
          <w:rFonts w:ascii="Arial Narrow" w:hAnsi="Arial Narrow" w:cs="Arial Narrow"/>
          <w:color w:val="000000"/>
          <w:sz w:val="27"/>
          <w:szCs w:val="27"/>
          <w:lang w:val="pt-PT"/>
        </w:rPr>
        <w:t>;</w:t>
      </w:r>
    </w:p>
    <w:p w14:paraId="22096FF2" w14:textId="77777777" w:rsidR="00F221CE" w:rsidRDefault="00F221CE" w:rsidP="00F221CE">
      <w:pPr>
        <w:autoSpaceDE w:val="0"/>
        <w:jc w:val="both"/>
        <w:rPr>
          <w:rFonts w:ascii="Arial Narrow" w:hAnsi="Arial Narrow" w:cs="Arial Narrow"/>
          <w:color w:val="000000"/>
          <w:sz w:val="27"/>
          <w:szCs w:val="27"/>
          <w:lang w:val="pt-PT"/>
        </w:rPr>
      </w:pPr>
    </w:p>
    <w:p w14:paraId="5F185152" w14:textId="77777777" w:rsidR="00F221CE" w:rsidRDefault="00F221CE" w:rsidP="00F221CE">
      <w:pPr>
        <w:autoSpaceDE w:val="0"/>
        <w:jc w:val="both"/>
        <w:rPr>
          <w:rFonts w:ascii="Arial Narrow" w:hAnsi="Arial Narrow" w:cs="Arial Narrow"/>
          <w:sz w:val="27"/>
          <w:szCs w:val="27"/>
        </w:rPr>
      </w:pPr>
      <w:r>
        <w:rPr>
          <w:rFonts w:ascii="Arial Narrow" w:hAnsi="Arial Narrow" w:cs="Arial Narrow"/>
          <w:color w:val="000000"/>
          <w:sz w:val="27"/>
          <w:szCs w:val="27"/>
          <w:lang w:val="pt-PT"/>
        </w:rPr>
        <w:t>2.3.1. a</w:t>
      </w:r>
      <w:r>
        <w:rPr>
          <w:rFonts w:ascii="Arial Narrow" w:hAnsi="Arial Narrow" w:cs="Arial Narrow"/>
          <w:sz w:val="27"/>
          <w:szCs w:val="27"/>
        </w:rPr>
        <w:t xml:space="preserve"> critério do MUNICÍPIO DE IGUATEMI (MS), as peças deverão passar por inspeção, realizada por Servidor Municipal, devidamente autorizado pelo Município de Iguatemi (MS) ou pelo Gestor do Contrato, bem como, eventualmente, por técnico contratado para este fim. </w:t>
      </w:r>
    </w:p>
    <w:p w14:paraId="42F4940A" w14:textId="77777777" w:rsidR="00F221CE" w:rsidRDefault="00F221CE" w:rsidP="00F221CE">
      <w:pPr>
        <w:autoSpaceDE w:val="0"/>
        <w:jc w:val="both"/>
        <w:rPr>
          <w:rFonts w:ascii="Arial Narrow" w:hAnsi="Arial Narrow" w:cs="Arial Narrow"/>
          <w:color w:val="000000"/>
          <w:sz w:val="27"/>
          <w:szCs w:val="27"/>
        </w:rPr>
      </w:pPr>
    </w:p>
    <w:p w14:paraId="3BE00C50" w14:textId="77777777" w:rsidR="00F221CE" w:rsidRDefault="00F221CE" w:rsidP="00F221CE">
      <w:pPr>
        <w:autoSpaceDE w:val="0"/>
        <w:jc w:val="both"/>
        <w:rPr>
          <w:rFonts w:ascii="Arial Narrow" w:hAnsi="Arial Narrow" w:cs="Arial Narrow"/>
          <w:sz w:val="27"/>
          <w:szCs w:val="27"/>
          <w:lang w:val="pt-PT"/>
        </w:rPr>
      </w:pPr>
      <w:r>
        <w:rPr>
          <w:rFonts w:ascii="Arial Narrow" w:hAnsi="Arial Narrow" w:cs="Arial Narrow"/>
          <w:sz w:val="27"/>
          <w:szCs w:val="27"/>
          <w:lang w:val="pt-PT"/>
        </w:rPr>
        <w:t>2.4. O MUNICÍPIO DE IGUATEMI (MS) reserva-se o direito de rejeitar qualquer serviço ou peça que não atenda as exigências, cabendo à empresa a reposição, sendo que a rejeição não poderá ser alegada como justificativa para atraso na execução dos serviços e nem acréscimo na cobrança de mão-de-obra. Também não isenta a empresa proponente de responsabilidade quanto ao cumprimento dos termos da garantia de serviço.</w:t>
      </w:r>
    </w:p>
    <w:p w14:paraId="1D453A3F" w14:textId="77777777" w:rsidR="00F221CE" w:rsidRDefault="00F221CE" w:rsidP="00F221CE">
      <w:pPr>
        <w:autoSpaceDE w:val="0"/>
        <w:jc w:val="both"/>
        <w:rPr>
          <w:rFonts w:ascii="Arial Narrow" w:hAnsi="Arial Narrow" w:cs="Arial Narrow"/>
          <w:sz w:val="27"/>
          <w:szCs w:val="27"/>
          <w:lang w:val="pt-PT"/>
        </w:rPr>
      </w:pPr>
    </w:p>
    <w:p w14:paraId="03D84CEB" w14:textId="77777777" w:rsidR="00F221CE" w:rsidRDefault="00F221CE" w:rsidP="00F221CE">
      <w:pPr>
        <w:autoSpaceDE w:val="0"/>
        <w:jc w:val="both"/>
        <w:rPr>
          <w:rFonts w:ascii="Arial Narrow" w:hAnsi="Arial Narrow" w:cs="Arial Narrow"/>
          <w:sz w:val="27"/>
          <w:szCs w:val="27"/>
          <w:lang w:val="pt-PT"/>
        </w:rPr>
      </w:pPr>
      <w:r>
        <w:rPr>
          <w:rFonts w:ascii="Arial Narrow" w:hAnsi="Arial Narrow" w:cs="Arial Narrow"/>
          <w:sz w:val="27"/>
          <w:szCs w:val="27"/>
          <w:lang w:val="pt-PT"/>
        </w:rPr>
        <w:t>2.5. Todos os materiais que forem substituídos, mesmo que inaproveitáveis, deverão permanecer na empresa contratada por até 30 (trinta) dias para fins de auditoria, com a indicação clara e segura, através de acondicionamento resistente, etiquetagem ou pintura com tinta apropriada, constando a identificação do VEICULO, a solicitação de serviço autorizada com número do orçamento e da nota fiscal e a descrição das peças utilizadas; findo este prazo deverão ser entregues ao MUNICÍPIO DE IGUATEMI (MS) ou o destino que este indicar.</w:t>
      </w:r>
    </w:p>
    <w:p w14:paraId="1C0B9888" w14:textId="77777777" w:rsidR="00F221CE" w:rsidRDefault="00F221CE" w:rsidP="00F221CE">
      <w:pPr>
        <w:autoSpaceDE w:val="0"/>
        <w:jc w:val="both"/>
        <w:rPr>
          <w:rFonts w:ascii="Arial Narrow" w:hAnsi="Arial Narrow" w:cs="Arial Narrow"/>
          <w:sz w:val="27"/>
          <w:szCs w:val="27"/>
          <w:lang w:val="pt-PT"/>
        </w:rPr>
      </w:pPr>
    </w:p>
    <w:p w14:paraId="03E765FD" w14:textId="77777777" w:rsidR="00F221CE" w:rsidRDefault="00F221CE" w:rsidP="00F221CE">
      <w:pPr>
        <w:autoSpaceDE w:val="0"/>
        <w:jc w:val="both"/>
        <w:rPr>
          <w:rFonts w:ascii="Arial Narrow" w:hAnsi="Arial Narrow" w:cs="Arial Narrow"/>
          <w:sz w:val="27"/>
          <w:szCs w:val="27"/>
        </w:rPr>
      </w:pPr>
      <w:r>
        <w:rPr>
          <w:rFonts w:ascii="Arial Narrow" w:hAnsi="Arial Narrow" w:cs="Arial Narrow"/>
          <w:sz w:val="27"/>
          <w:szCs w:val="27"/>
          <w:lang w:val="pt-PT"/>
        </w:rPr>
        <w:t>2.6. A contratada deverá p</w:t>
      </w:r>
      <w:proofErr w:type="spellStart"/>
      <w:r>
        <w:rPr>
          <w:rFonts w:ascii="Arial Narrow" w:hAnsi="Arial Narrow" w:cs="Arial Narrow"/>
          <w:sz w:val="27"/>
          <w:szCs w:val="27"/>
        </w:rPr>
        <w:t>ossuir</w:t>
      </w:r>
      <w:proofErr w:type="spellEnd"/>
      <w:r>
        <w:rPr>
          <w:rFonts w:ascii="Arial Narrow" w:hAnsi="Arial Narrow" w:cs="Arial Narrow"/>
          <w:sz w:val="27"/>
          <w:szCs w:val="27"/>
        </w:rPr>
        <w:t xml:space="preserve">: </w:t>
      </w:r>
    </w:p>
    <w:p w14:paraId="5F404073" w14:textId="77777777" w:rsidR="00F221CE" w:rsidRDefault="00F221CE" w:rsidP="00F221CE">
      <w:pPr>
        <w:autoSpaceDE w:val="0"/>
        <w:jc w:val="both"/>
        <w:rPr>
          <w:rFonts w:ascii="Arial Narrow" w:hAnsi="Arial Narrow" w:cs="Arial Narrow"/>
          <w:sz w:val="27"/>
          <w:szCs w:val="27"/>
        </w:rPr>
      </w:pPr>
    </w:p>
    <w:p w14:paraId="3EF555B1" w14:textId="77777777" w:rsidR="00F221CE" w:rsidRDefault="00F221CE" w:rsidP="00F221CE">
      <w:pPr>
        <w:autoSpaceDE w:val="0"/>
        <w:jc w:val="both"/>
        <w:rPr>
          <w:rFonts w:ascii="Arial Narrow" w:hAnsi="Arial Narrow" w:cs="Arial Narrow"/>
          <w:sz w:val="27"/>
          <w:szCs w:val="27"/>
        </w:rPr>
      </w:pPr>
      <w:r>
        <w:rPr>
          <w:rFonts w:ascii="Arial Narrow" w:hAnsi="Arial Narrow" w:cs="Arial Narrow"/>
          <w:sz w:val="27"/>
          <w:szCs w:val="27"/>
        </w:rPr>
        <w:t xml:space="preserve">2.6.1. instalado e em funcionamento, equipamento de informática interligado à </w:t>
      </w:r>
      <w:r>
        <w:rPr>
          <w:rFonts w:ascii="Arial Narrow" w:hAnsi="Arial Narrow" w:cs="Arial Narrow"/>
          <w:i/>
          <w:iCs/>
          <w:sz w:val="27"/>
          <w:szCs w:val="27"/>
        </w:rPr>
        <w:t>internet</w:t>
      </w:r>
      <w:r>
        <w:rPr>
          <w:rFonts w:ascii="Arial Narrow" w:hAnsi="Arial Narrow" w:cs="Arial Narrow"/>
          <w:sz w:val="27"/>
          <w:szCs w:val="27"/>
        </w:rPr>
        <w:t>, visando a comunicação entre a empresa e a Prefeitura Municipal.</w:t>
      </w:r>
    </w:p>
    <w:p w14:paraId="64E53FF0" w14:textId="77777777" w:rsidR="00F221CE" w:rsidRDefault="00F221CE" w:rsidP="00F221CE">
      <w:pPr>
        <w:autoSpaceDE w:val="0"/>
        <w:jc w:val="both"/>
        <w:rPr>
          <w:rFonts w:ascii="Arial Narrow" w:hAnsi="Arial Narrow" w:cs="Arial Narrow"/>
          <w:sz w:val="27"/>
          <w:szCs w:val="27"/>
        </w:rPr>
      </w:pPr>
    </w:p>
    <w:p w14:paraId="49D2D5D2" w14:textId="77777777" w:rsidR="00F221CE" w:rsidRDefault="00F221CE" w:rsidP="00F221CE">
      <w:pPr>
        <w:autoSpaceDE w:val="0"/>
        <w:jc w:val="both"/>
        <w:rPr>
          <w:rFonts w:ascii="Arial Narrow" w:hAnsi="Arial Narrow" w:cs="Arial Narrow"/>
          <w:sz w:val="27"/>
          <w:szCs w:val="27"/>
        </w:rPr>
      </w:pPr>
      <w:r>
        <w:rPr>
          <w:rFonts w:ascii="Arial Narrow" w:hAnsi="Arial Narrow" w:cs="Arial Narrow"/>
          <w:sz w:val="27"/>
          <w:szCs w:val="27"/>
        </w:rPr>
        <w:t xml:space="preserve">2.6.2. instalado e em funcionamento, equipamento de informática para acesso ao Sistema </w:t>
      </w:r>
      <w:proofErr w:type="spellStart"/>
      <w:r>
        <w:rPr>
          <w:rFonts w:ascii="Arial Narrow" w:hAnsi="Arial Narrow" w:cs="Arial Narrow"/>
          <w:sz w:val="27"/>
          <w:szCs w:val="27"/>
        </w:rPr>
        <w:t>Audatex</w:t>
      </w:r>
      <w:proofErr w:type="spellEnd"/>
      <w:r>
        <w:rPr>
          <w:rFonts w:ascii="Arial Narrow" w:hAnsi="Arial Narrow" w:cs="Arial Narrow"/>
          <w:sz w:val="27"/>
          <w:szCs w:val="27"/>
        </w:rPr>
        <w:t xml:space="preserve">; </w:t>
      </w:r>
    </w:p>
    <w:p w14:paraId="3861A7E4" w14:textId="77777777" w:rsidR="00F221CE" w:rsidRDefault="00F221CE" w:rsidP="00F221CE">
      <w:pPr>
        <w:autoSpaceDE w:val="0"/>
        <w:jc w:val="both"/>
        <w:rPr>
          <w:rFonts w:ascii="Arial Narrow" w:hAnsi="Arial Narrow" w:cs="Arial Narrow"/>
          <w:sz w:val="27"/>
          <w:szCs w:val="27"/>
        </w:rPr>
      </w:pPr>
    </w:p>
    <w:p w14:paraId="15729E10" w14:textId="77777777" w:rsidR="00F221CE" w:rsidRDefault="00F221CE" w:rsidP="00F221CE">
      <w:pPr>
        <w:autoSpaceDE w:val="0"/>
        <w:jc w:val="both"/>
        <w:rPr>
          <w:rFonts w:ascii="Arial Narrow" w:hAnsi="Arial Narrow" w:cs="Arial Narrow"/>
          <w:sz w:val="27"/>
          <w:szCs w:val="27"/>
        </w:rPr>
      </w:pPr>
      <w:r>
        <w:rPr>
          <w:rFonts w:ascii="Arial Narrow" w:hAnsi="Arial Narrow" w:cs="Arial Narrow"/>
          <w:sz w:val="27"/>
          <w:szCs w:val="27"/>
        </w:rPr>
        <w:t xml:space="preserve">2.6.3. a tabela </w:t>
      </w:r>
      <w:proofErr w:type="spellStart"/>
      <w:r>
        <w:rPr>
          <w:rFonts w:ascii="Arial Narrow" w:hAnsi="Arial Narrow" w:cs="Arial Narrow"/>
          <w:sz w:val="27"/>
          <w:szCs w:val="27"/>
        </w:rPr>
        <w:t>tempária</w:t>
      </w:r>
      <w:proofErr w:type="spellEnd"/>
      <w:r>
        <w:rPr>
          <w:rFonts w:ascii="Arial Narrow" w:hAnsi="Arial Narrow" w:cs="Arial Narrow"/>
          <w:sz w:val="27"/>
          <w:szCs w:val="27"/>
        </w:rPr>
        <w:t xml:space="preserve"> fornecida pelo Sindicato das Empresas de Reparação de Veículos – </w:t>
      </w:r>
      <w:proofErr w:type="spellStart"/>
      <w:r>
        <w:rPr>
          <w:rFonts w:ascii="Arial Narrow" w:hAnsi="Arial Narrow" w:cs="Arial Narrow"/>
          <w:sz w:val="27"/>
          <w:szCs w:val="27"/>
        </w:rPr>
        <w:t>Sindirepa</w:t>
      </w:r>
      <w:proofErr w:type="spellEnd"/>
      <w:r>
        <w:rPr>
          <w:rFonts w:ascii="Arial Narrow" w:hAnsi="Arial Narrow" w:cs="Arial Narrow"/>
          <w:sz w:val="27"/>
          <w:szCs w:val="27"/>
        </w:rPr>
        <w:t xml:space="preserve"> – PR, considerando que Estado de Mato Grosso do Sul (MS) não possui tal tabela.</w:t>
      </w:r>
    </w:p>
    <w:p w14:paraId="6926832F" w14:textId="77777777" w:rsidR="00F221CE" w:rsidRDefault="00F221CE" w:rsidP="00F221CE">
      <w:pPr>
        <w:autoSpaceDE w:val="0"/>
        <w:jc w:val="both"/>
        <w:rPr>
          <w:rFonts w:ascii="Arial Narrow" w:hAnsi="Arial Narrow" w:cs="Arial Narrow"/>
          <w:sz w:val="27"/>
          <w:szCs w:val="27"/>
        </w:rPr>
      </w:pPr>
    </w:p>
    <w:p w14:paraId="058384D5" w14:textId="77777777" w:rsidR="00F221CE" w:rsidRDefault="00F221CE" w:rsidP="00F221CE">
      <w:pPr>
        <w:autoSpaceDE w:val="0"/>
        <w:jc w:val="both"/>
        <w:rPr>
          <w:rFonts w:ascii="Arial Narrow" w:hAnsi="Arial Narrow" w:cs="Arial Narrow"/>
          <w:sz w:val="27"/>
          <w:szCs w:val="27"/>
        </w:rPr>
      </w:pPr>
      <w:r>
        <w:rPr>
          <w:rFonts w:ascii="Arial Narrow" w:hAnsi="Arial Narrow" w:cs="Arial Narrow"/>
          <w:sz w:val="27"/>
          <w:szCs w:val="27"/>
        </w:rPr>
        <w:t>2.7. A contratada deverá fornecer ao Departamento de Frota do Município de Iguatemi (MS), orçamento prévio para cada serviço, incluindo peças e o tempo estimado de mão-de-obra necessária; sendo que o pedido de orçamento prévio para cada serviço pertinente os veículos serão encaminhados à empresa somente através do Departamento de Frota do Município de Iguatemi (MS) ou GESTOR DO CONTRATO.</w:t>
      </w:r>
    </w:p>
    <w:p w14:paraId="218BA24B" w14:textId="77777777" w:rsidR="00F221CE" w:rsidRDefault="00F221CE" w:rsidP="00F221CE">
      <w:pPr>
        <w:autoSpaceDE w:val="0"/>
        <w:jc w:val="both"/>
        <w:rPr>
          <w:rFonts w:ascii="Arial Narrow" w:hAnsi="Arial Narrow" w:cs="Arial Narrow"/>
          <w:sz w:val="27"/>
          <w:szCs w:val="27"/>
          <w:shd w:val="clear" w:color="auto" w:fill="FFFF00"/>
          <w:lang w:val="pt-PT"/>
        </w:rPr>
      </w:pPr>
    </w:p>
    <w:p w14:paraId="04DDD298" w14:textId="77777777" w:rsidR="00F221CE" w:rsidRDefault="00F221CE" w:rsidP="00F221CE">
      <w:pPr>
        <w:jc w:val="both"/>
        <w:rPr>
          <w:rFonts w:ascii="Arial Narrow" w:hAnsi="Arial Narrow" w:cs="Arial Narrow"/>
          <w:sz w:val="27"/>
          <w:szCs w:val="27"/>
        </w:rPr>
      </w:pPr>
      <w:r>
        <w:rPr>
          <w:rFonts w:ascii="Arial Narrow" w:hAnsi="Arial Narrow" w:cs="Arial Narrow"/>
          <w:sz w:val="27"/>
          <w:szCs w:val="27"/>
        </w:rPr>
        <w:lastRenderedPageBreak/>
        <w:t>2.8. A contratada deverá fornecer, sem qualquer ônus adicional para a contratante, todos os materiais, utensílios, equipamentos, ferramentas, instalações, transporte, ferramental especializado e tantos outros necessários para a completa realização dos serviços, inclusive os materiais para a limpeza de peças e acessórios quando o VEICULO estiver em manutenção, bem como executar a respectiva lavagem final, antes da entrega do mesmo ao MUNICÍPIO DE IGUATEMI (MS).</w:t>
      </w:r>
    </w:p>
    <w:p w14:paraId="4CE4BF4D" w14:textId="77777777" w:rsidR="00F221CE" w:rsidRDefault="00F221CE" w:rsidP="00F221CE">
      <w:pPr>
        <w:jc w:val="both"/>
        <w:rPr>
          <w:rFonts w:ascii="Arial Narrow" w:hAnsi="Arial Narrow" w:cs="Arial Narrow"/>
          <w:sz w:val="27"/>
          <w:szCs w:val="27"/>
        </w:rPr>
      </w:pPr>
    </w:p>
    <w:p w14:paraId="055D4939" w14:textId="77777777" w:rsidR="00E129F7" w:rsidRDefault="00F221CE" w:rsidP="00F221CE">
      <w:pPr>
        <w:jc w:val="both"/>
        <w:rPr>
          <w:rFonts w:ascii="Arial Narrow" w:hAnsi="Arial Narrow" w:cs="Arial Narrow"/>
          <w:sz w:val="27"/>
          <w:szCs w:val="27"/>
        </w:rPr>
      </w:pPr>
      <w:r>
        <w:rPr>
          <w:rFonts w:ascii="Arial Narrow" w:hAnsi="Arial Narrow" w:cs="Arial Narrow"/>
          <w:sz w:val="27"/>
          <w:szCs w:val="27"/>
        </w:rPr>
        <w:t xml:space="preserve">2.9. Caberá à comissão designada pelo Município de Iguatemi (MS) efetuar a vistoria nas instalações da licitante vencedora em até 24 (vinte e quatro) horas úteis após o </w:t>
      </w:r>
    </w:p>
    <w:p w14:paraId="7E8BBBA5" w14:textId="5BE5438C" w:rsidR="00F221CE" w:rsidRDefault="00F221CE" w:rsidP="00F221CE">
      <w:pPr>
        <w:jc w:val="both"/>
        <w:rPr>
          <w:rFonts w:ascii="Arial Narrow" w:hAnsi="Arial Narrow" w:cs="Arial Narrow"/>
          <w:sz w:val="27"/>
          <w:szCs w:val="27"/>
        </w:rPr>
      </w:pPr>
      <w:r>
        <w:rPr>
          <w:rFonts w:ascii="Arial Narrow" w:hAnsi="Arial Narrow" w:cs="Arial Narrow"/>
          <w:sz w:val="27"/>
          <w:szCs w:val="27"/>
        </w:rPr>
        <w:t>autoridade superior o resultado final do certame.</w:t>
      </w:r>
    </w:p>
    <w:p w14:paraId="51AA9E81" w14:textId="77777777" w:rsidR="00F221CE" w:rsidRDefault="00F221CE" w:rsidP="00F221CE">
      <w:pPr>
        <w:jc w:val="both"/>
        <w:rPr>
          <w:rFonts w:ascii="Arial Narrow" w:hAnsi="Arial Narrow" w:cs="Arial Narrow"/>
          <w:sz w:val="27"/>
          <w:szCs w:val="27"/>
        </w:rPr>
      </w:pPr>
    </w:p>
    <w:p w14:paraId="198F948E" w14:textId="77777777" w:rsidR="00F221CE" w:rsidRDefault="00F221CE" w:rsidP="00F221CE">
      <w:pPr>
        <w:jc w:val="both"/>
        <w:rPr>
          <w:rFonts w:ascii="Arial Narrow" w:hAnsi="Arial Narrow" w:cs="Arial Narrow"/>
          <w:sz w:val="27"/>
          <w:szCs w:val="27"/>
          <w:lang w:val="pt-PT"/>
        </w:rPr>
      </w:pPr>
      <w:r>
        <w:rPr>
          <w:rFonts w:ascii="Arial Narrow" w:hAnsi="Arial Narrow" w:cs="Arial Narrow"/>
          <w:sz w:val="27"/>
          <w:szCs w:val="27"/>
        </w:rPr>
        <w:t xml:space="preserve">2.10. A contratada deverá responsabilizar-se pelos veículos entregues para manutenção, obrigando-se a manter os mesmos segurados contra quaisquer acidentes, inclusive naturais, roubo e furto, assumindo ainda total responsabilidade por quaisquer danos ou prejuízos causados ao MUNICÍPIO DE IGUATEMI (MS) ou a </w:t>
      </w:r>
      <w:r>
        <w:rPr>
          <w:rFonts w:ascii="Arial Narrow" w:hAnsi="Arial Narrow" w:cs="Arial Narrow"/>
          <w:sz w:val="27"/>
          <w:szCs w:val="27"/>
          <w:lang w:val="pt-PT"/>
        </w:rPr>
        <w:t>terceiros, enquanto os veiculos estiverem sob sua guarda e quando seus empregados ou prepostos estiverem as conduzindo.</w:t>
      </w:r>
    </w:p>
    <w:p w14:paraId="3442CF52" w14:textId="77777777" w:rsidR="00F221CE" w:rsidRDefault="00F221CE" w:rsidP="00F221CE">
      <w:pPr>
        <w:jc w:val="both"/>
        <w:rPr>
          <w:rFonts w:ascii="Arial Narrow" w:hAnsi="Arial Narrow" w:cs="Arial Narrow"/>
          <w:sz w:val="27"/>
          <w:szCs w:val="27"/>
        </w:rPr>
      </w:pPr>
    </w:p>
    <w:p w14:paraId="02185E6D" w14:textId="77777777" w:rsidR="00F221CE" w:rsidRDefault="00F221CE" w:rsidP="00F221CE">
      <w:pPr>
        <w:jc w:val="both"/>
        <w:rPr>
          <w:rFonts w:ascii="Arial Narrow" w:hAnsi="Arial Narrow" w:cs="Arial Narrow"/>
          <w:sz w:val="27"/>
          <w:szCs w:val="27"/>
        </w:rPr>
      </w:pPr>
      <w:r>
        <w:rPr>
          <w:rFonts w:ascii="Arial Narrow" w:hAnsi="Arial Narrow" w:cs="Arial Narrow"/>
          <w:sz w:val="27"/>
          <w:szCs w:val="27"/>
        </w:rPr>
        <w:t>2.11. A contratada deverá facilitar o acesso aos locais em que estiverem sendo executados os serviços, de servidores ou auditores credenciados pelo Município de Iguatemi (MS).</w:t>
      </w:r>
    </w:p>
    <w:p w14:paraId="7BEB22B5" w14:textId="77777777" w:rsidR="00F221CE" w:rsidRDefault="00F221CE" w:rsidP="00F221CE">
      <w:pPr>
        <w:jc w:val="both"/>
        <w:rPr>
          <w:rFonts w:ascii="Arial Narrow" w:hAnsi="Arial Narrow" w:cs="Arial Narrow"/>
          <w:sz w:val="27"/>
          <w:szCs w:val="27"/>
        </w:rPr>
      </w:pPr>
    </w:p>
    <w:p w14:paraId="069F72EB" w14:textId="77777777" w:rsidR="00F221CE" w:rsidRDefault="00F221CE" w:rsidP="00F221CE">
      <w:pPr>
        <w:jc w:val="both"/>
        <w:rPr>
          <w:rFonts w:ascii="Arial Narrow" w:hAnsi="Arial Narrow" w:cs="Arial Narrow"/>
          <w:sz w:val="27"/>
          <w:szCs w:val="27"/>
        </w:rPr>
      </w:pPr>
      <w:r>
        <w:rPr>
          <w:rFonts w:ascii="Arial Narrow" w:hAnsi="Arial Narrow" w:cs="Arial Narrow"/>
          <w:sz w:val="27"/>
          <w:szCs w:val="27"/>
        </w:rPr>
        <w:t>2.12. A contratada deverá fornecer à contratante quando solicitado, todo o material e documentação técnica necessários para a perfeita administração e acompanhamento dos serviços realizados, tais como código das peças, tabela de preços, códigos e rotinas de operação, planos de manutenção recomendados pelo fabricante, tabela de tempo padrão de serviços e reparos, que servirão de referência para a execução dos serviços.</w:t>
      </w:r>
    </w:p>
    <w:p w14:paraId="2E0860D6" w14:textId="77777777" w:rsidR="00F221CE" w:rsidRDefault="00F221CE" w:rsidP="00F221CE">
      <w:pPr>
        <w:jc w:val="both"/>
        <w:rPr>
          <w:rFonts w:ascii="Arial Narrow" w:hAnsi="Arial Narrow" w:cs="Arial Narrow"/>
          <w:sz w:val="27"/>
          <w:szCs w:val="27"/>
        </w:rPr>
      </w:pPr>
    </w:p>
    <w:p w14:paraId="1277C5D1" w14:textId="77777777" w:rsidR="00F221CE" w:rsidRDefault="00F221CE" w:rsidP="00F221CE">
      <w:pPr>
        <w:jc w:val="both"/>
        <w:rPr>
          <w:rFonts w:ascii="Arial Narrow" w:hAnsi="Arial Narrow" w:cs="Arial Narrow"/>
          <w:sz w:val="27"/>
          <w:szCs w:val="27"/>
        </w:rPr>
      </w:pPr>
      <w:r>
        <w:rPr>
          <w:rFonts w:ascii="Arial Narrow" w:hAnsi="Arial Narrow" w:cs="Arial Narrow"/>
          <w:sz w:val="27"/>
          <w:szCs w:val="27"/>
        </w:rPr>
        <w:t>2.13.</w:t>
      </w:r>
      <w:r>
        <w:rPr>
          <w:rFonts w:ascii="Arial Narrow" w:hAnsi="Arial Narrow" w:cs="Arial Narrow"/>
          <w:b/>
          <w:bCs/>
          <w:sz w:val="27"/>
          <w:szCs w:val="27"/>
        </w:rPr>
        <w:t xml:space="preserve"> </w:t>
      </w:r>
      <w:r>
        <w:rPr>
          <w:rFonts w:ascii="Arial Narrow" w:hAnsi="Arial Narrow" w:cs="Arial Narrow"/>
          <w:sz w:val="27"/>
          <w:szCs w:val="27"/>
        </w:rPr>
        <w:t xml:space="preserve">A contratada deverá fornecer ao MUNICÍPIO DE IGUATEMI (MS) mão-de-obra gratuita para troca de bateria, óleo, filtros de óleo e ar, palhetas do </w:t>
      </w:r>
      <w:proofErr w:type="spellStart"/>
      <w:r>
        <w:rPr>
          <w:rFonts w:ascii="Arial Narrow" w:hAnsi="Arial Narrow" w:cs="Arial Narrow"/>
          <w:sz w:val="27"/>
          <w:szCs w:val="27"/>
        </w:rPr>
        <w:t>pára-brisa</w:t>
      </w:r>
      <w:proofErr w:type="spellEnd"/>
      <w:r>
        <w:rPr>
          <w:rFonts w:ascii="Arial Narrow" w:hAnsi="Arial Narrow" w:cs="Arial Narrow"/>
          <w:sz w:val="27"/>
          <w:szCs w:val="27"/>
        </w:rPr>
        <w:t xml:space="preserve"> e do vidro traseiro.</w:t>
      </w:r>
    </w:p>
    <w:p w14:paraId="17EC8EC3" w14:textId="77777777" w:rsidR="00F221CE" w:rsidRDefault="00F221CE" w:rsidP="00F221CE">
      <w:pPr>
        <w:jc w:val="both"/>
        <w:rPr>
          <w:rFonts w:ascii="Arial Narrow" w:hAnsi="Arial Narrow" w:cs="Arial Narrow"/>
          <w:sz w:val="27"/>
          <w:szCs w:val="27"/>
        </w:rPr>
      </w:pPr>
    </w:p>
    <w:p w14:paraId="692D8C47" w14:textId="77777777" w:rsidR="00F221CE" w:rsidRDefault="00F221CE" w:rsidP="00F221CE">
      <w:pPr>
        <w:rPr>
          <w:rFonts w:ascii="Arial Narrow" w:hAnsi="Arial Narrow" w:cs="Arial Narrow"/>
          <w:b/>
          <w:bCs/>
          <w:sz w:val="27"/>
          <w:szCs w:val="27"/>
        </w:rPr>
      </w:pPr>
      <w:r>
        <w:rPr>
          <w:rFonts w:ascii="Arial Narrow" w:hAnsi="Arial Narrow" w:cs="Arial Narrow"/>
          <w:b/>
          <w:bCs/>
          <w:sz w:val="27"/>
          <w:szCs w:val="27"/>
        </w:rPr>
        <w:t>3. CONDIÇÕES DA PRESTAÇÃO DO SERVIÇO</w:t>
      </w:r>
    </w:p>
    <w:p w14:paraId="136B7DE6" w14:textId="77777777" w:rsidR="00F221CE" w:rsidRDefault="00F221CE" w:rsidP="00F221CE">
      <w:pPr>
        <w:rPr>
          <w:rFonts w:ascii="Arial Narrow" w:hAnsi="Arial Narrow" w:cs="Arial Narrow"/>
          <w:b/>
          <w:bCs/>
          <w:sz w:val="27"/>
          <w:szCs w:val="27"/>
          <w:lang w:val="pt-PT"/>
        </w:rPr>
      </w:pPr>
    </w:p>
    <w:p w14:paraId="1DC9AEEF" w14:textId="77777777" w:rsidR="00F221CE" w:rsidRDefault="00F221CE" w:rsidP="00F221CE">
      <w:pPr>
        <w:jc w:val="both"/>
        <w:rPr>
          <w:rFonts w:ascii="Arial Narrow" w:hAnsi="Arial Narrow" w:cs="Arial Narrow"/>
          <w:color w:val="000000"/>
          <w:sz w:val="27"/>
          <w:szCs w:val="27"/>
        </w:rPr>
      </w:pPr>
      <w:bookmarkStart w:id="0" w:name="_Hlk161823618"/>
      <w:r>
        <w:rPr>
          <w:rFonts w:ascii="Arial Narrow" w:hAnsi="Arial Narrow" w:cs="Arial Narrow"/>
          <w:color w:val="000000"/>
          <w:sz w:val="27"/>
          <w:szCs w:val="27"/>
        </w:rPr>
        <w:t xml:space="preserve">3.1. O(s) serviço(s), quando autorizado(s) pelo Município de Iguatemi (MS) ou Gestor do Contrato, deverão ser prestados nas próprias instalações da CONTRATADA ou das empresas conveniadas (terceirizadas), na área de circunscrição do município de Iguatemi (MS), devendo ter prioridade no atendimento, o qual será iniciado </w:t>
      </w:r>
      <w:r>
        <w:rPr>
          <w:rFonts w:ascii="Arial Narrow" w:hAnsi="Arial Narrow" w:cs="Arial Narrow"/>
          <w:b/>
          <w:bCs/>
          <w:color w:val="000000"/>
          <w:sz w:val="27"/>
          <w:szCs w:val="27"/>
        </w:rPr>
        <w:t>em até 4 (quatro) horas úteis</w:t>
      </w:r>
      <w:r>
        <w:rPr>
          <w:rFonts w:ascii="Arial Narrow" w:hAnsi="Arial Narrow" w:cs="Arial Narrow"/>
          <w:color w:val="000000"/>
          <w:sz w:val="27"/>
          <w:szCs w:val="27"/>
        </w:rPr>
        <w:t>, contadas a partir da entrega do VÍEICULO mediante a lavratura do Termo de Entrega do VEICULO à CONTRATADA a, conforme modelo constante do “</w:t>
      </w:r>
      <w:r>
        <w:rPr>
          <w:rFonts w:ascii="Arial Narrow" w:hAnsi="Arial Narrow" w:cs="Arial Narrow"/>
          <w:b/>
          <w:bCs/>
          <w:color w:val="000000"/>
          <w:sz w:val="27"/>
          <w:szCs w:val="27"/>
        </w:rPr>
        <w:t>ANEXO B”</w:t>
      </w:r>
      <w:r>
        <w:rPr>
          <w:rFonts w:ascii="Arial Narrow" w:hAnsi="Arial Narrow" w:cs="Arial Narrow"/>
          <w:color w:val="000000"/>
          <w:sz w:val="27"/>
          <w:szCs w:val="27"/>
        </w:rPr>
        <w:t xml:space="preserve"> deste Contrato.</w:t>
      </w:r>
    </w:p>
    <w:p w14:paraId="4A1A2DE7" w14:textId="77777777" w:rsidR="00F221CE" w:rsidRDefault="00F221CE" w:rsidP="00F221CE">
      <w:pPr>
        <w:autoSpaceDE w:val="0"/>
        <w:autoSpaceDN w:val="0"/>
        <w:adjustRightInd w:val="0"/>
        <w:jc w:val="both"/>
        <w:rPr>
          <w:rFonts w:ascii="Arial Narrow" w:hAnsi="Arial Narrow" w:cs="Arial Narrow"/>
          <w:sz w:val="27"/>
          <w:szCs w:val="27"/>
        </w:rPr>
      </w:pPr>
      <w:r>
        <w:rPr>
          <w:rFonts w:ascii="Arial Narrow" w:hAnsi="Arial Narrow" w:cs="Arial Narrow"/>
          <w:sz w:val="27"/>
          <w:szCs w:val="27"/>
        </w:rPr>
        <w:t>3.2. O prazo máximo para elaboração do orçamento é de 24 (vinte e quatro) horas, contadas a partir da entrega do veículo à CONTRATADA.</w:t>
      </w:r>
    </w:p>
    <w:p w14:paraId="695FD88C" w14:textId="77777777" w:rsidR="00F221CE" w:rsidRDefault="00F221CE" w:rsidP="00F221CE">
      <w:pPr>
        <w:autoSpaceDE w:val="0"/>
        <w:autoSpaceDN w:val="0"/>
        <w:adjustRightInd w:val="0"/>
        <w:jc w:val="both"/>
        <w:rPr>
          <w:rFonts w:ascii="Arial Narrow" w:hAnsi="Arial Narrow" w:cs="Arial Narrow"/>
          <w:sz w:val="27"/>
          <w:szCs w:val="27"/>
        </w:rPr>
      </w:pPr>
    </w:p>
    <w:p w14:paraId="1D0366B3" w14:textId="77777777" w:rsidR="00F221CE" w:rsidRDefault="00F221CE" w:rsidP="00F221CE">
      <w:pPr>
        <w:autoSpaceDE w:val="0"/>
        <w:autoSpaceDN w:val="0"/>
        <w:adjustRightInd w:val="0"/>
        <w:jc w:val="both"/>
        <w:rPr>
          <w:rFonts w:ascii="Arial Narrow" w:hAnsi="Arial Narrow" w:cs="Arial Narrow"/>
          <w:sz w:val="27"/>
          <w:szCs w:val="27"/>
        </w:rPr>
      </w:pPr>
      <w:r>
        <w:rPr>
          <w:rFonts w:ascii="Arial Narrow" w:hAnsi="Arial Narrow" w:cs="Arial Narrow"/>
          <w:sz w:val="27"/>
          <w:szCs w:val="27"/>
        </w:rPr>
        <w:lastRenderedPageBreak/>
        <w:t>3.3. O prazo máximo para a execução dos serviços, após a da aprovação do orçamento e contados a partir da entrega das peças na oficina será:</w:t>
      </w:r>
    </w:p>
    <w:p w14:paraId="2687B3D3" w14:textId="77777777" w:rsidR="00F221CE" w:rsidRDefault="00F221CE" w:rsidP="00F221CE">
      <w:pPr>
        <w:autoSpaceDE w:val="0"/>
        <w:autoSpaceDN w:val="0"/>
        <w:adjustRightInd w:val="0"/>
        <w:jc w:val="both"/>
        <w:rPr>
          <w:rFonts w:ascii="Arial Narrow" w:hAnsi="Arial Narrow" w:cs="Arial Narrow"/>
          <w:b/>
          <w:bCs/>
          <w:sz w:val="27"/>
          <w:szCs w:val="27"/>
        </w:rPr>
      </w:pPr>
      <w:r>
        <w:rPr>
          <w:rFonts w:ascii="Arial Narrow" w:hAnsi="Arial Narrow" w:cs="Arial Narrow"/>
          <w:b/>
          <w:bCs/>
          <w:sz w:val="27"/>
          <w:szCs w:val="27"/>
        </w:rPr>
        <w:t>- De funilaria - máximo de 20 (vinte) dias úteis;</w:t>
      </w:r>
    </w:p>
    <w:p w14:paraId="3F0A747A" w14:textId="77777777" w:rsidR="00F221CE" w:rsidRDefault="00F221CE" w:rsidP="00F221CE">
      <w:pPr>
        <w:autoSpaceDE w:val="0"/>
        <w:autoSpaceDN w:val="0"/>
        <w:adjustRightInd w:val="0"/>
        <w:jc w:val="both"/>
        <w:rPr>
          <w:rFonts w:ascii="Arial Narrow" w:hAnsi="Arial Narrow" w:cs="Arial Narrow"/>
          <w:b/>
          <w:bCs/>
          <w:sz w:val="27"/>
          <w:szCs w:val="27"/>
        </w:rPr>
      </w:pPr>
      <w:r>
        <w:rPr>
          <w:rFonts w:ascii="Arial Narrow" w:hAnsi="Arial Narrow" w:cs="Arial Narrow"/>
          <w:b/>
          <w:bCs/>
          <w:sz w:val="27"/>
          <w:szCs w:val="27"/>
        </w:rPr>
        <w:t>- De pintura - máximo de 10 (dez) dias úteis;</w:t>
      </w:r>
    </w:p>
    <w:p w14:paraId="0F234976" w14:textId="77777777" w:rsidR="00F221CE" w:rsidRDefault="00F221CE" w:rsidP="00F221CE">
      <w:pPr>
        <w:autoSpaceDE w:val="0"/>
        <w:autoSpaceDN w:val="0"/>
        <w:adjustRightInd w:val="0"/>
        <w:jc w:val="both"/>
        <w:rPr>
          <w:rFonts w:ascii="Arial Narrow" w:hAnsi="Arial Narrow" w:cs="Arial Narrow"/>
          <w:b/>
          <w:bCs/>
          <w:sz w:val="27"/>
          <w:szCs w:val="27"/>
        </w:rPr>
      </w:pPr>
      <w:r>
        <w:rPr>
          <w:rFonts w:ascii="Arial Narrow" w:hAnsi="Arial Narrow" w:cs="Arial Narrow"/>
          <w:b/>
          <w:bCs/>
          <w:sz w:val="27"/>
          <w:szCs w:val="27"/>
        </w:rPr>
        <w:t>- De mecânica (incluindo injeção eletrônica) – máximo de 5 (cinco) dias úteis;</w:t>
      </w:r>
    </w:p>
    <w:p w14:paraId="57C5DEE0" w14:textId="77777777" w:rsidR="00F221CE" w:rsidRDefault="00F221CE" w:rsidP="00F221CE">
      <w:pPr>
        <w:autoSpaceDE w:val="0"/>
        <w:autoSpaceDN w:val="0"/>
        <w:adjustRightInd w:val="0"/>
        <w:jc w:val="both"/>
        <w:rPr>
          <w:rFonts w:ascii="Arial Narrow" w:hAnsi="Arial Narrow" w:cs="Arial Narrow"/>
          <w:b/>
          <w:bCs/>
          <w:sz w:val="27"/>
          <w:szCs w:val="27"/>
        </w:rPr>
      </w:pPr>
      <w:r>
        <w:rPr>
          <w:rFonts w:ascii="Arial Narrow" w:hAnsi="Arial Narrow" w:cs="Arial Narrow"/>
          <w:b/>
          <w:bCs/>
          <w:sz w:val="27"/>
          <w:szCs w:val="27"/>
        </w:rPr>
        <w:t>- De tapeçaria - máximo de 05 (cinco) dias úteis;</w:t>
      </w:r>
    </w:p>
    <w:p w14:paraId="5D041B41" w14:textId="77777777" w:rsidR="00F221CE" w:rsidRDefault="00F221CE" w:rsidP="00F221CE">
      <w:pPr>
        <w:autoSpaceDE w:val="0"/>
        <w:autoSpaceDN w:val="0"/>
        <w:adjustRightInd w:val="0"/>
        <w:jc w:val="both"/>
        <w:rPr>
          <w:rFonts w:ascii="Arial Narrow" w:hAnsi="Arial Narrow" w:cs="Arial Narrow"/>
          <w:b/>
          <w:bCs/>
          <w:sz w:val="27"/>
          <w:szCs w:val="27"/>
        </w:rPr>
      </w:pPr>
      <w:r>
        <w:rPr>
          <w:rFonts w:ascii="Arial Narrow" w:hAnsi="Arial Narrow" w:cs="Arial Narrow"/>
          <w:b/>
          <w:bCs/>
          <w:sz w:val="27"/>
          <w:szCs w:val="27"/>
        </w:rPr>
        <w:t>- De vidraçaria - máximo de 05 (cinco) dias úteis;</w:t>
      </w:r>
    </w:p>
    <w:p w14:paraId="01966B54" w14:textId="77777777" w:rsidR="00F221CE" w:rsidRDefault="00F221CE" w:rsidP="00F221CE">
      <w:pPr>
        <w:autoSpaceDE w:val="0"/>
        <w:autoSpaceDN w:val="0"/>
        <w:adjustRightInd w:val="0"/>
        <w:jc w:val="both"/>
        <w:rPr>
          <w:rFonts w:ascii="Arial Narrow" w:hAnsi="Arial Narrow" w:cs="Arial Narrow"/>
          <w:b/>
          <w:bCs/>
          <w:sz w:val="27"/>
          <w:szCs w:val="27"/>
        </w:rPr>
      </w:pPr>
      <w:r>
        <w:rPr>
          <w:rFonts w:ascii="Arial Narrow" w:hAnsi="Arial Narrow" w:cs="Arial Narrow"/>
          <w:b/>
          <w:bCs/>
          <w:sz w:val="27"/>
          <w:szCs w:val="27"/>
        </w:rPr>
        <w:t>- De elétrica - máximo de 05 (cinco) dias úteis;</w:t>
      </w:r>
    </w:p>
    <w:p w14:paraId="02A01969" w14:textId="77777777" w:rsidR="00F221CE" w:rsidRDefault="00F221CE" w:rsidP="00F221CE">
      <w:pPr>
        <w:autoSpaceDE w:val="0"/>
        <w:autoSpaceDN w:val="0"/>
        <w:adjustRightInd w:val="0"/>
        <w:jc w:val="both"/>
        <w:rPr>
          <w:rFonts w:ascii="Arial Narrow" w:hAnsi="Arial Narrow" w:cs="Arial Narrow"/>
          <w:b/>
          <w:bCs/>
          <w:sz w:val="27"/>
          <w:szCs w:val="27"/>
        </w:rPr>
      </w:pPr>
      <w:r>
        <w:rPr>
          <w:rFonts w:ascii="Arial Narrow" w:hAnsi="Arial Narrow" w:cs="Arial Narrow"/>
          <w:b/>
          <w:bCs/>
          <w:sz w:val="27"/>
          <w:szCs w:val="27"/>
        </w:rPr>
        <w:t>- De ar-condicionado - máximo de 05 (cinco) dias úteis.</w:t>
      </w:r>
    </w:p>
    <w:p w14:paraId="52FB84D8" w14:textId="77777777" w:rsidR="00F221CE" w:rsidRDefault="00F221CE" w:rsidP="00F221CE">
      <w:pPr>
        <w:autoSpaceDE w:val="0"/>
        <w:autoSpaceDN w:val="0"/>
        <w:adjustRightInd w:val="0"/>
        <w:jc w:val="both"/>
        <w:rPr>
          <w:rFonts w:ascii="Arial Narrow" w:hAnsi="Arial Narrow" w:cs="Arial Narrow"/>
          <w:b/>
          <w:bCs/>
          <w:sz w:val="27"/>
          <w:szCs w:val="27"/>
        </w:rPr>
      </w:pPr>
    </w:p>
    <w:p w14:paraId="1624448C" w14:textId="77777777" w:rsidR="00F221CE" w:rsidRDefault="00F221CE" w:rsidP="00F221CE">
      <w:pPr>
        <w:autoSpaceDE w:val="0"/>
        <w:autoSpaceDN w:val="0"/>
        <w:adjustRightInd w:val="0"/>
        <w:jc w:val="both"/>
        <w:rPr>
          <w:rFonts w:ascii="Arial Narrow" w:hAnsi="Arial Narrow" w:cs="Arial Narrow"/>
          <w:sz w:val="27"/>
          <w:szCs w:val="27"/>
        </w:rPr>
      </w:pPr>
      <w:r>
        <w:rPr>
          <w:rFonts w:ascii="Arial Narrow" w:hAnsi="Arial Narrow" w:cs="Arial Narrow"/>
          <w:sz w:val="27"/>
          <w:szCs w:val="27"/>
        </w:rPr>
        <w:t>3.4. Na impossibilidade de execução dos serviços conforme prazos estipulados, a empresa contratada deverá apresentar justificativa por escrito, em tempo hábil para a aprovação, ou seja, no prazo de 48 (quarenta e oito) horas.</w:t>
      </w:r>
    </w:p>
    <w:p w14:paraId="08667393" w14:textId="77777777" w:rsidR="00F221CE" w:rsidRDefault="00F221CE" w:rsidP="00F221CE">
      <w:pPr>
        <w:autoSpaceDE w:val="0"/>
        <w:autoSpaceDN w:val="0"/>
        <w:adjustRightInd w:val="0"/>
        <w:jc w:val="both"/>
        <w:rPr>
          <w:rFonts w:ascii="Arial Narrow" w:hAnsi="Arial Narrow" w:cs="Arial Narrow"/>
          <w:sz w:val="27"/>
          <w:szCs w:val="27"/>
        </w:rPr>
      </w:pPr>
    </w:p>
    <w:p w14:paraId="5D6C712B" w14:textId="77777777" w:rsidR="00F221CE" w:rsidRDefault="00F221CE" w:rsidP="00F221CE">
      <w:pPr>
        <w:autoSpaceDE w:val="0"/>
        <w:autoSpaceDN w:val="0"/>
        <w:adjustRightInd w:val="0"/>
        <w:jc w:val="both"/>
        <w:rPr>
          <w:rFonts w:ascii="Arial Narrow" w:hAnsi="Arial Narrow" w:cs="Arial Narrow"/>
          <w:sz w:val="27"/>
          <w:szCs w:val="27"/>
        </w:rPr>
      </w:pPr>
      <w:r>
        <w:rPr>
          <w:rFonts w:ascii="Arial Narrow" w:hAnsi="Arial Narrow" w:cs="Arial Narrow"/>
          <w:sz w:val="27"/>
          <w:szCs w:val="27"/>
        </w:rPr>
        <w:t xml:space="preserve">3.5. O tempo gasto para cada serviço não pode ser superior ao tempo previsto na Tabela </w:t>
      </w:r>
      <w:proofErr w:type="spellStart"/>
      <w:r>
        <w:rPr>
          <w:rFonts w:ascii="Arial Narrow" w:hAnsi="Arial Narrow" w:cs="Arial Narrow"/>
          <w:sz w:val="27"/>
          <w:szCs w:val="27"/>
        </w:rPr>
        <w:t>Tempária</w:t>
      </w:r>
      <w:proofErr w:type="spellEnd"/>
      <w:r>
        <w:rPr>
          <w:rFonts w:ascii="Arial Narrow" w:hAnsi="Arial Narrow" w:cs="Arial Narrow"/>
          <w:sz w:val="27"/>
          <w:szCs w:val="27"/>
        </w:rPr>
        <w:t xml:space="preserve"> do SINDIREPA-PR.</w:t>
      </w:r>
    </w:p>
    <w:p w14:paraId="243E6340" w14:textId="77777777" w:rsidR="00F221CE" w:rsidRDefault="00F221CE" w:rsidP="00F221CE">
      <w:pPr>
        <w:jc w:val="both"/>
        <w:rPr>
          <w:rFonts w:ascii="Arial Narrow" w:hAnsi="Arial Narrow" w:cs="Arial Narrow"/>
          <w:sz w:val="27"/>
          <w:szCs w:val="27"/>
        </w:rPr>
      </w:pPr>
    </w:p>
    <w:p w14:paraId="087265EB" w14:textId="77777777" w:rsidR="00F221CE" w:rsidRDefault="00F221CE" w:rsidP="00F221CE">
      <w:pPr>
        <w:pStyle w:val="NormalWeb"/>
        <w:rPr>
          <w:rFonts w:ascii="Arial Narrow" w:hAnsi="Arial Narrow" w:cs="Arial Narrow"/>
          <w:sz w:val="27"/>
          <w:szCs w:val="27"/>
        </w:rPr>
      </w:pPr>
      <w:r>
        <w:rPr>
          <w:rFonts w:ascii="Arial Narrow" w:hAnsi="Arial Narrow" w:cs="Arial Narrow"/>
          <w:sz w:val="27"/>
          <w:szCs w:val="27"/>
        </w:rPr>
        <w:t>3.6. O recebimento provisório ocorrerá por ocasião da entrega da(s) VEICULO(s), mediante assinatura do responsável pela Secretaria Municipal a qual pertence o veículo.</w:t>
      </w:r>
    </w:p>
    <w:p w14:paraId="27BCAFC8" w14:textId="77777777" w:rsidR="00F221CE" w:rsidRDefault="00F221CE" w:rsidP="00F221CE">
      <w:pPr>
        <w:pStyle w:val="NormalWeb"/>
        <w:rPr>
          <w:rFonts w:ascii="Arial Narrow" w:hAnsi="Arial Narrow" w:cs="Arial Narrow"/>
          <w:sz w:val="27"/>
          <w:szCs w:val="27"/>
        </w:rPr>
      </w:pPr>
    </w:p>
    <w:p w14:paraId="0CB0431B" w14:textId="77777777" w:rsidR="00F221CE" w:rsidRDefault="00F221CE" w:rsidP="00F221CE">
      <w:pPr>
        <w:pStyle w:val="NormalWeb"/>
        <w:rPr>
          <w:rFonts w:ascii="Arial Narrow" w:hAnsi="Arial Narrow" w:cs="Arial Narrow"/>
          <w:sz w:val="27"/>
          <w:szCs w:val="27"/>
        </w:rPr>
      </w:pPr>
      <w:r>
        <w:rPr>
          <w:rFonts w:ascii="Arial Narrow" w:hAnsi="Arial Narrow" w:cs="Arial Narrow"/>
          <w:sz w:val="27"/>
          <w:szCs w:val="27"/>
        </w:rPr>
        <w:t>3.7. O recebimento definitivo do(s) serviço(s) prestado(s) se dará após a verificação, pelo Gestor do Contrato, da conformidade com as quantidades e especificações constantes do orçamento da CONTRATADA da forma como segue:</w:t>
      </w:r>
    </w:p>
    <w:p w14:paraId="610B262B" w14:textId="77777777" w:rsidR="00F221CE" w:rsidRDefault="00F221CE" w:rsidP="00F221CE">
      <w:pPr>
        <w:pStyle w:val="NormalWeb"/>
        <w:rPr>
          <w:rFonts w:ascii="Arial Narrow" w:hAnsi="Arial Narrow" w:cs="Arial Narrow"/>
          <w:sz w:val="27"/>
          <w:szCs w:val="27"/>
        </w:rPr>
      </w:pPr>
    </w:p>
    <w:p w14:paraId="03C424C7" w14:textId="77777777" w:rsidR="00F221CE" w:rsidRDefault="00F221CE" w:rsidP="00F221CE">
      <w:pPr>
        <w:pStyle w:val="NormalWeb"/>
        <w:ind w:left="567"/>
        <w:rPr>
          <w:rFonts w:ascii="Arial Narrow" w:hAnsi="Arial Narrow" w:cs="Arial Narrow"/>
          <w:sz w:val="27"/>
          <w:szCs w:val="27"/>
        </w:rPr>
      </w:pPr>
      <w:r>
        <w:rPr>
          <w:rFonts w:ascii="Arial Narrow" w:hAnsi="Arial Narrow" w:cs="Arial Narrow"/>
          <w:sz w:val="27"/>
          <w:szCs w:val="27"/>
        </w:rPr>
        <w:t>3.7.1.  sendo no mínimo satisfatórias, as verificações, será declarado o aceite; e</w:t>
      </w:r>
    </w:p>
    <w:p w14:paraId="16C3A203" w14:textId="77777777" w:rsidR="00F221CE" w:rsidRDefault="00F221CE" w:rsidP="00F221CE">
      <w:pPr>
        <w:pStyle w:val="NormalWeb"/>
        <w:ind w:left="567"/>
        <w:rPr>
          <w:rFonts w:ascii="Arial Narrow" w:hAnsi="Arial Narrow" w:cs="Arial Narrow"/>
          <w:sz w:val="27"/>
          <w:szCs w:val="27"/>
        </w:rPr>
      </w:pPr>
      <w:r>
        <w:rPr>
          <w:rFonts w:ascii="Arial Narrow" w:hAnsi="Arial Narrow" w:cs="Arial Narrow"/>
          <w:sz w:val="27"/>
          <w:szCs w:val="27"/>
        </w:rPr>
        <w:t>3.7.2.  se resultarem insatisfatórias as verificações, será lavrado Termo de Recusa, no qual deverão ser descritas as divergências.</w:t>
      </w:r>
    </w:p>
    <w:p w14:paraId="6A2B1E03" w14:textId="77777777" w:rsidR="00F221CE" w:rsidRDefault="00F221CE" w:rsidP="00F221CE">
      <w:pPr>
        <w:pStyle w:val="NormalWeb"/>
        <w:rPr>
          <w:rFonts w:ascii="Arial Narrow" w:hAnsi="Arial Narrow" w:cs="Arial Narrow"/>
          <w:sz w:val="27"/>
          <w:szCs w:val="27"/>
        </w:rPr>
      </w:pPr>
    </w:p>
    <w:p w14:paraId="132B3987" w14:textId="77777777" w:rsidR="00F221CE" w:rsidRDefault="00F221CE" w:rsidP="00F221CE">
      <w:pPr>
        <w:pStyle w:val="NormalWeb"/>
        <w:rPr>
          <w:rFonts w:ascii="Arial Narrow" w:hAnsi="Arial Narrow" w:cs="Arial Narrow"/>
          <w:sz w:val="27"/>
          <w:szCs w:val="27"/>
        </w:rPr>
      </w:pPr>
      <w:r>
        <w:rPr>
          <w:rFonts w:ascii="Arial Narrow" w:hAnsi="Arial Narrow" w:cs="Arial Narrow"/>
          <w:sz w:val="27"/>
          <w:szCs w:val="27"/>
        </w:rPr>
        <w:t>3.8. Os serviços que forem recusados deverão ser refeitos no prazo máximo igual ao tempo despendido para o serviço recusado, contados da data da notificação à CONTRATADA, sem qualquer ônus para o MUNICÍPIO DE IGUATEMI (MS), repetindo-se no recebimento do(s) serviço(s) em substituição, o procedimento descrito acima.</w:t>
      </w:r>
    </w:p>
    <w:p w14:paraId="551FA61E" w14:textId="77777777" w:rsidR="00F221CE" w:rsidRDefault="00F221CE" w:rsidP="00F221CE">
      <w:pPr>
        <w:pStyle w:val="NormalWeb"/>
        <w:rPr>
          <w:rFonts w:ascii="Arial Narrow" w:hAnsi="Arial Narrow" w:cs="Arial Narrow"/>
          <w:sz w:val="27"/>
          <w:szCs w:val="27"/>
        </w:rPr>
      </w:pPr>
      <w:r>
        <w:rPr>
          <w:rFonts w:ascii="Arial Narrow" w:hAnsi="Arial Narrow" w:cs="Arial Narrow"/>
          <w:sz w:val="27"/>
          <w:szCs w:val="27"/>
        </w:rPr>
        <w:t>3.9. Se a substituição do(s) serviço(s) recusado(s) não for realizada no prazo máximo igual ao tempo despendido para o serviço recusado, a CONTRATADA estará sujeita às sanções previstas neste contrato e em Lei.</w:t>
      </w:r>
    </w:p>
    <w:p w14:paraId="14238D59" w14:textId="77777777" w:rsidR="00F221CE" w:rsidRDefault="00F221CE" w:rsidP="00F221CE">
      <w:pPr>
        <w:pStyle w:val="NormalWeb"/>
        <w:rPr>
          <w:rFonts w:ascii="Arial Narrow" w:hAnsi="Arial Narrow" w:cs="Arial Narrow"/>
          <w:sz w:val="27"/>
          <w:szCs w:val="27"/>
        </w:rPr>
      </w:pPr>
      <w:r>
        <w:rPr>
          <w:rFonts w:ascii="Arial Narrow" w:hAnsi="Arial Narrow" w:cs="Arial Narrow"/>
          <w:sz w:val="27"/>
          <w:szCs w:val="27"/>
        </w:rPr>
        <w:t>3.10. O recebimento do(s) serviço(s), mesmo que definitivo, não exclui a responsabilidade da CONTRATADA pela qualidade e característica(s) do(s) serviço(s) realizado(s), cabendo-lhe sanar qualquer(quaisquer) irregularidade(s) detectada(s) quando da utilização da(s) VEICULO(s), durante o prazo de garantia do serviço.</w:t>
      </w:r>
      <w:bookmarkEnd w:id="0"/>
    </w:p>
    <w:p w14:paraId="3A48857A" w14:textId="77777777" w:rsidR="00351B3C" w:rsidRDefault="00351B3C"/>
    <w:sectPr w:rsidR="00351B3C" w:rsidSect="00C9754F">
      <w:headerReference w:type="default" r:id="rId54"/>
      <w:footerReference w:type="default" r:id="rId55"/>
      <w:pgSz w:w="11906" w:h="16838"/>
      <w:pgMar w:top="1814" w:right="1701" w:bottom="993" w:left="1701" w:header="851"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F22DAFE" w14:textId="77777777" w:rsidR="00C9754F" w:rsidRDefault="00C9754F" w:rsidP="00C9754F">
      <w:r>
        <w:separator/>
      </w:r>
    </w:p>
  </w:endnote>
  <w:endnote w:type="continuationSeparator" w:id="0">
    <w:p w14:paraId="5E5CADA8" w14:textId="77777777" w:rsidR="00C9754F" w:rsidRDefault="00C9754F" w:rsidP="00C975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Ecofont_Spranq_eco_Sans">
    <w:altName w:val="Calibri"/>
    <w:charset w:val="00"/>
    <w:family w:val="swiss"/>
    <w:pitch w:val="variable"/>
    <w:sig w:usb0="800000AF" w:usb1="1000204A"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D06FBD" w14:textId="36D1E89D" w:rsidR="00C9754F" w:rsidRDefault="00C9754F">
    <w:pPr>
      <w:pStyle w:val="Rodap"/>
    </w:pPr>
    <w:r>
      <w:rPr>
        <w:noProof/>
      </w:rPr>
      <w:drawing>
        <wp:anchor distT="0" distB="0" distL="114300" distR="114300" simplePos="0" relativeHeight="251660288" behindDoc="0" locked="0" layoutInCell="1" allowOverlap="1" wp14:anchorId="30660C52" wp14:editId="6833937B">
          <wp:simplePos x="0" y="0"/>
          <wp:positionH relativeFrom="page">
            <wp:posOffset>1219200</wp:posOffset>
          </wp:positionH>
          <wp:positionV relativeFrom="paragraph">
            <wp:posOffset>48260</wp:posOffset>
          </wp:positionV>
          <wp:extent cx="5400040" cy="348615"/>
          <wp:effectExtent l="0" t="0" r="0" b="0"/>
          <wp:wrapNone/>
          <wp:docPr id="1623722838"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0040" cy="348615"/>
                  </a:xfrm>
                  <a:prstGeom prst="rect">
                    <a:avLst/>
                  </a:prstGeom>
                  <a:noFill/>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A8FE8B7" w14:textId="77777777" w:rsidR="00C9754F" w:rsidRDefault="00C9754F" w:rsidP="00C9754F">
      <w:r>
        <w:separator/>
      </w:r>
    </w:p>
  </w:footnote>
  <w:footnote w:type="continuationSeparator" w:id="0">
    <w:p w14:paraId="6405282D" w14:textId="77777777" w:rsidR="00C9754F" w:rsidRDefault="00C9754F" w:rsidP="00C975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A1E003" w14:textId="71F94CC8" w:rsidR="00C9754F" w:rsidRDefault="00C9754F">
    <w:pPr>
      <w:pStyle w:val="Cabealho"/>
    </w:pPr>
    <w:r>
      <w:rPr>
        <w:noProof/>
        <w:kern w:val="0"/>
      </w:rPr>
      <w:drawing>
        <wp:anchor distT="0" distB="0" distL="114300" distR="114300" simplePos="0" relativeHeight="251658240" behindDoc="0" locked="0" layoutInCell="1" allowOverlap="1" wp14:anchorId="1314ECA9" wp14:editId="02CB79FB">
          <wp:simplePos x="0" y="0"/>
          <wp:positionH relativeFrom="page">
            <wp:posOffset>1080135</wp:posOffset>
          </wp:positionH>
          <wp:positionV relativeFrom="paragraph">
            <wp:posOffset>-334010</wp:posOffset>
          </wp:positionV>
          <wp:extent cx="5400040" cy="755650"/>
          <wp:effectExtent l="0" t="0" r="0" b="6350"/>
          <wp:wrapNone/>
          <wp:docPr id="1600358109"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0040" cy="75565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99B3C5"/>
    <w:multiLevelType w:val="multilevel"/>
    <w:tmpl w:val="852A467A"/>
    <w:lvl w:ilvl="0">
      <w:start w:val="1"/>
      <w:numFmt w:val="lowerLetter"/>
      <w:lvlText w:val="%1)"/>
      <w:lvlJc w:val="left"/>
      <w:pPr>
        <w:tabs>
          <w:tab w:val="num" w:pos="0"/>
        </w:tabs>
        <w:ind w:left="1436" w:hanging="360"/>
      </w:pPr>
    </w:lvl>
    <w:lvl w:ilvl="1">
      <w:start w:val="1"/>
      <w:numFmt w:val="lowerLetter"/>
      <w:lvlText w:val="%2."/>
      <w:lvlJc w:val="left"/>
      <w:pPr>
        <w:tabs>
          <w:tab w:val="num" w:pos="0"/>
        </w:tabs>
        <w:ind w:left="2156" w:hanging="360"/>
      </w:pPr>
    </w:lvl>
    <w:lvl w:ilvl="2">
      <w:start w:val="1"/>
      <w:numFmt w:val="lowerRoman"/>
      <w:lvlText w:val="%3."/>
      <w:lvlJc w:val="right"/>
      <w:pPr>
        <w:tabs>
          <w:tab w:val="num" w:pos="0"/>
        </w:tabs>
        <w:ind w:left="2876" w:hanging="180"/>
      </w:pPr>
    </w:lvl>
    <w:lvl w:ilvl="3">
      <w:start w:val="1"/>
      <w:numFmt w:val="decimal"/>
      <w:lvlText w:val="%4."/>
      <w:lvlJc w:val="left"/>
      <w:pPr>
        <w:tabs>
          <w:tab w:val="num" w:pos="0"/>
        </w:tabs>
        <w:ind w:left="3596" w:hanging="360"/>
      </w:pPr>
    </w:lvl>
    <w:lvl w:ilvl="4">
      <w:start w:val="1"/>
      <w:numFmt w:val="lowerLetter"/>
      <w:lvlText w:val="%5."/>
      <w:lvlJc w:val="left"/>
      <w:pPr>
        <w:tabs>
          <w:tab w:val="num" w:pos="0"/>
        </w:tabs>
        <w:ind w:left="4316" w:hanging="360"/>
      </w:pPr>
    </w:lvl>
    <w:lvl w:ilvl="5">
      <w:start w:val="1"/>
      <w:numFmt w:val="lowerRoman"/>
      <w:lvlText w:val="%6."/>
      <w:lvlJc w:val="right"/>
      <w:pPr>
        <w:tabs>
          <w:tab w:val="num" w:pos="0"/>
        </w:tabs>
        <w:ind w:left="5036" w:hanging="180"/>
      </w:pPr>
    </w:lvl>
    <w:lvl w:ilvl="6">
      <w:start w:val="1"/>
      <w:numFmt w:val="decimal"/>
      <w:lvlText w:val="%7."/>
      <w:lvlJc w:val="left"/>
      <w:pPr>
        <w:tabs>
          <w:tab w:val="num" w:pos="0"/>
        </w:tabs>
        <w:ind w:left="5756" w:hanging="360"/>
      </w:pPr>
    </w:lvl>
    <w:lvl w:ilvl="7">
      <w:start w:val="1"/>
      <w:numFmt w:val="lowerLetter"/>
      <w:lvlText w:val="%8."/>
      <w:lvlJc w:val="left"/>
      <w:pPr>
        <w:tabs>
          <w:tab w:val="num" w:pos="0"/>
        </w:tabs>
        <w:ind w:left="6476" w:hanging="360"/>
      </w:pPr>
    </w:lvl>
    <w:lvl w:ilvl="8">
      <w:start w:val="1"/>
      <w:numFmt w:val="lowerRoman"/>
      <w:lvlText w:val="%9."/>
      <w:lvlJc w:val="right"/>
      <w:pPr>
        <w:tabs>
          <w:tab w:val="num" w:pos="0"/>
        </w:tabs>
        <w:ind w:left="7196" w:hanging="180"/>
      </w:pPr>
    </w:lvl>
  </w:abstractNum>
  <w:abstractNum w:abstractNumId="1" w15:restartNumberingAfterBreak="0">
    <w:nsid w:val="09101A4D"/>
    <w:multiLevelType w:val="multilevel"/>
    <w:tmpl w:val="0C36CAA6"/>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15:restartNumberingAfterBreak="0">
    <w:nsid w:val="157018B4"/>
    <w:multiLevelType w:val="hybridMultilevel"/>
    <w:tmpl w:val="A4E6B9DE"/>
    <w:lvl w:ilvl="0" w:tplc="0416001B">
      <w:start w:val="1"/>
      <w:numFmt w:val="lowerRoman"/>
      <w:lvlText w:val="%1."/>
      <w:lvlJc w:val="right"/>
      <w:pPr>
        <w:ind w:left="1287" w:hanging="360"/>
      </w:pPr>
    </w:lvl>
    <w:lvl w:ilvl="1" w:tplc="0416000F">
      <w:start w:val="1"/>
      <w:numFmt w:val="decimal"/>
      <w:lvlText w:val="%2."/>
      <w:lvlJc w:val="left"/>
      <w:pPr>
        <w:ind w:left="2007" w:hanging="360"/>
      </w:pPr>
    </w:lvl>
    <w:lvl w:ilvl="2" w:tplc="0416001B">
      <w:start w:val="1"/>
      <w:numFmt w:val="lowerRoman"/>
      <w:lvlText w:val="%3."/>
      <w:lvlJc w:val="right"/>
      <w:pPr>
        <w:ind w:left="2727" w:hanging="180"/>
      </w:pPr>
    </w:lvl>
    <w:lvl w:ilvl="3" w:tplc="0416000F">
      <w:start w:val="1"/>
      <w:numFmt w:val="decimal"/>
      <w:lvlText w:val="%4."/>
      <w:lvlJc w:val="left"/>
      <w:pPr>
        <w:ind w:left="3447" w:hanging="360"/>
      </w:pPr>
    </w:lvl>
    <w:lvl w:ilvl="4" w:tplc="04160019">
      <w:start w:val="1"/>
      <w:numFmt w:val="lowerLetter"/>
      <w:lvlText w:val="%5."/>
      <w:lvlJc w:val="left"/>
      <w:pPr>
        <w:ind w:left="4167" w:hanging="360"/>
      </w:pPr>
    </w:lvl>
    <w:lvl w:ilvl="5" w:tplc="0416001B">
      <w:start w:val="1"/>
      <w:numFmt w:val="lowerRoman"/>
      <w:lvlText w:val="%6."/>
      <w:lvlJc w:val="right"/>
      <w:pPr>
        <w:ind w:left="4887" w:hanging="180"/>
      </w:pPr>
    </w:lvl>
    <w:lvl w:ilvl="6" w:tplc="0416000F">
      <w:start w:val="1"/>
      <w:numFmt w:val="decimal"/>
      <w:lvlText w:val="%7."/>
      <w:lvlJc w:val="left"/>
      <w:pPr>
        <w:ind w:left="5607" w:hanging="360"/>
      </w:pPr>
    </w:lvl>
    <w:lvl w:ilvl="7" w:tplc="04160019">
      <w:start w:val="1"/>
      <w:numFmt w:val="lowerLetter"/>
      <w:lvlText w:val="%8."/>
      <w:lvlJc w:val="left"/>
      <w:pPr>
        <w:ind w:left="6327" w:hanging="360"/>
      </w:pPr>
    </w:lvl>
    <w:lvl w:ilvl="8" w:tplc="0416001B">
      <w:start w:val="1"/>
      <w:numFmt w:val="lowerRoman"/>
      <w:lvlText w:val="%9."/>
      <w:lvlJc w:val="right"/>
      <w:pPr>
        <w:ind w:left="7047" w:hanging="180"/>
      </w:pPr>
    </w:lvl>
  </w:abstractNum>
  <w:abstractNum w:abstractNumId="3" w15:restartNumberingAfterBreak="0">
    <w:nsid w:val="7EA9AFCF"/>
    <w:multiLevelType w:val="multilevel"/>
    <w:tmpl w:val="373E9DEC"/>
    <w:lvl w:ilvl="0">
      <w:start w:val="19"/>
      <w:numFmt w:val="decimal"/>
      <w:lvlText w:val="%1."/>
      <w:lvlJc w:val="left"/>
      <w:pPr>
        <w:tabs>
          <w:tab w:val="num" w:pos="0"/>
        </w:tabs>
        <w:ind w:left="360" w:hanging="360"/>
      </w:pPr>
    </w:lvl>
    <w:lvl w:ilvl="1">
      <w:start w:val="1"/>
      <w:numFmt w:val="decimal"/>
      <w:lvlText w:val="%1.%2."/>
      <w:lvlJc w:val="left"/>
      <w:pPr>
        <w:tabs>
          <w:tab w:val="num" w:pos="0"/>
        </w:tabs>
        <w:ind w:left="792" w:hanging="432"/>
      </w:pPr>
      <w:rPr>
        <w:b w:val="0"/>
        <w:i w:val="0"/>
      </w:rPr>
    </w:lvl>
    <w:lvl w:ilvl="2">
      <w:start w:val="1"/>
      <w:numFmt w:val="lowerLetter"/>
      <w:lvlText w:val="%3)"/>
      <w:lvlJc w:val="left"/>
      <w:pPr>
        <w:tabs>
          <w:tab w:val="num" w:pos="0"/>
        </w:tabs>
        <w:ind w:left="1224" w:hanging="504"/>
      </w:pPr>
      <w:rPr>
        <w:b w:val="0"/>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num w:numId="1" w16cid:durableId="1864054752">
    <w:abstractNumId w:val="3"/>
    <w:lvlOverride w:ilvl="0">
      <w:startOverride w:val="1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2094123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65549295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67056645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1B3C"/>
    <w:rsid w:val="00002CA1"/>
    <w:rsid w:val="00351B3C"/>
    <w:rsid w:val="004D1479"/>
    <w:rsid w:val="00653B36"/>
    <w:rsid w:val="00661B82"/>
    <w:rsid w:val="007076FF"/>
    <w:rsid w:val="007A6805"/>
    <w:rsid w:val="00894CC6"/>
    <w:rsid w:val="008D3E49"/>
    <w:rsid w:val="00A13FED"/>
    <w:rsid w:val="00C9754F"/>
    <w:rsid w:val="00CC7FD1"/>
    <w:rsid w:val="00E129F7"/>
    <w:rsid w:val="00F221C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6C21808"/>
  <w15:chartTrackingRefBased/>
  <w15:docId w15:val="{E30536C9-4D19-4CC7-BC7A-761E89AEA1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34"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21CE"/>
    <w:pPr>
      <w:suppressAutoHyphens/>
      <w:spacing w:after="0" w:line="240" w:lineRule="auto"/>
    </w:pPr>
    <w:rPr>
      <w:rFonts w:ascii="Times New Roman" w:eastAsia="Times New Roman" w:hAnsi="Times New Roman" w:cs="Times New Roman"/>
      <w:sz w:val="24"/>
      <w:szCs w:val="24"/>
      <w:lang w:eastAsia="ar-SA"/>
      <w14:ligatures w14:val="none"/>
    </w:rPr>
  </w:style>
  <w:style w:type="paragraph" w:styleId="Ttulo1">
    <w:name w:val="heading 1"/>
    <w:basedOn w:val="Normal"/>
    <w:next w:val="Normal"/>
    <w:link w:val="Ttulo1Char"/>
    <w:uiPriority w:val="9"/>
    <w:qFormat/>
    <w:rsid w:val="00F221CE"/>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har"/>
    <w:uiPriority w:val="9"/>
    <w:semiHidden/>
    <w:unhideWhenUsed/>
    <w:qFormat/>
    <w:rsid w:val="00F221CE"/>
    <w:pPr>
      <w:keepNext/>
      <w:tabs>
        <w:tab w:val="num" w:pos="720"/>
      </w:tabs>
      <w:outlineLvl w:val="2"/>
    </w:pPr>
    <w:rPr>
      <w:rFonts w:ascii="Cambria" w:hAnsi="Cambria"/>
      <w:b/>
      <w:bCs/>
      <w:sz w:val="26"/>
      <w:szCs w:val="26"/>
      <w:lang w:val="x-non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3Char">
    <w:name w:val="Título 3 Char"/>
    <w:basedOn w:val="Fontepargpadro"/>
    <w:link w:val="Ttulo3"/>
    <w:uiPriority w:val="9"/>
    <w:semiHidden/>
    <w:rsid w:val="00F221CE"/>
    <w:rPr>
      <w:rFonts w:ascii="Cambria" w:eastAsia="Times New Roman" w:hAnsi="Cambria" w:cs="Times New Roman"/>
      <w:b/>
      <w:bCs/>
      <w:sz w:val="26"/>
      <w:szCs w:val="26"/>
      <w:lang w:val="x-none" w:eastAsia="ar-SA"/>
      <w14:ligatures w14:val="none"/>
    </w:rPr>
  </w:style>
  <w:style w:type="character" w:styleId="Hyperlink">
    <w:name w:val="Hyperlink"/>
    <w:uiPriority w:val="99"/>
    <w:semiHidden/>
    <w:unhideWhenUsed/>
    <w:rsid w:val="00F221CE"/>
    <w:rPr>
      <w:color w:val="0000FF"/>
      <w:u w:val="single"/>
    </w:rPr>
  </w:style>
  <w:style w:type="paragraph" w:styleId="NormalWeb">
    <w:name w:val="Normal (Web)"/>
    <w:aliases w:val="Cabeçalho1"/>
    <w:basedOn w:val="Normal"/>
    <w:uiPriority w:val="34"/>
    <w:semiHidden/>
    <w:unhideWhenUsed/>
    <w:qFormat/>
    <w:rsid w:val="00F221CE"/>
    <w:pPr>
      <w:jc w:val="both"/>
    </w:pPr>
    <w:rPr>
      <w:lang w:val="x-none"/>
    </w:rPr>
  </w:style>
  <w:style w:type="character" w:customStyle="1" w:styleId="Nivel01Char">
    <w:name w:val="Nivel 01 Char"/>
    <w:link w:val="Nivel01"/>
    <w:locked/>
    <w:rsid w:val="00F221CE"/>
    <w:rPr>
      <w:rFonts w:ascii="Ecofont_Spranq_eco_Sans" w:eastAsia="MS Gothic" w:hAnsi="Ecofont_Spranq_eco_Sans"/>
      <w:b/>
      <w:bCs/>
      <w:color w:val="000000"/>
    </w:rPr>
  </w:style>
  <w:style w:type="paragraph" w:customStyle="1" w:styleId="Nivel01">
    <w:name w:val="Nivel 01"/>
    <w:basedOn w:val="Ttulo1"/>
    <w:next w:val="Normal"/>
    <w:link w:val="Nivel01Char"/>
    <w:qFormat/>
    <w:rsid w:val="00F221CE"/>
    <w:pPr>
      <w:tabs>
        <w:tab w:val="left" w:pos="567"/>
      </w:tabs>
      <w:suppressAutoHyphens w:val="0"/>
      <w:jc w:val="both"/>
    </w:pPr>
    <w:rPr>
      <w:rFonts w:ascii="Ecofont_Spranq_eco_Sans" w:eastAsia="MS Gothic" w:hAnsi="Ecofont_Spranq_eco_Sans" w:cstheme="minorBidi"/>
      <w:b/>
      <w:bCs/>
      <w:color w:val="000000"/>
      <w:sz w:val="22"/>
      <w:szCs w:val="22"/>
      <w:lang w:eastAsia="en-US"/>
      <w14:ligatures w14:val="standardContextual"/>
    </w:rPr>
  </w:style>
  <w:style w:type="character" w:customStyle="1" w:styleId="Nivel2Char">
    <w:name w:val="Nivel 2 Char"/>
    <w:link w:val="Nivel2"/>
    <w:locked/>
    <w:rsid w:val="00F221CE"/>
    <w:rPr>
      <w:rFonts w:ascii="Arial" w:hAnsi="Arial" w:cs="Arial"/>
      <w:color w:val="000000"/>
    </w:rPr>
  </w:style>
  <w:style w:type="paragraph" w:customStyle="1" w:styleId="Nivel2">
    <w:name w:val="Nivel 2"/>
    <w:basedOn w:val="Normal"/>
    <w:link w:val="Nivel2Char"/>
    <w:qFormat/>
    <w:rsid w:val="00F221CE"/>
    <w:pPr>
      <w:suppressAutoHyphens w:val="0"/>
      <w:spacing w:before="120" w:after="120" w:line="276" w:lineRule="auto"/>
      <w:jc w:val="both"/>
    </w:pPr>
    <w:rPr>
      <w:rFonts w:ascii="Arial" w:eastAsiaTheme="minorHAnsi" w:hAnsi="Arial" w:cs="Arial"/>
      <w:color w:val="000000"/>
      <w:sz w:val="22"/>
      <w:szCs w:val="22"/>
      <w:lang w:eastAsia="en-US"/>
      <w14:ligatures w14:val="standardContextual"/>
    </w:rPr>
  </w:style>
  <w:style w:type="character" w:customStyle="1" w:styleId="Nivel3Char">
    <w:name w:val="Nivel 3 Char"/>
    <w:link w:val="Nivel3"/>
    <w:locked/>
    <w:rsid w:val="00F221CE"/>
    <w:rPr>
      <w:rFonts w:ascii="Arial" w:hAnsi="Arial" w:cs="Arial"/>
      <w:color w:val="000000"/>
    </w:rPr>
  </w:style>
  <w:style w:type="paragraph" w:customStyle="1" w:styleId="Nivel3">
    <w:name w:val="Nivel 3"/>
    <w:basedOn w:val="Normal"/>
    <w:link w:val="Nivel3Char"/>
    <w:qFormat/>
    <w:rsid w:val="00F221CE"/>
    <w:pPr>
      <w:suppressAutoHyphens w:val="0"/>
      <w:spacing w:before="120" w:after="120" w:line="276" w:lineRule="auto"/>
      <w:ind w:left="284"/>
      <w:jc w:val="both"/>
    </w:pPr>
    <w:rPr>
      <w:rFonts w:ascii="Arial" w:eastAsiaTheme="minorHAnsi" w:hAnsi="Arial" w:cs="Arial"/>
      <w:color w:val="000000"/>
      <w:sz w:val="22"/>
      <w:szCs w:val="22"/>
      <w:lang w:eastAsia="en-US"/>
      <w14:ligatures w14:val="standardContextual"/>
    </w:rPr>
  </w:style>
  <w:style w:type="character" w:customStyle="1" w:styleId="Nivel4Char">
    <w:name w:val="Nivel 4 Char"/>
    <w:link w:val="Nivel4"/>
    <w:locked/>
    <w:rsid w:val="00F221CE"/>
    <w:rPr>
      <w:rFonts w:ascii="Arial" w:hAnsi="Arial" w:cs="Arial"/>
    </w:rPr>
  </w:style>
  <w:style w:type="paragraph" w:customStyle="1" w:styleId="Nivel4">
    <w:name w:val="Nivel 4"/>
    <w:basedOn w:val="Nivel3"/>
    <w:link w:val="Nivel4Char"/>
    <w:qFormat/>
    <w:rsid w:val="00F221CE"/>
    <w:pPr>
      <w:ind w:left="567"/>
    </w:pPr>
    <w:rPr>
      <w:color w:val="auto"/>
    </w:rPr>
  </w:style>
  <w:style w:type="character" w:customStyle="1" w:styleId="Nvel2-RedChar">
    <w:name w:val="Nível 2 -Red Char"/>
    <w:link w:val="Nvel2-Red"/>
    <w:locked/>
    <w:rsid w:val="00F221CE"/>
    <w:rPr>
      <w:rFonts w:ascii="Arial" w:hAnsi="Arial" w:cs="Arial"/>
      <w:i/>
      <w:iCs/>
      <w:color w:val="FF0000"/>
    </w:rPr>
  </w:style>
  <w:style w:type="paragraph" w:customStyle="1" w:styleId="Nvel2-Red">
    <w:name w:val="Nível 2 -Red"/>
    <w:basedOn w:val="Nivel2"/>
    <w:link w:val="Nvel2-RedChar"/>
    <w:qFormat/>
    <w:rsid w:val="00F221CE"/>
    <w:rPr>
      <w:i/>
      <w:iCs/>
      <w:color w:val="FF0000"/>
    </w:rPr>
  </w:style>
  <w:style w:type="character" w:customStyle="1" w:styleId="Nvel3-RChar">
    <w:name w:val="Nível 3-R Char"/>
    <w:link w:val="Nvel3-R"/>
    <w:locked/>
    <w:rsid w:val="00F221CE"/>
    <w:rPr>
      <w:rFonts w:ascii="Arial" w:hAnsi="Arial" w:cs="Arial"/>
      <w:i/>
      <w:iCs/>
      <w:color w:val="FF0000"/>
    </w:rPr>
  </w:style>
  <w:style w:type="paragraph" w:customStyle="1" w:styleId="Nvel3-R">
    <w:name w:val="Nível 3-R"/>
    <w:basedOn w:val="Nivel3"/>
    <w:link w:val="Nvel3-RChar"/>
    <w:qFormat/>
    <w:rsid w:val="00F221CE"/>
    <w:rPr>
      <w:i/>
      <w:iCs/>
      <w:color w:val="FF0000"/>
    </w:rPr>
  </w:style>
  <w:style w:type="character" w:customStyle="1" w:styleId="Ttulo1Char">
    <w:name w:val="Título 1 Char"/>
    <w:basedOn w:val="Fontepargpadro"/>
    <w:link w:val="Ttulo1"/>
    <w:uiPriority w:val="9"/>
    <w:rsid w:val="00F221CE"/>
    <w:rPr>
      <w:rFonts w:asciiTheme="majorHAnsi" w:eastAsiaTheme="majorEastAsia" w:hAnsiTheme="majorHAnsi" w:cstheme="majorBidi"/>
      <w:color w:val="2F5496" w:themeColor="accent1" w:themeShade="BF"/>
      <w:sz w:val="32"/>
      <w:szCs w:val="32"/>
      <w:lang w:eastAsia="ar-SA"/>
      <w14:ligatures w14:val="none"/>
    </w:rPr>
  </w:style>
  <w:style w:type="paragraph" w:styleId="Cabealho">
    <w:name w:val="header"/>
    <w:basedOn w:val="Normal"/>
    <w:link w:val="CabealhoChar"/>
    <w:uiPriority w:val="99"/>
    <w:unhideWhenUsed/>
    <w:rsid w:val="00C9754F"/>
    <w:pPr>
      <w:tabs>
        <w:tab w:val="center" w:pos="4252"/>
        <w:tab w:val="right" w:pos="8504"/>
      </w:tabs>
    </w:pPr>
  </w:style>
  <w:style w:type="character" w:customStyle="1" w:styleId="CabealhoChar">
    <w:name w:val="Cabeçalho Char"/>
    <w:basedOn w:val="Fontepargpadro"/>
    <w:link w:val="Cabealho"/>
    <w:uiPriority w:val="99"/>
    <w:rsid w:val="00C9754F"/>
    <w:rPr>
      <w:rFonts w:ascii="Times New Roman" w:eastAsia="Times New Roman" w:hAnsi="Times New Roman" w:cs="Times New Roman"/>
      <w:sz w:val="24"/>
      <w:szCs w:val="24"/>
      <w:lang w:eastAsia="ar-SA"/>
      <w14:ligatures w14:val="none"/>
    </w:rPr>
  </w:style>
  <w:style w:type="paragraph" w:styleId="Rodap">
    <w:name w:val="footer"/>
    <w:basedOn w:val="Normal"/>
    <w:link w:val="RodapChar"/>
    <w:unhideWhenUsed/>
    <w:rsid w:val="00C9754F"/>
    <w:pPr>
      <w:tabs>
        <w:tab w:val="center" w:pos="4252"/>
        <w:tab w:val="right" w:pos="8504"/>
      </w:tabs>
    </w:pPr>
  </w:style>
  <w:style w:type="character" w:customStyle="1" w:styleId="RodapChar">
    <w:name w:val="Rodapé Char"/>
    <w:basedOn w:val="Fontepargpadro"/>
    <w:link w:val="Rodap"/>
    <w:rsid w:val="00C9754F"/>
    <w:rPr>
      <w:rFonts w:ascii="Times New Roman" w:eastAsia="Times New Roman" w:hAnsi="Times New Roman" w:cs="Times New Roman"/>
      <w:sz w:val="24"/>
      <w:szCs w:val="24"/>
      <w:lang w:eastAsia="ar-S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1168148">
      <w:bodyDiv w:val="1"/>
      <w:marLeft w:val="0"/>
      <w:marRight w:val="0"/>
      <w:marTop w:val="0"/>
      <w:marBottom w:val="0"/>
      <w:divBdr>
        <w:top w:val="none" w:sz="0" w:space="0" w:color="auto"/>
        <w:left w:val="none" w:sz="0" w:space="0" w:color="auto"/>
        <w:bottom w:val="none" w:sz="0" w:space="0" w:color="auto"/>
        <w:right w:val="none" w:sz="0" w:space="0" w:color="auto"/>
      </w:divBdr>
    </w:div>
    <w:div w:id="173081182">
      <w:bodyDiv w:val="1"/>
      <w:marLeft w:val="0"/>
      <w:marRight w:val="0"/>
      <w:marTop w:val="0"/>
      <w:marBottom w:val="0"/>
      <w:divBdr>
        <w:top w:val="none" w:sz="0" w:space="0" w:color="auto"/>
        <w:left w:val="none" w:sz="0" w:space="0" w:color="auto"/>
        <w:bottom w:val="none" w:sz="0" w:space="0" w:color="auto"/>
        <w:right w:val="none" w:sz="0" w:space="0" w:color="auto"/>
      </w:divBdr>
    </w:div>
    <w:div w:id="333261712">
      <w:bodyDiv w:val="1"/>
      <w:marLeft w:val="0"/>
      <w:marRight w:val="0"/>
      <w:marTop w:val="0"/>
      <w:marBottom w:val="0"/>
      <w:divBdr>
        <w:top w:val="none" w:sz="0" w:space="0" w:color="auto"/>
        <w:left w:val="none" w:sz="0" w:space="0" w:color="auto"/>
        <w:bottom w:val="none" w:sz="0" w:space="0" w:color="auto"/>
        <w:right w:val="none" w:sz="0" w:space="0" w:color="auto"/>
      </w:divBdr>
    </w:div>
    <w:div w:id="778379910">
      <w:bodyDiv w:val="1"/>
      <w:marLeft w:val="0"/>
      <w:marRight w:val="0"/>
      <w:marTop w:val="0"/>
      <w:marBottom w:val="0"/>
      <w:divBdr>
        <w:top w:val="none" w:sz="0" w:space="0" w:color="auto"/>
        <w:left w:val="none" w:sz="0" w:space="0" w:color="auto"/>
        <w:bottom w:val="none" w:sz="0" w:space="0" w:color="auto"/>
        <w:right w:val="none" w:sz="0" w:space="0" w:color="auto"/>
      </w:divBdr>
    </w:div>
    <w:div w:id="903684783">
      <w:bodyDiv w:val="1"/>
      <w:marLeft w:val="0"/>
      <w:marRight w:val="0"/>
      <w:marTop w:val="0"/>
      <w:marBottom w:val="0"/>
      <w:divBdr>
        <w:top w:val="none" w:sz="0" w:space="0" w:color="auto"/>
        <w:left w:val="none" w:sz="0" w:space="0" w:color="auto"/>
        <w:bottom w:val="none" w:sz="0" w:space="0" w:color="auto"/>
        <w:right w:val="none" w:sz="0" w:space="0" w:color="auto"/>
      </w:divBdr>
    </w:div>
    <w:div w:id="971132470">
      <w:bodyDiv w:val="1"/>
      <w:marLeft w:val="0"/>
      <w:marRight w:val="0"/>
      <w:marTop w:val="0"/>
      <w:marBottom w:val="0"/>
      <w:divBdr>
        <w:top w:val="none" w:sz="0" w:space="0" w:color="auto"/>
        <w:left w:val="none" w:sz="0" w:space="0" w:color="auto"/>
        <w:bottom w:val="none" w:sz="0" w:space="0" w:color="auto"/>
        <w:right w:val="none" w:sz="0" w:space="0" w:color="auto"/>
      </w:divBdr>
    </w:div>
    <w:div w:id="1010065819">
      <w:bodyDiv w:val="1"/>
      <w:marLeft w:val="0"/>
      <w:marRight w:val="0"/>
      <w:marTop w:val="0"/>
      <w:marBottom w:val="0"/>
      <w:divBdr>
        <w:top w:val="none" w:sz="0" w:space="0" w:color="auto"/>
        <w:left w:val="none" w:sz="0" w:space="0" w:color="auto"/>
        <w:bottom w:val="none" w:sz="0" w:space="0" w:color="auto"/>
        <w:right w:val="none" w:sz="0" w:space="0" w:color="auto"/>
      </w:divBdr>
    </w:div>
    <w:div w:id="1056319417">
      <w:bodyDiv w:val="1"/>
      <w:marLeft w:val="0"/>
      <w:marRight w:val="0"/>
      <w:marTop w:val="0"/>
      <w:marBottom w:val="0"/>
      <w:divBdr>
        <w:top w:val="none" w:sz="0" w:space="0" w:color="auto"/>
        <w:left w:val="none" w:sz="0" w:space="0" w:color="auto"/>
        <w:bottom w:val="none" w:sz="0" w:space="0" w:color="auto"/>
        <w:right w:val="none" w:sz="0" w:space="0" w:color="auto"/>
      </w:divBdr>
    </w:div>
    <w:div w:id="1365446215">
      <w:bodyDiv w:val="1"/>
      <w:marLeft w:val="0"/>
      <w:marRight w:val="0"/>
      <w:marTop w:val="0"/>
      <w:marBottom w:val="0"/>
      <w:divBdr>
        <w:top w:val="none" w:sz="0" w:space="0" w:color="auto"/>
        <w:left w:val="none" w:sz="0" w:space="0" w:color="auto"/>
        <w:bottom w:val="none" w:sz="0" w:space="0" w:color="auto"/>
        <w:right w:val="none" w:sz="0" w:space="0" w:color="auto"/>
      </w:divBdr>
    </w:div>
    <w:div w:id="1739740356">
      <w:bodyDiv w:val="1"/>
      <w:marLeft w:val="0"/>
      <w:marRight w:val="0"/>
      <w:marTop w:val="0"/>
      <w:marBottom w:val="0"/>
      <w:divBdr>
        <w:top w:val="none" w:sz="0" w:space="0" w:color="auto"/>
        <w:left w:val="none" w:sz="0" w:space="0" w:color="auto"/>
        <w:bottom w:val="none" w:sz="0" w:space="0" w:color="auto"/>
        <w:right w:val="none" w:sz="0" w:space="0" w:color="auto"/>
      </w:divBdr>
    </w:div>
    <w:div w:id="1870989394">
      <w:bodyDiv w:val="1"/>
      <w:marLeft w:val="0"/>
      <w:marRight w:val="0"/>
      <w:marTop w:val="0"/>
      <w:marBottom w:val="0"/>
      <w:divBdr>
        <w:top w:val="none" w:sz="0" w:space="0" w:color="auto"/>
        <w:left w:val="none" w:sz="0" w:space="0" w:color="auto"/>
        <w:bottom w:val="none" w:sz="0" w:space="0" w:color="auto"/>
        <w:right w:val="none" w:sz="0" w:space="0" w:color="auto"/>
      </w:divBdr>
    </w:div>
    <w:div w:id="1968198055">
      <w:bodyDiv w:val="1"/>
      <w:marLeft w:val="0"/>
      <w:marRight w:val="0"/>
      <w:marTop w:val="0"/>
      <w:marBottom w:val="0"/>
      <w:divBdr>
        <w:top w:val="none" w:sz="0" w:space="0" w:color="auto"/>
        <w:left w:val="none" w:sz="0" w:space="0" w:color="auto"/>
        <w:bottom w:val="none" w:sz="0" w:space="0" w:color="auto"/>
        <w:right w:val="none" w:sz="0" w:space="0" w:color="auto"/>
      </w:divBdr>
    </w:div>
    <w:div w:id="20957777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planalto.gov.br/ccivil_03/_ato2019-2022/2021/lei/L14133.htm" TargetMode="External"/><Relationship Id="rId18" Type="http://schemas.openxmlformats.org/officeDocument/2006/relationships/hyperlink" Target="http://www.planalto.gov.br/ccivil_03/_ato2019-2022/2021/lei/L14133.htm" TargetMode="External"/><Relationship Id="rId26" Type="http://schemas.openxmlformats.org/officeDocument/2006/relationships/hyperlink" Target="http://www.planalto.gov.br/ccivil_03/_ato2019-2022/2021/lei/L14133.htm" TargetMode="External"/><Relationship Id="rId39" Type="http://schemas.openxmlformats.org/officeDocument/2006/relationships/hyperlink" Target="http://www.planalto.gov.br/ccivil_03/_ato2019-2022/2021/lei/L14133.htm" TargetMode="External"/><Relationship Id="rId21" Type="http://schemas.openxmlformats.org/officeDocument/2006/relationships/hyperlink" Target="http://www.planalto.gov.br/ccivil_03/_ato2019-2022/2021/lei/L14133.htm" TargetMode="External"/><Relationship Id="rId34" Type="http://schemas.openxmlformats.org/officeDocument/2006/relationships/hyperlink" Target="http://www.planalto.gov.br/ccivil_03/_ato2019-2022/2021/lei/L14133.htm" TargetMode="External"/><Relationship Id="rId42" Type="http://schemas.openxmlformats.org/officeDocument/2006/relationships/hyperlink" Target="http://www.planalto.gov.br/ccivil_03/_ato2019-2022/2021/lei/L14133.htm" TargetMode="External"/><Relationship Id="rId47" Type="http://schemas.openxmlformats.org/officeDocument/2006/relationships/hyperlink" Target="https://www.planalto.gov.br/ccivil_03/leis/l8078compilado.htm" TargetMode="External"/><Relationship Id="rId50" Type="http://schemas.openxmlformats.org/officeDocument/2006/relationships/hyperlink" Target="http://www.planalto.gov.br/ccivil_03/_ato2019-2022/2021/lei/L14133.htm" TargetMode="External"/><Relationship Id="rId55" Type="http://schemas.openxmlformats.org/officeDocument/2006/relationships/footer" Target="footer1.xml"/><Relationship Id="rId7" Type="http://schemas.openxmlformats.org/officeDocument/2006/relationships/hyperlink" Target="http://www.planalto.gov.br/ccivil_03/_ato2019-2022/2021/lei/L14133.htm" TargetMode="External"/><Relationship Id="rId12" Type="http://schemas.openxmlformats.org/officeDocument/2006/relationships/hyperlink" Target="http://www.planalto.gov.br/ccivil_03/_ato2019-2022/2021/lei/L14133.htm" TargetMode="External"/><Relationship Id="rId17" Type="http://schemas.openxmlformats.org/officeDocument/2006/relationships/hyperlink" Target="http://www.planalto.gov.br/ccivil_03/_ato2019-2022/2021/lei/L14133.htm" TargetMode="External"/><Relationship Id="rId25" Type="http://schemas.openxmlformats.org/officeDocument/2006/relationships/hyperlink" Target="http://www.planalto.gov.br/ccivil_03/_ato2019-2022/2021/lei/L14133.htm" TargetMode="External"/><Relationship Id="rId33" Type="http://schemas.openxmlformats.org/officeDocument/2006/relationships/hyperlink" Target="http://www.planalto.gov.br/ccivil_03/_ato2019-2022/2021/lei/L14133.htm" TargetMode="External"/><Relationship Id="rId38" Type="http://schemas.openxmlformats.org/officeDocument/2006/relationships/hyperlink" Target="http://www.planalto.gov.br/ccivil_03/_ato2019-2022/2021/lei/L14133.htm" TargetMode="External"/><Relationship Id="rId46" Type="http://schemas.openxmlformats.org/officeDocument/2006/relationships/hyperlink" Target="http://www.planalto.gov.br/ccivil_03/_ato2019-2022/2021/lei/L14133.htm" TargetMode="External"/><Relationship Id="rId2" Type="http://schemas.openxmlformats.org/officeDocument/2006/relationships/styles" Target="styles.xml"/><Relationship Id="rId16" Type="http://schemas.openxmlformats.org/officeDocument/2006/relationships/hyperlink" Target="https://www.planalto.gov.br/ccivil_03/leis/l8078compilado.htm" TargetMode="External"/><Relationship Id="rId20" Type="http://schemas.openxmlformats.org/officeDocument/2006/relationships/hyperlink" Target="http://www.planalto.gov.br/ccivil_03/_ato2019-2022/2021/lei/L14133.htm" TargetMode="External"/><Relationship Id="rId29" Type="http://schemas.openxmlformats.org/officeDocument/2006/relationships/hyperlink" Target="http://www.planalto.gov.br/ccivil_03/_ato2019-2022/2021/lei/L14133.htm" TargetMode="External"/><Relationship Id="rId41" Type="http://schemas.openxmlformats.org/officeDocument/2006/relationships/hyperlink" Target="http://www.planalto.gov.br/ccivil_03/_ato2019-2022/2021/lei/L14133.htm" TargetMode="External"/><Relationship Id="rId54"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planalto.gov.br/ccivil_03/_ato2019-2022/2021/lei/L14133.htm" TargetMode="External"/><Relationship Id="rId24" Type="http://schemas.openxmlformats.org/officeDocument/2006/relationships/hyperlink" Target="https://www.planalto.gov.br/ccivil_03/_ato2011-2014/2013/lei/l12846.htm" TargetMode="External"/><Relationship Id="rId32" Type="http://schemas.openxmlformats.org/officeDocument/2006/relationships/hyperlink" Target="http://www.planalto.gov.br/ccivil_03/_ato2019-2022/2021/lei/L14133.htm" TargetMode="External"/><Relationship Id="rId37" Type="http://schemas.openxmlformats.org/officeDocument/2006/relationships/hyperlink" Target="http://www.planalto.gov.br/ccivil_03/_ato2019-2022/2021/lei/L14133.htm" TargetMode="External"/><Relationship Id="rId40" Type="http://schemas.openxmlformats.org/officeDocument/2006/relationships/hyperlink" Target="http://www.planalto.gov.br/ccivil_03/_ato2019-2022/2021/lei/L14133.htm" TargetMode="External"/><Relationship Id="rId45" Type="http://schemas.openxmlformats.org/officeDocument/2006/relationships/hyperlink" Target="http://www.planalto.gov.br/ccivil_03/_ato2019-2022/2021/lei/L14133.htm" TargetMode="External"/><Relationship Id="rId53" Type="http://schemas.openxmlformats.org/officeDocument/2006/relationships/hyperlink" Target="http://www.planalto.gov.br/ccivil_03/_ato2019-2022/2021/lei/L14133.htm" TargetMode="External"/><Relationship Id="rId5" Type="http://schemas.openxmlformats.org/officeDocument/2006/relationships/footnotes" Target="footnotes.xml"/><Relationship Id="rId15" Type="http://schemas.openxmlformats.org/officeDocument/2006/relationships/hyperlink" Target="http://www.planalto.gov.br/ccivil_03/_ato2019-2022/2021/lei/L14133.htm" TargetMode="External"/><Relationship Id="rId23" Type="http://schemas.openxmlformats.org/officeDocument/2006/relationships/hyperlink" Target="http://www.planalto.gov.br/ccivil_03/_ato2019-2022/2021/lei/L14133.htm" TargetMode="External"/><Relationship Id="rId28" Type="http://schemas.openxmlformats.org/officeDocument/2006/relationships/hyperlink" Target="http://www.planalto.gov.br/ccivil_03/_ato2019-2022/2021/lei/L14133.htm" TargetMode="External"/><Relationship Id="rId36" Type="http://schemas.openxmlformats.org/officeDocument/2006/relationships/hyperlink" Target="http://www.planalto.gov.br/ccivil_03/_ato2019-2022/2021/lei/L14133.htm%25art159" TargetMode="External"/><Relationship Id="rId49" Type="http://schemas.openxmlformats.org/officeDocument/2006/relationships/hyperlink" Target="http://www.planalto.gov.br/ccivil_03/_ato2019-2022/2021/lei/L14133.htm" TargetMode="External"/><Relationship Id="rId57" Type="http://schemas.openxmlformats.org/officeDocument/2006/relationships/theme" Target="theme/theme1.xml"/><Relationship Id="rId10" Type="http://schemas.openxmlformats.org/officeDocument/2006/relationships/hyperlink" Target="http://www.planalto.gov.br/ccivil_03/_ato2019-2022/2021/lei/L14133.htm" TargetMode="External"/><Relationship Id="rId19" Type="http://schemas.openxmlformats.org/officeDocument/2006/relationships/hyperlink" Target="http://www.planalto.gov.br/ccivil_03/_ato2019-2022/2021/lei/L14133.htm" TargetMode="External"/><Relationship Id="rId31" Type="http://schemas.openxmlformats.org/officeDocument/2006/relationships/hyperlink" Target="http://www.planalto.gov.br/ccivil_03/_ato2019-2022/2021/lei/L14133.htm" TargetMode="External"/><Relationship Id="rId44" Type="http://schemas.openxmlformats.org/officeDocument/2006/relationships/hyperlink" Target="http://www.planalto.gov.br/ccivil_03/_ato2019-2022/2021/lei/L14133.htm" TargetMode="External"/><Relationship Id="rId52" Type="http://schemas.openxmlformats.org/officeDocument/2006/relationships/hyperlink" Target="http://www.planalto.gov.br/ccivil_03/_ato2019-2022/2021/lei/L14133.htm" TargetMode="External"/><Relationship Id="rId4" Type="http://schemas.openxmlformats.org/officeDocument/2006/relationships/webSettings" Target="webSettings.xml"/><Relationship Id="rId9" Type="http://schemas.openxmlformats.org/officeDocument/2006/relationships/hyperlink" Target="http://www.planalto.gov.br/ccivil_03/_ato2019-2022/2021/lei/L14133.htm" TargetMode="External"/><Relationship Id="rId14" Type="http://schemas.openxmlformats.org/officeDocument/2006/relationships/hyperlink" Target="http://www.planalto.gov.br/ccivil_03/_ato2019-2022/2021/lei/L14133.htm" TargetMode="External"/><Relationship Id="rId22" Type="http://schemas.openxmlformats.org/officeDocument/2006/relationships/hyperlink" Target="http://www.planalto.gov.br/ccivil_03/_ato2019-2022/2021/lei/L14133.htm" TargetMode="External"/><Relationship Id="rId27" Type="http://schemas.openxmlformats.org/officeDocument/2006/relationships/hyperlink" Target="http://www.planalto.gov.br/ccivil_03/_ato2019-2022/2021/lei/L14133.htm" TargetMode="External"/><Relationship Id="rId30" Type="http://schemas.openxmlformats.org/officeDocument/2006/relationships/hyperlink" Target="http://www.planalto.gov.br/ccivil_03/_ato2019-2022/2021/lei/L14133.htm" TargetMode="External"/><Relationship Id="rId35" Type="http://schemas.openxmlformats.org/officeDocument/2006/relationships/hyperlink" Target="https://www.planalto.gov.br/ccivil_03/_ato2011-2014/2013/lei/l12846.htm" TargetMode="External"/><Relationship Id="rId43" Type="http://schemas.openxmlformats.org/officeDocument/2006/relationships/hyperlink" Target="http://www.planalto.gov.br/ccivil_03/_ato2019-2022/2021/lei/L14133.htm" TargetMode="External"/><Relationship Id="rId48" Type="http://schemas.openxmlformats.org/officeDocument/2006/relationships/hyperlink" Target="http://www.planalto.gov.br/ccivil_03/_ato2019-2022/2021/lei/L14133.htm" TargetMode="External"/><Relationship Id="rId56" Type="http://schemas.openxmlformats.org/officeDocument/2006/relationships/fontTable" Target="fontTable.xml"/><Relationship Id="rId8" Type="http://schemas.openxmlformats.org/officeDocument/2006/relationships/hyperlink" Target="http://www.planalto.gov.br/ccivil_03/_ato2019-2022/2021/lei/L14133.htm" TargetMode="External"/><Relationship Id="rId51" Type="http://schemas.openxmlformats.org/officeDocument/2006/relationships/hyperlink" Target="https://www.planalto.gov.br/ccivil_03/_ato2011-2014/2011/lei/l12527.htm" TargetMode="External"/><Relationship Id="rId3" Type="http://schemas.openxmlformats.org/officeDocument/2006/relationships/settings" Target="settings.xml"/></Relationships>
</file>

<file path=word/_rels/footer1.xml.rels><?xml version="1.0" encoding="UTF-8" standalone="yes"?>
<Relationships xmlns="http://schemas.openxmlformats.org/package/2006/relationships"><Relationship Id="rId1" Type="http://schemas.openxmlformats.org/officeDocument/2006/relationships/image" Target="media/image2.wmf"/></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14</Pages>
  <Words>5795</Words>
  <Characters>31297</Characters>
  <Application>Microsoft Office Word</Application>
  <DocSecurity>0</DocSecurity>
  <Lines>260</Lines>
  <Paragraphs>74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Eurandes</dc:creator>
  <cp:keywords/>
  <dc:description/>
  <cp:lastModifiedBy>Eurandes</cp:lastModifiedBy>
  <cp:revision>3</cp:revision>
  <cp:lastPrinted>2024-04-22T14:17:00Z</cp:lastPrinted>
  <dcterms:created xsi:type="dcterms:W3CDTF">2024-04-20T13:45:00Z</dcterms:created>
  <dcterms:modified xsi:type="dcterms:W3CDTF">2024-04-22T14:18:00Z</dcterms:modified>
</cp:coreProperties>
</file>