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65BE3" w14:textId="574E7017" w:rsidR="00A426DD" w:rsidRPr="00580319" w:rsidRDefault="00A426DD" w:rsidP="00A426DD">
      <w:pPr>
        <w:pStyle w:val="Prembulo"/>
        <w:spacing w:before="120" w:afterLines="120" w:after="288" w:line="312" w:lineRule="auto"/>
        <w:rPr>
          <w:rFonts w:ascii="Arial Narrow" w:hAnsi="Arial Narrow"/>
          <w:b/>
          <w:sz w:val="26"/>
          <w:szCs w:val="26"/>
        </w:rPr>
      </w:pPr>
      <w:bookmarkStart w:id="0" w:name="_Hlk157157419"/>
      <w:r w:rsidRPr="00580319">
        <w:rPr>
          <w:rFonts w:ascii="Arial Narrow" w:hAnsi="Arial Narrow"/>
          <w:b/>
          <w:sz w:val="26"/>
          <w:szCs w:val="26"/>
        </w:rPr>
        <w:t xml:space="preserve">CONTRATO ADMINISTRATIVO Nº </w:t>
      </w:r>
      <w:r w:rsidR="004C19BC">
        <w:rPr>
          <w:rFonts w:ascii="Arial Narrow" w:hAnsi="Arial Narrow"/>
          <w:b/>
          <w:sz w:val="26"/>
          <w:szCs w:val="26"/>
        </w:rPr>
        <w:t>181/</w:t>
      </w:r>
      <w:r w:rsidR="00A81F96">
        <w:rPr>
          <w:rFonts w:ascii="Arial Narrow" w:hAnsi="Arial Narrow"/>
          <w:b/>
          <w:sz w:val="26"/>
          <w:szCs w:val="26"/>
        </w:rPr>
        <w:t>2024</w:t>
      </w:r>
      <w:r w:rsidR="00A81F96" w:rsidRPr="00580319">
        <w:rPr>
          <w:rFonts w:ascii="Arial Narrow" w:hAnsi="Arial Narrow"/>
          <w:b/>
          <w:sz w:val="26"/>
          <w:szCs w:val="26"/>
        </w:rPr>
        <w:t>, QUE</w:t>
      </w:r>
      <w:r w:rsidRPr="00580319">
        <w:rPr>
          <w:rFonts w:ascii="Arial Narrow" w:hAnsi="Arial Narrow"/>
          <w:b/>
          <w:sz w:val="26"/>
          <w:szCs w:val="26"/>
        </w:rPr>
        <w:t xml:space="preserve"> FAZEM ENTRE SI A PREFEITURA MUNICIPAL DE IGUATEMI, ESTADO DO MATO GROSSO DO SUL E FK COMERCIO ELETRONICO LTDA</w:t>
      </w:r>
      <w:r w:rsidR="004C19BC">
        <w:rPr>
          <w:rFonts w:ascii="Arial Narrow" w:hAnsi="Arial Narrow"/>
          <w:b/>
          <w:sz w:val="26"/>
          <w:szCs w:val="26"/>
        </w:rPr>
        <w:t>;</w:t>
      </w:r>
    </w:p>
    <w:p w14:paraId="3A60074E" w14:textId="45874BAD" w:rsidR="00A426DD" w:rsidRPr="00580319" w:rsidRDefault="00A426DD" w:rsidP="00016CF7">
      <w:pPr>
        <w:spacing w:before="120" w:after="120"/>
        <w:jc w:val="both"/>
        <w:rPr>
          <w:rFonts w:ascii="Arial Narrow" w:eastAsia="Arial" w:hAnsi="Arial Narrow" w:cs="Arial"/>
          <w:sz w:val="24"/>
          <w:szCs w:val="24"/>
        </w:rPr>
      </w:pPr>
      <w:r w:rsidRPr="00580319">
        <w:rPr>
          <w:rFonts w:ascii="Arial Narrow" w:eastAsia="Arial" w:hAnsi="Arial Narrow" w:cs="Arial"/>
          <w:i/>
          <w:iCs/>
          <w:sz w:val="24"/>
          <w:szCs w:val="24"/>
        </w:rPr>
        <w:t>A PREFEITURA MUNICIPAL DE IGUATEMI, ESTADO DO MATO GROSSO DO SUL,</w:t>
      </w:r>
      <w:r w:rsidRPr="00580319">
        <w:rPr>
          <w:rFonts w:ascii="Arial Narrow" w:eastAsia="Arial" w:hAnsi="Arial Narrow" w:cs="Arial"/>
          <w:sz w:val="24"/>
          <w:szCs w:val="24"/>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FK COMERCIO ELETRONICO LTDA, </w:t>
      </w:r>
      <w:r w:rsidRPr="00580319">
        <w:rPr>
          <w:rFonts w:ascii="Arial Narrow" w:eastAsia="Arial" w:hAnsi="Arial Narrow" w:cs="Arial"/>
          <w:i/>
          <w:iCs/>
          <w:sz w:val="24"/>
          <w:szCs w:val="24"/>
        </w:rPr>
        <w:t>inscrita no CNPJ sob o nº 39.469.137/0001-25, sediada na</w:t>
      </w:r>
      <w:r w:rsidRPr="00580319">
        <w:rPr>
          <w:rFonts w:ascii="Arial Narrow" w:eastAsia="Arial" w:hAnsi="Arial Narrow" w:cs="Arial"/>
          <w:sz w:val="24"/>
          <w:szCs w:val="24"/>
        </w:rPr>
        <w:t xml:space="preserve"> AV </w:t>
      </w:r>
      <w:r w:rsidR="00ED003A">
        <w:rPr>
          <w:rFonts w:ascii="Arial Narrow" w:eastAsia="Arial" w:hAnsi="Arial Narrow" w:cs="Arial"/>
          <w:sz w:val="24"/>
          <w:szCs w:val="24"/>
        </w:rPr>
        <w:t>F</w:t>
      </w:r>
      <w:r w:rsidR="00ED003A" w:rsidRPr="00580319">
        <w:rPr>
          <w:rFonts w:ascii="Arial Narrow" w:eastAsia="Arial" w:hAnsi="Arial Narrow" w:cs="Arial"/>
          <w:sz w:val="24"/>
          <w:szCs w:val="24"/>
        </w:rPr>
        <w:t xml:space="preserve">ernando Jose </w:t>
      </w:r>
      <w:proofErr w:type="spellStart"/>
      <w:r w:rsidR="00ED003A">
        <w:rPr>
          <w:rFonts w:ascii="Arial Narrow" w:eastAsia="Arial" w:hAnsi="Arial Narrow" w:cs="Arial"/>
          <w:sz w:val="24"/>
          <w:szCs w:val="24"/>
        </w:rPr>
        <w:t>D</w:t>
      </w:r>
      <w:r w:rsidR="00ED003A" w:rsidRPr="00580319">
        <w:rPr>
          <w:rFonts w:ascii="Arial Narrow" w:eastAsia="Arial" w:hAnsi="Arial Narrow" w:cs="Arial"/>
          <w:sz w:val="24"/>
          <w:szCs w:val="24"/>
        </w:rPr>
        <w:t>ansieri</w:t>
      </w:r>
      <w:proofErr w:type="spellEnd"/>
      <w:r w:rsidRPr="00580319">
        <w:rPr>
          <w:rFonts w:ascii="Arial Narrow" w:eastAsia="Arial" w:hAnsi="Arial Narrow" w:cs="Arial"/>
          <w:sz w:val="24"/>
          <w:szCs w:val="24"/>
        </w:rPr>
        <w:t xml:space="preserve">, 369, </w:t>
      </w:r>
      <w:r w:rsidR="00ED003A" w:rsidRPr="00580319">
        <w:rPr>
          <w:rFonts w:ascii="Arial Narrow" w:eastAsia="Arial" w:hAnsi="Arial Narrow" w:cs="Arial"/>
          <w:sz w:val="24"/>
          <w:szCs w:val="24"/>
        </w:rPr>
        <w:t>Distrito Comercial Joaquim Martins, Dracena/S</w:t>
      </w:r>
      <w:r w:rsidR="00ED003A">
        <w:rPr>
          <w:rFonts w:ascii="Arial Narrow" w:eastAsia="Arial" w:hAnsi="Arial Narrow" w:cs="Arial"/>
          <w:sz w:val="24"/>
          <w:szCs w:val="24"/>
        </w:rPr>
        <w:t>P</w:t>
      </w:r>
      <w:r w:rsidRPr="00580319">
        <w:rPr>
          <w:rFonts w:ascii="Arial Narrow" w:eastAsia="Arial" w:hAnsi="Arial Narrow" w:cs="Arial"/>
          <w:sz w:val="24"/>
          <w:szCs w:val="24"/>
        </w:rPr>
        <w:t xml:space="preserve">, doravante designada CONTRATADA, </w:t>
      </w:r>
      <w:r w:rsidRPr="00580319">
        <w:rPr>
          <w:rFonts w:ascii="Arial Narrow" w:eastAsia="Arial" w:hAnsi="Arial Narrow" w:cs="Arial"/>
          <w:i/>
          <w:iCs/>
          <w:sz w:val="24"/>
          <w:szCs w:val="24"/>
        </w:rPr>
        <w:t>neste ato representada por</w:t>
      </w:r>
      <w:r w:rsidRPr="00580319">
        <w:rPr>
          <w:rFonts w:ascii="Arial Narrow" w:eastAsia="Arial" w:hAnsi="Arial Narrow" w:cs="Arial"/>
          <w:sz w:val="24"/>
          <w:szCs w:val="24"/>
        </w:rPr>
        <w:t xml:space="preserve"> </w:t>
      </w:r>
      <w:r w:rsidR="00ED003A" w:rsidRPr="00580319">
        <w:rPr>
          <w:rFonts w:ascii="Arial Narrow" w:eastAsia="Arial" w:hAnsi="Arial Narrow" w:cs="Arial"/>
          <w:sz w:val="24"/>
          <w:szCs w:val="24"/>
        </w:rPr>
        <w:t>Fábio Willian Vitor Da Silva</w:t>
      </w:r>
      <w:r w:rsidRPr="00580319">
        <w:rPr>
          <w:rFonts w:ascii="Arial Narrow" w:eastAsia="Arial" w:hAnsi="Arial Narrow" w:cs="Arial"/>
          <w:sz w:val="24"/>
          <w:szCs w:val="24"/>
        </w:rPr>
        <w:t xml:space="preserve">, </w:t>
      </w:r>
      <w:r w:rsidR="00ED003A">
        <w:rPr>
          <w:rFonts w:ascii="Arial Narrow" w:eastAsia="Arial" w:hAnsi="Arial Narrow" w:cs="Arial"/>
          <w:sz w:val="24"/>
          <w:szCs w:val="24"/>
        </w:rPr>
        <w:t>Sócio e Administrador</w:t>
      </w:r>
      <w:r w:rsidRPr="00580319">
        <w:rPr>
          <w:rFonts w:ascii="Arial Narrow" w:eastAsia="Arial" w:hAnsi="Arial Narrow" w:cs="Arial"/>
          <w:sz w:val="24"/>
          <w:szCs w:val="24"/>
        </w:rPr>
        <w:t xml:space="preserve">, </w:t>
      </w:r>
      <w:r w:rsidRPr="00580319">
        <w:rPr>
          <w:rFonts w:ascii="Arial Narrow" w:eastAsia="Arial" w:hAnsi="Arial Narrow" w:cs="Arial"/>
          <w:i/>
          <w:iCs/>
          <w:sz w:val="24"/>
          <w:szCs w:val="24"/>
        </w:rPr>
        <w:t xml:space="preserve">conforme atos constitutivos da empresa, </w:t>
      </w:r>
      <w:r w:rsidRPr="00580319">
        <w:rPr>
          <w:rFonts w:ascii="Arial Narrow" w:eastAsia="Arial" w:hAnsi="Arial Narrow" w:cs="Arial"/>
          <w:sz w:val="24"/>
          <w:szCs w:val="24"/>
        </w:rPr>
        <w:t xml:space="preserve">tendo em vista o que consta no </w:t>
      </w:r>
      <w:r w:rsidRPr="00580319">
        <w:rPr>
          <w:rFonts w:ascii="Arial Narrow" w:eastAsia="Arial" w:hAnsi="Arial Narrow" w:cs="Arial"/>
          <w:b/>
          <w:bCs/>
          <w:i/>
          <w:iCs/>
          <w:sz w:val="24"/>
          <w:szCs w:val="24"/>
        </w:rPr>
        <w:t>Processo nº 068/2024</w:t>
      </w:r>
      <w:r w:rsidRPr="00580319">
        <w:rPr>
          <w:rFonts w:ascii="Arial Narrow" w:eastAsia="Arial" w:hAnsi="Arial Narrow" w:cs="Arial"/>
          <w:sz w:val="24"/>
          <w:szCs w:val="24"/>
        </w:rPr>
        <w:t xml:space="preserve"> e em observância às disposições da </w:t>
      </w:r>
      <w:hyperlink r:id="rId7" w:history="1">
        <w:r w:rsidRPr="00580319">
          <w:rPr>
            <w:rStyle w:val="Hyperlink"/>
            <w:rFonts w:ascii="Arial Narrow" w:eastAsia="Arial" w:hAnsi="Arial Narrow"/>
            <w:color w:val="auto"/>
            <w:sz w:val="24"/>
            <w:szCs w:val="24"/>
          </w:rPr>
          <w:t>Lei nº 14.133, de 1º de abril de 2021</w:t>
        </w:r>
      </w:hyperlink>
      <w:r w:rsidRPr="00580319">
        <w:rPr>
          <w:rFonts w:ascii="Arial Narrow" w:eastAsia="Arial" w:hAnsi="Arial Narrow" w:cs="Arial"/>
          <w:sz w:val="24"/>
          <w:szCs w:val="24"/>
        </w:rPr>
        <w:t xml:space="preserve">, e demais legislação aplicável, resolvem celebrar o presente Termo de Contrato, decorrente </w:t>
      </w:r>
      <w:r w:rsidRPr="00580319">
        <w:rPr>
          <w:rFonts w:ascii="Arial Narrow" w:eastAsia="Arial" w:hAnsi="Arial Narrow" w:cs="Arial"/>
          <w:i/>
          <w:iCs/>
          <w:sz w:val="24"/>
          <w:szCs w:val="24"/>
        </w:rPr>
        <w:t xml:space="preserve">do </w:t>
      </w:r>
      <w:r w:rsidRPr="00580319">
        <w:rPr>
          <w:rFonts w:ascii="Arial Narrow" w:eastAsia="Arial" w:hAnsi="Arial Narrow" w:cs="Arial"/>
          <w:b/>
          <w:bCs/>
          <w:i/>
          <w:iCs/>
          <w:sz w:val="24"/>
          <w:szCs w:val="24"/>
        </w:rPr>
        <w:t>Pregão Eletrônico nº. 026/2024</w:t>
      </w:r>
      <w:r w:rsidRPr="00580319">
        <w:rPr>
          <w:rFonts w:ascii="Arial Narrow" w:eastAsia="Arial" w:hAnsi="Arial Narrow" w:cs="Arial"/>
          <w:i/>
          <w:iCs/>
          <w:sz w:val="24"/>
          <w:szCs w:val="24"/>
        </w:rPr>
        <w:t>,</w:t>
      </w:r>
      <w:r w:rsidRPr="00580319">
        <w:rPr>
          <w:rFonts w:ascii="Arial Narrow" w:eastAsia="Arial" w:hAnsi="Arial Narrow" w:cs="Arial"/>
          <w:sz w:val="24"/>
          <w:szCs w:val="24"/>
        </w:rPr>
        <w:t xml:space="preserve"> mediante as cláusulas e condições a seguir enunciadas</w:t>
      </w:r>
      <w:r w:rsidR="00A81F96">
        <w:rPr>
          <w:rFonts w:ascii="Arial Narrow" w:eastAsia="Arial" w:hAnsi="Arial Narrow" w:cs="Arial"/>
          <w:sz w:val="24"/>
          <w:szCs w:val="24"/>
        </w:rPr>
        <w:t>.</w:t>
      </w:r>
    </w:p>
    <w:p w14:paraId="11050E23" w14:textId="77777777" w:rsidR="00A426DD" w:rsidRPr="00580319" w:rsidRDefault="00A426DD" w:rsidP="00016CF7">
      <w:pPr>
        <w:pStyle w:val="Nivel01"/>
        <w:rPr>
          <w:rFonts w:ascii="Arial Narrow" w:hAnsi="Arial Narrow"/>
          <w:color w:val="FFFFFF" w:themeColor="background1"/>
          <w:sz w:val="24"/>
          <w:szCs w:val="24"/>
        </w:rPr>
      </w:pPr>
      <w:r w:rsidRPr="00580319">
        <w:rPr>
          <w:rFonts w:ascii="Arial Narrow" w:hAnsi="Arial Narrow"/>
          <w:sz w:val="24"/>
          <w:szCs w:val="24"/>
        </w:rPr>
        <w:t>CLÁUSULA PRIMEIRA – OBJETO (</w:t>
      </w:r>
      <w:hyperlink r:id="rId8" w:anchor="art92" w:history="1">
        <w:r w:rsidRPr="00580319">
          <w:rPr>
            <w:rStyle w:val="Hyperlink"/>
            <w:rFonts w:ascii="Arial Narrow" w:hAnsi="Arial Narrow"/>
            <w:sz w:val="24"/>
            <w:szCs w:val="24"/>
          </w:rPr>
          <w:t>art. 92, I e II</w:t>
        </w:r>
      </w:hyperlink>
      <w:r w:rsidRPr="00580319">
        <w:rPr>
          <w:rFonts w:ascii="Arial Narrow" w:hAnsi="Arial Narrow"/>
          <w:sz w:val="24"/>
          <w:szCs w:val="24"/>
        </w:rPr>
        <w:t>)</w:t>
      </w:r>
    </w:p>
    <w:p w14:paraId="54E8DEAD" w14:textId="631F7072" w:rsidR="00A426DD" w:rsidRPr="00A81F96" w:rsidRDefault="00A426DD" w:rsidP="00ED003A">
      <w:pPr>
        <w:pStyle w:val="Nivel2"/>
        <w:numPr>
          <w:ilvl w:val="1"/>
          <w:numId w:val="0"/>
        </w:numPr>
        <w:rPr>
          <w:rFonts w:ascii="Arial Narrow" w:hAnsi="Arial Narrow"/>
          <w:sz w:val="24"/>
          <w:szCs w:val="24"/>
        </w:rPr>
      </w:pPr>
      <w:r w:rsidRPr="00A81F96">
        <w:rPr>
          <w:rFonts w:ascii="Arial Narrow" w:hAnsi="Arial Narrow"/>
          <w:sz w:val="24"/>
          <w:szCs w:val="24"/>
        </w:rPr>
        <w:t xml:space="preserve">O objeto do presente instrumento é a </w:t>
      </w:r>
      <w:bookmarkStart w:id="1" w:name="_Hlk163039950"/>
      <w:r w:rsidR="00A81F96" w:rsidRPr="00A81F96">
        <w:rPr>
          <w:rFonts w:ascii="Arial Narrow" w:hAnsi="Arial Narrow"/>
          <w:sz w:val="24"/>
          <w:szCs w:val="24"/>
        </w:rPr>
        <w:t>contratação de empresa para aquisição de 02 (dois) parques infantis (playgrounds), montados e instalados, para atender às necessidades da população do município de Iguatemi</w:t>
      </w:r>
      <w:bookmarkEnd w:id="1"/>
      <w:r w:rsidR="00A81F96" w:rsidRPr="00A81F96">
        <w:rPr>
          <w:rFonts w:ascii="Arial Narrow" w:hAnsi="Arial Narrow"/>
          <w:sz w:val="24"/>
          <w:szCs w:val="24"/>
        </w:rPr>
        <w:t>-MS,</w:t>
      </w:r>
      <w:r w:rsidRPr="00A81F96">
        <w:rPr>
          <w:rFonts w:ascii="Arial Narrow" w:hAnsi="Arial Narrow"/>
          <w:sz w:val="24"/>
          <w:szCs w:val="24"/>
        </w:rPr>
        <w:t xml:space="preserve"> </w:t>
      </w:r>
      <w:r w:rsidR="00016CF7">
        <w:rPr>
          <w:rFonts w:ascii="Arial Narrow" w:hAnsi="Arial Narrow"/>
          <w:sz w:val="24"/>
          <w:szCs w:val="24"/>
        </w:rPr>
        <w:t xml:space="preserve">conforme Convênio nº 930717/2022, celebrado com o Ministério da Cidadania, </w:t>
      </w:r>
      <w:r w:rsidRPr="00A81F96">
        <w:rPr>
          <w:rFonts w:ascii="Arial Narrow" w:hAnsi="Arial Narrow"/>
          <w:sz w:val="24"/>
          <w:szCs w:val="24"/>
        </w:rPr>
        <w:t>nas condições estabelecidas no Termo de Referência.</w:t>
      </w:r>
    </w:p>
    <w:tbl>
      <w:tblPr>
        <w:tblW w:w="8500" w:type="dxa"/>
        <w:tblCellMar>
          <w:left w:w="70" w:type="dxa"/>
          <w:right w:w="70" w:type="dxa"/>
        </w:tblCellMar>
        <w:tblLook w:val="04A0" w:firstRow="1" w:lastRow="0" w:firstColumn="1" w:lastColumn="0" w:noHBand="0" w:noVBand="1"/>
      </w:tblPr>
      <w:tblGrid>
        <w:gridCol w:w="5949"/>
        <w:gridCol w:w="463"/>
        <w:gridCol w:w="825"/>
        <w:gridCol w:w="501"/>
        <w:gridCol w:w="762"/>
      </w:tblGrid>
      <w:tr w:rsidR="00A81F96" w:rsidRPr="00ED003A" w14:paraId="1A7121E9" w14:textId="77777777" w:rsidTr="00A81F96">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58B78" w14:textId="77777777" w:rsidR="00ED003A" w:rsidRPr="00ED003A" w:rsidRDefault="00ED003A" w:rsidP="00ED003A">
            <w:pPr>
              <w:spacing w:after="0" w:line="240" w:lineRule="auto"/>
              <w:jc w:val="center"/>
              <w:rPr>
                <w:rFonts w:ascii="Verdana" w:hAnsi="Verdana" w:cs="Arial"/>
                <w:sz w:val="10"/>
                <w:szCs w:val="10"/>
              </w:rPr>
            </w:pPr>
            <w:r w:rsidRPr="00ED003A">
              <w:rPr>
                <w:rFonts w:ascii="Verdana" w:hAnsi="Verdana" w:cs="Arial"/>
                <w:sz w:val="10"/>
                <w:szCs w:val="10"/>
              </w:rPr>
              <w:t>ESPECIFICAÇÃO DO ITEM</w:t>
            </w:r>
          </w:p>
        </w:tc>
        <w:tc>
          <w:tcPr>
            <w:tcW w:w="463" w:type="dxa"/>
            <w:tcBorders>
              <w:top w:val="single" w:sz="4" w:space="0" w:color="auto"/>
              <w:left w:val="nil"/>
              <w:bottom w:val="single" w:sz="4" w:space="0" w:color="auto"/>
              <w:right w:val="single" w:sz="4" w:space="0" w:color="auto"/>
            </w:tcBorders>
            <w:shd w:val="clear" w:color="auto" w:fill="auto"/>
            <w:vAlign w:val="center"/>
            <w:hideMark/>
          </w:tcPr>
          <w:p w14:paraId="07E43A5D" w14:textId="77777777" w:rsidR="00ED003A" w:rsidRPr="00ED003A" w:rsidRDefault="00ED003A" w:rsidP="00ED003A">
            <w:pPr>
              <w:spacing w:after="0" w:line="240" w:lineRule="auto"/>
              <w:jc w:val="center"/>
              <w:rPr>
                <w:rFonts w:ascii="Verdana" w:hAnsi="Verdana" w:cs="Arial"/>
                <w:sz w:val="10"/>
                <w:szCs w:val="10"/>
              </w:rPr>
            </w:pPr>
            <w:r w:rsidRPr="00ED003A">
              <w:rPr>
                <w:rFonts w:ascii="Verdana" w:hAnsi="Verdana" w:cs="Arial"/>
                <w:sz w:val="10"/>
                <w:szCs w:val="10"/>
              </w:rPr>
              <w:t>UNID</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599FA500" w14:textId="77777777" w:rsidR="00ED003A" w:rsidRPr="00ED003A" w:rsidRDefault="00ED003A" w:rsidP="00ED003A">
            <w:pPr>
              <w:spacing w:after="0" w:line="240" w:lineRule="auto"/>
              <w:jc w:val="center"/>
              <w:rPr>
                <w:rFonts w:ascii="Verdana" w:hAnsi="Verdana" w:cs="Arial"/>
                <w:sz w:val="10"/>
                <w:szCs w:val="10"/>
              </w:rPr>
            </w:pPr>
            <w:r w:rsidRPr="00ED003A">
              <w:rPr>
                <w:rFonts w:ascii="Verdana" w:hAnsi="Verdana" w:cs="Arial"/>
                <w:sz w:val="10"/>
                <w:szCs w:val="10"/>
              </w:rPr>
              <w:t>QUANTIDADE</w:t>
            </w:r>
          </w:p>
        </w:tc>
        <w:tc>
          <w:tcPr>
            <w:tcW w:w="501" w:type="dxa"/>
            <w:tcBorders>
              <w:top w:val="single" w:sz="4" w:space="0" w:color="auto"/>
              <w:left w:val="nil"/>
              <w:bottom w:val="single" w:sz="4" w:space="0" w:color="auto"/>
              <w:right w:val="single" w:sz="4" w:space="0" w:color="auto"/>
            </w:tcBorders>
            <w:shd w:val="clear" w:color="auto" w:fill="auto"/>
            <w:vAlign w:val="center"/>
            <w:hideMark/>
          </w:tcPr>
          <w:p w14:paraId="5C89D913" w14:textId="77777777" w:rsidR="00ED003A" w:rsidRPr="00ED003A" w:rsidRDefault="00ED003A" w:rsidP="00ED003A">
            <w:pPr>
              <w:spacing w:after="0" w:line="240" w:lineRule="auto"/>
              <w:jc w:val="center"/>
              <w:rPr>
                <w:rFonts w:ascii="Verdana" w:hAnsi="Verdana" w:cs="Arial"/>
                <w:sz w:val="10"/>
                <w:szCs w:val="10"/>
              </w:rPr>
            </w:pPr>
            <w:r w:rsidRPr="00ED003A">
              <w:rPr>
                <w:rFonts w:ascii="Verdana" w:hAnsi="Verdana" w:cs="Arial"/>
                <w:sz w:val="10"/>
                <w:szCs w:val="10"/>
              </w:rPr>
              <w:t xml:space="preserve">MARCA </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2F599335" w14:textId="77777777" w:rsidR="00ED003A" w:rsidRPr="00ED003A" w:rsidRDefault="00ED003A" w:rsidP="00ED003A">
            <w:pPr>
              <w:spacing w:after="0" w:line="240" w:lineRule="auto"/>
              <w:jc w:val="center"/>
              <w:rPr>
                <w:rFonts w:ascii="Verdana" w:hAnsi="Verdana" w:cs="Arial"/>
                <w:sz w:val="10"/>
                <w:szCs w:val="10"/>
              </w:rPr>
            </w:pPr>
            <w:r w:rsidRPr="00ED003A">
              <w:rPr>
                <w:rFonts w:ascii="Verdana" w:hAnsi="Verdana" w:cs="Arial"/>
                <w:sz w:val="10"/>
                <w:szCs w:val="10"/>
              </w:rPr>
              <w:t>VALOR UNIT.</w:t>
            </w:r>
          </w:p>
        </w:tc>
      </w:tr>
      <w:tr w:rsidR="00A81F96" w:rsidRPr="00ED003A" w14:paraId="5CE8DE42" w14:textId="77777777" w:rsidTr="00A81F96">
        <w:trPr>
          <w:trHeight w:val="693"/>
        </w:trPr>
        <w:tc>
          <w:tcPr>
            <w:tcW w:w="5949" w:type="dxa"/>
            <w:tcBorders>
              <w:top w:val="nil"/>
              <w:left w:val="single" w:sz="4" w:space="0" w:color="000000"/>
              <w:bottom w:val="single" w:sz="4" w:space="0" w:color="000000"/>
              <w:right w:val="single" w:sz="4" w:space="0" w:color="000000"/>
            </w:tcBorders>
            <w:shd w:val="clear" w:color="auto" w:fill="auto"/>
            <w:vAlign w:val="center"/>
            <w:hideMark/>
          </w:tcPr>
          <w:p w14:paraId="5FB0588E" w14:textId="77777777" w:rsidR="00016CF7" w:rsidRDefault="00ED003A" w:rsidP="00ED003A">
            <w:pPr>
              <w:spacing w:after="0" w:line="240" w:lineRule="auto"/>
              <w:jc w:val="both"/>
              <w:rPr>
                <w:rFonts w:ascii="Verdana" w:hAnsi="Verdana" w:cs="Arial"/>
                <w:color w:val="000000"/>
                <w:sz w:val="12"/>
                <w:szCs w:val="12"/>
              </w:rPr>
            </w:pPr>
            <w:r w:rsidRPr="00ED003A">
              <w:rPr>
                <w:rFonts w:ascii="Verdana" w:hAnsi="Verdana" w:cs="Arial"/>
                <w:color w:val="000000"/>
                <w:sz w:val="12"/>
                <w:szCs w:val="12"/>
              </w:rPr>
              <w:t>PLAYGROUNG INFANTIL COM 5 TORRES: 05 - TORRE COBERTA CONFECCIONADA EM ESTRUTURA DE MADEIRA PLÁSTICA MEDINDO APROX. 1,00 X 1,00 METRO COM COBERTURA CÔNICA EM PLÁSTICO ROTOMOLDADO FORMATO DE TELHA COLONIAL MEDINDO APROX. 1,00 X 1,00 COM ENCAIXE DAS COLUNAS EMBUTIDAS, SENDO COLUNAS EM MADEIRA PLÁSTICA MEDINDO 9,00 X 9,00 COM REFORÇO INTERNO TIPO CRUZETA, NA COR ITAÚBA, PLATAFORMA EM MADEIRA PLÁSTICA E ESTRUTURA EM AÇO CARBONO, COM PINTURA ELETROSTÁTICA A PÓ, MEDINDO</w:t>
            </w:r>
            <w:r w:rsidR="00016CF7">
              <w:rPr>
                <w:rFonts w:ascii="Verdana" w:hAnsi="Verdana" w:cs="Arial"/>
                <w:color w:val="000000"/>
                <w:sz w:val="12"/>
                <w:szCs w:val="12"/>
              </w:rPr>
              <w:t xml:space="preserve"> </w:t>
            </w:r>
            <w:r w:rsidRPr="00ED003A">
              <w:rPr>
                <w:rFonts w:ascii="Verdana" w:hAnsi="Verdana" w:cs="Arial"/>
                <w:color w:val="000000"/>
                <w:sz w:val="12"/>
                <w:szCs w:val="12"/>
              </w:rPr>
              <w:t>APROX. 1,00 X 1,00 (H120);</w:t>
            </w:r>
            <w:r w:rsidR="00016CF7">
              <w:rPr>
                <w:rFonts w:ascii="Verdana" w:hAnsi="Verdana" w:cs="Arial"/>
                <w:color w:val="000000"/>
                <w:sz w:val="12"/>
                <w:szCs w:val="12"/>
              </w:rPr>
              <w:t xml:space="preserve"> </w:t>
            </w:r>
            <w:r w:rsidRPr="00ED003A">
              <w:rPr>
                <w:rFonts w:ascii="Verdana" w:hAnsi="Verdana" w:cs="Arial"/>
                <w:color w:val="000000"/>
                <w:sz w:val="12"/>
                <w:szCs w:val="12"/>
              </w:rPr>
              <w:t>01 -  TÚNEL RETO EM PLÁSTICO ROTOMOLDADO MEDINDO APROX. 2,00 X 0,80 METROS FIXADOS ENTRE AS TORRES, COM BORDAS EM PLÁSTICO ROTOMOLDADO MEDINDO 1,00 X 0,90 METROS;</w:t>
            </w:r>
            <w:r w:rsidR="00016CF7">
              <w:rPr>
                <w:rFonts w:ascii="Verdana" w:hAnsi="Verdana" w:cs="Arial"/>
                <w:color w:val="000000"/>
                <w:sz w:val="12"/>
                <w:szCs w:val="12"/>
              </w:rPr>
              <w:t xml:space="preserve"> </w:t>
            </w:r>
            <w:r w:rsidRPr="00ED003A">
              <w:rPr>
                <w:rFonts w:ascii="Verdana" w:hAnsi="Verdana" w:cs="Arial"/>
                <w:color w:val="000000"/>
                <w:sz w:val="12"/>
                <w:szCs w:val="12"/>
              </w:rPr>
              <w:t>01 - PASSARELA (RETA) TIPO FIXA COM ASSOALHO EM MADEIRA PLÁSTICA E LATERAIS CONFECCIONADO EM ESTRUTURA METÁLICA MEDINDO APROX. 2,00 METROS. (PROTEÇÃO TUBULAR) COM PINTURA ELETROSTÁTICA A PÓ;</w:t>
            </w:r>
            <w:r w:rsidR="00016CF7">
              <w:rPr>
                <w:rFonts w:ascii="Verdana" w:hAnsi="Verdana" w:cs="Arial"/>
                <w:color w:val="000000"/>
                <w:sz w:val="12"/>
                <w:szCs w:val="12"/>
              </w:rPr>
              <w:t xml:space="preserve"> </w:t>
            </w:r>
            <w:r w:rsidRPr="00ED003A">
              <w:rPr>
                <w:rFonts w:ascii="Verdana" w:hAnsi="Verdana" w:cs="Arial"/>
                <w:color w:val="000000"/>
                <w:sz w:val="12"/>
                <w:szCs w:val="12"/>
              </w:rPr>
              <w:t>01 - PASSARELA (POSITIVA) TIPO FIXA COM ASSOALHO EM MADEIRA PLÁSTICA E LATERAIS CONFECCIONADO EM ESTRUTURA METÁLICA MEDINDO APROX. 2,00 METROS. (PROTEÇÃO TUBULAR) COM PINTURA ELETROSTÁTICA A PÓ.</w:t>
            </w:r>
            <w:r w:rsidR="00016CF7">
              <w:rPr>
                <w:rFonts w:ascii="Verdana" w:hAnsi="Verdana" w:cs="Arial"/>
                <w:color w:val="000000"/>
                <w:sz w:val="12"/>
                <w:szCs w:val="12"/>
              </w:rPr>
              <w:t xml:space="preserve"> </w:t>
            </w:r>
            <w:r w:rsidRPr="00ED003A">
              <w:rPr>
                <w:rFonts w:ascii="Verdana" w:hAnsi="Verdana" w:cs="Arial"/>
                <w:color w:val="000000"/>
                <w:sz w:val="12"/>
                <w:szCs w:val="12"/>
              </w:rPr>
              <w:t>01 - PASSARELA (NEGATIVA) TIPO FIXA COM ASSOALHO EM MADEIRA PLÁSTICA E LATERAIS CONFECCIONADO EM ESTRUTURA METÁLICA MEDINDO APROX. 2,00 METROS. (PROTEÇÃO TUBULAR) COM PINTURA ELETROSTÁTICA A PÓ.</w:t>
            </w:r>
            <w:r w:rsidRPr="00ED003A">
              <w:rPr>
                <w:rFonts w:ascii="Verdana" w:hAnsi="Verdana" w:cs="Arial"/>
                <w:color w:val="000000"/>
                <w:sz w:val="12"/>
                <w:szCs w:val="12"/>
              </w:rPr>
              <w:br/>
              <w:t>01 - TOBOGÃ KIDS EM PLÁSTICO ROTOMOLDADO MEDINDO APROX. 3,00 X 0,80 METROS, FIXADO NA TORRE COM BORDA DE PLÁSTICO ROTOMOLDADO MEDINDO 1,00 X 0,90 METROS.</w:t>
            </w:r>
            <w:r w:rsidRPr="00ED003A">
              <w:rPr>
                <w:rFonts w:ascii="Verdana" w:hAnsi="Verdana" w:cs="Arial"/>
                <w:color w:val="000000"/>
                <w:sz w:val="12"/>
                <w:szCs w:val="12"/>
              </w:rPr>
              <w:br/>
              <w:t>02 - ESCORREGADOR KIDS EM PLÁSTICO ROTOMOLDADO MEDINDO APROXIMADAMENTE 2,70 METROS DE COMPRIMENTO X 0,42 METROS DE LARGURA COM PORTAL DE SEGURANÇA EM ROTO;01 - ESCORREGADOR DUPLO EM PLÁSTICO ROTOMOLDADO MEDINDO APROX. 2,30 METROS DE COMPRIMENTO X 0,42 METROS DE LARGURA COM PORTAL DE SEGURANÇA EM ROTO;01 - ESCORREGADOR CURVO EM PLÁSTICO ROTOMOLDADO MEDINDO APROX. 2,30 METROS DE COMPRIMENTO X 0,42 METROS DE LARGURA COM PORTAL DE SEGURANÇA EM ROTO;01 - ESCADA KIDS COM SEIS DEGRAUS EM PLÁSTICO ROTOMOLDADO EM POLIETILENO E FITA ANTIDERRAPANTE E ESPESSURA MÍNIMA DE 5 MM COM CORRIMÃO EM AÇO CARBONO;</w:t>
            </w:r>
            <w:r w:rsidRPr="00ED003A">
              <w:rPr>
                <w:rFonts w:ascii="Verdana" w:hAnsi="Verdana" w:cs="Arial"/>
                <w:color w:val="000000"/>
                <w:sz w:val="12"/>
                <w:szCs w:val="12"/>
              </w:rPr>
              <w:br/>
              <w:t>01 - DESCIDA DE BOMBEIRO, MEDINDO APROX. 2,70 DE ALTURA, CONFECCIONADO EM AÇO CARBONO DE “1.1/2” POLEGADA COM PINTURA ELETROSTÁTICA A PÓ;</w:t>
            </w:r>
            <w:r w:rsidRPr="00ED003A">
              <w:rPr>
                <w:rFonts w:ascii="Verdana" w:hAnsi="Verdana" w:cs="Arial"/>
                <w:color w:val="000000"/>
                <w:sz w:val="12"/>
                <w:szCs w:val="12"/>
              </w:rPr>
              <w:br/>
              <w:t>01 - RAMPA DE ESCALADA CONFECCIONADA EM PLÁSTICO ROTOMOLDADO 1,80 METROS DE COMPRIMENTO X 0,60 METROS DE LARGURA;</w:t>
            </w:r>
            <w:r w:rsidRPr="00ED003A">
              <w:rPr>
                <w:rFonts w:ascii="Verdana" w:hAnsi="Verdana" w:cs="Arial"/>
                <w:color w:val="000000"/>
                <w:sz w:val="12"/>
                <w:szCs w:val="12"/>
              </w:rPr>
              <w:br/>
              <w:t>01 - BALANÇO KIDS COM 2 LUGARES, MEDINDO APROX. 2,50 X 2,10 X 1,70 COM ESTRUTURA EM TUBULAR EM AÇO CARBONO COM PINTURA ELETROSTÁTICA A PÓ, BALANÇOS COM ASSENTO EM ROTOMOLDADO MEDINDO APROX. 0,45 X 0,20 CORRENTES GALVANIZADAS COM ELO LONGO MEDINDO APROX. 2 METROS DE COMPRIMENTO;</w:t>
            </w:r>
          </w:p>
          <w:p w14:paraId="012EB054" w14:textId="611AE42C" w:rsidR="00ED003A" w:rsidRPr="00ED003A" w:rsidRDefault="00ED003A" w:rsidP="00ED003A">
            <w:pPr>
              <w:spacing w:after="0" w:line="240" w:lineRule="auto"/>
              <w:jc w:val="both"/>
              <w:rPr>
                <w:rFonts w:ascii="Verdana" w:hAnsi="Verdana" w:cs="Arial"/>
                <w:color w:val="000000"/>
                <w:sz w:val="12"/>
                <w:szCs w:val="12"/>
              </w:rPr>
            </w:pPr>
            <w:r w:rsidRPr="00ED003A">
              <w:rPr>
                <w:rFonts w:ascii="Verdana" w:hAnsi="Verdana" w:cs="Arial"/>
                <w:color w:val="000000"/>
                <w:sz w:val="12"/>
                <w:szCs w:val="12"/>
              </w:rPr>
              <w:br/>
              <w:t xml:space="preserve">01 - TEIA DE CORDAS, EM ROTOMOLDADO MEDINDO APROX. 1,20 DE ALTURA POR 0,80 DE </w:t>
            </w:r>
            <w:r w:rsidRPr="00ED003A">
              <w:rPr>
                <w:rFonts w:ascii="Verdana" w:hAnsi="Verdana" w:cs="Arial"/>
                <w:color w:val="000000"/>
                <w:sz w:val="12"/>
                <w:szCs w:val="12"/>
              </w:rPr>
              <w:lastRenderedPageBreak/>
              <w:t>LARGURA COM CORDAS 12 MM LARGURA, COM PORTAL DE SEGURANÇA EM ROTOMOLDADO;</w:t>
            </w:r>
            <w:r w:rsidRPr="00ED003A">
              <w:rPr>
                <w:rFonts w:ascii="Verdana" w:hAnsi="Verdana" w:cs="Arial"/>
                <w:color w:val="000000"/>
                <w:sz w:val="12"/>
                <w:szCs w:val="12"/>
              </w:rPr>
              <w:br/>
              <w:t>02 - GUARDA CORPO EM PLÁSTICO ROTOMOLDADO DUPLO MEDINDO APROX. 1,00 X 0,70;</w:t>
            </w:r>
            <w:r w:rsidRPr="00ED003A">
              <w:rPr>
                <w:rFonts w:ascii="Verdana" w:hAnsi="Verdana" w:cs="Arial"/>
                <w:color w:val="000000"/>
                <w:sz w:val="12"/>
                <w:szCs w:val="12"/>
              </w:rPr>
              <w:br/>
              <w:t>01 - KIT JOGO DA VELHA, EM PLÁSTICO ROTOMOLDADO MEDINDO APROX. 80 X 90 CM.</w:t>
            </w:r>
            <w:r w:rsidRPr="00ED003A">
              <w:rPr>
                <w:rFonts w:ascii="Verdana" w:hAnsi="Verdana" w:cs="Arial"/>
                <w:color w:val="000000"/>
                <w:sz w:val="12"/>
                <w:szCs w:val="12"/>
              </w:rPr>
              <w:br/>
              <w:t>APRESENTAR CERTIFICADOS EM CONFORMIDADE EM NOME DO FABRICANTE DO BRINQUEDO EM ACORDO COM NORMAS VIGENTES DA ABNT 16071/2012, EMITIDA POR LABORATÓRIO CREDENCIADO JUNTO AO INMETRO, JUNTAMENTE COM OS RELATÓRIOS DE ENSAIO DE QUALIDADE CONTRA CORROSÃO E DURABILIDADE DAS TINTAS E VERNIZES EM EXPOSIÇÃO CLIMÁTICA, USADO NA ESTRUTURA DO BRINQUEDO DE ACORDO COM A NORMA DA ABNT NBR (8095:2015).</w:t>
            </w:r>
          </w:p>
        </w:tc>
        <w:tc>
          <w:tcPr>
            <w:tcW w:w="463" w:type="dxa"/>
            <w:tcBorders>
              <w:top w:val="nil"/>
              <w:left w:val="nil"/>
              <w:bottom w:val="single" w:sz="4" w:space="0" w:color="000000"/>
              <w:right w:val="single" w:sz="4" w:space="0" w:color="000000"/>
            </w:tcBorders>
            <w:shd w:val="clear" w:color="auto" w:fill="auto"/>
            <w:noWrap/>
            <w:vAlign w:val="center"/>
            <w:hideMark/>
          </w:tcPr>
          <w:p w14:paraId="772F4155" w14:textId="77777777" w:rsidR="00ED003A" w:rsidRPr="00ED003A" w:rsidRDefault="00ED003A" w:rsidP="00ED003A">
            <w:pPr>
              <w:spacing w:after="0" w:line="240" w:lineRule="auto"/>
              <w:jc w:val="center"/>
              <w:rPr>
                <w:rFonts w:ascii="Verdana" w:hAnsi="Verdana" w:cs="Arial"/>
                <w:color w:val="000000"/>
                <w:sz w:val="12"/>
                <w:szCs w:val="12"/>
              </w:rPr>
            </w:pPr>
            <w:r w:rsidRPr="00ED003A">
              <w:rPr>
                <w:rFonts w:ascii="Verdana" w:hAnsi="Verdana" w:cs="Arial"/>
                <w:color w:val="000000"/>
                <w:sz w:val="12"/>
                <w:szCs w:val="12"/>
              </w:rPr>
              <w:lastRenderedPageBreak/>
              <w:t>UN</w:t>
            </w:r>
          </w:p>
        </w:tc>
        <w:tc>
          <w:tcPr>
            <w:tcW w:w="825" w:type="dxa"/>
            <w:tcBorders>
              <w:top w:val="nil"/>
              <w:left w:val="nil"/>
              <w:bottom w:val="single" w:sz="4" w:space="0" w:color="000000"/>
              <w:right w:val="single" w:sz="4" w:space="0" w:color="000000"/>
            </w:tcBorders>
            <w:shd w:val="clear" w:color="auto" w:fill="auto"/>
            <w:noWrap/>
            <w:vAlign w:val="center"/>
            <w:hideMark/>
          </w:tcPr>
          <w:p w14:paraId="6AEA4A45" w14:textId="77777777" w:rsidR="00ED003A" w:rsidRPr="00ED003A" w:rsidRDefault="00ED003A" w:rsidP="00ED003A">
            <w:pPr>
              <w:spacing w:after="0" w:line="240" w:lineRule="auto"/>
              <w:jc w:val="right"/>
              <w:rPr>
                <w:rFonts w:ascii="Verdana" w:hAnsi="Verdana" w:cs="Arial"/>
                <w:color w:val="000000"/>
                <w:sz w:val="12"/>
                <w:szCs w:val="12"/>
              </w:rPr>
            </w:pPr>
            <w:r w:rsidRPr="00ED003A">
              <w:rPr>
                <w:rFonts w:ascii="Verdana" w:hAnsi="Verdana" w:cs="Arial"/>
                <w:color w:val="000000"/>
                <w:sz w:val="12"/>
                <w:szCs w:val="12"/>
              </w:rPr>
              <w:t>2,00</w:t>
            </w:r>
          </w:p>
        </w:tc>
        <w:tc>
          <w:tcPr>
            <w:tcW w:w="501" w:type="dxa"/>
            <w:tcBorders>
              <w:top w:val="nil"/>
              <w:left w:val="nil"/>
              <w:bottom w:val="single" w:sz="4" w:space="0" w:color="000000"/>
              <w:right w:val="single" w:sz="4" w:space="0" w:color="000000"/>
            </w:tcBorders>
            <w:shd w:val="clear" w:color="auto" w:fill="auto"/>
            <w:vAlign w:val="center"/>
            <w:hideMark/>
          </w:tcPr>
          <w:p w14:paraId="39303021" w14:textId="77777777" w:rsidR="00ED003A" w:rsidRPr="00ED003A" w:rsidRDefault="00ED003A" w:rsidP="00ED003A">
            <w:pPr>
              <w:spacing w:after="0" w:line="240" w:lineRule="auto"/>
              <w:jc w:val="center"/>
              <w:rPr>
                <w:rFonts w:ascii="Verdana" w:hAnsi="Verdana" w:cs="Arial"/>
                <w:color w:val="000000"/>
                <w:sz w:val="12"/>
                <w:szCs w:val="12"/>
              </w:rPr>
            </w:pPr>
            <w:r w:rsidRPr="00ED003A">
              <w:rPr>
                <w:rFonts w:ascii="Verdana" w:hAnsi="Verdana" w:cs="Arial"/>
                <w:color w:val="000000"/>
                <w:sz w:val="12"/>
                <w:szCs w:val="12"/>
              </w:rPr>
              <w:t>FK</w:t>
            </w:r>
          </w:p>
        </w:tc>
        <w:tc>
          <w:tcPr>
            <w:tcW w:w="762" w:type="dxa"/>
            <w:tcBorders>
              <w:top w:val="nil"/>
              <w:left w:val="nil"/>
              <w:bottom w:val="single" w:sz="4" w:space="0" w:color="000000"/>
              <w:right w:val="single" w:sz="4" w:space="0" w:color="000000"/>
            </w:tcBorders>
            <w:shd w:val="clear" w:color="auto" w:fill="auto"/>
            <w:noWrap/>
            <w:vAlign w:val="center"/>
            <w:hideMark/>
          </w:tcPr>
          <w:p w14:paraId="08B32D98" w14:textId="77777777" w:rsidR="00ED003A" w:rsidRPr="00ED003A" w:rsidRDefault="00ED003A" w:rsidP="00ED003A">
            <w:pPr>
              <w:spacing w:after="0" w:line="240" w:lineRule="auto"/>
              <w:jc w:val="right"/>
              <w:rPr>
                <w:rFonts w:ascii="Verdana" w:hAnsi="Verdana" w:cs="Arial"/>
                <w:color w:val="000000"/>
                <w:sz w:val="12"/>
                <w:szCs w:val="12"/>
              </w:rPr>
            </w:pPr>
            <w:r w:rsidRPr="00ED003A">
              <w:rPr>
                <w:rFonts w:ascii="Verdana" w:hAnsi="Verdana" w:cs="Arial"/>
                <w:color w:val="000000"/>
                <w:sz w:val="12"/>
                <w:szCs w:val="12"/>
              </w:rPr>
              <w:t>74.900,00</w:t>
            </w:r>
          </w:p>
        </w:tc>
      </w:tr>
    </w:tbl>
    <w:p w14:paraId="00B0FCDE" w14:textId="77777777" w:rsidR="00ED003A" w:rsidRPr="00580319" w:rsidRDefault="00ED003A" w:rsidP="00A426DD">
      <w:pPr>
        <w:pStyle w:val="Nivel2"/>
        <w:rPr>
          <w:rFonts w:ascii="Arial Narrow" w:hAnsi="Arial Narrow"/>
          <w:sz w:val="24"/>
          <w:szCs w:val="24"/>
        </w:rPr>
      </w:pPr>
    </w:p>
    <w:p w14:paraId="04B36DBD"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Vinculam esta contratação, independentemente de transcrição:</w:t>
      </w:r>
    </w:p>
    <w:p w14:paraId="7285ABCC" w14:textId="77777777" w:rsidR="00A426DD" w:rsidRPr="00580319" w:rsidRDefault="00A426DD" w:rsidP="00A426DD">
      <w:pPr>
        <w:pStyle w:val="Nivel3"/>
        <w:numPr>
          <w:ilvl w:val="2"/>
          <w:numId w:val="0"/>
        </w:numPr>
        <w:ind w:left="284"/>
        <w:rPr>
          <w:rFonts w:ascii="Arial Narrow" w:hAnsi="Arial Narrow"/>
          <w:sz w:val="24"/>
          <w:szCs w:val="24"/>
        </w:rPr>
      </w:pPr>
      <w:r w:rsidRPr="00580319">
        <w:rPr>
          <w:rFonts w:ascii="Arial Narrow" w:hAnsi="Arial Narrow"/>
          <w:sz w:val="24"/>
          <w:szCs w:val="24"/>
        </w:rPr>
        <w:t>O Termo de Referência;</w:t>
      </w:r>
    </w:p>
    <w:p w14:paraId="0D1C9D89" w14:textId="77777777" w:rsidR="00A426DD" w:rsidRPr="00580319" w:rsidRDefault="00A426DD" w:rsidP="00A426DD">
      <w:pPr>
        <w:pStyle w:val="Nivel3"/>
        <w:numPr>
          <w:ilvl w:val="2"/>
          <w:numId w:val="0"/>
        </w:numPr>
        <w:ind w:left="284"/>
        <w:rPr>
          <w:rFonts w:ascii="Arial Narrow" w:hAnsi="Arial Narrow"/>
          <w:sz w:val="24"/>
          <w:szCs w:val="24"/>
        </w:rPr>
      </w:pPr>
      <w:r w:rsidRPr="00580319">
        <w:rPr>
          <w:rFonts w:ascii="Arial Narrow" w:hAnsi="Arial Narrow"/>
          <w:sz w:val="24"/>
          <w:szCs w:val="24"/>
        </w:rPr>
        <w:t>O Edital da Licitação;</w:t>
      </w:r>
    </w:p>
    <w:p w14:paraId="1DD43DF4" w14:textId="77777777" w:rsidR="00A426DD" w:rsidRPr="00580319" w:rsidRDefault="00A426DD" w:rsidP="00A426DD">
      <w:pPr>
        <w:pStyle w:val="Nivel3"/>
        <w:numPr>
          <w:ilvl w:val="2"/>
          <w:numId w:val="0"/>
        </w:numPr>
        <w:ind w:left="284"/>
        <w:rPr>
          <w:rFonts w:ascii="Arial Narrow" w:hAnsi="Arial Narrow"/>
          <w:sz w:val="24"/>
          <w:szCs w:val="24"/>
        </w:rPr>
      </w:pPr>
      <w:r w:rsidRPr="00580319">
        <w:rPr>
          <w:rFonts w:ascii="Arial Narrow" w:hAnsi="Arial Narrow"/>
          <w:sz w:val="24"/>
          <w:szCs w:val="24"/>
        </w:rPr>
        <w:t>A Proposta do contratado;</w:t>
      </w:r>
    </w:p>
    <w:p w14:paraId="7259816B" w14:textId="77777777" w:rsidR="00A426DD" w:rsidRPr="00580319" w:rsidRDefault="00A426DD" w:rsidP="00A426DD">
      <w:pPr>
        <w:pStyle w:val="Nivel3"/>
        <w:numPr>
          <w:ilvl w:val="2"/>
          <w:numId w:val="0"/>
        </w:numPr>
        <w:ind w:left="284"/>
        <w:rPr>
          <w:rFonts w:ascii="Arial Narrow" w:hAnsi="Arial Narrow"/>
          <w:sz w:val="24"/>
          <w:szCs w:val="24"/>
        </w:rPr>
      </w:pPr>
      <w:r w:rsidRPr="00580319">
        <w:rPr>
          <w:rFonts w:ascii="Arial Narrow" w:hAnsi="Arial Narrow"/>
          <w:sz w:val="24"/>
          <w:szCs w:val="24"/>
        </w:rPr>
        <w:t>Eventuais anexos dos documentos supracitados.</w:t>
      </w:r>
    </w:p>
    <w:p w14:paraId="6EC6E685" w14:textId="77777777" w:rsidR="00A426DD" w:rsidRPr="00580319" w:rsidRDefault="00A426DD" w:rsidP="00A426DD">
      <w:pPr>
        <w:pStyle w:val="Nivel01"/>
        <w:rPr>
          <w:rFonts w:ascii="Arial Narrow" w:hAnsi="Arial Narrow"/>
          <w:color w:val="FFFFFF" w:themeColor="background1"/>
          <w:sz w:val="24"/>
          <w:szCs w:val="24"/>
        </w:rPr>
      </w:pPr>
      <w:r w:rsidRPr="00580319">
        <w:rPr>
          <w:rFonts w:ascii="Arial Narrow" w:hAnsi="Arial Narrow"/>
          <w:sz w:val="24"/>
          <w:szCs w:val="24"/>
        </w:rPr>
        <w:t>CLÁUSULA SEGUNDA – VIGÊNCIA E PRORROGAÇÃO</w:t>
      </w:r>
    </w:p>
    <w:p w14:paraId="5F8677DF" w14:textId="77777777" w:rsidR="00A426DD" w:rsidRPr="00580319" w:rsidRDefault="00A426DD" w:rsidP="00A426DD">
      <w:pPr>
        <w:pStyle w:val="Nvel2-Red"/>
        <w:rPr>
          <w:rFonts w:ascii="Arial Narrow" w:hAnsi="Arial Narrow"/>
          <w:color w:val="auto"/>
          <w:sz w:val="24"/>
          <w:szCs w:val="24"/>
        </w:rPr>
      </w:pPr>
      <w:r w:rsidRPr="00580319">
        <w:rPr>
          <w:rFonts w:ascii="Arial Narrow" w:hAnsi="Arial Narrow"/>
          <w:color w:val="auto"/>
          <w:sz w:val="24"/>
          <w:szCs w:val="24"/>
        </w:rPr>
        <w:t xml:space="preserve">O prazo de vigência da contratação será até 31 de dezembro de 2024, na forma do </w:t>
      </w:r>
      <w:hyperlink r:id="rId9" w:anchor="art105" w:history="1">
        <w:r w:rsidRPr="00580319">
          <w:rPr>
            <w:rStyle w:val="Hyperlink"/>
            <w:rFonts w:ascii="Arial Narrow" w:hAnsi="Arial Narrow"/>
            <w:color w:val="auto"/>
            <w:sz w:val="24"/>
            <w:szCs w:val="24"/>
          </w:rPr>
          <w:t>artigo 105 da Lei n° 14.133, de 2021</w:t>
        </w:r>
      </w:hyperlink>
      <w:r w:rsidRPr="00580319">
        <w:rPr>
          <w:rFonts w:ascii="Arial Narrow" w:hAnsi="Arial Narrow"/>
          <w:color w:val="auto"/>
          <w:sz w:val="24"/>
          <w:szCs w:val="24"/>
        </w:rPr>
        <w:t>.</w:t>
      </w:r>
    </w:p>
    <w:p w14:paraId="44B19415" w14:textId="77777777" w:rsidR="00A426DD" w:rsidRPr="00580319" w:rsidRDefault="00A426DD" w:rsidP="00A426DD">
      <w:pPr>
        <w:pStyle w:val="Nvel3-R"/>
        <w:rPr>
          <w:rFonts w:ascii="Arial Narrow" w:hAnsi="Arial Narrow"/>
          <w:color w:val="auto"/>
          <w:sz w:val="24"/>
          <w:szCs w:val="24"/>
        </w:rPr>
      </w:pPr>
      <w:r w:rsidRPr="00580319">
        <w:rPr>
          <w:rFonts w:ascii="Arial Narrow" w:hAnsi="Arial Narrow"/>
          <w:color w:val="auto"/>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p>
    <w:p w14:paraId="6B8ABCF2" w14:textId="77777777" w:rsidR="00A426DD" w:rsidRPr="00580319" w:rsidRDefault="00A426DD" w:rsidP="00A426DD">
      <w:pPr>
        <w:pStyle w:val="Nivel3"/>
        <w:numPr>
          <w:ilvl w:val="2"/>
          <w:numId w:val="0"/>
        </w:numPr>
        <w:ind w:left="284"/>
        <w:rPr>
          <w:rFonts w:ascii="Arial Narrow" w:hAnsi="Arial Narrow"/>
          <w:sz w:val="24"/>
          <w:szCs w:val="24"/>
        </w:rPr>
      </w:pPr>
      <w:r w:rsidRPr="00580319">
        <w:rPr>
          <w:rFonts w:ascii="Arial Narrow" w:hAnsi="Arial Narrow"/>
          <w:sz w:val="24"/>
          <w:szCs w:val="24"/>
        </w:rPr>
        <w:t>A prorrogação de que trata este item é condicionada ao ateste, pela autoridade competente, de que as condições e os preços permanecem vantajosos para a Administração, permitida a negociação com o contratado.</w:t>
      </w:r>
    </w:p>
    <w:p w14:paraId="447F8F84" w14:textId="77777777" w:rsidR="00A426DD" w:rsidRPr="00580319" w:rsidRDefault="00A426DD" w:rsidP="00A426DD">
      <w:pPr>
        <w:pStyle w:val="Nivel01"/>
        <w:rPr>
          <w:rFonts w:ascii="Arial Narrow" w:hAnsi="Arial Narrow"/>
          <w:color w:val="FFFFFF" w:themeColor="background1"/>
          <w:sz w:val="24"/>
          <w:szCs w:val="24"/>
        </w:rPr>
      </w:pPr>
      <w:r w:rsidRPr="00580319">
        <w:rPr>
          <w:rFonts w:ascii="Arial Narrow" w:hAnsi="Arial Narrow"/>
          <w:sz w:val="24"/>
          <w:szCs w:val="24"/>
        </w:rPr>
        <w:t>CLÁUSULA TERCEIRA – MODELOS DE EXECUÇÃO E GESTÃO CONTRATUAIS (</w:t>
      </w:r>
      <w:hyperlink r:id="rId10" w:anchor="art92" w:history="1">
        <w:r w:rsidRPr="00580319">
          <w:rPr>
            <w:rStyle w:val="Hyperlink"/>
            <w:rFonts w:ascii="Arial Narrow" w:hAnsi="Arial Narrow"/>
            <w:sz w:val="24"/>
            <w:szCs w:val="24"/>
          </w:rPr>
          <w:t>art. 92, IV, VII e XVIII)</w:t>
        </w:r>
      </w:hyperlink>
    </w:p>
    <w:p w14:paraId="6CB1A1AD"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O regime de execução contratual, os modelos de gestão e de execução, assim como os prazos e condições de conclusão, entrega, observação e recebimento do objeto constam no Edital e Termo de Referência.</w:t>
      </w:r>
    </w:p>
    <w:p w14:paraId="75946B2C" w14:textId="77777777" w:rsidR="00A426DD" w:rsidRPr="00580319" w:rsidRDefault="00A426DD" w:rsidP="00A426DD">
      <w:pPr>
        <w:pStyle w:val="Nivel01"/>
        <w:rPr>
          <w:rFonts w:ascii="Arial Narrow" w:hAnsi="Arial Narrow"/>
          <w:color w:val="FFFFFF" w:themeColor="background1"/>
          <w:sz w:val="24"/>
          <w:szCs w:val="24"/>
        </w:rPr>
      </w:pPr>
      <w:r w:rsidRPr="00580319">
        <w:rPr>
          <w:rFonts w:ascii="Arial Narrow" w:hAnsi="Arial Narrow"/>
          <w:sz w:val="24"/>
          <w:szCs w:val="24"/>
        </w:rPr>
        <w:t>CLÁUSULA QUARTA – SUBCONTRATAÇÃO</w:t>
      </w:r>
    </w:p>
    <w:p w14:paraId="59E0649A" w14:textId="77777777" w:rsidR="00A426DD" w:rsidRPr="00580319" w:rsidRDefault="00A426DD" w:rsidP="00A426DD">
      <w:pPr>
        <w:pStyle w:val="Nvel2-Red"/>
        <w:rPr>
          <w:rFonts w:ascii="Arial Narrow" w:hAnsi="Arial Narrow"/>
          <w:color w:val="auto"/>
          <w:sz w:val="24"/>
          <w:szCs w:val="24"/>
        </w:rPr>
      </w:pPr>
      <w:r w:rsidRPr="00580319">
        <w:rPr>
          <w:rFonts w:ascii="Arial Narrow" w:hAnsi="Arial Narrow"/>
          <w:color w:val="auto"/>
          <w:sz w:val="24"/>
          <w:szCs w:val="24"/>
        </w:rPr>
        <w:t>Não será admitida a subcontratação do objeto contratual.</w:t>
      </w:r>
    </w:p>
    <w:p w14:paraId="10805E43" w14:textId="77777777" w:rsidR="00A426DD" w:rsidRPr="00580319" w:rsidRDefault="00A426DD" w:rsidP="00A426DD">
      <w:pPr>
        <w:pStyle w:val="Nivel01"/>
        <w:rPr>
          <w:rFonts w:ascii="Arial Narrow" w:hAnsi="Arial Narrow"/>
          <w:color w:val="FFFFFF" w:themeColor="background1"/>
          <w:sz w:val="24"/>
          <w:szCs w:val="24"/>
        </w:rPr>
      </w:pPr>
      <w:r w:rsidRPr="00580319">
        <w:rPr>
          <w:rFonts w:ascii="Arial Narrow" w:hAnsi="Arial Narrow"/>
          <w:sz w:val="24"/>
          <w:szCs w:val="24"/>
        </w:rPr>
        <w:t>CLÁUSULA QUINTA – PREÇO (</w:t>
      </w:r>
      <w:hyperlink r:id="rId11" w:anchor="art92" w:history="1">
        <w:r w:rsidRPr="00580319">
          <w:rPr>
            <w:rStyle w:val="Hyperlink"/>
            <w:rFonts w:ascii="Arial Narrow" w:hAnsi="Arial Narrow"/>
            <w:sz w:val="24"/>
            <w:szCs w:val="24"/>
          </w:rPr>
          <w:t>art. 92, V)</w:t>
        </w:r>
      </w:hyperlink>
    </w:p>
    <w:p w14:paraId="27ACDC8D" w14:textId="77777777" w:rsidR="00A426DD" w:rsidRPr="00A81F96" w:rsidRDefault="00A426DD" w:rsidP="00A426DD">
      <w:pPr>
        <w:pStyle w:val="Nvel2-Red"/>
        <w:rPr>
          <w:rFonts w:ascii="Arial Narrow" w:hAnsi="Arial Narrow"/>
          <w:color w:val="auto"/>
          <w:sz w:val="24"/>
          <w:szCs w:val="24"/>
        </w:rPr>
      </w:pPr>
      <w:r w:rsidRPr="00A81F96">
        <w:rPr>
          <w:rFonts w:ascii="Arial Narrow" w:hAnsi="Arial Narrow"/>
          <w:color w:val="auto"/>
          <w:sz w:val="24"/>
          <w:szCs w:val="24"/>
        </w:rPr>
        <w:t xml:space="preserve">O valor total da contratação é de </w:t>
      </w:r>
      <w:r w:rsidR="00580319" w:rsidRPr="00A81F96">
        <w:rPr>
          <w:rFonts w:ascii="Arial Narrow" w:hAnsi="Arial Narrow"/>
          <w:color w:val="auto"/>
          <w:sz w:val="24"/>
          <w:szCs w:val="24"/>
        </w:rPr>
        <w:t>R$</w:t>
      </w:r>
      <w:r w:rsidR="00580319" w:rsidRPr="00A81F96">
        <w:rPr>
          <w:rFonts w:ascii="Arial Narrow" w:hAnsi="Arial Narrow"/>
          <w:color w:val="000000"/>
          <w:sz w:val="24"/>
          <w:szCs w:val="24"/>
        </w:rPr>
        <w:t xml:space="preserve"> 149.800,00(Cento e quarenta e nove mil e oitocentos reais).</w:t>
      </w:r>
    </w:p>
    <w:p w14:paraId="2D95C725"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6059993" w14:textId="77777777" w:rsidR="00A426DD" w:rsidRPr="00580319" w:rsidRDefault="00A426DD" w:rsidP="00A426DD">
      <w:pPr>
        <w:pStyle w:val="Nivel01"/>
        <w:rPr>
          <w:rFonts w:ascii="Arial Narrow" w:hAnsi="Arial Narrow"/>
          <w:color w:val="FFFFFF" w:themeColor="background1"/>
          <w:sz w:val="24"/>
          <w:szCs w:val="24"/>
        </w:rPr>
      </w:pPr>
      <w:r w:rsidRPr="00580319">
        <w:rPr>
          <w:rFonts w:ascii="Arial Narrow" w:hAnsi="Arial Narrow"/>
          <w:sz w:val="24"/>
          <w:szCs w:val="24"/>
        </w:rPr>
        <w:t>CLÁUSULA SEXTA – PAGAMENTO (</w:t>
      </w:r>
      <w:hyperlink r:id="rId12" w:anchor="art92" w:history="1">
        <w:r w:rsidRPr="00580319">
          <w:rPr>
            <w:rStyle w:val="Hyperlink"/>
            <w:rFonts w:ascii="Arial Narrow" w:hAnsi="Arial Narrow"/>
            <w:sz w:val="24"/>
            <w:szCs w:val="24"/>
          </w:rPr>
          <w:t>art. 92, V e VI</w:t>
        </w:r>
      </w:hyperlink>
      <w:r w:rsidRPr="00580319">
        <w:rPr>
          <w:rFonts w:ascii="Arial Narrow" w:hAnsi="Arial Narrow"/>
          <w:sz w:val="24"/>
          <w:szCs w:val="24"/>
        </w:rPr>
        <w:t>)</w:t>
      </w:r>
    </w:p>
    <w:p w14:paraId="7FE19303"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 xml:space="preserve">O prazo para pagamento </w:t>
      </w:r>
      <w:r w:rsidRPr="00580319">
        <w:rPr>
          <w:rFonts w:ascii="Arial Narrow" w:hAnsi="Arial Narrow"/>
          <w:color w:val="auto"/>
          <w:sz w:val="24"/>
          <w:szCs w:val="24"/>
          <w:lang w:eastAsia="en-US"/>
        </w:rPr>
        <w:t>ao contratado</w:t>
      </w:r>
      <w:r w:rsidRPr="00580319">
        <w:rPr>
          <w:rFonts w:ascii="Arial Narrow" w:hAnsi="Arial Narrow"/>
          <w:sz w:val="24"/>
          <w:szCs w:val="24"/>
        </w:rPr>
        <w:t xml:space="preserve"> e demais condições a ele referentes encontram-se definidos no Edital e Termo de Referência.</w:t>
      </w:r>
    </w:p>
    <w:p w14:paraId="0BD1C88A" w14:textId="77777777" w:rsidR="00A426DD" w:rsidRPr="00580319" w:rsidRDefault="00A426DD" w:rsidP="00A426DD">
      <w:pPr>
        <w:pStyle w:val="Nivel01"/>
        <w:rPr>
          <w:rFonts w:ascii="Arial Narrow" w:hAnsi="Arial Narrow"/>
          <w:color w:val="FFFFFF" w:themeColor="background1"/>
          <w:sz w:val="24"/>
          <w:szCs w:val="24"/>
        </w:rPr>
      </w:pPr>
      <w:r w:rsidRPr="00580319">
        <w:rPr>
          <w:rFonts w:ascii="Arial Narrow" w:hAnsi="Arial Narrow"/>
          <w:sz w:val="24"/>
          <w:szCs w:val="24"/>
        </w:rPr>
        <w:lastRenderedPageBreak/>
        <w:t>CLÁUSULA SÉTIMA – REAJUSTE (</w:t>
      </w:r>
      <w:hyperlink r:id="rId13" w:anchor="art92" w:history="1">
        <w:r w:rsidRPr="00580319">
          <w:rPr>
            <w:rStyle w:val="Hyperlink"/>
            <w:rFonts w:ascii="Arial Narrow" w:hAnsi="Arial Narrow"/>
            <w:sz w:val="24"/>
            <w:szCs w:val="24"/>
          </w:rPr>
          <w:t>art. 92, V)</w:t>
        </w:r>
      </w:hyperlink>
    </w:p>
    <w:p w14:paraId="0A06FFB9" w14:textId="38B8A9F8"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 xml:space="preserve">Os preços inicialmente contratados são fixos e irreajustáveis no prazo de um ano contado da data do orçamento estimado, em </w:t>
      </w:r>
      <w:r w:rsidR="007C1127">
        <w:rPr>
          <w:rFonts w:ascii="Arial Narrow" w:hAnsi="Arial Narrow"/>
          <w:i/>
          <w:iCs/>
          <w:sz w:val="24"/>
          <w:szCs w:val="24"/>
        </w:rPr>
        <w:t>2</w:t>
      </w:r>
      <w:r w:rsidR="00A81F96">
        <w:rPr>
          <w:rFonts w:ascii="Arial Narrow" w:hAnsi="Arial Narrow"/>
          <w:i/>
          <w:iCs/>
          <w:sz w:val="24"/>
          <w:szCs w:val="24"/>
        </w:rPr>
        <w:t>3</w:t>
      </w:r>
      <w:r w:rsidR="007C1127">
        <w:rPr>
          <w:rFonts w:ascii="Arial Narrow" w:hAnsi="Arial Narrow"/>
          <w:i/>
          <w:iCs/>
          <w:sz w:val="24"/>
          <w:szCs w:val="24"/>
        </w:rPr>
        <w:t>/04/2024.</w:t>
      </w:r>
    </w:p>
    <w:p w14:paraId="498D086A"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Após o interregno de um ano, e independentemente de pedido do contratado, os preços iniciais serão reajustados, mediante a aplicação, pelo contratante, do Índice Nacional de Preços Consumidor Amplo – IPCA</w:t>
      </w:r>
      <w:r w:rsidRPr="00580319">
        <w:rPr>
          <w:rFonts w:ascii="Arial Narrow" w:hAnsi="Arial Narrow"/>
          <w:i/>
          <w:iCs/>
          <w:sz w:val="24"/>
          <w:szCs w:val="24"/>
        </w:rPr>
        <w:t>,</w:t>
      </w:r>
      <w:r w:rsidRPr="00580319">
        <w:rPr>
          <w:rFonts w:ascii="Arial Narrow" w:hAnsi="Arial Narrow"/>
          <w:sz w:val="24"/>
          <w:szCs w:val="24"/>
        </w:rPr>
        <w:t xml:space="preserve"> exclusivamente para as obrigações iniciadas e concluídas após a ocorrência da anualidade.</w:t>
      </w:r>
    </w:p>
    <w:p w14:paraId="4288AACA"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Nos reajustes subsequentes ao primeiro, o interregno mínimo de um ano será contado a partir dos efeitos financeiros do último reajuste.</w:t>
      </w:r>
    </w:p>
    <w:p w14:paraId="100CF0E3"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No caso de atraso ou não divulgação do índice de reajustamento, o contratante pagará ao contratado a importância calculada pela última variação conhecida, liquidando a diferença correspondente tão logo seja divulgado o índice definitivo.</w:t>
      </w:r>
      <w:r w:rsidRPr="00580319">
        <w:rPr>
          <w:rFonts w:ascii="Arial Narrow" w:eastAsia="Times New Roman" w:hAnsi="Arial Narrow"/>
          <w:sz w:val="24"/>
          <w:szCs w:val="24"/>
        </w:rPr>
        <w:t xml:space="preserve"> </w:t>
      </w:r>
    </w:p>
    <w:p w14:paraId="5B81DE59"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Nas aferições finais, o índice utilizado para reajuste será, obrigatoriamente, o definitivo.</w:t>
      </w:r>
    </w:p>
    <w:p w14:paraId="203BEAC7"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Caso o índice estabelecido para reajustamento venha a ser extinto ou de qualquer forma não possa mais ser utilizado, será adotado, em substituição, o que vier a ser determinado pela legislação então em vigor.</w:t>
      </w:r>
    </w:p>
    <w:p w14:paraId="35AAA418"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 xml:space="preserve">Na ausência de previsão legal quanto ao índice substituto, as partes elegerão novo índice oficial, para reajustamento do preço do valor remanescente, por meio de termo aditivo. </w:t>
      </w:r>
    </w:p>
    <w:p w14:paraId="6E65F15A"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O reajuste será realizado por apostilamento.</w:t>
      </w:r>
    </w:p>
    <w:p w14:paraId="57E8F238" w14:textId="77777777" w:rsidR="00A426DD" w:rsidRPr="00580319" w:rsidRDefault="00A426DD" w:rsidP="00A426DD">
      <w:pPr>
        <w:pStyle w:val="Nivel01"/>
        <w:rPr>
          <w:rFonts w:ascii="Arial Narrow" w:hAnsi="Arial Narrow"/>
          <w:color w:val="FFFFFF" w:themeColor="background1"/>
          <w:sz w:val="24"/>
          <w:szCs w:val="24"/>
        </w:rPr>
      </w:pPr>
      <w:r w:rsidRPr="00580319">
        <w:rPr>
          <w:rFonts w:ascii="Arial Narrow" w:hAnsi="Arial Narrow"/>
          <w:sz w:val="24"/>
          <w:szCs w:val="24"/>
        </w:rPr>
        <w:t>CLÁUSULA OITAVA – OBRIGAÇÕES DO CONTRATANTE (</w:t>
      </w:r>
      <w:hyperlink r:id="rId14" w:anchor="art92" w:history="1">
        <w:r w:rsidRPr="00580319">
          <w:rPr>
            <w:rStyle w:val="Hyperlink"/>
            <w:rFonts w:ascii="Arial Narrow" w:hAnsi="Arial Narrow"/>
            <w:sz w:val="24"/>
            <w:szCs w:val="24"/>
          </w:rPr>
          <w:t>art. 92, X, XI e XIV</w:t>
        </w:r>
      </w:hyperlink>
      <w:r w:rsidRPr="00580319">
        <w:rPr>
          <w:rFonts w:ascii="Arial Narrow" w:hAnsi="Arial Narrow"/>
          <w:sz w:val="24"/>
          <w:szCs w:val="24"/>
        </w:rPr>
        <w:t>)</w:t>
      </w:r>
    </w:p>
    <w:p w14:paraId="1EA1372C" w14:textId="77777777" w:rsidR="00A426DD" w:rsidRPr="00580319" w:rsidRDefault="00A426DD" w:rsidP="00A426DD">
      <w:pPr>
        <w:pStyle w:val="Nivel2"/>
        <w:numPr>
          <w:ilvl w:val="1"/>
          <w:numId w:val="0"/>
        </w:numPr>
        <w:rPr>
          <w:rFonts w:ascii="Arial Narrow" w:hAnsi="Arial Narrow"/>
          <w:b/>
          <w:bCs/>
          <w:sz w:val="24"/>
          <w:szCs w:val="24"/>
        </w:rPr>
      </w:pPr>
      <w:r w:rsidRPr="00580319">
        <w:rPr>
          <w:rFonts w:ascii="Arial Narrow" w:hAnsi="Arial Narrow"/>
          <w:sz w:val="24"/>
          <w:szCs w:val="24"/>
        </w:rPr>
        <w:t>São obrigações do Contratante:</w:t>
      </w:r>
    </w:p>
    <w:p w14:paraId="29CE4AE2"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Exigir o cumprimento de todas as obrigações assumidas pelo Contratado, de acordo com o contrato e seus anexos;</w:t>
      </w:r>
    </w:p>
    <w:p w14:paraId="6A1B86E8"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Receber o objeto no prazo e condições estabelecidas no Termo de Referência;</w:t>
      </w:r>
    </w:p>
    <w:p w14:paraId="3D136512"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Notificar o Contratado, por escrito, sobre vícios, defeitos ou incorreções verificadas no objeto fornecido, para que seja por ele substituído, reparado ou corrigido, no total ou em parte, às suas expensas;</w:t>
      </w:r>
    </w:p>
    <w:p w14:paraId="2C1947DF"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Acompanhar e fiscalizar a execução do contrato e o cumprimento das obrigações pelo Contratado;</w:t>
      </w:r>
    </w:p>
    <w:p w14:paraId="60E6F1CE"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Efetuar o pagamento ao Contratado do valor correspondente ao fornecimento do objeto, no prazo, forma e condições estabelecidos no presente Contrato, no respectivo Edital e Termo de Referência.</w:t>
      </w:r>
    </w:p>
    <w:p w14:paraId="16D743BB"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 xml:space="preserve">Aplicar ao Contratado as sanções previstas na lei e neste Contrato; </w:t>
      </w:r>
    </w:p>
    <w:p w14:paraId="5B4E12E1"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Cientificar o órgão de representação judicial da Advocacia-Geral da União para adoção das medidas cabíveis quando do descumprimento de obrigações pelo Contratado;</w:t>
      </w:r>
    </w:p>
    <w:p w14:paraId="5D37398C"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AA79AB5" w14:textId="77777777" w:rsidR="00A426DD" w:rsidRPr="00580319" w:rsidRDefault="00A426DD" w:rsidP="00A426DD">
      <w:pPr>
        <w:pStyle w:val="Nivel2"/>
        <w:numPr>
          <w:ilvl w:val="1"/>
          <w:numId w:val="0"/>
        </w:numPr>
        <w:rPr>
          <w:rFonts w:ascii="Arial Narrow" w:hAnsi="Arial Narrow"/>
          <w:b/>
          <w:bCs/>
          <w:sz w:val="24"/>
          <w:szCs w:val="24"/>
        </w:rPr>
      </w:pPr>
      <w:r w:rsidRPr="00580319">
        <w:rPr>
          <w:rFonts w:ascii="Arial Narrow" w:hAnsi="Arial Narrow"/>
          <w:sz w:val="24"/>
          <w:szCs w:val="24"/>
        </w:rPr>
        <w:t xml:space="preserve"> A Administração terá o prazo de</w:t>
      </w:r>
      <w:r w:rsidRPr="00580319">
        <w:rPr>
          <w:rFonts w:ascii="Arial Narrow" w:hAnsi="Arial Narrow"/>
          <w:i/>
          <w:iCs/>
          <w:color w:val="FF0000"/>
          <w:sz w:val="24"/>
          <w:szCs w:val="24"/>
        </w:rPr>
        <w:t xml:space="preserve"> </w:t>
      </w:r>
      <w:r w:rsidRPr="00580319">
        <w:rPr>
          <w:rFonts w:ascii="Arial Narrow" w:hAnsi="Arial Narrow"/>
          <w:color w:val="auto"/>
          <w:sz w:val="24"/>
          <w:szCs w:val="24"/>
        </w:rPr>
        <w:t>1 (um) mês</w:t>
      </w:r>
      <w:r w:rsidRPr="00580319">
        <w:rPr>
          <w:rFonts w:ascii="Arial Narrow" w:hAnsi="Arial Narrow"/>
          <w:sz w:val="24"/>
          <w:szCs w:val="24"/>
        </w:rPr>
        <w:t xml:space="preserve">, a contar da data do protocolo do requerimento para decidir, admitida a prorrogação motivada, por igual período. </w:t>
      </w:r>
    </w:p>
    <w:p w14:paraId="7AE6EC57" w14:textId="77777777" w:rsidR="00A426DD" w:rsidRPr="00580319" w:rsidRDefault="00A426DD" w:rsidP="00A426DD">
      <w:pPr>
        <w:pStyle w:val="Nivel2"/>
        <w:numPr>
          <w:ilvl w:val="1"/>
          <w:numId w:val="0"/>
        </w:numPr>
        <w:rPr>
          <w:rFonts w:ascii="Arial Narrow" w:hAnsi="Arial Narrow"/>
          <w:color w:val="FF0000"/>
          <w:sz w:val="24"/>
          <w:szCs w:val="24"/>
        </w:rPr>
      </w:pPr>
      <w:r w:rsidRPr="00580319">
        <w:rPr>
          <w:rFonts w:ascii="Arial Narrow" w:hAnsi="Arial Narrow"/>
          <w:sz w:val="24"/>
          <w:szCs w:val="24"/>
        </w:rPr>
        <w:t xml:space="preserve">Responder eventuais pedidos de reestabelecimento do equilíbrio econômico-financeiro feitos pelo contratado no prazo máximo de </w:t>
      </w:r>
      <w:r w:rsidRPr="00580319">
        <w:rPr>
          <w:rFonts w:ascii="Arial Narrow" w:hAnsi="Arial Narrow"/>
          <w:color w:val="auto"/>
          <w:sz w:val="24"/>
          <w:szCs w:val="24"/>
        </w:rPr>
        <w:t>1 (um) mês</w:t>
      </w:r>
      <w:r w:rsidRPr="00580319">
        <w:rPr>
          <w:rFonts w:ascii="Arial Narrow" w:hAnsi="Arial Narrow"/>
          <w:color w:val="FF0000"/>
          <w:sz w:val="24"/>
          <w:szCs w:val="24"/>
        </w:rPr>
        <w:t>.</w:t>
      </w:r>
    </w:p>
    <w:p w14:paraId="0805B69A" w14:textId="77777777" w:rsidR="00A426DD" w:rsidRPr="00580319" w:rsidRDefault="00A426DD" w:rsidP="00A426DD">
      <w:pPr>
        <w:pStyle w:val="Nvel2-Red"/>
        <w:rPr>
          <w:rFonts w:ascii="Arial Narrow" w:hAnsi="Arial Narrow"/>
          <w:color w:val="auto"/>
          <w:sz w:val="24"/>
          <w:szCs w:val="24"/>
        </w:rPr>
      </w:pPr>
      <w:r w:rsidRPr="00580319">
        <w:rPr>
          <w:rFonts w:ascii="Arial Narrow" w:hAnsi="Arial Narrow"/>
          <w:color w:val="auto"/>
          <w:sz w:val="24"/>
          <w:szCs w:val="24"/>
        </w:rPr>
        <w:t>Notificar os emitentes das garantias quanto ao início de processo administrativo para apuração de descumprimento de cláusulas contratuais.</w:t>
      </w:r>
    </w:p>
    <w:p w14:paraId="5E3AE21F"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401B799" w14:textId="77777777" w:rsidR="00A426DD" w:rsidRPr="00580319" w:rsidRDefault="00A426DD" w:rsidP="00A426DD">
      <w:pPr>
        <w:pStyle w:val="Nivel01"/>
        <w:rPr>
          <w:rFonts w:ascii="Arial Narrow" w:hAnsi="Arial Narrow"/>
          <w:color w:val="FFFFFF" w:themeColor="background1"/>
          <w:sz w:val="24"/>
          <w:szCs w:val="24"/>
        </w:rPr>
      </w:pPr>
      <w:r w:rsidRPr="00580319">
        <w:rPr>
          <w:rFonts w:ascii="Arial Narrow" w:hAnsi="Arial Narrow"/>
          <w:sz w:val="24"/>
          <w:szCs w:val="24"/>
        </w:rPr>
        <w:t>CLÁUSULA NONA – OBRIGAÇÕES DO CONTRATADO (</w:t>
      </w:r>
      <w:hyperlink r:id="rId15" w:anchor="art92" w:history="1">
        <w:r w:rsidRPr="00580319">
          <w:rPr>
            <w:rStyle w:val="Hyperlink"/>
            <w:rFonts w:ascii="Arial Narrow" w:hAnsi="Arial Narrow"/>
            <w:sz w:val="24"/>
            <w:szCs w:val="24"/>
          </w:rPr>
          <w:t>art. 92, XIV, XVI e XVII)</w:t>
        </w:r>
      </w:hyperlink>
    </w:p>
    <w:p w14:paraId="20ED377C"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7764DCA" w14:textId="77777777" w:rsidR="00A426DD" w:rsidRPr="00580319" w:rsidRDefault="00A426DD" w:rsidP="00A426DD">
      <w:pPr>
        <w:pStyle w:val="Nivel2"/>
        <w:numPr>
          <w:ilvl w:val="1"/>
          <w:numId w:val="0"/>
        </w:numPr>
        <w:rPr>
          <w:rFonts w:ascii="Arial Narrow" w:hAnsi="Arial Narrow"/>
          <w:color w:val="000000" w:themeColor="text1"/>
          <w:sz w:val="24"/>
          <w:szCs w:val="24"/>
        </w:rPr>
      </w:pPr>
      <w:r w:rsidRPr="00580319">
        <w:rPr>
          <w:rFonts w:ascii="Arial Narrow" w:hAnsi="Arial Narrow"/>
          <w:sz w:val="24"/>
          <w:szCs w:val="24"/>
        </w:rPr>
        <w:t>Responsabilizar-se pelos vícios e danos decorrentes do objeto, de acordo com o Código de Defesa do Consumidor (</w:t>
      </w:r>
      <w:hyperlink r:id="rId16" w:history="1">
        <w:r w:rsidRPr="00580319">
          <w:rPr>
            <w:rStyle w:val="Hyperlink"/>
            <w:rFonts w:ascii="Arial Narrow" w:hAnsi="Arial Narrow"/>
            <w:sz w:val="24"/>
            <w:szCs w:val="24"/>
          </w:rPr>
          <w:t>Lei nº 8.078, de 1990</w:t>
        </w:r>
      </w:hyperlink>
      <w:r w:rsidRPr="00580319">
        <w:rPr>
          <w:rFonts w:ascii="Arial Narrow" w:hAnsi="Arial Narrow"/>
          <w:sz w:val="24"/>
          <w:szCs w:val="24"/>
        </w:rPr>
        <w:t>);</w:t>
      </w:r>
    </w:p>
    <w:p w14:paraId="20930BA3"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Comunicar ao contratante, no prazo máximo de 24 (vinte e quatro) horas que antecede a data da entrega, os motivos que impossibilitem o cumprimento do prazo previsto, com a devida comprovação;</w:t>
      </w:r>
    </w:p>
    <w:p w14:paraId="44322A1B" w14:textId="77777777" w:rsidR="00A426DD" w:rsidRPr="00580319" w:rsidRDefault="00A426DD" w:rsidP="00A426DD">
      <w:pPr>
        <w:pStyle w:val="Nivel2"/>
        <w:numPr>
          <w:ilvl w:val="1"/>
          <w:numId w:val="0"/>
        </w:numPr>
        <w:rPr>
          <w:rFonts w:ascii="Arial Narrow" w:hAnsi="Arial Narrow"/>
          <w:color w:val="000000" w:themeColor="text1"/>
          <w:sz w:val="24"/>
          <w:szCs w:val="24"/>
        </w:rPr>
      </w:pPr>
      <w:r w:rsidRPr="00580319">
        <w:rPr>
          <w:rFonts w:ascii="Arial Narrow" w:hAnsi="Arial Narrow"/>
          <w:color w:val="000000" w:themeColor="text1"/>
          <w:sz w:val="24"/>
          <w:szCs w:val="24"/>
        </w:rPr>
        <w:t xml:space="preserve">Atender </w:t>
      </w:r>
      <w:r w:rsidRPr="00580319">
        <w:rPr>
          <w:rFonts w:ascii="Arial Narrow" w:hAnsi="Arial Narrow"/>
          <w:sz w:val="24"/>
          <w:szCs w:val="24"/>
        </w:rPr>
        <w:t>às</w:t>
      </w:r>
      <w:r w:rsidRPr="00580319">
        <w:rPr>
          <w:rFonts w:ascii="Arial Narrow" w:hAnsi="Arial Narrow"/>
          <w:color w:val="000000" w:themeColor="text1"/>
          <w:sz w:val="24"/>
          <w:szCs w:val="24"/>
        </w:rPr>
        <w:t xml:space="preserve"> determinações regulares emitidas pelo fiscal ou gestor do contrato ou autoridade superior (</w:t>
      </w:r>
      <w:hyperlink r:id="rId17" w:anchor="art137" w:history="1">
        <w:r w:rsidRPr="00580319">
          <w:rPr>
            <w:rStyle w:val="Hyperlink"/>
            <w:rFonts w:ascii="Arial Narrow" w:hAnsi="Arial Narrow"/>
            <w:sz w:val="24"/>
            <w:szCs w:val="24"/>
          </w:rPr>
          <w:t>art. 137, II, da Lei n.º 14.133, de 2021</w:t>
        </w:r>
      </w:hyperlink>
      <w:r w:rsidRPr="00580319">
        <w:rPr>
          <w:rFonts w:ascii="Arial Narrow" w:hAnsi="Arial Narrow"/>
          <w:color w:val="000000" w:themeColor="text1"/>
          <w:sz w:val="24"/>
          <w:szCs w:val="24"/>
        </w:rPr>
        <w:t xml:space="preserve">) e </w:t>
      </w:r>
      <w:r w:rsidRPr="00580319">
        <w:rPr>
          <w:rFonts w:ascii="Arial Narrow" w:hAnsi="Arial Narrow"/>
          <w:sz w:val="24"/>
          <w:szCs w:val="24"/>
        </w:rPr>
        <w:t>prestar todo esclarecimento ou informação por eles solicitados</w:t>
      </w:r>
      <w:r w:rsidRPr="00580319">
        <w:rPr>
          <w:rFonts w:ascii="Arial Narrow" w:hAnsi="Arial Narrow"/>
          <w:color w:val="000000" w:themeColor="text1"/>
          <w:sz w:val="24"/>
          <w:szCs w:val="24"/>
        </w:rPr>
        <w:t>;</w:t>
      </w:r>
    </w:p>
    <w:p w14:paraId="538628FF"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CDF9AA6"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93CAE3F"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77F5557D"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9DD9BDE"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Comunicar ao Fiscal do contrato, no prazo de 24 (vinte e quatro) horas, qualquer ocorrência anormal ou acidente que se verifique no local da execução do objeto contratual.</w:t>
      </w:r>
    </w:p>
    <w:p w14:paraId="65B14613"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Paralisar, por determinação do contratante, qualquer atividade que não esteja sendo executada de acordo com a boa técnica ou que ponha em risco a segurança de pessoas ou bens de terceiros.</w:t>
      </w:r>
    </w:p>
    <w:p w14:paraId="5CDA2A1B"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 xml:space="preserve">Manter durante toda a vigência do contrato, em compatibilidade com as obrigações assumidas, todas as condições exigidas para habilitação na licitação; </w:t>
      </w:r>
    </w:p>
    <w:p w14:paraId="388E3A88" w14:textId="77777777" w:rsidR="00A426DD" w:rsidRPr="00580319" w:rsidRDefault="00A426DD" w:rsidP="00A426DD">
      <w:pPr>
        <w:pStyle w:val="Nivel2"/>
        <w:numPr>
          <w:ilvl w:val="1"/>
          <w:numId w:val="0"/>
        </w:numPr>
        <w:rPr>
          <w:rFonts w:ascii="Arial Narrow" w:hAnsi="Arial Narrow"/>
          <w:b/>
          <w:bCs/>
          <w:sz w:val="24"/>
          <w:szCs w:val="24"/>
        </w:rPr>
      </w:pPr>
      <w:r w:rsidRPr="00580319">
        <w:rPr>
          <w:rFonts w:ascii="Arial Narrow" w:hAnsi="Arial Narrow"/>
          <w:sz w:val="24"/>
          <w:szCs w:val="24"/>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580319">
          <w:rPr>
            <w:rStyle w:val="Hyperlink"/>
            <w:rFonts w:ascii="Arial Narrow" w:hAnsi="Arial Narrow"/>
            <w:sz w:val="24"/>
            <w:szCs w:val="24"/>
          </w:rPr>
          <w:t>art. 116, da Lei n.º 14.133, de 2021</w:t>
        </w:r>
      </w:hyperlink>
      <w:r w:rsidRPr="00580319">
        <w:rPr>
          <w:rFonts w:ascii="Arial Narrow" w:hAnsi="Arial Narrow"/>
          <w:sz w:val="24"/>
          <w:szCs w:val="24"/>
        </w:rPr>
        <w:t>);</w:t>
      </w:r>
    </w:p>
    <w:p w14:paraId="43683C63"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Comprovar a reserva de cargos a que se refere a cláusula acima, no prazo fixado pelo fiscal do contrato, com a indicação dos empregados que preencheram as referidas vagas (</w:t>
      </w:r>
      <w:hyperlink r:id="rId19" w:anchor="art116" w:history="1">
        <w:r w:rsidRPr="00580319">
          <w:rPr>
            <w:rStyle w:val="Hyperlink"/>
            <w:rFonts w:ascii="Arial Narrow" w:hAnsi="Arial Narrow"/>
            <w:sz w:val="24"/>
            <w:szCs w:val="24"/>
          </w:rPr>
          <w:t>art. 116, parágrafo único, da Lei n.º 14.133, de 2021</w:t>
        </w:r>
      </w:hyperlink>
      <w:r w:rsidRPr="00580319">
        <w:rPr>
          <w:rFonts w:ascii="Arial Narrow" w:hAnsi="Arial Narrow"/>
          <w:sz w:val="24"/>
          <w:szCs w:val="24"/>
        </w:rPr>
        <w:t>);</w:t>
      </w:r>
    </w:p>
    <w:p w14:paraId="10E178A9"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 xml:space="preserve">  Guardar sigilo sobre todas as informações obtidas em decorrência do cumprimento do contrato; </w:t>
      </w:r>
    </w:p>
    <w:p w14:paraId="34DEA4F1"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580319">
          <w:rPr>
            <w:rStyle w:val="Hyperlink"/>
            <w:rFonts w:ascii="Arial Narrow" w:hAnsi="Arial Narrow"/>
            <w:sz w:val="24"/>
            <w:szCs w:val="24"/>
          </w:rPr>
          <w:t>art. 124, II, d, da Lei nº 14.133, de 2021.</w:t>
        </w:r>
      </w:hyperlink>
    </w:p>
    <w:p w14:paraId="5C6A7835"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Cumprir, além dos postulados legais vigentes de âmbito federal, estadual ou municipal, as normas de segurança do contratante;</w:t>
      </w:r>
    </w:p>
    <w:p w14:paraId="7B926E1B" w14:textId="77777777" w:rsidR="00A426DD" w:rsidRPr="00580319" w:rsidRDefault="00A426DD" w:rsidP="00A426DD">
      <w:pPr>
        <w:pStyle w:val="Nvel2-Red"/>
        <w:rPr>
          <w:rFonts w:ascii="Arial Narrow" w:hAnsi="Arial Narrow"/>
          <w:color w:val="auto"/>
          <w:sz w:val="24"/>
          <w:szCs w:val="24"/>
        </w:rPr>
      </w:pPr>
      <w:r w:rsidRPr="00580319">
        <w:rPr>
          <w:rFonts w:ascii="Arial Narrow" w:hAnsi="Arial Narrow"/>
          <w:color w:val="auto"/>
          <w:sz w:val="24"/>
          <w:szCs w:val="24"/>
        </w:rPr>
        <w:t>Conduzir os trabalhos com estrita observância às normas da legislação pertinente, cumprindo as determinações dos Poderes Públicos, mantendo sempre limpo o local d</w:t>
      </w:r>
      <w:r w:rsidRPr="00580319">
        <w:rPr>
          <w:rFonts w:ascii="Arial Narrow" w:hAnsi="Arial Narrow"/>
          <w:color w:val="auto"/>
          <w:sz w:val="24"/>
          <w:szCs w:val="24"/>
          <w:lang w:eastAsia="en-US"/>
        </w:rPr>
        <w:t>e execução do objeto</w:t>
      </w:r>
      <w:r w:rsidRPr="00580319">
        <w:rPr>
          <w:rFonts w:ascii="Arial Narrow" w:hAnsi="Arial Narrow"/>
          <w:color w:val="auto"/>
          <w:sz w:val="24"/>
          <w:szCs w:val="24"/>
        </w:rPr>
        <w:t xml:space="preserve"> e nas melhores condições de segurança, higiene e disciplina.</w:t>
      </w:r>
    </w:p>
    <w:p w14:paraId="3B96EE61" w14:textId="77777777" w:rsidR="00A426DD" w:rsidRPr="00580319" w:rsidRDefault="00A426DD" w:rsidP="00A426DD">
      <w:pPr>
        <w:pStyle w:val="Nvel2-Red"/>
        <w:rPr>
          <w:rFonts w:ascii="Arial Narrow" w:hAnsi="Arial Narrow"/>
          <w:color w:val="auto"/>
          <w:sz w:val="24"/>
          <w:szCs w:val="24"/>
        </w:rPr>
      </w:pPr>
      <w:bookmarkStart w:id="2" w:name="_Ref118293030"/>
      <w:r w:rsidRPr="00580319">
        <w:rPr>
          <w:rFonts w:ascii="Arial Narrow" w:hAnsi="Arial Narrow"/>
          <w:color w:val="auto"/>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bookmarkEnd w:id="2"/>
    </w:p>
    <w:p w14:paraId="2843E0B9" w14:textId="77777777" w:rsidR="00A426DD" w:rsidRPr="00580319" w:rsidRDefault="00A426DD" w:rsidP="00A426DD">
      <w:pPr>
        <w:pStyle w:val="Nivel01"/>
        <w:rPr>
          <w:rFonts w:ascii="Arial Narrow" w:hAnsi="Arial Narrow"/>
          <w:color w:val="FFFFFF" w:themeColor="background1"/>
          <w:sz w:val="24"/>
          <w:szCs w:val="24"/>
        </w:rPr>
      </w:pPr>
      <w:r w:rsidRPr="00580319">
        <w:rPr>
          <w:rFonts w:ascii="Arial Narrow" w:hAnsi="Arial Narrow"/>
          <w:sz w:val="24"/>
          <w:szCs w:val="24"/>
        </w:rPr>
        <w:t>CLÁUSULA DÉCIMA– GARANTIA DE EXECUÇÃO (</w:t>
      </w:r>
      <w:hyperlink r:id="rId21" w:anchor="art92" w:history="1">
        <w:r w:rsidRPr="00580319">
          <w:rPr>
            <w:rStyle w:val="Hyperlink"/>
            <w:rFonts w:ascii="Arial Narrow" w:hAnsi="Arial Narrow"/>
            <w:sz w:val="24"/>
            <w:szCs w:val="24"/>
          </w:rPr>
          <w:t>art. 92, XII</w:t>
        </w:r>
      </w:hyperlink>
      <w:r w:rsidRPr="00580319">
        <w:rPr>
          <w:rFonts w:ascii="Arial Narrow" w:hAnsi="Arial Narrow"/>
          <w:sz w:val="24"/>
          <w:szCs w:val="24"/>
        </w:rPr>
        <w:t>)</w:t>
      </w:r>
    </w:p>
    <w:p w14:paraId="4F10D8BF" w14:textId="77777777" w:rsidR="00A426DD" w:rsidRPr="00580319" w:rsidRDefault="00A426DD" w:rsidP="00A426DD">
      <w:pPr>
        <w:pStyle w:val="Nvel2-Red"/>
        <w:rPr>
          <w:rFonts w:ascii="Arial Narrow" w:hAnsi="Arial Narrow"/>
          <w:sz w:val="24"/>
          <w:szCs w:val="24"/>
        </w:rPr>
      </w:pPr>
      <w:r w:rsidRPr="00580319">
        <w:rPr>
          <w:rFonts w:ascii="Arial Narrow" w:hAnsi="Arial Narrow"/>
          <w:sz w:val="24"/>
          <w:szCs w:val="24"/>
        </w:rPr>
        <w:t xml:space="preserve">  </w:t>
      </w:r>
      <w:r w:rsidRPr="00580319">
        <w:rPr>
          <w:rFonts w:ascii="Arial Narrow" w:hAnsi="Arial Narrow"/>
          <w:color w:val="auto"/>
          <w:sz w:val="24"/>
          <w:szCs w:val="24"/>
        </w:rPr>
        <w:t>Não haverá exigência de garantia contratual da execução.</w:t>
      </w:r>
    </w:p>
    <w:p w14:paraId="5457F26C" w14:textId="77777777" w:rsidR="00A426DD" w:rsidRPr="00580319" w:rsidRDefault="00A426DD" w:rsidP="00A426DD">
      <w:pPr>
        <w:pStyle w:val="Nivel01"/>
        <w:rPr>
          <w:rFonts w:ascii="Arial Narrow" w:hAnsi="Arial Narrow"/>
          <w:color w:val="FFFFFF" w:themeColor="background1"/>
          <w:sz w:val="24"/>
          <w:szCs w:val="24"/>
        </w:rPr>
      </w:pPr>
      <w:r w:rsidRPr="00580319">
        <w:rPr>
          <w:rFonts w:ascii="Arial Narrow" w:hAnsi="Arial Narrow"/>
          <w:sz w:val="24"/>
          <w:szCs w:val="24"/>
        </w:rPr>
        <w:t>CLÁUSULA DÉCIMA PRIMEIRA – INFRAÇÕES E SANÇÕES ADMINISTRATIVAS (</w:t>
      </w:r>
      <w:hyperlink r:id="rId22" w:anchor="art92" w:history="1">
        <w:r w:rsidRPr="00580319">
          <w:rPr>
            <w:rStyle w:val="Hyperlink"/>
            <w:rFonts w:ascii="Arial Narrow" w:hAnsi="Arial Narrow"/>
            <w:sz w:val="24"/>
            <w:szCs w:val="24"/>
          </w:rPr>
          <w:t>art. 92, XIV</w:t>
        </w:r>
      </w:hyperlink>
      <w:r w:rsidRPr="00580319">
        <w:rPr>
          <w:rFonts w:ascii="Arial Narrow" w:hAnsi="Arial Narrow"/>
          <w:sz w:val="24"/>
          <w:szCs w:val="24"/>
        </w:rPr>
        <w:t>)</w:t>
      </w:r>
    </w:p>
    <w:p w14:paraId="4CFC0DAC"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 xml:space="preserve">Comete infração administrativa, nos termos da </w:t>
      </w:r>
      <w:hyperlink r:id="rId23" w:history="1">
        <w:r w:rsidRPr="00580319">
          <w:rPr>
            <w:rStyle w:val="Hyperlink"/>
            <w:rFonts w:ascii="Arial Narrow" w:hAnsi="Arial Narrow"/>
            <w:sz w:val="24"/>
            <w:szCs w:val="24"/>
          </w:rPr>
          <w:t>Lei nº 14.133, de 2021</w:t>
        </w:r>
      </w:hyperlink>
      <w:r w:rsidRPr="00580319">
        <w:rPr>
          <w:rFonts w:ascii="Arial Narrow" w:hAnsi="Arial Narrow"/>
          <w:sz w:val="24"/>
          <w:szCs w:val="24"/>
        </w:rPr>
        <w:t>, o contratado que:</w:t>
      </w:r>
    </w:p>
    <w:p w14:paraId="7CA563A9" w14:textId="77777777" w:rsidR="00A426DD" w:rsidRPr="00580319" w:rsidRDefault="00A426DD" w:rsidP="00A426DD">
      <w:pPr>
        <w:numPr>
          <w:ilvl w:val="2"/>
          <w:numId w:val="3"/>
        </w:numPr>
        <w:suppressAutoHyphens/>
        <w:spacing w:before="120" w:after="120"/>
        <w:ind w:left="284" w:firstLine="0"/>
        <w:jc w:val="both"/>
        <w:rPr>
          <w:rFonts w:ascii="Arial Narrow" w:eastAsia="Arial" w:hAnsi="Arial Narrow" w:cs="Arial"/>
          <w:sz w:val="24"/>
          <w:szCs w:val="24"/>
        </w:rPr>
      </w:pPr>
      <w:r w:rsidRPr="00580319">
        <w:rPr>
          <w:rFonts w:ascii="Arial Narrow" w:eastAsia="Arial" w:hAnsi="Arial Narrow" w:cs="Arial"/>
          <w:sz w:val="24"/>
          <w:szCs w:val="24"/>
        </w:rPr>
        <w:t>der causa à inexecução parcial do contrato;</w:t>
      </w:r>
    </w:p>
    <w:p w14:paraId="6FED44FA" w14:textId="77777777" w:rsidR="00A426DD" w:rsidRPr="00580319" w:rsidRDefault="00A426DD" w:rsidP="00A426DD">
      <w:pPr>
        <w:numPr>
          <w:ilvl w:val="2"/>
          <w:numId w:val="3"/>
        </w:numPr>
        <w:suppressAutoHyphens/>
        <w:spacing w:before="120" w:after="120"/>
        <w:ind w:left="284" w:firstLine="0"/>
        <w:jc w:val="both"/>
        <w:rPr>
          <w:rFonts w:ascii="Arial Narrow" w:eastAsia="Arial" w:hAnsi="Arial Narrow" w:cs="Arial"/>
          <w:sz w:val="24"/>
          <w:szCs w:val="24"/>
        </w:rPr>
      </w:pPr>
      <w:r w:rsidRPr="00580319">
        <w:rPr>
          <w:rFonts w:ascii="Arial Narrow" w:eastAsia="Arial" w:hAnsi="Arial Narrow" w:cs="Arial"/>
          <w:sz w:val="24"/>
          <w:szCs w:val="24"/>
        </w:rPr>
        <w:t>der causa à inexecução parcial do contrato que cause grave dano à Administração ou ao funcionamento dos serviços públicos ou ao interesse coletivo;</w:t>
      </w:r>
    </w:p>
    <w:p w14:paraId="7C7C0AF3" w14:textId="77777777" w:rsidR="00A426DD" w:rsidRPr="00580319" w:rsidRDefault="00A426DD" w:rsidP="00A426DD">
      <w:pPr>
        <w:numPr>
          <w:ilvl w:val="2"/>
          <w:numId w:val="3"/>
        </w:numPr>
        <w:suppressAutoHyphens/>
        <w:spacing w:before="120" w:after="120"/>
        <w:ind w:left="284" w:firstLine="0"/>
        <w:jc w:val="both"/>
        <w:rPr>
          <w:rFonts w:ascii="Arial Narrow" w:eastAsia="Arial" w:hAnsi="Arial Narrow" w:cs="Arial"/>
          <w:sz w:val="24"/>
          <w:szCs w:val="24"/>
        </w:rPr>
      </w:pPr>
      <w:r w:rsidRPr="00580319">
        <w:rPr>
          <w:rFonts w:ascii="Arial Narrow" w:eastAsia="Arial" w:hAnsi="Arial Narrow" w:cs="Arial"/>
          <w:sz w:val="24"/>
          <w:szCs w:val="24"/>
        </w:rPr>
        <w:t>der causa à inexecução total do contrato;</w:t>
      </w:r>
    </w:p>
    <w:p w14:paraId="3DBD0E47" w14:textId="77777777" w:rsidR="00A426DD" w:rsidRPr="00580319" w:rsidRDefault="00A426DD" w:rsidP="00A426DD">
      <w:pPr>
        <w:numPr>
          <w:ilvl w:val="2"/>
          <w:numId w:val="3"/>
        </w:numPr>
        <w:suppressAutoHyphens/>
        <w:spacing w:before="120" w:after="120"/>
        <w:ind w:left="284" w:firstLine="0"/>
        <w:jc w:val="both"/>
        <w:rPr>
          <w:rFonts w:ascii="Arial Narrow" w:eastAsia="Arial" w:hAnsi="Arial Narrow" w:cs="Arial"/>
          <w:sz w:val="24"/>
          <w:szCs w:val="24"/>
        </w:rPr>
      </w:pPr>
      <w:r w:rsidRPr="00580319">
        <w:rPr>
          <w:rFonts w:ascii="Arial Narrow" w:eastAsia="Arial" w:hAnsi="Arial Narrow" w:cs="Arial"/>
          <w:sz w:val="24"/>
          <w:szCs w:val="24"/>
        </w:rPr>
        <w:t>ensejar o retardamento da execução ou da entrega do objeto da contratação sem motivo justificado;</w:t>
      </w:r>
    </w:p>
    <w:p w14:paraId="18D99954" w14:textId="77777777" w:rsidR="00A426DD" w:rsidRPr="00580319" w:rsidRDefault="00A426DD" w:rsidP="00A426DD">
      <w:pPr>
        <w:numPr>
          <w:ilvl w:val="2"/>
          <w:numId w:val="3"/>
        </w:numPr>
        <w:suppressAutoHyphens/>
        <w:spacing w:before="120" w:after="120"/>
        <w:ind w:left="284" w:firstLine="0"/>
        <w:jc w:val="both"/>
        <w:rPr>
          <w:rFonts w:ascii="Arial Narrow" w:eastAsia="Arial" w:hAnsi="Arial Narrow" w:cs="Arial"/>
          <w:sz w:val="24"/>
          <w:szCs w:val="24"/>
        </w:rPr>
      </w:pPr>
      <w:r w:rsidRPr="00580319">
        <w:rPr>
          <w:rFonts w:ascii="Arial Narrow" w:eastAsia="Arial" w:hAnsi="Arial Narrow" w:cs="Arial"/>
          <w:sz w:val="24"/>
          <w:szCs w:val="24"/>
        </w:rPr>
        <w:t>apresentar documentação falsa ou prestar declaração falsa durante a execução do contrato;</w:t>
      </w:r>
    </w:p>
    <w:p w14:paraId="6EDBF5B1" w14:textId="77777777" w:rsidR="00A426DD" w:rsidRPr="00580319" w:rsidRDefault="00A426DD" w:rsidP="00A426DD">
      <w:pPr>
        <w:numPr>
          <w:ilvl w:val="2"/>
          <w:numId w:val="3"/>
        </w:numPr>
        <w:suppressAutoHyphens/>
        <w:spacing w:before="120" w:after="120"/>
        <w:ind w:left="284" w:firstLine="0"/>
        <w:jc w:val="both"/>
        <w:rPr>
          <w:rFonts w:ascii="Arial Narrow" w:eastAsia="Arial" w:hAnsi="Arial Narrow" w:cs="Arial"/>
          <w:sz w:val="24"/>
          <w:szCs w:val="24"/>
        </w:rPr>
      </w:pPr>
      <w:r w:rsidRPr="00580319">
        <w:rPr>
          <w:rFonts w:ascii="Arial Narrow" w:eastAsia="Arial" w:hAnsi="Arial Narrow" w:cs="Arial"/>
          <w:sz w:val="24"/>
          <w:szCs w:val="24"/>
        </w:rPr>
        <w:t>praticar ato fraudulento na execução do contrato;</w:t>
      </w:r>
    </w:p>
    <w:p w14:paraId="076D80C3" w14:textId="77777777" w:rsidR="00A426DD" w:rsidRPr="00580319" w:rsidRDefault="00A426DD" w:rsidP="00A426DD">
      <w:pPr>
        <w:numPr>
          <w:ilvl w:val="2"/>
          <w:numId w:val="3"/>
        </w:numPr>
        <w:suppressAutoHyphens/>
        <w:spacing w:before="120" w:after="120"/>
        <w:ind w:left="284" w:firstLine="0"/>
        <w:jc w:val="both"/>
        <w:rPr>
          <w:rFonts w:ascii="Arial Narrow" w:eastAsia="Arial" w:hAnsi="Arial Narrow" w:cs="Arial"/>
          <w:sz w:val="24"/>
          <w:szCs w:val="24"/>
        </w:rPr>
      </w:pPr>
      <w:r w:rsidRPr="00580319">
        <w:rPr>
          <w:rFonts w:ascii="Arial Narrow" w:eastAsia="Arial" w:hAnsi="Arial Narrow" w:cs="Arial"/>
          <w:sz w:val="24"/>
          <w:szCs w:val="24"/>
        </w:rPr>
        <w:t>comportar-se de modo inidôneo ou cometer fraude de qualquer natureza;</w:t>
      </w:r>
    </w:p>
    <w:p w14:paraId="0EF17D41" w14:textId="77777777" w:rsidR="00A426DD" w:rsidRPr="00580319" w:rsidRDefault="00A426DD" w:rsidP="00A426DD">
      <w:pPr>
        <w:numPr>
          <w:ilvl w:val="2"/>
          <w:numId w:val="3"/>
        </w:numPr>
        <w:suppressAutoHyphens/>
        <w:spacing w:before="120" w:after="120"/>
        <w:ind w:left="284" w:firstLine="0"/>
        <w:jc w:val="both"/>
        <w:rPr>
          <w:rFonts w:ascii="Arial Narrow" w:eastAsia="Arial" w:hAnsi="Arial Narrow" w:cs="Arial"/>
          <w:sz w:val="24"/>
          <w:szCs w:val="24"/>
        </w:rPr>
      </w:pPr>
      <w:r w:rsidRPr="00580319">
        <w:rPr>
          <w:rFonts w:ascii="Arial Narrow" w:eastAsia="Arial" w:hAnsi="Arial Narrow" w:cs="Arial"/>
          <w:sz w:val="24"/>
          <w:szCs w:val="24"/>
        </w:rPr>
        <w:t xml:space="preserve">praticar ato lesivo previsto no </w:t>
      </w:r>
      <w:hyperlink r:id="rId24" w:anchor="art5" w:history="1">
        <w:r w:rsidRPr="00580319">
          <w:rPr>
            <w:rStyle w:val="Hyperlink"/>
            <w:rFonts w:ascii="Arial Narrow" w:eastAsia="Arial" w:hAnsi="Arial Narrow"/>
            <w:sz w:val="24"/>
            <w:szCs w:val="24"/>
          </w:rPr>
          <w:t>art. 5º da Lei nº 12.846, de 1º de agosto de 2013</w:t>
        </w:r>
      </w:hyperlink>
      <w:r w:rsidRPr="00580319">
        <w:rPr>
          <w:rFonts w:ascii="Arial Narrow" w:eastAsia="Arial" w:hAnsi="Arial Narrow" w:cs="Arial"/>
          <w:sz w:val="24"/>
          <w:szCs w:val="24"/>
        </w:rPr>
        <w:t>.</w:t>
      </w:r>
    </w:p>
    <w:p w14:paraId="615ED3DE"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Serão aplicadas ao contratado que incorrer nas infrações acima descritas as seguintes sanções:</w:t>
      </w:r>
    </w:p>
    <w:p w14:paraId="0DF2E0C4" w14:textId="77777777" w:rsidR="00A426DD" w:rsidRPr="00580319" w:rsidRDefault="00A426DD" w:rsidP="00A426DD">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rPr>
      </w:pPr>
      <w:r w:rsidRPr="00580319">
        <w:rPr>
          <w:rFonts w:ascii="Arial Narrow" w:eastAsia="Arial" w:hAnsi="Arial Narrow" w:cs="Arial"/>
          <w:b/>
          <w:bCs/>
        </w:rPr>
        <w:t>Advertência</w:t>
      </w:r>
      <w:r w:rsidRPr="00580319">
        <w:rPr>
          <w:rFonts w:ascii="Arial Narrow" w:eastAsia="Arial" w:hAnsi="Arial Narrow" w:cs="Arial"/>
        </w:rPr>
        <w:t>, quando o contratado der causa à inexecução parcial do contrato, sempre que não se justificar a imposição de penalidade mais grave (</w:t>
      </w:r>
      <w:hyperlink r:id="rId25" w:anchor="art156§2" w:history="1">
        <w:r w:rsidRPr="00580319">
          <w:rPr>
            <w:rStyle w:val="Hyperlink"/>
            <w:rFonts w:ascii="Arial Narrow" w:eastAsia="Arial" w:hAnsi="Arial Narrow"/>
          </w:rPr>
          <w:t xml:space="preserve">art. 156, §2º, da </w:t>
        </w:r>
        <w:bookmarkStart w:id="3" w:name="_Hlk114504069"/>
        <w:r w:rsidRPr="00580319">
          <w:rPr>
            <w:rStyle w:val="Hyperlink"/>
            <w:rFonts w:ascii="Arial Narrow" w:eastAsia="Arial" w:hAnsi="Arial Narrow"/>
          </w:rPr>
          <w:t>Lei nº 14.133, de 2021</w:t>
        </w:r>
        <w:bookmarkEnd w:id="3"/>
      </w:hyperlink>
      <w:r w:rsidRPr="00580319">
        <w:rPr>
          <w:rFonts w:ascii="Arial Narrow" w:eastAsia="Arial" w:hAnsi="Arial Narrow" w:cs="Arial"/>
        </w:rPr>
        <w:t>);</w:t>
      </w:r>
    </w:p>
    <w:p w14:paraId="39A56F02" w14:textId="77777777" w:rsidR="00A426DD" w:rsidRPr="00580319" w:rsidRDefault="00A426DD" w:rsidP="00A426DD">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rPr>
      </w:pPr>
      <w:r w:rsidRPr="00580319">
        <w:rPr>
          <w:rFonts w:ascii="Arial Narrow" w:eastAsia="Arial" w:hAnsi="Arial Narrow" w:cs="Arial"/>
          <w:b/>
          <w:bCs/>
        </w:rPr>
        <w:t>Impedimento de licitar e contratar</w:t>
      </w:r>
      <w:r w:rsidRPr="00580319">
        <w:rPr>
          <w:rFonts w:ascii="Arial Narrow" w:eastAsia="Arial" w:hAnsi="Arial Narrow" w:cs="Arial"/>
        </w:rPr>
        <w:t>, quando praticadas as condutas descritas nas alíneas “b”, “c” e “d” do subitem acima deste Contrato, sempre que não se justificar a imposição de penalidade mais grave (</w:t>
      </w:r>
      <w:hyperlink r:id="rId26" w:anchor="art156§4" w:history="1">
        <w:r w:rsidRPr="00580319">
          <w:rPr>
            <w:rStyle w:val="Hyperlink"/>
            <w:rFonts w:ascii="Arial Narrow" w:eastAsia="Arial" w:hAnsi="Arial Narrow"/>
          </w:rPr>
          <w:t>art. 156, § 4º, da Lei nº 14.133, de 2021</w:t>
        </w:r>
      </w:hyperlink>
      <w:r w:rsidRPr="00580319">
        <w:rPr>
          <w:rFonts w:ascii="Arial Narrow" w:eastAsia="Arial" w:hAnsi="Arial Narrow" w:cs="Arial"/>
        </w:rPr>
        <w:t>);</w:t>
      </w:r>
    </w:p>
    <w:p w14:paraId="1AA07539" w14:textId="77777777" w:rsidR="00A426DD" w:rsidRPr="00580319" w:rsidRDefault="00A426DD" w:rsidP="00A426DD">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rPr>
      </w:pPr>
      <w:r w:rsidRPr="00580319">
        <w:rPr>
          <w:rFonts w:ascii="Arial Narrow" w:eastAsia="Arial" w:hAnsi="Arial Narrow" w:cs="Arial"/>
          <w:b/>
          <w:bCs/>
        </w:rPr>
        <w:t>Declaração de inidoneidade para licitar e contratar</w:t>
      </w:r>
      <w:r w:rsidRPr="00580319">
        <w:rPr>
          <w:rFonts w:ascii="Arial Narrow" w:eastAsia="Arial" w:hAnsi="Arial Narrow" w:cs="Arial"/>
        </w:rPr>
        <w:t>, quando praticadas as condutas descritas nas alíneas “e”, “f”, “g” e “h” do subitem acima deste Contrato, bem como nas alíneas “b”, “c” e “d”, que justifiquem a imposição de penalidade mais grave (</w:t>
      </w:r>
      <w:hyperlink r:id="rId27" w:anchor="art156§5" w:history="1">
        <w:r w:rsidRPr="00580319">
          <w:rPr>
            <w:rStyle w:val="Hyperlink"/>
            <w:rFonts w:ascii="Arial Narrow" w:eastAsia="Arial" w:hAnsi="Arial Narrow"/>
            <w:color w:val="auto"/>
          </w:rPr>
          <w:t>art. 156, §5º, da Lei nº 14.133, de 2021</w:t>
        </w:r>
      </w:hyperlink>
      <w:r w:rsidRPr="00580319">
        <w:rPr>
          <w:rFonts w:ascii="Arial Narrow" w:eastAsia="Arial" w:hAnsi="Arial Narrow" w:cs="Arial"/>
        </w:rPr>
        <w:t>).</w:t>
      </w:r>
    </w:p>
    <w:p w14:paraId="18BDC8DA" w14:textId="77777777" w:rsidR="00A426DD" w:rsidRPr="00580319" w:rsidRDefault="00A426DD" w:rsidP="00A426DD">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rPr>
      </w:pPr>
      <w:r w:rsidRPr="00580319">
        <w:rPr>
          <w:rFonts w:ascii="Arial Narrow" w:eastAsia="Arial" w:hAnsi="Arial Narrow" w:cs="Arial"/>
          <w:b/>
          <w:bCs/>
        </w:rPr>
        <w:t>Multa:</w:t>
      </w:r>
    </w:p>
    <w:p w14:paraId="43CF0F10" w14:textId="77777777" w:rsidR="00A426DD" w:rsidRPr="00580319" w:rsidRDefault="00A426DD" w:rsidP="00A426DD">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rPr>
      </w:pPr>
      <w:r w:rsidRPr="00580319">
        <w:rPr>
          <w:rFonts w:ascii="Arial Narrow" w:eastAsia="Arial" w:hAnsi="Arial Narrow" w:cs="Arial"/>
        </w:rPr>
        <w:t>Moratória de 0,5% por dia de atraso injustificado sobre o valor da parcela inadimplida, até o limite de até o limite de 10% do valor empenhado;</w:t>
      </w:r>
    </w:p>
    <w:p w14:paraId="7981B7AB" w14:textId="77777777" w:rsidR="00A426DD" w:rsidRPr="00580319" w:rsidRDefault="00A426DD" w:rsidP="00A426DD">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rPr>
      </w:pPr>
      <w:r w:rsidRPr="00580319">
        <w:rPr>
          <w:rFonts w:ascii="Arial Narrow" w:eastAsia="Arial" w:hAnsi="Arial Narrow" w:cs="Arial"/>
          <w:i/>
          <w:iCs/>
        </w:rPr>
        <w:t xml:space="preserve">O atraso superior a 20 (vinte) dias autoriza a Administração a promover a extinção do contrato por descumprimento ou cumprimento irregular de suas cláusulas, conforme dispõe o inciso I do art. 137 da Lei n. 14.133, de 2021. </w:t>
      </w:r>
    </w:p>
    <w:p w14:paraId="007019AE" w14:textId="77777777" w:rsidR="00A426DD" w:rsidRPr="00580319" w:rsidRDefault="00A426DD" w:rsidP="00A426DD">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rPr>
      </w:pPr>
      <w:r w:rsidRPr="00580319">
        <w:rPr>
          <w:rFonts w:ascii="Arial Narrow" w:eastAsia="Arial" w:hAnsi="Arial Narrow" w:cs="Arial"/>
        </w:rPr>
        <w:t>Compensatória, para as infrações descritas nas alíneas “e” a “h” do subitem 12.1, de 0,5% a 10% do valor do Contrato.</w:t>
      </w:r>
    </w:p>
    <w:p w14:paraId="6795D3BE" w14:textId="77777777" w:rsidR="00A426DD" w:rsidRPr="00580319" w:rsidRDefault="00A426DD" w:rsidP="00A426DD">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rPr>
      </w:pPr>
      <w:r w:rsidRPr="00580319">
        <w:rPr>
          <w:rFonts w:ascii="Arial Narrow" w:eastAsia="Arial" w:hAnsi="Arial Narrow" w:cs="Arial"/>
        </w:rPr>
        <w:t xml:space="preserve">Compensatória, para a inexecução total do contrato prevista na alínea “c” do subitem 12.1, de 0,5% a 10% do valor do Contrato. </w:t>
      </w:r>
    </w:p>
    <w:p w14:paraId="79E90E51" w14:textId="77777777" w:rsidR="00A426DD" w:rsidRPr="00580319" w:rsidRDefault="00A426DD" w:rsidP="00A426DD">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rPr>
      </w:pPr>
      <w:r w:rsidRPr="00580319">
        <w:rPr>
          <w:rFonts w:ascii="Arial Narrow" w:eastAsia="Arial" w:hAnsi="Arial Narrow" w:cs="Arial"/>
        </w:rPr>
        <w:t>Para infração descrita na alínea “b” do subitem 12.1, a multa será de 0,5% a 10% do valor do Contrato.</w:t>
      </w:r>
    </w:p>
    <w:p w14:paraId="7CD72D1D" w14:textId="77777777" w:rsidR="00A426DD" w:rsidRPr="00580319" w:rsidRDefault="00A426DD" w:rsidP="00A426DD">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rPr>
      </w:pPr>
      <w:r w:rsidRPr="00580319">
        <w:rPr>
          <w:rFonts w:ascii="Arial Narrow" w:eastAsia="Arial" w:hAnsi="Arial Narrow" w:cs="Arial"/>
        </w:rPr>
        <w:t>Para infrações descritas na alínea “d” do subitem 12.1, a multa será de 0,5% a 10% do valor do Contrato.</w:t>
      </w:r>
    </w:p>
    <w:p w14:paraId="65EA9CC1" w14:textId="77777777" w:rsidR="00A426DD" w:rsidRPr="00580319" w:rsidRDefault="00A426DD" w:rsidP="00A426DD">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rPr>
      </w:pPr>
      <w:r w:rsidRPr="00580319">
        <w:rPr>
          <w:rFonts w:ascii="Arial Narrow" w:eastAsia="Arial" w:hAnsi="Arial Narrow" w:cs="Arial"/>
        </w:rPr>
        <w:t>Para a infração descrita na alínea “a” do subitem 12.1, a multa será de 0,5% a 10% do valor do Contrato.</w:t>
      </w:r>
    </w:p>
    <w:p w14:paraId="748C959E"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A aplicação das sanções previstas neste Contrato não exclui, em hipótese alguma, a obrigação de reparação integral do dano causado ao Contratante (</w:t>
      </w:r>
      <w:hyperlink r:id="rId28" w:anchor="art156§9" w:history="1">
        <w:r w:rsidRPr="00580319">
          <w:rPr>
            <w:rStyle w:val="Hyperlink"/>
            <w:rFonts w:ascii="Arial Narrow" w:hAnsi="Arial Narrow"/>
            <w:sz w:val="24"/>
            <w:szCs w:val="24"/>
          </w:rPr>
          <w:t>art. 156, §9º, da Lei nº 14.133, de 2021</w:t>
        </w:r>
      </w:hyperlink>
      <w:r w:rsidRPr="00580319">
        <w:rPr>
          <w:rFonts w:ascii="Arial Narrow" w:hAnsi="Arial Narrow"/>
          <w:sz w:val="24"/>
          <w:szCs w:val="24"/>
        </w:rPr>
        <w:t>)</w:t>
      </w:r>
    </w:p>
    <w:p w14:paraId="5054B1C1" w14:textId="77777777" w:rsidR="00A426DD" w:rsidRPr="00580319" w:rsidRDefault="00A426DD" w:rsidP="00A426DD">
      <w:pPr>
        <w:pStyle w:val="Nivel3"/>
        <w:numPr>
          <w:ilvl w:val="2"/>
          <w:numId w:val="0"/>
        </w:numPr>
        <w:ind w:left="284"/>
        <w:rPr>
          <w:rFonts w:ascii="Arial Narrow" w:hAnsi="Arial Narrow"/>
          <w:sz w:val="24"/>
          <w:szCs w:val="24"/>
        </w:rPr>
      </w:pPr>
      <w:r w:rsidRPr="00580319">
        <w:rPr>
          <w:rFonts w:ascii="Arial Narrow" w:hAnsi="Arial Narrow"/>
          <w:sz w:val="24"/>
          <w:szCs w:val="24"/>
        </w:rPr>
        <w:t>Todas as sanções previstas neste Contrato poderão ser aplicadas cumulativamente com a multa (</w:t>
      </w:r>
      <w:hyperlink r:id="rId29" w:anchor="art156§7" w:history="1">
        <w:r w:rsidRPr="00580319">
          <w:rPr>
            <w:rStyle w:val="Hyperlink"/>
            <w:rFonts w:ascii="Arial Narrow" w:hAnsi="Arial Narrow"/>
            <w:sz w:val="24"/>
            <w:szCs w:val="24"/>
          </w:rPr>
          <w:t>art. 156, §7º, da Lei nº 14.133, de 2021</w:t>
        </w:r>
      </w:hyperlink>
      <w:r w:rsidRPr="00580319">
        <w:rPr>
          <w:rFonts w:ascii="Arial Narrow" w:hAnsi="Arial Narrow"/>
          <w:sz w:val="24"/>
          <w:szCs w:val="24"/>
        </w:rPr>
        <w:t>).</w:t>
      </w:r>
    </w:p>
    <w:p w14:paraId="5C340D8E" w14:textId="77777777" w:rsidR="00A426DD" w:rsidRPr="00580319" w:rsidRDefault="00A426DD" w:rsidP="00A426DD">
      <w:pPr>
        <w:pStyle w:val="Nivel3"/>
        <w:numPr>
          <w:ilvl w:val="2"/>
          <w:numId w:val="0"/>
        </w:numPr>
        <w:ind w:left="284"/>
        <w:rPr>
          <w:rFonts w:ascii="Arial Narrow" w:hAnsi="Arial Narrow"/>
          <w:sz w:val="24"/>
          <w:szCs w:val="24"/>
        </w:rPr>
      </w:pPr>
      <w:r w:rsidRPr="00580319">
        <w:rPr>
          <w:rFonts w:ascii="Arial Narrow" w:hAnsi="Arial Narrow"/>
          <w:sz w:val="24"/>
          <w:szCs w:val="24"/>
        </w:rPr>
        <w:t>Antes da aplicação da multa será facultada a defesa do interessado no prazo de 15 (quinze) dias úteis, contado da data de sua intimação (</w:t>
      </w:r>
      <w:hyperlink r:id="rId30" w:anchor="art157" w:history="1">
        <w:r w:rsidRPr="00580319">
          <w:rPr>
            <w:rStyle w:val="Hyperlink"/>
            <w:rFonts w:ascii="Arial Narrow" w:hAnsi="Arial Narrow"/>
            <w:sz w:val="24"/>
            <w:szCs w:val="24"/>
          </w:rPr>
          <w:t>art. 157, da Lei nº 14.133, de 2021</w:t>
        </w:r>
      </w:hyperlink>
      <w:r w:rsidRPr="00580319">
        <w:rPr>
          <w:rFonts w:ascii="Arial Narrow" w:hAnsi="Arial Narrow"/>
          <w:sz w:val="24"/>
          <w:szCs w:val="24"/>
        </w:rPr>
        <w:t>)</w:t>
      </w:r>
    </w:p>
    <w:p w14:paraId="53F8F59F" w14:textId="77777777" w:rsidR="00A426DD" w:rsidRPr="00580319" w:rsidRDefault="00A426DD" w:rsidP="00A426DD">
      <w:pPr>
        <w:pStyle w:val="Nivel3"/>
        <w:numPr>
          <w:ilvl w:val="2"/>
          <w:numId w:val="0"/>
        </w:numPr>
        <w:ind w:left="284"/>
        <w:rPr>
          <w:rFonts w:ascii="Arial Narrow" w:hAnsi="Arial Narrow"/>
          <w:sz w:val="24"/>
          <w:szCs w:val="24"/>
        </w:rPr>
      </w:pPr>
      <w:r w:rsidRPr="00580319">
        <w:rPr>
          <w:rFonts w:ascii="Arial Narrow" w:hAnsi="Arial Narrow"/>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580319">
          <w:rPr>
            <w:rStyle w:val="Hyperlink"/>
            <w:rFonts w:ascii="Arial Narrow" w:hAnsi="Arial Narrow"/>
            <w:sz w:val="24"/>
            <w:szCs w:val="24"/>
          </w:rPr>
          <w:t>art. 156, §8º, da Lei nº 14.133, de 2021</w:t>
        </w:r>
      </w:hyperlink>
      <w:r w:rsidRPr="00580319">
        <w:rPr>
          <w:rFonts w:ascii="Arial Narrow" w:hAnsi="Arial Narrow"/>
          <w:sz w:val="24"/>
          <w:szCs w:val="24"/>
        </w:rPr>
        <w:t>).</w:t>
      </w:r>
    </w:p>
    <w:p w14:paraId="10F3CA54" w14:textId="77777777" w:rsidR="00A426DD" w:rsidRPr="00580319" w:rsidRDefault="00A426DD" w:rsidP="00A426DD">
      <w:pPr>
        <w:pStyle w:val="Nivel3"/>
        <w:numPr>
          <w:ilvl w:val="2"/>
          <w:numId w:val="0"/>
        </w:numPr>
        <w:ind w:left="284"/>
        <w:rPr>
          <w:rFonts w:ascii="Arial Narrow" w:hAnsi="Arial Narrow"/>
          <w:sz w:val="24"/>
          <w:szCs w:val="24"/>
        </w:rPr>
      </w:pPr>
      <w:r w:rsidRPr="00580319">
        <w:rPr>
          <w:rFonts w:ascii="Arial Narrow" w:hAnsi="Arial Narrow"/>
          <w:sz w:val="24"/>
          <w:szCs w:val="24"/>
        </w:rPr>
        <w:t xml:space="preserve">Previamente ao encaminhamento à cobrança judicial, a multa poderá ser recolhida administrativamente no prazo </w:t>
      </w:r>
      <w:r w:rsidRPr="00580319">
        <w:rPr>
          <w:rFonts w:ascii="Arial Narrow" w:hAnsi="Arial Narrow"/>
          <w:color w:val="auto"/>
          <w:sz w:val="24"/>
          <w:szCs w:val="24"/>
        </w:rPr>
        <w:t xml:space="preserve">máximo de </w:t>
      </w:r>
      <w:r w:rsidRPr="00580319">
        <w:rPr>
          <w:rFonts w:ascii="Arial Narrow" w:hAnsi="Arial Narrow"/>
          <w:i/>
          <w:iCs/>
          <w:color w:val="auto"/>
          <w:sz w:val="24"/>
          <w:szCs w:val="24"/>
        </w:rPr>
        <w:t xml:space="preserve">5 (cinco) </w:t>
      </w:r>
      <w:r w:rsidRPr="00580319">
        <w:rPr>
          <w:rFonts w:ascii="Arial Narrow" w:hAnsi="Arial Narrow"/>
          <w:color w:val="auto"/>
          <w:sz w:val="24"/>
          <w:szCs w:val="24"/>
        </w:rPr>
        <w:t>dias</w:t>
      </w:r>
      <w:r w:rsidRPr="00580319">
        <w:rPr>
          <w:rFonts w:ascii="Arial Narrow" w:hAnsi="Arial Narrow"/>
          <w:sz w:val="24"/>
          <w:szCs w:val="24"/>
        </w:rPr>
        <w:t>, a contar da data do recebimento da comunicação enviada pela autoridade competente.</w:t>
      </w:r>
      <w:bookmarkStart w:id="4" w:name="_Hlk78351618"/>
      <w:bookmarkEnd w:id="4"/>
    </w:p>
    <w:p w14:paraId="73A5ABC4"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 xml:space="preserve">A aplicação das sanções realizar-se-á em processo administrativo que assegure o contraditório e a ampla defesa ao Contratado, observando-se o procedimento previsto no </w:t>
      </w:r>
      <w:r w:rsidRPr="00580319">
        <w:rPr>
          <w:rFonts w:ascii="Arial Narrow" w:hAnsi="Arial Narrow"/>
          <w:b/>
          <w:bCs/>
          <w:sz w:val="24"/>
          <w:szCs w:val="24"/>
        </w:rPr>
        <w:t xml:space="preserve">caput </w:t>
      </w:r>
      <w:r w:rsidRPr="00580319">
        <w:rPr>
          <w:rFonts w:ascii="Arial Narrow" w:hAnsi="Arial Narrow"/>
          <w:sz w:val="24"/>
          <w:szCs w:val="24"/>
        </w:rPr>
        <w:t xml:space="preserve">e parágrafos do </w:t>
      </w:r>
      <w:hyperlink r:id="rId32" w:anchor="art158" w:history="1">
        <w:r w:rsidRPr="00580319">
          <w:rPr>
            <w:rStyle w:val="Hyperlink"/>
            <w:rFonts w:ascii="Arial Narrow" w:hAnsi="Arial Narrow"/>
            <w:sz w:val="24"/>
            <w:szCs w:val="24"/>
          </w:rPr>
          <w:t>art. 158 da Lei nº 14.133, de 2021</w:t>
        </w:r>
      </w:hyperlink>
      <w:r w:rsidRPr="00580319">
        <w:rPr>
          <w:rFonts w:ascii="Arial Narrow" w:hAnsi="Arial Narrow"/>
          <w:sz w:val="24"/>
          <w:szCs w:val="24"/>
        </w:rPr>
        <w:t>, para as penalidades de impedimento de licitar e contratar e de declaração de inidoneidade para licitar ou contratar.</w:t>
      </w:r>
    </w:p>
    <w:p w14:paraId="35BB6156"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Na aplicação das sanções serão considerados (</w:t>
      </w:r>
      <w:hyperlink r:id="rId33" w:anchor="art156§1" w:history="1">
        <w:r w:rsidRPr="00580319">
          <w:rPr>
            <w:rStyle w:val="Hyperlink"/>
            <w:rFonts w:ascii="Arial Narrow" w:hAnsi="Arial Narrow"/>
            <w:sz w:val="24"/>
            <w:szCs w:val="24"/>
          </w:rPr>
          <w:t>art. 156, §1º, da Lei nº 14.133, de 2021</w:t>
        </w:r>
      </w:hyperlink>
      <w:r w:rsidRPr="00580319">
        <w:rPr>
          <w:rFonts w:ascii="Arial Narrow" w:hAnsi="Arial Narrow"/>
          <w:sz w:val="24"/>
          <w:szCs w:val="24"/>
        </w:rPr>
        <w:t>):</w:t>
      </w:r>
    </w:p>
    <w:p w14:paraId="7091DFB4" w14:textId="77777777" w:rsidR="00A426DD" w:rsidRPr="00580319" w:rsidRDefault="00A426DD" w:rsidP="00A426DD">
      <w:pPr>
        <w:numPr>
          <w:ilvl w:val="0"/>
          <w:numId w:val="1"/>
        </w:numPr>
        <w:suppressAutoHyphens/>
        <w:spacing w:before="120" w:after="120"/>
        <w:ind w:left="284" w:firstLine="0"/>
        <w:contextualSpacing/>
        <w:jc w:val="both"/>
        <w:rPr>
          <w:rFonts w:ascii="Arial Narrow" w:eastAsia="Arial" w:hAnsi="Arial Narrow" w:cs="Arial"/>
          <w:sz w:val="24"/>
          <w:szCs w:val="24"/>
        </w:rPr>
      </w:pPr>
      <w:r w:rsidRPr="00580319">
        <w:rPr>
          <w:rFonts w:ascii="Arial Narrow" w:eastAsia="Arial" w:hAnsi="Arial Narrow" w:cs="Arial"/>
          <w:sz w:val="24"/>
          <w:szCs w:val="24"/>
        </w:rPr>
        <w:t>a natureza e a gravidade da infração cometida;</w:t>
      </w:r>
    </w:p>
    <w:p w14:paraId="273FF6D3" w14:textId="77777777" w:rsidR="00A426DD" w:rsidRPr="00580319" w:rsidRDefault="00A426DD" w:rsidP="00A426DD">
      <w:pPr>
        <w:numPr>
          <w:ilvl w:val="0"/>
          <w:numId w:val="1"/>
        </w:numPr>
        <w:suppressAutoHyphens/>
        <w:spacing w:before="120" w:after="120"/>
        <w:ind w:left="284" w:firstLine="0"/>
        <w:contextualSpacing/>
        <w:jc w:val="both"/>
        <w:rPr>
          <w:rFonts w:ascii="Arial Narrow" w:eastAsia="Arial" w:hAnsi="Arial Narrow" w:cs="Arial"/>
          <w:sz w:val="24"/>
          <w:szCs w:val="24"/>
        </w:rPr>
      </w:pPr>
      <w:r w:rsidRPr="00580319">
        <w:rPr>
          <w:rFonts w:ascii="Arial Narrow" w:eastAsia="Arial" w:hAnsi="Arial Narrow" w:cs="Arial"/>
          <w:sz w:val="24"/>
          <w:szCs w:val="24"/>
        </w:rPr>
        <w:t>as peculiaridades do caso concreto;</w:t>
      </w:r>
    </w:p>
    <w:p w14:paraId="5BECCEFF" w14:textId="77777777" w:rsidR="00A426DD" w:rsidRPr="00580319" w:rsidRDefault="00A426DD" w:rsidP="00A426DD">
      <w:pPr>
        <w:numPr>
          <w:ilvl w:val="0"/>
          <w:numId w:val="1"/>
        </w:numPr>
        <w:suppressAutoHyphens/>
        <w:spacing w:before="120" w:after="120"/>
        <w:ind w:left="284" w:firstLine="0"/>
        <w:contextualSpacing/>
        <w:jc w:val="both"/>
        <w:rPr>
          <w:rFonts w:ascii="Arial Narrow" w:eastAsia="Arial" w:hAnsi="Arial Narrow" w:cs="Arial"/>
          <w:sz w:val="24"/>
          <w:szCs w:val="24"/>
        </w:rPr>
      </w:pPr>
      <w:r w:rsidRPr="00580319">
        <w:rPr>
          <w:rFonts w:ascii="Arial Narrow" w:eastAsia="Arial" w:hAnsi="Arial Narrow" w:cs="Arial"/>
          <w:sz w:val="24"/>
          <w:szCs w:val="24"/>
        </w:rPr>
        <w:t>as circunstâncias agravantes ou atenuantes;</w:t>
      </w:r>
    </w:p>
    <w:p w14:paraId="26CDFE61" w14:textId="77777777" w:rsidR="00A426DD" w:rsidRPr="00580319" w:rsidRDefault="00A426DD" w:rsidP="00A426DD">
      <w:pPr>
        <w:numPr>
          <w:ilvl w:val="0"/>
          <w:numId w:val="1"/>
        </w:numPr>
        <w:suppressAutoHyphens/>
        <w:spacing w:before="120" w:after="120"/>
        <w:ind w:left="284" w:firstLine="0"/>
        <w:contextualSpacing/>
        <w:jc w:val="both"/>
        <w:rPr>
          <w:rFonts w:ascii="Arial Narrow" w:eastAsia="Arial" w:hAnsi="Arial Narrow" w:cs="Arial"/>
          <w:sz w:val="24"/>
          <w:szCs w:val="24"/>
        </w:rPr>
      </w:pPr>
      <w:r w:rsidRPr="00580319">
        <w:rPr>
          <w:rFonts w:ascii="Arial Narrow" w:eastAsia="Arial" w:hAnsi="Arial Narrow" w:cs="Arial"/>
          <w:sz w:val="24"/>
          <w:szCs w:val="24"/>
        </w:rPr>
        <w:t>os danos que dela provierem para o Contratante;</w:t>
      </w:r>
    </w:p>
    <w:p w14:paraId="47A49EBD" w14:textId="77777777" w:rsidR="00A426DD" w:rsidRPr="00580319" w:rsidRDefault="00A426DD" w:rsidP="00A426DD">
      <w:pPr>
        <w:numPr>
          <w:ilvl w:val="0"/>
          <w:numId w:val="1"/>
        </w:numPr>
        <w:suppressAutoHyphens/>
        <w:spacing w:before="120" w:after="120"/>
        <w:ind w:left="284" w:firstLine="0"/>
        <w:contextualSpacing/>
        <w:jc w:val="both"/>
        <w:rPr>
          <w:rFonts w:ascii="Arial Narrow" w:eastAsia="Arial" w:hAnsi="Arial Narrow" w:cs="Arial"/>
          <w:sz w:val="24"/>
          <w:szCs w:val="24"/>
        </w:rPr>
      </w:pPr>
      <w:r w:rsidRPr="00580319">
        <w:rPr>
          <w:rFonts w:ascii="Arial Narrow" w:eastAsia="Arial" w:hAnsi="Arial Narrow" w:cs="Arial"/>
          <w:sz w:val="24"/>
          <w:szCs w:val="24"/>
        </w:rPr>
        <w:t>a implantação ou o aperfeiçoamento de programa de integridade, conforme normas e orientações dos órgãos de controle.</w:t>
      </w:r>
    </w:p>
    <w:p w14:paraId="116A87CA"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 xml:space="preserve">Os atos previstos como infrações administrativas na </w:t>
      </w:r>
      <w:hyperlink r:id="rId34" w:history="1">
        <w:r w:rsidRPr="00580319">
          <w:rPr>
            <w:rStyle w:val="Hyperlink"/>
            <w:rFonts w:ascii="Arial Narrow" w:hAnsi="Arial Narrow"/>
            <w:sz w:val="24"/>
            <w:szCs w:val="24"/>
          </w:rPr>
          <w:t>Lei nº 14.133, de 2021</w:t>
        </w:r>
      </w:hyperlink>
      <w:r w:rsidRPr="00580319">
        <w:rPr>
          <w:rFonts w:ascii="Arial Narrow" w:hAnsi="Arial Narrow"/>
          <w:sz w:val="24"/>
          <w:szCs w:val="24"/>
        </w:rPr>
        <w:t xml:space="preserve">, ou em outras leis de licitações e contratos da Administração Pública que também sejam tipificados como atos lesivos na </w:t>
      </w:r>
      <w:hyperlink r:id="rId35" w:history="1">
        <w:r w:rsidRPr="00580319">
          <w:rPr>
            <w:rStyle w:val="Hyperlink"/>
            <w:rFonts w:ascii="Arial Narrow" w:hAnsi="Arial Narrow"/>
            <w:sz w:val="24"/>
            <w:szCs w:val="24"/>
          </w:rPr>
          <w:t>Lei nº 12.846, de 2013</w:t>
        </w:r>
      </w:hyperlink>
      <w:r w:rsidRPr="00580319">
        <w:rPr>
          <w:rFonts w:ascii="Arial Narrow" w:hAnsi="Arial Narrow"/>
          <w:sz w:val="24"/>
          <w:szCs w:val="24"/>
        </w:rPr>
        <w:t>, serão apurados e julgados conjuntamente, nos mesmos autos, observados o rito procedimental e autoridade competente definidos na referida Lei (</w:t>
      </w:r>
      <w:hyperlink r:id="rId36" w:history="1">
        <w:r w:rsidRPr="00580319">
          <w:rPr>
            <w:rStyle w:val="Hyperlink"/>
            <w:rFonts w:ascii="Arial Narrow" w:hAnsi="Arial Narrow"/>
            <w:sz w:val="24"/>
            <w:szCs w:val="24"/>
          </w:rPr>
          <w:t>art. 159</w:t>
        </w:r>
      </w:hyperlink>
      <w:r w:rsidRPr="00580319">
        <w:rPr>
          <w:rFonts w:ascii="Arial Narrow" w:hAnsi="Arial Narrow"/>
          <w:sz w:val="24"/>
          <w:szCs w:val="24"/>
        </w:rPr>
        <w:t>).</w:t>
      </w:r>
    </w:p>
    <w:p w14:paraId="3EE7FCAA" w14:textId="77777777" w:rsidR="00A426DD" w:rsidRPr="00580319" w:rsidRDefault="00A426DD" w:rsidP="00A426DD">
      <w:pPr>
        <w:pStyle w:val="Nivel2"/>
        <w:numPr>
          <w:ilvl w:val="1"/>
          <w:numId w:val="0"/>
        </w:numPr>
        <w:rPr>
          <w:rFonts w:ascii="Arial Narrow" w:hAnsi="Arial Narrow"/>
          <w:i/>
          <w:iCs/>
          <w:sz w:val="24"/>
          <w:szCs w:val="24"/>
        </w:rPr>
      </w:pPr>
      <w:r w:rsidRPr="00580319">
        <w:rPr>
          <w:rFonts w:ascii="Arial Narrow" w:hAnsi="Arial Narrow"/>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580319">
          <w:rPr>
            <w:rStyle w:val="Hyperlink"/>
            <w:rFonts w:ascii="Arial Narrow" w:hAnsi="Arial Narrow"/>
            <w:sz w:val="24"/>
            <w:szCs w:val="24"/>
          </w:rPr>
          <w:t>art. 160, da Lei nº 14.133, de 2021</w:t>
        </w:r>
      </w:hyperlink>
      <w:r w:rsidRPr="00580319">
        <w:rPr>
          <w:rFonts w:ascii="Arial Narrow" w:hAnsi="Arial Narrow"/>
          <w:sz w:val="24"/>
          <w:szCs w:val="24"/>
        </w:rPr>
        <w:t>).</w:t>
      </w:r>
    </w:p>
    <w:p w14:paraId="64D4ED02" w14:textId="77777777" w:rsidR="00A426DD" w:rsidRPr="00580319" w:rsidRDefault="00A426DD" w:rsidP="00A426DD">
      <w:pPr>
        <w:pStyle w:val="Nivel2"/>
        <w:numPr>
          <w:ilvl w:val="1"/>
          <w:numId w:val="0"/>
        </w:numPr>
        <w:rPr>
          <w:rFonts w:ascii="Arial Narrow" w:hAnsi="Arial Narrow"/>
          <w:i/>
          <w:iCs/>
          <w:sz w:val="24"/>
          <w:szCs w:val="24"/>
        </w:rPr>
      </w:pPr>
      <w:r w:rsidRPr="00580319">
        <w:rPr>
          <w:rFonts w:ascii="Arial Narrow" w:hAnsi="Arial Narrow"/>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580319">
          <w:rPr>
            <w:rStyle w:val="Hyperlink"/>
            <w:rFonts w:ascii="Arial Narrow" w:hAnsi="Arial Narrow"/>
            <w:sz w:val="24"/>
            <w:szCs w:val="24"/>
          </w:rPr>
          <w:t>Art. 161, da Lei nº 14.133, de 2021</w:t>
        </w:r>
      </w:hyperlink>
      <w:r w:rsidRPr="00580319">
        <w:rPr>
          <w:rFonts w:ascii="Arial Narrow" w:hAnsi="Arial Narrow"/>
          <w:sz w:val="24"/>
          <w:szCs w:val="24"/>
        </w:rPr>
        <w:t>).</w:t>
      </w:r>
    </w:p>
    <w:p w14:paraId="57954B1A" w14:textId="77777777" w:rsidR="00A426DD" w:rsidRPr="00580319" w:rsidRDefault="00A426DD" w:rsidP="00A426DD">
      <w:pPr>
        <w:pStyle w:val="Nivel2"/>
        <w:numPr>
          <w:ilvl w:val="1"/>
          <w:numId w:val="0"/>
        </w:numPr>
        <w:rPr>
          <w:rFonts w:ascii="Arial Narrow" w:hAnsi="Arial Narrow"/>
          <w:i/>
          <w:iCs/>
          <w:sz w:val="24"/>
          <w:szCs w:val="24"/>
        </w:rPr>
      </w:pPr>
      <w:r w:rsidRPr="00580319">
        <w:rPr>
          <w:rFonts w:ascii="Arial Narrow" w:hAnsi="Arial Narrow"/>
          <w:sz w:val="24"/>
          <w:szCs w:val="24"/>
        </w:rPr>
        <w:t xml:space="preserve">As sanções de impedimento de licitar e contratar e declaração de inidoneidade para licitar ou contratar são passíveis de reabilitação na forma do </w:t>
      </w:r>
      <w:hyperlink r:id="rId39" w:anchor="163" w:history="1">
        <w:r w:rsidRPr="00580319">
          <w:rPr>
            <w:rStyle w:val="Hyperlink"/>
            <w:rFonts w:ascii="Arial Narrow" w:hAnsi="Arial Narrow"/>
            <w:sz w:val="24"/>
            <w:szCs w:val="24"/>
          </w:rPr>
          <w:t>art. 163 da Lei nº 14.133/21</w:t>
        </w:r>
      </w:hyperlink>
      <w:r w:rsidRPr="00580319">
        <w:rPr>
          <w:rFonts w:ascii="Arial Narrow" w:hAnsi="Arial Narrow"/>
          <w:sz w:val="24"/>
          <w:szCs w:val="24"/>
        </w:rPr>
        <w:t>.</w:t>
      </w:r>
    </w:p>
    <w:p w14:paraId="156F1B6F" w14:textId="77777777" w:rsidR="00A426DD" w:rsidRPr="00580319" w:rsidRDefault="00A426DD" w:rsidP="00A426DD">
      <w:pPr>
        <w:pStyle w:val="Nivel01"/>
        <w:rPr>
          <w:rFonts w:ascii="Arial Narrow" w:hAnsi="Arial Narrow"/>
          <w:color w:val="FFFFFF" w:themeColor="background1"/>
          <w:sz w:val="24"/>
          <w:szCs w:val="24"/>
        </w:rPr>
      </w:pPr>
      <w:r w:rsidRPr="00580319">
        <w:rPr>
          <w:rFonts w:ascii="Arial Narrow" w:hAnsi="Arial Narrow"/>
          <w:sz w:val="24"/>
          <w:szCs w:val="24"/>
        </w:rPr>
        <w:t>CLÁUSULA DÉCIMA SEGUNDA– DA EXTINÇÃO CONTRATUAL (</w:t>
      </w:r>
      <w:hyperlink r:id="rId40" w:anchor="art92" w:history="1">
        <w:r w:rsidRPr="00580319">
          <w:rPr>
            <w:rStyle w:val="Hyperlink"/>
            <w:rFonts w:ascii="Arial Narrow" w:hAnsi="Arial Narrow"/>
            <w:sz w:val="24"/>
            <w:szCs w:val="24"/>
          </w:rPr>
          <w:t>art. 92, XIX</w:t>
        </w:r>
      </w:hyperlink>
      <w:r w:rsidRPr="00580319">
        <w:rPr>
          <w:rFonts w:ascii="Arial Narrow" w:hAnsi="Arial Narrow"/>
          <w:sz w:val="24"/>
          <w:szCs w:val="24"/>
        </w:rPr>
        <w:t>)</w:t>
      </w:r>
    </w:p>
    <w:p w14:paraId="627C35E2" w14:textId="77777777" w:rsidR="00A426DD" w:rsidRPr="00580319" w:rsidRDefault="00A426DD" w:rsidP="00A426DD">
      <w:pPr>
        <w:pStyle w:val="Nvel2-Red"/>
        <w:rPr>
          <w:rFonts w:ascii="Arial Narrow" w:hAnsi="Arial Narrow"/>
          <w:color w:val="auto"/>
          <w:sz w:val="24"/>
          <w:szCs w:val="24"/>
        </w:rPr>
      </w:pPr>
      <w:r w:rsidRPr="00580319">
        <w:rPr>
          <w:rFonts w:ascii="Arial Narrow" w:hAnsi="Arial Narrow"/>
          <w:color w:val="auto"/>
          <w:sz w:val="24"/>
          <w:szCs w:val="24"/>
        </w:rPr>
        <w:t>O contrato será extinto</w:t>
      </w:r>
      <w:r w:rsidRPr="00580319">
        <w:rPr>
          <w:rFonts w:ascii="Arial Narrow" w:hAnsi="Arial Narrow"/>
          <w:i w:val="0"/>
          <w:color w:val="auto"/>
          <w:sz w:val="24"/>
          <w:szCs w:val="24"/>
        </w:rPr>
        <w:t xml:space="preserve"> </w:t>
      </w:r>
      <w:r w:rsidRPr="00580319">
        <w:rPr>
          <w:rFonts w:ascii="Arial Narrow" w:hAnsi="Arial Narrow"/>
          <w:color w:val="auto"/>
          <w:sz w:val="24"/>
          <w:szCs w:val="24"/>
        </w:rPr>
        <w:t>quando vencido o prazo nele estipulado, independentemente de terem sido cumpridas ou não as obrigações de ambas as partes contraentes.</w:t>
      </w:r>
    </w:p>
    <w:p w14:paraId="522C00A8" w14:textId="77777777" w:rsidR="00A426DD" w:rsidRPr="00580319" w:rsidRDefault="00A426DD" w:rsidP="00A426DD">
      <w:pPr>
        <w:pStyle w:val="Nvel2-Red"/>
        <w:rPr>
          <w:rFonts w:ascii="Arial Narrow" w:hAnsi="Arial Narrow"/>
          <w:color w:val="auto"/>
          <w:sz w:val="24"/>
          <w:szCs w:val="24"/>
        </w:rPr>
      </w:pPr>
      <w:r w:rsidRPr="00580319">
        <w:rPr>
          <w:rFonts w:ascii="Arial Narrow" w:hAnsi="Arial Narrow"/>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7D2219E6" w14:textId="77777777" w:rsidR="00A426DD" w:rsidRPr="00580319" w:rsidRDefault="00A426DD" w:rsidP="00A426DD">
      <w:pPr>
        <w:pStyle w:val="Nvel3-R"/>
        <w:rPr>
          <w:rFonts w:ascii="Arial Narrow" w:hAnsi="Arial Narrow"/>
          <w:color w:val="auto"/>
          <w:sz w:val="24"/>
          <w:szCs w:val="24"/>
        </w:rPr>
      </w:pPr>
      <w:r w:rsidRPr="00580319">
        <w:rPr>
          <w:rFonts w:ascii="Arial Narrow" w:hAnsi="Arial Narrow"/>
          <w:color w:val="auto"/>
          <w:sz w:val="24"/>
          <w:szCs w:val="24"/>
        </w:rPr>
        <w:t>Quando a não conclusão do contrato referida no item anterior decorrer de culpa do contratado:</w:t>
      </w:r>
    </w:p>
    <w:p w14:paraId="204889D6" w14:textId="77777777" w:rsidR="00A426DD" w:rsidRPr="00580319" w:rsidRDefault="00A426DD" w:rsidP="00A426DD">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rPr>
      </w:pPr>
      <w:r w:rsidRPr="00580319">
        <w:rPr>
          <w:rFonts w:ascii="Arial Narrow" w:eastAsia="Arial" w:hAnsi="Arial Narrow" w:cs="Arial"/>
          <w:i/>
          <w:iCs/>
        </w:rPr>
        <w:t xml:space="preserve">ficará ele constituído em mora, sendo-lhe aplicáveis as respectivas sanções administrativas; </w:t>
      </w:r>
    </w:p>
    <w:p w14:paraId="19DCA532" w14:textId="77777777" w:rsidR="00A426DD" w:rsidRPr="00580319" w:rsidRDefault="00A426DD" w:rsidP="00A426DD">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rPr>
      </w:pPr>
      <w:r w:rsidRPr="00580319">
        <w:rPr>
          <w:rFonts w:ascii="Arial Narrow" w:eastAsia="Arial" w:hAnsi="Arial Narrow" w:cs="Arial"/>
          <w:i/>
          <w:iCs/>
        </w:rPr>
        <w:t>poderá a Administração optar pela extinção do contrato e, nesse caso, adotará as medidas admitidas em lei para a continuidade da execução contratual.</w:t>
      </w:r>
    </w:p>
    <w:p w14:paraId="40BA2975"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 xml:space="preserve">O contrato poderá ser extinto antes de cumpridas as obrigações nele estipuladas, ou antes do prazo nele fixado, por algum dos motivos previstos no </w:t>
      </w:r>
      <w:hyperlink r:id="rId41" w:anchor="art137" w:history="1">
        <w:r w:rsidRPr="00580319">
          <w:rPr>
            <w:rStyle w:val="Hyperlink"/>
            <w:rFonts w:ascii="Arial Narrow" w:hAnsi="Arial Narrow"/>
            <w:sz w:val="24"/>
            <w:szCs w:val="24"/>
          </w:rPr>
          <w:t>artigo 137 da Lei nº 14.133/21</w:t>
        </w:r>
      </w:hyperlink>
      <w:r w:rsidRPr="00580319">
        <w:rPr>
          <w:rFonts w:ascii="Arial Narrow" w:hAnsi="Arial Narrow"/>
          <w:sz w:val="24"/>
          <w:szCs w:val="24"/>
        </w:rPr>
        <w:t xml:space="preserve">, bem como amigavelmente, </w:t>
      </w:r>
      <w:r w:rsidRPr="00580319">
        <w:rPr>
          <w:rFonts w:ascii="Arial Narrow" w:hAnsi="Arial Narrow"/>
          <w:color w:val="000000" w:themeColor="text1"/>
          <w:sz w:val="24"/>
          <w:szCs w:val="24"/>
        </w:rPr>
        <w:t>assegurados o contraditório e a ampla defesa</w:t>
      </w:r>
      <w:r w:rsidRPr="00580319">
        <w:rPr>
          <w:rFonts w:ascii="Arial Narrow" w:hAnsi="Arial Narrow"/>
          <w:sz w:val="24"/>
          <w:szCs w:val="24"/>
        </w:rPr>
        <w:t>.</w:t>
      </w:r>
    </w:p>
    <w:p w14:paraId="40D5537B" w14:textId="77777777" w:rsidR="00A426DD" w:rsidRPr="00580319" w:rsidRDefault="00A426DD" w:rsidP="00A426DD">
      <w:pPr>
        <w:pStyle w:val="Nivel3"/>
        <w:numPr>
          <w:ilvl w:val="2"/>
          <w:numId w:val="0"/>
        </w:numPr>
        <w:ind w:left="284"/>
        <w:rPr>
          <w:rFonts w:ascii="Arial Narrow" w:hAnsi="Arial Narrow"/>
          <w:sz w:val="24"/>
          <w:szCs w:val="24"/>
        </w:rPr>
      </w:pPr>
      <w:r w:rsidRPr="00580319">
        <w:rPr>
          <w:rFonts w:ascii="Arial Narrow" w:hAnsi="Arial Narrow"/>
          <w:sz w:val="24"/>
          <w:szCs w:val="24"/>
        </w:rPr>
        <w:t xml:space="preserve">Nesta hipótese, aplicam-se também os </w:t>
      </w:r>
      <w:hyperlink r:id="rId42" w:anchor="art138" w:history="1">
        <w:r w:rsidRPr="00580319">
          <w:rPr>
            <w:rStyle w:val="Hyperlink"/>
            <w:rFonts w:ascii="Arial Narrow" w:hAnsi="Arial Narrow"/>
            <w:sz w:val="24"/>
            <w:szCs w:val="24"/>
          </w:rPr>
          <w:t>artigos 138 e 139 da mesma Lei</w:t>
        </w:r>
      </w:hyperlink>
      <w:r w:rsidRPr="00580319">
        <w:rPr>
          <w:rFonts w:ascii="Arial Narrow" w:hAnsi="Arial Narrow"/>
          <w:sz w:val="24"/>
          <w:szCs w:val="24"/>
        </w:rPr>
        <w:t>.</w:t>
      </w:r>
    </w:p>
    <w:p w14:paraId="52F077B0" w14:textId="77777777" w:rsidR="00A426DD" w:rsidRPr="00580319" w:rsidRDefault="00A426DD" w:rsidP="00A426DD">
      <w:pPr>
        <w:pStyle w:val="Nivel3"/>
        <w:numPr>
          <w:ilvl w:val="2"/>
          <w:numId w:val="0"/>
        </w:numPr>
        <w:ind w:left="284"/>
        <w:rPr>
          <w:rFonts w:ascii="Arial Narrow" w:hAnsi="Arial Narrow"/>
          <w:sz w:val="24"/>
          <w:szCs w:val="24"/>
        </w:rPr>
      </w:pPr>
      <w:r w:rsidRPr="00580319">
        <w:rPr>
          <w:rFonts w:ascii="Arial Narrow" w:hAnsi="Arial Narrow"/>
          <w:sz w:val="24"/>
          <w:szCs w:val="24"/>
        </w:rPr>
        <w:t>A alteração social ou a modificação da finalidade ou da estrutura da empresa não ensejará a extinção se não restringir sua capacidade de concluir o contrato.</w:t>
      </w:r>
    </w:p>
    <w:p w14:paraId="6E2C8B41" w14:textId="77777777" w:rsidR="00A426DD" w:rsidRPr="00580319" w:rsidRDefault="00A426DD" w:rsidP="00A426DD">
      <w:pPr>
        <w:pStyle w:val="Nivel4"/>
        <w:numPr>
          <w:ilvl w:val="3"/>
          <w:numId w:val="0"/>
        </w:numPr>
        <w:ind w:left="567"/>
        <w:rPr>
          <w:rFonts w:ascii="Arial Narrow" w:hAnsi="Arial Narrow"/>
          <w:sz w:val="24"/>
          <w:szCs w:val="24"/>
        </w:rPr>
      </w:pPr>
      <w:r w:rsidRPr="00580319">
        <w:rPr>
          <w:rFonts w:ascii="Arial Narrow" w:hAnsi="Arial Narrow"/>
          <w:color w:val="000000" w:themeColor="text1"/>
          <w:sz w:val="24"/>
          <w:szCs w:val="24"/>
        </w:rPr>
        <w:t xml:space="preserve">Se a </w:t>
      </w:r>
      <w:r w:rsidRPr="00580319">
        <w:rPr>
          <w:rFonts w:ascii="Arial Narrow" w:hAnsi="Arial Narrow"/>
          <w:sz w:val="24"/>
          <w:szCs w:val="24"/>
        </w:rPr>
        <w:t>operação</w:t>
      </w:r>
      <w:r w:rsidRPr="00580319">
        <w:rPr>
          <w:rFonts w:ascii="Arial Narrow" w:hAnsi="Arial Narrow"/>
          <w:color w:val="000000" w:themeColor="text1"/>
          <w:sz w:val="24"/>
          <w:szCs w:val="24"/>
        </w:rPr>
        <w:t xml:space="preserve"> </w:t>
      </w:r>
      <w:r w:rsidRPr="00580319">
        <w:rPr>
          <w:rFonts w:ascii="Arial Narrow" w:hAnsi="Arial Narrow"/>
          <w:sz w:val="24"/>
          <w:szCs w:val="24"/>
        </w:rPr>
        <w:t>implicar mudança da pessoa jurídica contratada, deverá ser formalizado termo aditivo para alteração subjetiva.</w:t>
      </w:r>
    </w:p>
    <w:p w14:paraId="3DE7212B"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O termo de extinção, sempre que possível, será precedido:</w:t>
      </w:r>
    </w:p>
    <w:p w14:paraId="66F03F77" w14:textId="77777777" w:rsidR="00A426DD" w:rsidRPr="00580319" w:rsidRDefault="00A426DD" w:rsidP="00A426DD">
      <w:pPr>
        <w:pStyle w:val="Nivel3"/>
        <w:numPr>
          <w:ilvl w:val="2"/>
          <w:numId w:val="0"/>
        </w:numPr>
        <w:ind w:left="284"/>
        <w:rPr>
          <w:rFonts w:ascii="Arial Narrow" w:hAnsi="Arial Narrow"/>
          <w:sz w:val="24"/>
          <w:szCs w:val="24"/>
        </w:rPr>
      </w:pPr>
      <w:r w:rsidRPr="00580319">
        <w:rPr>
          <w:rFonts w:ascii="Arial Narrow" w:hAnsi="Arial Narrow"/>
          <w:sz w:val="24"/>
          <w:szCs w:val="24"/>
        </w:rPr>
        <w:t>Balanço dos eventos contratuais já cumpridos ou parcialmente cumpridos;</w:t>
      </w:r>
    </w:p>
    <w:p w14:paraId="29BFB80F" w14:textId="77777777" w:rsidR="00A426DD" w:rsidRPr="00580319" w:rsidRDefault="00A426DD" w:rsidP="00A426DD">
      <w:pPr>
        <w:pStyle w:val="Nivel3"/>
        <w:numPr>
          <w:ilvl w:val="2"/>
          <w:numId w:val="0"/>
        </w:numPr>
        <w:ind w:left="284"/>
        <w:rPr>
          <w:rFonts w:ascii="Arial Narrow" w:hAnsi="Arial Narrow"/>
          <w:sz w:val="24"/>
          <w:szCs w:val="24"/>
        </w:rPr>
      </w:pPr>
      <w:r w:rsidRPr="00580319">
        <w:rPr>
          <w:rFonts w:ascii="Arial Narrow" w:hAnsi="Arial Narrow"/>
          <w:sz w:val="24"/>
          <w:szCs w:val="24"/>
        </w:rPr>
        <w:t>Relação dos pagamentos já efetuados e ainda devidos;</w:t>
      </w:r>
    </w:p>
    <w:p w14:paraId="3B04ECA5" w14:textId="77777777" w:rsidR="00A426DD" w:rsidRPr="00580319" w:rsidRDefault="00A426DD" w:rsidP="00A426DD">
      <w:pPr>
        <w:pStyle w:val="Nivel3"/>
        <w:numPr>
          <w:ilvl w:val="2"/>
          <w:numId w:val="0"/>
        </w:numPr>
        <w:ind w:left="284"/>
        <w:rPr>
          <w:rFonts w:ascii="Arial Narrow" w:hAnsi="Arial Narrow"/>
          <w:sz w:val="24"/>
          <w:szCs w:val="24"/>
        </w:rPr>
      </w:pPr>
      <w:r w:rsidRPr="00580319">
        <w:rPr>
          <w:rFonts w:ascii="Arial Narrow" w:hAnsi="Arial Narrow"/>
          <w:sz w:val="24"/>
          <w:szCs w:val="24"/>
        </w:rPr>
        <w:t>Indenizações e multas.</w:t>
      </w:r>
    </w:p>
    <w:p w14:paraId="46F73D93"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A extinção do contrato não configura óbice para o reconhecimento do desequilíbrio econômico-financeiro, hipótese em que será concedida indenização por meio de termo indenizatório (</w:t>
      </w:r>
      <w:hyperlink r:id="rId43" w:anchor="art131">
        <w:r w:rsidRPr="00580319">
          <w:rPr>
            <w:rStyle w:val="Hyperlink"/>
            <w:rFonts w:ascii="Arial Narrow" w:hAnsi="Arial Narrow"/>
            <w:sz w:val="24"/>
            <w:szCs w:val="24"/>
          </w:rPr>
          <w:t>art. 131, caput, da Lei n.º 14.133, de 2021</w:t>
        </w:r>
      </w:hyperlink>
      <w:r w:rsidRPr="00580319">
        <w:rPr>
          <w:rFonts w:ascii="Arial Narrow" w:hAnsi="Arial Narrow"/>
          <w:sz w:val="24"/>
          <w:szCs w:val="24"/>
        </w:rPr>
        <w:t xml:space="preserve">). </w:t>
      </w:r>
    </w:p>
    <w:p w14:paraId="1601FCC2"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54A5579" w14:textId="77777777" w:rsidR="00A426DD" w:rsidRPr="00580319" w:rsidRDefault="00A426DD" w:rsidP="00A426DD">
      <w:pPr>
        <w:pStyle w:val="Nivel01"/>
        <w:rPr>
          <w:rFonts w:ascii="Arial Narrow" w:hAnsi="Arial Narrow"/>
          <w:color w:val="FFFFFF" w:themeColor="background1"/>
          <w:sz w:val="24"/>
          <w:szCs w:val="24"/>
        </w:rPr>
      </w:pPr>
      <w:r w:rsidRPr="00580319">
        <w:rPr>
          <w:rFonts w:ascii="Arial Narrow" w:hAnsi="Arial Narrow"/>
          <w:sz w:val="24"/>
          <w:szCs w:val="24"/>
        </w:rPr>
        <w:t>CLÁUSULA DÉCIMA TERCEIRA – DOTAÇÃO ORÇAMENTÁRIA (</w:t>
      </w:r>
      <w:hyperlink r:id="rId44" w:anchor="art92" w:history="1">
        <w:r w:rsidRPr="00580319">
          <w:rPr>
            <w:rStyle w:val="Hyperlink"/>
            <w:rFonts w:ascii="Arial Narrow" w:hAnsi="Arial Narrow"/>
            <w:sz w:val="24"/>
            <w:szCs w:val="24"/>
          </w:rPr>
          <w:t>art. 92, VIII</w:t>
        </w:r>
      </w:hyperlink>
      <w:r w:rsidRPr="00580319">
        <w:rPr>
          <w:rFonts w:ascii="Arial Narrow" w:hAnsi="Arial Narrow"/>
          <w:sz w:val="24"/>
          <w:szCs w:val="24"/>
        </w:rPr>
        <w:t>)</w:t>
      </w:r>
    </w:p>
    <w:p w14:paraId="6FBDE93B"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As despesas decorrentes da presente contratação correrão à conta de recursos específicos consignados no Orçamento Geral da União deste exercício, na dotação abaixo discriminada:</w:t>
      </w:r>
    </w:p>
    <w:p w14:paraId="63A97A50" w14:textId="5A1E3B3F" w:rsidR="00580319" w:rsidRPr="00A81F96" w:rsidRDefault="00580319" w:rsidP="00A81F96">
      <w:pPr>
        <w:pStyle w:val="Nivel01"/>
        <w:pBdr>
          <w:top w:val="single" w:sz="4" w:space="1" w:color="auto"/>
          <w:left w:val="single" w:sz="4" w:space="4" w:color="auto"/>
          <w:bottom w:val="single" w:sz="4" w:space="1" w:color="auto"/>
          <w:right w:val="single" w:sz="4" w:space="4" w:color="auto"/>
        </w:pBdr>
        <w:spacing w:before="0"/>
        <w:rPr>
          <w:rFonts w:ascii="Arial Narrow" w:eastAsia="Times New Roman" w:hAnsi="Arial Narrow" w:cs="Arial"/>
          <w:b w:val="0"/>
          <w:bCs w:val="0"/>
          <w:sz w:val="24"/>
          <w:szCs w:val="24"/>
        </w:rPr>
      </w:pPr>
      <w:r w:rsidRPr="00A81F96">
        <w:rPr>
          <w:rFonts w:ascii="Arial Narrow" w:eastAsia="Times New Roman" w:hAnsi="Arial Narrow" w:cs="Arial"/>
          <w:b w:val="0"/>
          <w:bCs w:val="0"/>
          <w:sz w:val="24"/>
          <w:szCs w:val="24"/>
        </w:rPr>
        <w:t>01 PREFEITURA MUNICIPAL DE IGUATEMI</w:t>
      </w:r>
    </w:p>
    <w:p w14:paraId="77C62EE5" w14:textId="54D3C45D" w:rsidR="00580319" w:rsidRPr="00A81F96" w:rsidRDefault="00580319" w:rsidP="00A81F96">
      <w:pPr>
        <w:pStyle w:val="Nivel01"/>
        <w:pBdr>
          <w:top w:val="single" w:sz="4" w:space="1" w:color="auto"/>
          <w:left w:val="single" w:sz="4" w:space="4" w:color="auto"/>
          <w:bottom w:val="single" w:sz="4" w:space="1" w:color="auto"/>
          <w:right w:val="single" w:sz="4" w:space="4" w:color="auto"/>
        </w:pBdr>
        <w:spacing w:before="0"/>
        <w:rPr>
          <w:rFonts w:ascii="Arial Narrow" w:eastAsia="Times New Roman" w:hAnsi="Arial Narrow" w:cs="Arial"/>
          <w:b w:val="0"/>
          <w:bCs w:val="0"/>
          <w:sz w:val="24"/>
          <w:szCs w:val="24"/>
        </w:rPr>
      </w:pPr>
      <w:r w:rsidRPr="00A81F96">
        <w:rPr>
          <w:rFonts w:ascii="Arial Narrow" w:eastAsia="Times New Roman" w:hAnsi="Arial Narrow" w:cs="Arial"/>
          <w:b w:val="0"/>
          <w:bCs w:val="0"/>
          <w:sz w:val="24"/>
          <w:szCs w:val="24"/>
        </w:rPr>
        <w:t>17 SECRETARIA MUNICIPAL DE ESPORTE, CULTURA E LAZER</w:t>
      </w:r>
    </w:p>
    <w:p w14:paraId="0901ED3F" w14:textId="5B2113E0" w:rsidR="00580319" w:rsidRPr="00A81F96" w:rsidRDefault="00580319" w:rsidP="00A81F96">
      <w:pPr>
        <w:pStyle w:val="Nivel01"/>
        <w:pBdr>
          <w:top w:val="single" w:sz="4" w:space="1" w:color="auto"/>
          <w:left w:val="single" w:sz="4" w:space="4" w:color="auto"/>
          <w:bottom w:val="single" w:sz="4" w:space="1" w:color="auto"/>
          <w:right w:val="single" w:sz="4" w:space="4" w:color="auto"/>
        </w:pBdr>
        <w:spacing w:before="0"/>
        <w:rPr>
          <w:rFonts w:ascii="Arial Narrow" w:eastAsia="Times New Roman" w:hAnsi="Arial Narrow" w:cs="Arial"/>
          <w:b w:val="0"/>
          <w:bCs w:val="0"/>
          <w:sz w:val="24"/>
          <w:szCs w:val="24"/>
        </w:rPr>
      </w:pPr>
      <w:r w:rsidRPr="00A81F96">
        <w:rPr>
          <w:rFonts w:ascii="Arial Narrow" w:eastAsia="Times New Roman" w:hAnsi="Arial Narrow" w:cs="Arial"/>
          <w:b w:val="0"/>
          <w:bCs w:val="0"/>
          <w:sz w:val="24"/>
          <w:szCs w:val="24"/>
        </w:rPr>
        <w:t>17.01 SECRETARIA MUNICIPAL DE ESPORTE, CULTURA E LAZER</w:t>
      </w:r>
    </w:p>
    <w:p w14:paraId="29F74CA6" w14:textId="1F046E64" w:rsidR="00580319" w:rsidRPr="00A81F96" w:rsidRDefault="00580319" w:rsidP="00A81F96">
      <w:pPr>
        <w:pStyle w:val="Nivel01"/>
        <w:pBdr>
          <w:top w:val="single" w:sz="4" w:space="1" w:color="auto"/>
          <w:left w:val="single" w:sz="4" w:space="4" w:color="auto"/>
          <w:bottom w:val="single" w:sz="4" w:space="1" w:color="auto"/>
          <w:right w:val="single" w:sz="4" w:space="4" w:color="auto"/>
        </w:pBdr>
        <w:spacing w:before="0"/>
        <w:rPr>
          <w:rFonts w:ascii="Arial Narrow" w:eastAsia="Times New Roman" w:hAnsi="Arial Narrow" w:cs="Arial"/>
          <w:b w:val="0"/>
          <w:bCs w:val="0"/>
          <w:sz w:val="24"/>
          <w:szCs w:val="24"/>
        </w:rPr>
      </w:pPr>
      <w:r w:rsidRPr="00A81F96">
        <w:rPr>
          <w:rFonts w:ascii="Arial Narrow" w:eastAsia="Times New Roman" w:hAnsi="Arial Narrow" w:cs="Arial"/>
          <w:b w:val="0"/>
          <w:bCs w:val="0"/>
          <w:sz w:val="24"/>
          <w:szCs w:val="24"/>
        </w:rPr>
        <w:t>27.812.0809-2.029 FOMENTO AO ESPORTE E LAZER</w:t>
      </w:r>
    </w:p>
    <w:p w14:paraId="0F445014" w14:textId="080BA908" w:rsidR="00580319" w:rsidRPr="00A81F96" w:rsidRDefault="00580319" w:rsidP="00A81F96">
      <w:pPr>
        <w:pStyle w:val="Nivel01"/>
        <w:pBdr>
          <w:top w:val="single" w:sz="4" w:space="1" w:color="auto"/>
          <w:left w:val="single" w:sz="4" w:space="4" w:color="auto"/>
          <w:bottom w:val="single" w:sz="4" w:space="1" w:color="auto"/>
          <w:right w:val="single" w:sz="4" w:space="4" w:color="auto"/>
        </w:pBdr>
        <w:spacing w:before="0"/>
        <w:rPr>
          <w:rFonts w:ascii="Arial Narrow" w:eastAsia="Times New Roman" w:hAnsi="Arial Narrow" w:cs="Arial"/>
          <w:b w:val="0"/>
          <w:bCs w:val="0"/>
          <w:sz w:val="24"/>
          <w:szCs w:val="24"/>
        </w:rPr>
      </w:pPr>
      <w:r w:rsidRPr="00A81F96">
        <w:rPr>
          <w:rFonts w:ascii="Arial Narrow" w:eastAsia="Times New Roman" w:hAnsi="Arial Narrow" w:cs="Arial"/>
          <w:b w:val="0"/>
          <w:bCs w:val="0"/>
          <w:sz w:val="24"/>
          <w:szCs w:val="24"/>
        </w:rPr>
        <w:t>4.4.90.52.00 EQUIPAMENTOS E MATERIAL PERMANENTE</w:t>
      </w:r>
    </w:p>
    <w:p w14:paraId="4AC0C597" w14:textId="77777777" w:rsidR="00580319" w:rsidRPr="00A81F96" w:rsidRDefault="00580319" w:rsidP="00A81F96">
      <w:pPr>
        <w:pStyle w:val="Nivel01"/>
        <w:pBdr>
          <w:top w:val="single" w:sz="4" w:space="1" w:color="auto"/>
          <w:left w:val="single" w:sz="4" w:space="4" w:color="auto"/>
          <w:bottom w:val="single" w:sz="4" w:space="1" w:color="auto"/>
          <w:right w:val="single" w:sz="4" w:space="4" w:color="auto"/>
        </w:pBdr>
        <w:spacing w:before="0"/>
        <w:rPr>
          <w:rFonts w:ascii="Arial Narrow" w:eastAsia="Times New Roman" w:hAnsi="Arial Narrow" w:cs="Arial"/>
          <w:b w:val="0"/>
          <w:bCs w:val="0"/>
          <w:sz w:val="24"/>
          <w:szCs w:val="24"/>
        </w:rPr>
      </w:pPr>
      <w:r w:rsidRPr="00A81F96">
        <w:rPr>
          <w:rFonts w:ascii="Arial Narrow" w:eastAsia="Times New Roman" w:hAnsi="Arial Narrow" w:cs="Arial"/>
          <w:b w:val="0"/>
          <w:bCs w:val="0"/>
          <w:sz w:val="24"/>
          <w:szCs w:val="24"/>
        </w:rPr>
        <w:t>FONTE: 1.700.0000-000     /     FICHA: 718</w:t>
      </w:r>
    </w:p>
    <w:p w14:paraId="6068FFC7" w14:textId="77777777" w:rsidR="00580319" w:rsidRPr="00A81F96" w:rsidRDefault="00580319" w:rsidP="00A81F96">
      <w:pPr>
        <w:pStyle w:val="Nivel01"/>
        <w:pBdr>
          <w:top w:val="single" w:sz="4" w:space="1" w:color="auto"/>
          <w:left w:val="single" w:sz="4" w:space="4" w:color="auto"/>
          <w:bottom w:val="single" w:sz="4" w:space="1" w:color="auto"/>
          <w:right w:val="single" w:sz="4" w:space="4" w:color="auto"/>
        </w:pBdr>
        <w:spacing w:before="0"/>
        <w:rPr>
          <w:rFonts w:ascii="Arial Narrow" w:eastAsia="Times New Roman" w:hAnsi="Arial Narrow" w:cs="Arial"/>
          <w:b w:val="0"/>
          <w:bCs w:val="0"/>
          <w:sz w:val="24"/>
          <w:szCs w:val="24"/>
        </w:rPr>
      </w:pPr>
      <w:r w:rsidRPr="00A81F96">
        <w:rPr>
          <w:rFonts w:ascii="Arial Narrow" w:eastAsia="Times New Roman" w:hAnsi="Arial Narrow" w:cs="Arial"/>
          <w:b w:val="0"/>
          <w:bCs w:val="0"/>
          <w:sz w:val="24"/>
          <w:szCs w:val="24"/>
        </w:rPr>
        <w:t xml:space="preserve">R$ </w:t>
      </w:r>
      <w:r w:rsidR="007C1127" w:rsidRPr="00A81F96">
        <w:rPr>
          <w:rFonts w:ascii="Arial Narrow" w:eastAsia="Times New Roman" w:hAnsi="Arial Narrow" w:cs="Arial"/>
          <w:b w:val="0"/>
          <w:bCs w:val="0"/>
          <w:sz w:val="24"/>
          <w:szCs w:val="24"/>
        </w:rPr>
        <w:t>149.105,37 (Cento e quarenta e nove mil, cento e cinco reais e trinta e sete centavos).</w:t>
      </w:r>
    </w:p>
    <w:p w14:paraId="372971E6" w14:textId="77777777" w:rsidR="007C1127" w:rsidRPr="00A81F96" w:rsidRDefault="007C1127" w:rsidP="007C1127">
      <w:pPr>
        <w:rPr>
          <w:sz w:val="24"/>
          <w:szCs w:val="24"/>
        </w:rPr>
      </w:pPr>
    </w:p>
    <w:p w14:paraId="4C036104" w14:textId="5AC68A91" w:rsidR="007C1127" w:rsidRPr="00A81F96" w:rsidRDefault="00A81F96" w:rsidP="00A81F96">
      <w:pPr>
        <w:pStyle w:val="Nivel01"/>
        <w:pBdr>
          <w:top w:val="single" w:sz="4" w:space="1" w:color="auto"/>
          <w:left w:val="single" w:sz="4" w:space="4" w:color="auto"/>
          <w:bottom w:val="single" w:sz="4" w:space="1" w:color="auto"/>
          <w:right w:val="single" w:sz="4" w:space="4" w:color="auto"/>
        </w:pBdr>
        <w:spacing w:before="0"/>
        <w:rPr>
          <w:rFonts w:ascii="Arial Narrow" w:eastAsia="Times New Roman" w:hAnsi="Arial Narrow" w:cs="Arial"/>
          <w:b w:val="0"/>
          <w:bCs w:val="0"/>
          <w:sz w:val="24"/>
          <w:szCs w:val="24"/>
        </w:rPr>
      </w:pPr>
      <w:r w:rsidRPr="00A81F96">
        <w:rPr>
          <w:rFonts w:ascii="Arial Narrow" w:eastAsia="Times New Roman" w:hAnsi="Arial Narrow" w:cs="Arial"/>
          <w:b w:val="0"/>
          <w:bCs w:val="0"/>
          <w:sz w:val="24"/>
          <w:szCs w:val="24"/>
        </w:rPr>
        <w:t>01 PREFEITURA</w:t>
      </w:r>
      <w:r w:rsidR="007C1127" w:rsidRPr="00A81F96">
        <w:rPr>
          <w:rFonts w:ascii="Arial Narrow" w:eastAsia="Times New Roman" w:hAnsi="Arial Narrow" w:cs="Arial"/>
          <w:b w:val="0"/>
          <w:bCs w:val="0"/>
          <w:sz w:val="24"/>
          <w:szCs w:val="24"/>
        </w:rPr>
        <w:t xml:space="preserve"> MUNICIPAL DE IGUATEMI</w:t>
      </w:r>
    </w:p>
    <w:p w14:paraId="38ADB5D6" w14:textId="6C0A4DFB" w:rsidR="007C1127" w:rsidRPr="00A81F96" w:rsidRDefault="00A81F96" w:rsidP="00A81F96">
      <w:pPr>
        <w:pStyle w:val="Nivel01"/>
        <w:pBdr>
          <w:top w:val="single" w:sz="4" w:space="1" w:color="auto"/>
          <w:left w:val="single" w:sz="4" w:space="4" w:color="auto"/>
          <w:bottom w:val="single" w:sz="4" w:space="1" w:color="auto"/>
          <w:right w:val="single" w:sz="4" w:space="4" w:color="auto"/>
        </w:pBdr>
        <w:spacing w:before="0"/>
        <w:rPr>
          <w:rFonts w:ascii="Arial Narrow" w:eastAsia="Times New Roman" w:hAnsi="Arial Narrow" w:cs="Arial"/>
          <w:b w:val="0"/>
          <w:bCs w:val="0"/>
          <w:sz w:val="24"/>
          <w:szCs w:val="24"/>
        </w:rPr>
      </w:pPr>
      <w:r w:rsidRPr="00A81F96">
        <w:rPr>
          <w:rFonts w:ascii="Arial Narrow" w:eastAsia="Times New Roman" w:hAnsi="Arial Narrow" w:cs="Arial"/>
          <w:b w:val="0"/>
          <w:bCs w:val="0"/>
          <w:sz w:val="24"/>
          <w:szCs w:val="24"/>
        </w:rPr>
        <w:t>17 SECRETARIA</w:t>
      </w:r>
      <w:r w:rsidR="007C1127" w:rsidRPr="00A81F96">
        <w:rPr>
          <w:rFonts w:ascii="Arial Narrow" w:eastAsia="Times New Roman" w:hAnsi="Arial Narrow" w:cs="Arial"/>
          <w:b w:val="0"/>
          <w:bCs w:val="0"/>
          <w:sz w:val="24"/>
          <w:szCs w:val="24"/>
        </w:rPr>
        <w:t xml:space="preserve"> MUNICIPAL DE ESPORTE, CULTURA E LAZER</w:t>
      </w:r>
    </w:p>
    <w:p w14:paraId="7B25B558" w14:textId="5E46CD8B" w:rsidR="007C1127" w:rsidRPr="00A81F96" w:rsidRDefault="00A81F96" w:rsidP="00A81F96">
      <w:pPr>
        <w:pStyle w:val="Nivel01"/>
        <w:pBdr>
          <w:top w:val="single" w:sz="4" w:space="1" w:color="auto"/>
          <w:left w:val="single" w:sz="4" w:space="4" w:color="auto"/>
          <w:bottom w:val="single" w:sz="4" w:space="1" w:color="auto"/>
          <w:right w:val="single" w:sz="4" w:space="4" w:color="auto"/>
        </w:pBdr>
        <w:spacing w:before="0"/>
        <w:rPr>
          <w:rFonts w:ascii="Arial Narrow" w:eastAsia="Times New Roman" w:hAnsi="Arial Narrow" w:cs="Arial"/>
          <w:b w:val="0"/>
          <w:bCs w:val="0"/>
          <w:sz w:val="24"/>
          <w:szCs w:val="24"/>
        </w:rPr>
      </w:pPr>
      <w:r w:rsidRPr="00A81F96">
        <w:rPr>
          <w:rFonts w:ascii="Arial Narrow" w:eastAsia="Times New Roman" w:hAnsi="Arial Narrow" w:cs="Arial"/>
          <w:b w:val="0"/>
          <w:bCs w:val="0"/>
          <w:sz w:val="24"/>
          <w:szCs w:val="24"/>
        </w:rPr>
        <w:t>17.01 SECRETARIA</w:t>
      </w:r>
      <w:r w:rsidR="007C1127" w:rsidRPr="00A81F96">
        <w:rPr>
          <w:rFonts w:ascii="Arial Narrow" w:eastAsia="Times New Roman" w:hAnsi="Arial Narrow" w:cs="Arial"/>
          <w:b w:val="0"/>
          <w:bCs w:val="0"/>
          <w:sz w:val="24"/>
          <w:szCs w:val="24"/>
        </w:rPr>
        <w:t xml:space="preserve"> MUNICIPAL DE ESPORTE, CULTURA E LAZER</w:t>
      </w:r>
    </w:p>
    <w:p w14:paraId="70AAF2AB" w14:textId="2B403AD8" w:rsidR="007C1127" w:rsidRPr="00A81F96" w:rsidRDefault="007C1127" w:rsidP="00A81F96">
      <w:pPr>
        <w:pStyle w:val="Nivel01"/>
        <w:pBdr>
          <w:top w:val="single" w:sz="4" w:space="1" w:color="auto"/>
          <w:left w:val="single" w:sz="4" w:space="4" w:color="auto"/>
          <w:bottom w:val="single" w:sz="4" w:space="1" w:color="auto"/>
          <w:right w:val="single" w:sz="4" w:space="4" w:color="auto"/>
        </w:pBdr>
        <w:spacing w:before="0"/>
        <w:rPr>
          <w:rFonts w:ascii="Arial Narrow" w:eastAsia="Times New Roman" w:hAnsi="Arial Narrow" w:cs="Arial"/>
          <w:b w:val="0"/>
          <w:bCs w:val="0"/>
          <w:sz w:val="24"/>
          <w:szCs w:val="24"/>
        </w:rPr>
      </w:pPr>
      <w:r w:rsidRPr="00A81F96">
        <w:rPr>
          <w:rFonts w:ascii="Arial Narrow" w:eastAsia="Times New Roman" w:hAnsi="Arial Narrow" w:cs="Arial"/>
          <w:b w:val="0"/>
          <w:bCs w:val="0"/>
          <w:sz w:val="24"/>
          <w:szCs w:val="24"/>
        </w:rPr>
        <w:t>27.812.0809-2.</w:t>
      </w:r>
      <w:r w:rsidR="00A81F96" w:rsidRPr="00A81F96">
        <w:rPr>
          <w:rFonts w:ascii="Arial Narrow" w:eastAsia="Times New Roman" w:hAnsi="Arial Narrow" w:cs="Arial"/>
          <w:b w:val="0"/>
          <w:bCs w:val="0"/>
          <w:sz w:val="24"/>
          <w:szCs w:val="24"/>
        </w:rPr>
        <w:t>029 FOMENTO</w:t>
      </w:r>
      <w:r w:rsidRPr="00A81F96">
        <w:rPr>
          <w:rFonts w:ascii="Arial Narrow" w:eastAsia="Times New Roman" w:hAnsi="Arial Narrow" w:cs="Arial"/>
          <w:b w:val="0"/>
          <w:bCs w:val="0"/>
          <w:sz w:val="24"/>
          <w:szCs w:val="24"/>
        </w:rPr>
        <w:t xml:space="preserve"> AO ESPORTE E LAZER</w:t>
      </w:r>
    </w:p>
    <w:p w14:paraId="692C7424" w14:textId="35926EF9" w:rsidR="007C1127" w:rsidRPr="00A81F96" w:rsidRDefault="00A81F96" w:rsidP="00A81F96">
      <w:pPr>
        <w:pStyle w:val="Nivel01"/>
        <w:pBdr>
          <w:top w:val="single" w:sz="4" w:space="1" w:color="auto"/>
          <w:left w:val="single" w:sz="4" w:space="4" w:color="auto"/>
          <w:bottom w:val="single" w:sz="4" w:space="1" w:color="auto"/>
          <w:right w:val="single" w:sz="4" w:space="4" w:color="auto"/>
        </w:pBdr>
        <w:spacing w:before="0"/>
        <w:rPr>
          <w:rFonts w:ascii="Arial Narrow" w:eastAsia="Times New Roman" w:hAnsi="Arial Narrow" w:cs="Arial"/>
          <w:b w:val="0"/>
          <w:bCs w:val="0"/>
          <w:sz w:val="24"/>
          <w:szCs w:val="24"/>
        </w:rPr>
      </w:pPr>
      <w:r w:rsidRPr="00A81F96">
        <w:rPr>
          <w:rFonts w:ascii="Arial Narrow" w:eastAsia="Times New Roman" w:hAnsi="Arial Narrow" w:cs="Arial"/>
          <w:b w:val="0"/>
          <w:bCs w:val="0"/>
          <w:sz w:val="24"/>
          <w:szCs w:val="24"/>
        </w:rPr>
        <w:t>4.4.90.52.00 EQUIPAMENTOS</w:t>
      </w:r>
      <w:r w:rsidR="007C1127" w:rsidRPr="00A81F96">
        <w:rPr>
          <w:rFonts w:ascii="Arial Narrow" w:eastAsia="Times New Roman" w:hAnsi="Arial Narrow" w:cs="Arial"/>
          <w:b w:val="0"/>
          <w:bCs w:val="0"/>
          <w:sz w:val="24"/>
          <w:szCs w:val="24"/>
        </w:rPr>
        <w:t xml:space="preserve"> E MATERIAL PERMANENTE</w:t>
      </w:r>
    </w:p>
    <w:p w14:paraId="69708A2D" w14:textId="77777777" w:rsidR="007C1127" w:rsidRPr="00A81F96" w:rsidRDefault="007C1127" w:rsidP="00A81F96">
      <w:pPr>
        <w:pStyle w:val="Nivel01"/>
        <w:pBdr>
          <w:top w:val="single" w:sz="4" w:space="1" w:color="auto"/>
          <w:left w:val="single" w:sz="4" w:space="4" w:color="auto"/>
          <w:bottom w:val="single" w:sz="4" w:space="1" w:color="auto"/>
          <w:right w:val="single" w:sz="4" w:space="4" w:color="auto"/>
        </w:pBdr>
        <w:spacing w:before="0"/>
        <w:rPr>
          <w:rFonts w:ascii="Arial Narrow" w:eastAsia="Times New Roman" w:hAnsi="Arial Narrow" w:cs="Arial"/>
          <w:b w:val="0"/>
          <w:bCs w:val="0"/>
          <w:sz w:val="24"/>
          <w:szCs w:val="24"/>
        </w:rPr>
      </w:pPr>
      <w:r w:rsidRPr="00A81F96">
        <w:rPr>
          <w:rFonts w:ascii="Arial Narrow" w:eastAsia="Times New Roman" w:hAnsi="Arial Narrow" w:cs="Arial"/>
          <w:b w:val="0"/>
          <w:bCs w:val="0"/>
          <w:sz w:val="24"/>
          <w:szCs w:val="24"/>
        </w:rPr>
        <w:t xml:space="preserve">FONTE: 1.500.0000-000     /     FICHA: 653                                                                                                                                                                                                                              </w:t>
      </w:r>
    </w:p>
    <w:p w14:paraId="1D71DF47" w14:textId="77777777" w:rsidR="00580319" w:rsidRPr="00A81F96" w:rsidRDefault="007C1127" w:rsidP="00A81F96">
      <w:pPr>
        <w:pStyle w:val="Nivel01"/>
        <w:pBdr>
          <w:top w:val="single" w:sz="4" w:space="1" w:color="auto"/>
          <w:left w:val="single" w:sz="4" w:space="4" w:color="auto"/>
          <w:bottom w:val="single" w:sz="4" w:space="1" w:color="auto"/>
          <w:right w:val="single" w:sz="4" w:space="4" w:color="auto"/>
        </w:pBdr>
        <w:spacing w:before="0"/>
        <w:rPr>
          <w:rFonts w:ascii="Arial Narrow" w:eastAsia="Times New Roman" w:hAnsi="Arial Narrow" w:cs="Arial"/>
          <w:b w:val="0"/>
          <w:bCs w:val="0"/>
          <w:sz w:val="24"/>
          <w:szCs w:val="24"/>
        </w:rPr>
      </w:pPr>
      <w:r w:rsidRPr="00A81F96">
        <w:rPr>
          <w:rFonts w:ascii="Arial Narrow" w:eastAsia="Times New Roman" w:hAnsi="Arial Narrow" w:cs="Arial"/>
          <w:b w:val="0"/>
          <w:bCs w:val="0"/>
          <w:sz w:val="24"/>
          <w:szCs w:val="24"/>
        </w:rPr>
        <w:t>R$ 694,63(seiscentos e noventa e quatro reais e sessenta e três centavos).</w:t>
      </w:r>
    </w:p>
    <w:p w14:paraId="348F7518" w14:textId="77777777" w:rsidR="00A426DD" w:rsidRPr="00580319" w:rsidRDefault="00A426DD" w:rsidP="00580319">
      <w:pPr>
        <w:pStyle w:val="Nivel01"/>
        <w:rPr>
          <w:rFonts w:ascii="Arial Narrow" w:hAnsi="Arial Narrow"/>
          <w:color w:val="FFFFFF" w:themeColor="background1"/>
          <w:sz w:val="24"/>
          <w:szCs w:val="24"/>
        </w:rPr>
      </w:pPr>
      <w:r w:rsidRPr="00580319">
        <w:rPr>
          <w:rFonts w:ascii="Arial Narrow" w:hAnsi="Arial Narrow"/>
          <w:sz w:val="24"/>
          <w:szCs w:val="24"/>
        </w:rPr>
        <w:t>CLÁUSULA DÉCIMA QUARTA – DOS CASOS OMISSOS (</w:t>
      </w:r>
      <w:hyperlink r:id="rId45" w:anchor="art92" w:history="1">
        <w:r w:rsidRPr="00580319">
          <w:rPr>
            <w:rStyle w:val="Hyperlink"/>
            <w:rFonts w:ascii="Arial Narrow" w:hAnsi="Arial Narrow"/>
            <w:sz w:val="24"/>
            <w:szCs w:val="24"/>
          </w:rPr>
          <w:t>art. 92, III</w:t>
        </w:r>
      </w:hyperlink>
      <w:r w:rsidRPr="00580319">
        <w:rPr>
          <w:rFonts w:ascii="Arial Narrow" w:hAnsi="Arial Narrow"/>
          <w:sz w:val="24"/>
          <w:szCs w:val="24"/>
        </w:rPr>
        <w:t>)</w:t>
      </w:r>
    </w:p>
    <w:p w14:paraId="7E8BEC70"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 xml:space="preserve">Os casos omissos serão decididos pelo contratante, segundo as disposições contidas na Lei </w:t>
      </w:r>
      <w:hyperlink r:id="rId46" w:history="1">
        <w:r w:rsidRPr="00580319">
          <w:rPr>
            <w:rStyle w:val="Hyperlink"/>
            <w:rFonts w:ascii="Arial Narrow" w:hAnsi="Arial Narrow"/>
            <w:sz w:val="24"/>
            <w:szCs w:val="24"/>
          </w:rPr>
          <w:t>nº 14.133, de 2021</w:t>
        </w:r>
      </w:hyperlink>
      <w:r w:rsidRPr="00580319">
        <w:rPr>
          <w:rFonts w:ascii="Arial Narrow" w:hAnsi="Arial Narrow"/>
          <w:sz w:val="24"/>
          <w:szCs w:val="24"/>
        </w:rPr>
        <w:t xml:space="preserve">, e demais normas federais aplicáveis e, subsidiariamente, segundo as disposições contidas na </w:t>
      </w:r>
      <w:hyperlink r:id="rId47" w:history="1">
        <w:r w:rsidRPr="00580319">
          <w:rPr>
            <w:rStyle w:val="Hyperlink"/>
            <w:rFonts w:ascii="Arial Narrow" w:hAnsi="Arial Narrow"/>
            <w:sz w:val="24"/>
            <w:szCs w:val="24"/>
          </w:rPr>
          <w:t>Lei nº 8.078, de 1990 – Código de Defesa do Consumidor</w:t>
        </w:r>
      </w:hyperlink>
      <w:r w:rsidRPr="00580319">
        <w:rPr>
          <w:rFonts w:ascii="Arial Narrow" w:hAnsi="Arial Narrow"/>
          <w:sz w:val="24"/>
          <w:szCs w:val="24"/>
        </w:rPr>
        <w:t xml:space="preserve"> – e normas e princípios gerais dos contratos.</w:t>
      </w:r>
    </w:p>
    <w:p w14:paraId="58FA72E8" w14:textId="77777777" w:rsidR="00A426DD" w:rsidRPr="00580319" w:rsidRDefault="00A426DD" w:rsidP="00A426DD">
      <w:pPr>
        <w:pStyle w:val="Nivel01"/>
        <w:rPr>
          <w:rFonts w:ascii="Arial Narrow" w:hAnsi="Arial Narrow"/>
          <w:color w:val="FFFFFF" w:themeColor="background1"/>
          <w:sz w:val="24"/>
          <w:szCs w:val="24"/>
        </w:rPr>
      </w:pPr>
      <w:r w:rsidRPr="00580319">
        <w:rPr>
          <w:rFonts w:ascii="Arial Narrow" w:hAnsi="Arial Narrow"/>
          <w:sz w:val="24"/>
          <w:szCs w:val="24"/>
        </w:rPr>
        <w:t>CLÁUSULA DÉCIMA QUINTA – ALTERAÇÕES</w:t>
      </w:r>
    </w:p>
    <w:p w14:paraId="1B170F9E"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 xml:space="preserve">Eventuais alterações contratuais reger-se-ão pela disciplina dos </w:t>
      </w:r>
      <w:hyperlink r:id="rId48" w:anchor="art124" w:history="1">
        <w:proofErr w:type="spellStart"/>
        <w:r w:rsidRPr="00580319">
          <w:rPr>
            <w:rStyle w:val="Hyperlink"/>
            <w:rFonts w:ascii="Arial Narrow" w:hAnsi="Arial Narrow"/>
            <w:sz w:val="24"/>
            <w:szCs w:val="24"/>
          </w:rPr>
          <w:t>arts</w:t>
        </w:r>
        <w:proofErr w:type="spellEnd"/>
        <w:r w:rsidRPr="00580319">
          <w:rPr>
            <w:rStyle w:val="Hyperlink"/>
            <w:rFonts w:ascii="Arial Narrow" w:hAnsi="Arial Narrow"/>
            <w:sz w:val="24"/>
            <w:szCs w:val="24"/>
          </w:rPr>
          <w:t>. 124 e seguintes da Lei nº 14.133, de 2021</w:t>
        </w:r>
      </w:hyperlink>
      <w:r w:rsidRPr="00580319">
        <w:rPr>
          <w:rFonts w:ascii="Arial Narrow" w:hAnsi="Arial Narrow"/>
          <w:sz w:val="24"/>
          <w:szCs w:val="24"/>
        </w:rPr>
        <w:t>.</w:t>
      </w:r>
    </w:p>
    <w:p w14:paraId="5EBED200"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O contratado é obrigado a aceitar, nas mesmas condições contratuais, os acréscimos ou supressões que se fizerem necessários, até o limite de 25% (vinte e cinco por cento) do valor inicial atualizado do contrato.</w:t>
      </w:r>
    </w:p>
    <w:p w14:paraId="598B2D47"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B54F07B"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 xml:space="preserve">Registros que não caracterizam alteração do contrato podem ser realizados por simples apostila, dispensada a celebração de termo aditivo, na forma do </w:t>
      </w:r>
      <w:hyperlink r:id="rId49" w:anchor="art136" w:history="1">
        <w:r w:rsidRPr="00580319">
          <w:rPr>
            <w:rStyle w:val="Hyperlink"/>
            <w:rFonts w:ascii="Arial Narrow" w:hAnsi="Arial Narrow"/>
            <w:sz w:val="24"/>
            <w:szCs w:val="24"/>
          </w:rPr>
          <w:t>art. 136 da Lei nº 14.133, de 2021</w:t>
        </w:r>
      </w:hyperlink>
      <w:r w:rsidRPr="00580319">
        <w:rPr>
          <w:rFonts w:ascii="Arial Narrow" w:hAnsi="Arial Narrow"/>
          <w:sz w:val="24"/>
          <w:szCs w:val="24"/>
        </w:rPr>
        <w:t>.</w:t>
      </w:r>
    </w:p>
    <w:p w14:paraId="149A89E9" w14:textId="77777777" w:rsidR="00A426DD" w:rsidRPr="00580319" w:rsidRDefault="00A426DD" w:rsidP="00A426DD">
      <w:pPr>
        <w:pStyle w:val="Nivel01"/>
        <w:rPr>
          <w:rFonts w:ascii="Arial Narrow" w:hAnsi="Arial Narrow"/>
          <w:color w:val="FFFFFF" w:themeColor="background1"/>
          <w:sz w:val="24"/>
          <w:szCs w:val="24"/>
        </w:rPr>
      </w:pPr>
      <w:r w:rsidRPr="00580319">
        <w:rPr>
          <w:rFonts w:ascii="Arial Narrow" w:hAnsi="Arial Narrow"/>
          <w:sz w:val="24"/>
          <w:szCs w:val="24"/>
        </w:rPr>
        <w:t>CLÁUSULA DÉCIMA SEXTA – PUBLICAÇÃO</w:t>
      </w:r>
    </w:p>
    <w:p w14:paraId="07A9605A"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sz w:val="24"/>
          <w:szCs w:val="24"/>
        </w:rPr>
        <w:t xml:space="preserve">Incumbirá ao contratante divulgar o presente instrumento no Portal Nacional de Contratações Públicas (PNCP), na forma prevista no </w:t>
      </w:r>
      <w:hyperlink r:id="rId50" w:anchor="art94" w:history="1">
        <w:r w:rsidRPr="00580319">
          <w:rPr>
            <w:rStyle w:val="Hyperlink"/>
            <w:rFonts w:ascii="Arial Narrow" w:hAnsi="Arial Narrow"/>
            <w:sz w:val="24"/>
            <w:szCs w:val="24"/>
          </w:rPr>
          <w:t>art. 94 da Lei 14.133, de 2021</w:t>
        </w:r>
      </w:hyperlink>
      <w:r w:rsidRPr="00580319">
        <w:rPr>
          <w:rFonts w:ascii="Arial Narrow" w:hAnsi="Arial Narrow"/>
          <w:sz w:val="24"/>
          <w:szCs w:val="24"/>
        </w:rPr>
        <w:t xml:space="preserve">, bem como no respectivo sítio oficial na Internet, em atenção ao art. 91, </w:t>
      </w:r>
      <w:r w:rsidRPr="00580319">
        <w:rPr>
          <w:rFonts w:ascii="Arial Narrow" w:hAnsi="Arial Narrow"/>
          <w:i/>
          <w:sz w:val="24"/>
          <w:szCs w:val="24"/>
        </w:rPr>
        <w:t>caput,</w:t>
      </w:r>
      <w:r w:rsidRPr="00580319">
        <w:rPr>
          <w:rFonts w:ascii="Arial Narrow" w:hAnsi="Arial Narrow"/>
          <w:sz w:val="24"/>
          <w:szCs w:val="24"/>
        </w:rPr>
        <w:t xml:space="preserve"> da Lei n.º 14.133, de 2021, e ao </w:t>
      </w:r>
      <w:hyperlink r:id="rId51" w:anchor="art8§2" w:history="1">
        <w:r w:rsidRPr="00580319">
          <w:rPr>
            <w:rStyle w:val="Hyperlink"/>
            <w:rFonts w:ascii="Arial Narrow" w:hAnsi="Arial Narrow"/>
            <w:sz w:val="24"/>
            <w:szCs w:val="24"/>
          </w:rPr>
          <w:t>art. 8º, §2º, da Lei n. 12.527, de 2011</w:t>
        </w:r>
      </w:hyperlink>
      <w:r w:rsidRPr="00580319">
        <w:rPr>
          <w:rFonts w:ascii="Arial Narrow" w:hAnsi="Arial Narrow"/>
          <w:sz w:val="24"/>
          <w:szCs w:val="24"/>
        </w:rPr>
        <w:t>.</w:t>
      </w:r>
    </w:p>
    <w:p w14:paraId="07E212B9" w14:textId="77777777" w:rsidR="00A426DD" w:rsidRPr="00580319" w:rsidRDefault="00A426DD" w:rsidP="00A426DD">
      <w:pPr>
        <w:pStyle w:val="Nivel01"/>
        <w:rPr>
          <w:rFonts w:ascii="Arial Narrow" w:hAnsi="Arial Narrow"/>
          <w:color w:val="FFFFFF" w:themeColor="background1"/>
          <w:sz w:val="24"/>
          <w:szCs w:val="24"/>
        </w:rPr>
      </w:pPr>
      <w:r w:rsidRPr="00580319">
        <w:rPr>
          <w:rFonts w:ascii="Arial Narrow" w:hAnsi="Arial Narrow"/>
          <w:sz w:val="24"/>
          <w:szCs w:val="24"/>
        </w:rPr>
        <w:t>CLÁUSULA DÉCIMA SÉTIMA– FORO (</w:t>
      </w:r>
      <w:hyperlink r:id="rId52" w:anchor="art92§1" w:history="1">
        <w:r w:rsidRPr="00580319">
          <w:rPr>
            <w:rStyle w:val="Hyperlink"/>
            <w:rFonts w:ascii="Arial Narrow" w:hAnsi="Arial Narrow"/>
            <w:sz w:val="24"/>
            <w:szCs w:val="24"/>
          </w:rPr>
          <w:t>art. 92, §1º</w:t>
        </w:r>
      </w:hyperlink>
      <w:r w:rsidRPr="00580319">
        <w:rPr>
          <w:rFonts w:ascii="Arial Narrow" w:hAnsi="Arial Narrow"/>
          <w:sz w:val="24"/>
          <w:szCs w:val="24"/>
        </w:rPr>
        <w:t>)</w:t>
      </w:r>
    </w:p>
    <w:p w14:paraId="06F4F543" w14:textId="77777777" w:rsidR="00A426DD" w:rsidRPr="00580319" w:rsidRDefault="00A426DD" w:rsidP="00A426DD">
      <w:pPr>
        <w:pStyle w:val="Nivel2"/>
        <w:numPr>
          <w:ilvl w:val="1"/>
          <w:numId w:val="0"/>
        </w:numPr>
        <w:rPr>
          <w:rFonts w:ascii="Arial Narrow" w:hAnsi="Arial Narrow"/>
          <w:sz w:val="24"/>
          <w:szCs w:val="24"/>
        </w:rPr>
      </w:pPr>
      <w:r w:rsidRPr="00580319">
        <w:rPr>
          <w:rFonts w:ascii="Arial Narrow" w:hAnsi="Arial Narrow"/>
          <w:color w:val="auto"/>
          <w:sz w:val="24"/>
          <w:szCs w:val="24"/>
          <w:lang w:eastAsia="en-US"/>
        </w:rPr>
        <w:t xml:space="preserve">Fica eleito o Foro do Poder Judiciário Estadual de Mato Grosso do Sul, no juízo de Iguatemi, </w:t>
      </w:r>
      <w:r w:rsidRPr="00580319">
        <w:rPr>
          <w:rFonts w:ascii="Arial Narrow" w:hAnsi="Arial Narrow"/>
          <w:sz w:val="24"/>
          <w:szCs w:val="24"/>
        </w:rPr>
        <w:t xml:space="preserve">para dirimir os litígios que decorrerem da execução deste Termo de Contrato que não puderem ser compostos pela conciliação, conforme </w:t>
      </w:r>
      <w:hyperlink r:id="rId53" w:anchor="art92§1" w:history="1">
        <w:r w:rsidRPr="00580319">
          <w:rPr>
            <w:rStyle w:val="Hyperlink"/>
            <w:rFonts w:ascii="Arial Narrow" w:hAnsi="Arial Narrow"/>
            <w:sz w:val="24"/>
            <w:szCs w:val="24"/>
          </w:rPr>
          <w:t>art. 92, §1º, da Lei nº 14.133/21</w:t>
        </w:r>
      </w:hyperlink>
      <w:r w:rsidRPr="00580319">
        <w:rPr>
          <w:rFonts w:ascii="Arial Narrow" w:hAnsi="Arial Narrow"/>
          <w:sz w:val="24"/>
          <w:szCs w:val="24"/>
        </w:rPr>
        <w:t>.</w:t>
      </w:r>
    </w:p>
    <w:p w14:paraId="7E71CBB3" w14:textId="77777777" w:rsidR="007C1127" w:rsidRDefault="007C1127" w:rsidP="00A426DD">
      <w:pPr>
        <w:pStyle w:val="Nivel2"/>
        <w:spacing w:afterLines="120" w:after="288" w:line="312" w:lineRule="auto"/>
        <w:ind w:firstLine="567"/>
        <w:jc w:val="right"/>
        <w:rPr>
          <w:rFonts w:ascii="Arial Narrow" w:hAnsi="Arial Narrow"/>
          <w:color w:val="auto"/>
          <w:sz w:val="24"/>
          <w:szCs w:val="24"/>
        </w:rPr>
      </w:pPr>
    </w:p>
    <w:p w14:paraId="6EA0935A" w14:textId="004423DD" w:rsidR="007C1127" w:rsidRPr="00580319" w:rsidRDefault="00A426DD" w:rsidP="007C1127">
      <w:pPr>
        <w:pStyle w:val="Nivel2"/>
        <w:spacing w:afterLines="120" w:after="288" w:line="312" w:lineRule="auto"/>
        <w:ind w:firstLine="567"/>
        <w:jc w:val="right"/>
        <w:rPr>
          <w:rFonts w:ascii="Arial Narrow" w:hAnsi="Arial Narrow"/>
          <w:color w:val="auto"/>
          <w:sz w:val="24"/>
          <w:szCs w:val="24"/>
        </w:rPr>
      </w:pPr>
      <w:r w:rsidRPr="00580319">
        <w:rPr>
          <w:rFonts w:ascii="Arial Narrow" w:hAnsi="Arial Narrow"/>
          <w:color w:val="auto"/>
          <w:sz w:val="24"/>
          <w:szCs w:val="24"/>
        </w:rPr>
        <w:t xml:space="preserve">Iguatemi/MS, </w:t>
      </w:r>
      <w:r w:rsidR="007C1127">
        <w:rPr>
          <w:rFonts w:ascii="Arial Narrow" w:hAnsi="Arial Narrow"/>
          <w:color w:val="auto"/>
          <w:sz w:val="24"/>
          <w:szCs w:val="24"/>
        </w:rPr>
        <w:t>25</w:t>
      </w:r>
      <w:r w:rsidRPr="00580319">
        <w:rPr>
          <w:rFonts w:ascii="Arial Narrow" w:hAnsi="Arial Narrow"/>
          <w:color w:val="auto"/>
          <w:sz w:val="24"/>
          <w:szCs w:val="24"/>
        </w:rPr>
        <w:t xml:space="preserve"> de </w:t>
      </w:r>
      <w:r w:rsidR="00A81F96">
        <w:rPr>
          <w:rFonts w:ascii="Arial Narrow" w:hAnsi="Arial Narrow"/>
          <w:color w:val="auto"/>
          <w:sz w:val="24"/>
          <w:szCs w:val="24"/>
        </w:rPr>
        <w:t>a</w:t>
      </w:r>
      <w:r w:rsidR="007C1127">
        <w:rPr>
          <w:rFonts w:ascii="Arial Narrow" w:hAnsi="Arial Narrow"/>
          <w:color w:val="auto"/>
          <w:sz w:val="24"/>
          <w:szCs w:val="24"/>
        </w:rPr>
        <w:t xml:space="preserve">bril </w:t>
      </w:r>
      <w:r w:rsidRPr="00580319">
        <w:rPr>
          <w:rFonts w:ascii="Arial Narrow" w:hAnsi="Arial Narrow"/>
          <w:color w:val="auto"/>
          <w:sz w:val="24"/>
          <w:szCs w:val="24"/>
        </w:rPr>
        <w:t>de 2024.</w:t>
      </w:r>
    </w:p>
    <w:tbl>
      <w:tblPr>
        <w:tblW w:w="8820" w:type="dxa"/>
        <w:tblInd w:w="20" w:type="dxa"/>
        <w:tblLayout w:type="fixed"/>
        <w:tblCellMar>
          <w:left w:w="70" w:type="dxa"/>
          <w:right w:w="70" w:type="dxa"/>
        </w:tblCellMar>
        <w:tblLook w:val="0000" w:firstRow="0" w:lastRow="0" w:firstColumn="0" w:lastColumn="0" w:noHBand="0" w:noVBand="0"/>
      </w:tblPr>
      <w:tblGrid>
        <w:gridCol w:w="4091"/>
        <w:gridCol w:w="4729"/>
      </w:tblGrid>
      <w:tr w:rsidR="00A426DD" w:rsidRPr="00580319" w14:paraId="49957C2F" w14:textId="77777777" w:rsidTr="00A81F96">
        <w:trPr>
          <w:trHeight w:val="1557"/>
        </w:trPr>
        <w:tc>
          <w:tcPr>
            <w:tcW w:w="4091" w:type="dxa"/>
            <w:tcBorders>
              <w:top w:val="nil"/>
              <w:left w:val="nil"/>
              <w:bottom w:val="nil"/>
              <w:right w:val="nil"/>
            </w:tcBorders>
          </w:tcPr>
          <w:p w14:paraId="2141D151" w14:textId="77777777" w:rsidR="00A426DD" w:rsidRPr="00580319" w:rsidRDefault="00A426DD" w:rsidP="000C43C6">
            <w:pPr>
              <w:widowControl w:val="0"/>
              <w:autoSpaceDE w:val="0"/>
              <w:autoSpaceDN w:val="0"/>
              <w:adjustRightInd w:val="0"/>
              <w:rPr>
                <w:rFonts w:ascii="Arial Narrow" w:hAnsi="Arial Narrow" w:cs="Arial"/>
                <w:i/>
                <w:iCs/>
                <w:color w:val="000000"/>
                <w:sz w:val="24"/>
                <w:szCs w:val="24"/>
              </w:rPr>
            </w:pPr>
          </w:p>
          <w:p w14:paraId="7507E05F" w14:textId="77777777" w:rsidR="00A426DD" w:rsidRPr="00580319" w:rsidRDefault="00A426DD" w:rsidP="00A81F96">
            <w:pPr>
              <w:widowControl w:val="0"/>
              <w:autoSpaceDE w:val="0"/>
              <w:autoSpaceDN w:val="0"/>
              <w:adjustRightInd w:val="0"/>
              <w:spacing w:after="0"/>
              <w:jc w:val="center"/>
              <w:rPr>
                <w:rFonts w:ascii="Arial Narrow" w:hAnsi="Arial Narrow" w:cs="Arial"/>
                <w:color w:val="000000"/>
                <w:sz w:val="24"/>
                <w:szCs w:val="24"/>
              </w:rPr>
            </w:pPr>
            <w:r w:rsidRPr="00580319">
              <w:rPr>
                <w:rFonts w:ascii="Arial Narrow" w:hAnsi="Arial Narrow" w:cs="Arial"/>
                <w:color w:val="000000"/>
                <w:sz w:val="24"/>
                <w:szCs w:val="24"/>
              </w:rPr>
              <w:t>__________________________________</w:t>
            </w:r>
          </w:p>
          <w:p w14:paraId="4A379572" w14:textId="77777777" w:rsidR="00A426DD" w:rsidRPr="00580319" w:rsidRDefault="00A426DD" w:rsidP="00A81F96">
            <w:pPr>
              <w:widowControl w:val="0"/>
              <w:autoSpaceDE w:val="0"/>
              <w:autoSpaceDN w:val="0"/>
              <w:adjustRightInd w:val="0"/>
              <w:spacing w:after="0"/>
              <w:jc w:val="center"/>
              <w:rPr>
                <w:rFonts w:ascii="Arial Narrow" w:hAnsi="Arial Narrow" w:cs="Arial"/>
                <w:i/>
                <w:iCs/>
                <w:color w:val="000000"/>
                <w:sz w:val="24"/>
                <w:szCs w:val="24"/>
              </w:rPr>
            </w:pPr>
            <w:r w:rsidRPr="00580319">
              <w:rPr>
                <w:rFonts w:ascii="Arial Narrow" w:hAnsi="Arial Narrow" w:cs="Arial"/>
                <w:i/>
                <w:iCs/>
                <w:color w:val="000000"/>
                <w:sz w:val="24"/>
                <w:szCs w:val="24"/>
              </w:rPr>
              <w:t>Lídio Ledesma</w:t>
            </w:r>
          </w:p>
          <w:p w14:paraId="516D16D9" w14:textId="77777777" w:rsidR="00A426DD" w:rsidRPr="00580319" w:rsidRDefault="00A426DD" w:rsidP="00A81F96">
            <w:pPr>
              <w:widowControl w:val="0"/>
              <w:autoSpaceDE w:val="0"/>
              <w:autoSpaceDN w:val="0"/>
              <w:adjustRightInd w:val="0"/>
              <w:spacing w:after="0"/>
              <w:jc w:val="center"/>
              <w:rPr>
                <w:rFonts w:ascii="Arial Narrow" w:hAnsi="Arial Narrow" w:cs="Arial"/>
                <w:b/>
                <w:bCs/>
                <w:color w:val="000000"/>
                <w:sz w:val="24"/>
                <w:szCs w:val="24"/>
              </w:rPr>
            </w:pPr>
            <w:r w:rsidRPr="00580319">
              <w:rPr>
                <w:rFonts w:ascii="Arial Narrow" w:hAnsi="Arial Narrow" w:cs="Arial"/>
                <w:b/>
                <w:bCs/>
                <w:color w:val="000000"/>
                <w:sz w:val="24"/>
                <w:szCs w:val="24"/>
              </w:rPr>
              <w:t>PREFEITO MUNICIPAL</w:t>
            </w:r>
          </w:p>
          <w:p w14:paraId="611253E7" w14:textId="77777777" w:rsidR="00A426DD" w:rsidRPr="00580319" w:rsidRDefault="00A426DD" w:rsidP="00A81F96">
            <w:pPr>
              <w:widowControl w:val="0"/>
              <w:autoSpaceDE w:val="0"/>
              <w:autoSpaceDN w:val="0"/>
              <w:adjustRightInd w:val="0"/>
              <w:spacing w:after="0"/>
              <w:jc w:val="center"/>
              <w:rPr>
                <w:rFonts w:ascii="Arial Narrow" w:hAnsi="Arial Narrow" w:cs="Arial"/>
                <w:b/>
                <w:bCs/>
                <w:color w:val="000000"/>
                <w:sz w:val="24"/>
                <w:szCs w:val="24"/>
              </w:rPr>
            </w:pPr>
            <w:r w:rsidRPr="00580319">
              <w:rPr>
                <w:rFonts w:ascii="Arial Narrow" w:hAnsi="Arial Narrow" w:cs="Arial"/>
                <w:b/>
                <w:bCs/>
                <w:color w:val="000000"/>
                <w:sz w:val="24"/>
                <w:szCs w:val="24"/>
              </w:rPr>
              <w:t>(CONTRATANTE)</w:t>
            </w:r>
          </w:p>
        </w:tc>
        <w:tc>
          <w:tcPr>
            <w:tcW w:w="4729" w:type="dxa"/>
            <w:tcBorders>
              <w:top w:val="nil"/>
              <w:left w:val="nil"/>
              <w:bottom w:val="nil"/>
              <w:right w:val="nil"/>
            </w:tcBorders>
          </w:tcPr>
          <w:p w14:paraId="1729B34A" w14:textId="77777777" w:rsidR="00A426DD" w:rsidRPr="00580319" w:rsidRDefault="00A426DD" w:rsidP="000C43C6">
            <w:pPr>
              <w:widowControl w:val="0"/>
              <w:autoSpaceDE w:val="0"/>
              <w:autoSpaceDN w:val="0"/>
              <w:adjustRightInd w:val="0"/>
              <w:jc w:val="center"/>
              <w:rPr>
                <w:rFonts w:ascii="Arial Narrow" w:hAnsi="Arial Narrow" w:cs="Arial"/>
                <w:color w:val="000000"/>
                <w:sz w:val="24"/>
                <w:szCs w:val="24"/>
              </w:rPr>
            </w:pPr>
          </w:p>
          <w:p w14:paraId="35CFE6B7" w14:textId="77777777" w:rsidR="00A426DD" w:rsidRPr="00580319" w:rsidRDefault="00A426DD" w:rsidP="00A81F96">
            <w:pPr>
              <w:widowControl w:val="0"/>
              <w:autoSpaceDE w:val="0"/>
              <w:autoSpaceDN w:val="0"/>
              <w:adjustRightInd w:val="0"/>
              <w:spacing w:after="0"/>
              <w:jc w:val="center"/>
              <w:rPr>
                <w:rFonts w:ascii="Arial Narrow" w:hAnsi="Arial Narrow" w:cs="Arial"/>
                <w:color w:val="000000"/>
                <w:sz w:val="24"/>
                <w:szCs w:val="24"/>
              </w:rPr>
            </w:pPr>
            <w:r w:rsidRPr="00580319">
              <w:rPr>
                <w:rFonts w:ascii="Arial Narrow" w:hAnsi="Arial Narrow" w:cs="Arial"/>
                <w:color w:val="000000"/>
                <w:sz w:val="24"/>
                <w:szCs w:val="24"/>
              </w:rPr>
              <w:t>________________________________</w:t>
            </w:r>
          </w:p>
          <w:p w14:paraId="03D2C33D" w14:textId="77777777" w:rsidR="00A426DD" w:rsidRPr="00580319" w:rsidRDefault="007C1127" w:rsidP="00A81F96">
            <w:pPr>
              <w:widowControl w:val="0"/>
              <w:autoSpaceDE w:val="0"/>
              <w:autoSpaceDN w:val="0"/>
              <w:adjustRightInd w:val="0"/>
              <w:spacing w:after="0"/>
              <w:jc w:val="center"/>
              <w:rPr>
                <w:rFonts w:ascii="Arial Narrow" w:hAnsi="Arial Narrow" w:cs="Arial"/>
                <w:b/>
                <w:bCs/>
                <w:color w:val="000000"/>
                <w:sz w:val="24"/>
                <w:szCs w:val="24"/>
              </w:rPr>
            </w:pPr>
            <w:r w:rsidRPr="00580319">
              <w:rPr>
                <w:rFonts w:ascii="Arial Narrow" w:eastAsia="Arial" w:hAnsi="Arial Narrow" w:cs="Arial"/>
                <w:sz w:val="24"/>
                <w:szCs w:val="24"/>
              </w:rPr>
              <w:t>FÁBIO WILLIAN VITOR DA SILVA</w:t>
            </w:r>
          </w:p>
          <w:p w14:paraId="4798BCF2" w14:textId="77777777" w:rsidR="00A426DD" w:rsidRPr="00580319" w:rsidRDefault="00A426DD" w:rsidP="00A81F96">
            <w:pPr>
              <w:widowControl w:val="0"/>
              <w:autoSpaceDE w:val="0"/>
              <w:autoSpaceDN w:val="0"/>
              <w:adjustRightInd w:val="0"/>
              <w:spacing w:after="0"/>
              <w:jc w:val="center"/>
              <w:rPr>
                <w:rFonts w:ascii="Arial Narrow" w:hAnsi="Arial Narrow" w:cs="Arial"/>
                <w:b/>
                <w:bCs/>
                <w:color w:val="000000"/>
                <w:sz w:val="24"/>
                <w:szCs w:val="24"/>
              </w:rPr>
            </w:pPr>
            <w:r w:rsidRPr="00580319">
              <w:rPr>
                <w:rFonts w:ascii="Arial Narrow" w:hAnsi="Arial Narrow" w:cs="Arial"/>
                <w:b/>
                <w:bCs/>
                <w:color w:val="000000"/>
                <w:sz w:val="24"/>
                <w:szCs w:val="24"/>
              </w:rPr>
              <w:t>FK COMERCIO ELETRONICO LTDA (CONTRATADA)</w:t>
            </w:r>
          </w:p>
        </w:tc>
      </w:tr>
    </w:tbl>
    <w:p w14:paraId="06CA02FA" w14:textId="77777777" w:rsidR="007C1127" w:rsidRDefault="007C1127" w:rsidP="00A426DD">
      <w:pPr>
        <w:autoSpaceDE w:val="0"/>
        <w:autoSpaceDN w:val="0"/>
        <w:adjustRightInd w:val="0"/>
        <w:ind w:left="142"/>
        <w:rPr>
          <w:rFonts w:ascii="Arial Narrow" w:hAnsi="Arial Narrow" w:cs="Arial"/>
          <w:b/>
          <w:bCs/>
          <w:color w:val="000000"/>
          <w:sz w:val="24"/>
          <w:szCs w:val="24"/>
        </w:rPr>
      </w:pPr>
    </w:p>
    <w:p w14:paraId="0EE0D384" w14:textId="77777777" w:rsidR="00A426DD" w:rsidRDefault="00A426DD" w:rsidP="00A426DD">
      <w:pPr>
        <w:autoSpaceDE w:val="0"/>
        <w:autoSpaceDN w:val="0"/>
        <w:adjustRightInd w:val="0"/>
        <w:ind w:left="142"/>
        <w:rPr>
          <w:rFonts w:ascii="Arial Narrow" w:hAnsi="Arial Narrow" w:cs="Arial"/>
          <w:b/>
          <w:bCs/>
          <w:color w:val="000000"/>
          <w:sz w:val="24"/>
          <w:szCs w:val="24"/>
        </w:rPr>
      </w:pPr>
      <w:r w:rsidRPr="00580319">
        <w:rPr>
          <w:rFonts w:ascii="Arial Narrow" w:hAnsi="Arial Narrow" w:cs="Arial"/>
          <w:b/>
          <w:bCs/>
          <w:color w:val="000000"/>
          <w:sz w:val="24"/>
          <w:szCs w:val="24"/>
        </w:rPr>
        <w:t>TESTEMUNHAS:</w:t>
      </w:r>
    </w:p>
    <w:p w14:paraId="621F2640" w14:textId="77777777" w:rsidR="007C1127" w:rsidRPr="00580319" w:rsidRDefault="007C1127" w:rsidP="00A426DD">
      <w:pPr>
        <w:autoSpaceDE w:val="0"/>
        <w:autoSpaceDN w:val="0"/>
        <w:adjustRightInd w:val="0"/>
        <w:ind w:left="142"/>
        <w:rPr>
          <w:rFonts w:ascii="Arial Narrow" w:hAnsi="Arial Narrow" w:cs="Arial"/>
          <w:b/>
          <w:bCs/>
          <w:color w:val="000000"/>
          <w:sz w:val="24"/>
          <w:szCs w:val="24"/>
        </w:rPr>
      </w:pPr>
    </w:p>
    <w:p w14:paraId="600B4109" w14:textId="77777777" w:rsidR="00A426DD" w:rsidRPr="00580319" w:rsidRDefault="00A426DD" w:rsidP="00A426DD">
      <w:pPr>
        <w:autoSpaceDE w:val="0"/>
        <w:autoSpaceDN w:val="0"/>
        <w:adjustRightInd w:val="0"/>
        <w:ind w:left="142"/>
        <w:rPr>
          <w:rFonts w:ascii="Arial Narrow" w:hAnsi="Arial Narrow" w:cs="Arial"/>
          <w:b/>
          <w:bCs/>
          <w:color w:val="000000"/>
          <w:sz w:val="24"/>
          <w:szCs w:val="24"/>
        </w:rPr>
      </w:pPr>
    </w:p>
    <w:tbl>
      <w:tblPr>
        <w:tblW w:w="8773" w:type="dxa"/>
        <w:tblInd w:w="20" w:type="dxa"/>
        <w:tblLayout w:type="fixed"/>
        <w:tblCellMar>
          <w:left w:w="70" w:type="dxa"/>
          <w:right w:w="70" w:type="dxa"/>
        </w:tblCellMar>
        <w:tblLook w:val="0000" w:firstRow="0" w:lastRow="0" w:firstColumn="0" w:lastColumn="0" w:noHBand="0" w:noVBand="0"/>
      </w:tblPr>
      <w:tblGrid>
        <w:gridCol w:w="3949"/>
        <w:gridCol w:w="4824"/>
      </w:tblGrid>
      <w:tr w:rsidR="00A426DD" w:rsidRPr="00580319" w14:paraId="1D1F0CDE" w14:textId="77777777" w:rsidTr="00A81F96">
        <w:tc>
          <w:tcPr>
            <w:tcW w:w="3949" w:type="dxa"/>
            <w:tcBorders>
              <w:top w:val="nil"/>
              <w:left w:val="nil"/>
              <w:bottom w:val="nil"/>
              <w:right w:val="nil"/>
            </w:tcBorders>
          </w:tcPr>
          <w:p w14:paraId="2ACAE3AB" w14:textId="77777777" w:rsidR="00A426DD" w:rsidRPr="00580319" w:rsidRDefault="00A426DD" w:rsidP="00A81F96">
            <w:pPr>
              <w:autoSpaceDE w:val="0"/>
              <w:autoSpaceDN w:val="0"/>
              <w:adjustRightInd w:val="0"/>
              <w:spacing w:after="0"/>
              <w:jc w:val="center"/>
              <w:rPr>
                <w:rFonts w:ascii="Arial Narrow" w:hAnsi="Arial Narrow" w:cs="Arial"/>
                <w:color w:val="000000"/>
                <w:sz w:val="24"/>
                <w:szCs w:val="24"/>
              </w:rPr>
            </w:pPr>
            <w:r w:rsidRPr="00580319">
              <w:rPr>
                <w:rFonts w:ascii="Arial Narrow" w:hAnsi="Arial Narrow" w:cs="Arial"/>
                <w:color w:val="000000"/>
                <w:sz w:val="24"/>
                <w:szCs w:val="24"/>
              </w:rPr>
              <w:t>__________________________________</w:t>
            </w:r>
          </w:p>
          <w:p w14:paraId="448CD217" w14:textId="77777777" w:rsidR="00A426DD" w:rsidRPr="00580319" w:rsidRDefault="007C1127" w:rsidP="00A81F96">
            <w:pPr>
              <w:autoSpaceDE w:val="0"/>
              <w:autoSpaceDN w:val="0"/>
              <w:adjustRightInd w:val="0"/>
              <w:spacing w:after="0"/>
              <w:jc w:val="center"/>
              <w:rPr>
                <w:rFonts w:ascii="Arial Narrow" w:hAnsi="Arial Narrow" w:cs="Arial"/>
                <w:color w:val="000000"/>
                <w:sz w:val="24"/>
                <w:szCs w:val="24"/>
              </w:rPr>
            </w:pPr>
            <w:r>
              <w:rPr>
                <w:rFonts w:ascii="Arial Narrow" w:hAnsi="Arial Narrow" w:cs="Arial"/>
                <w:color w:val="000000"/>
                <w:sz w:val="24"/>
                <w:szCs w:val="24"/>
              </w:rPr>
              <w:t>MATHEUS MOTTA CARDOSO BADZIAK</w:t>
            </w:r>
          </w:p>
        </w:tc>
        <w:tc>
          <w:tcPr>
            <w:tcW w:w="4824" w:type="dxa"/>
            <w:tcBorders>
              <w:top w:val="nil"/>
              <w:left w:val="nil"/>
              <w:bottom w:val="nil"/>
              <w:right w:val="nil"/>
            </w:tcBorders>
          </w:tcPr>
          <w:p w14:paraId="69649452" w14:textId="77777777" w:rsidR="00A426DD" w:rsidRPr="00580319" w:rsidRDefault="00A426DD" w:rsidP="00A81F96">
            <w:pPr>
              <w:autoSpaceDE w:val="0"/>
              <w:autoSpaceDN w:val="0"/>
              <w:adjustRightInd w:val="0"/>
              <w:spacing w:after="0"/>
              <w:jc w:val="center"/>
              <w:rPr>
                <w:rFonts w:ascii="Arial Narrow" w:hAnsi="Arial Narrow" w:cs="Arial"/>
                <w:color w:val="000000"/>
                <w:sz w:val="24"/>
                <w:szCs w:val="24"/>
              </w:rPr>
            </w:pPr>
            <w:r w:rsidRPr="00580319">
              <w:rPr>
                <w:rFonts w:ascii="Arial Narrow" w:hAnsi="Arial Narrow" w:cs="Arial"/>
                <w:color w:val="000000"/>
                <w:sz w:val="24"/>
                <w:szCs w:val="24"/>
              </w:rPr>
              <w:t>__________________________________</w:t>
            </w:r>
          </w:p>
          <w:p w14:paraId="529AF111" w14:textId="77777777" w:rsidR="00A426DD" w:rsidRPr="00580319" w:rsidRDefault="007C1127" w:rsidP="00A81F96">
            <w:pPr>
              <w:autoSpaceDE w:val="0"/>
              <w:autoSpaceDN w:val="0"/>
              <w:adjustRightInd w:val="0"/>
              <w:spacing w:after="0"/>
              <w:jc w:val="center"/>
              <w:rPr>
                <w:rFonts w:ascii="Arial Narrow" w:hAnsi="Arial Narrow" w:cs="Arial"/>
                <w:color w:val="000000"/>
                <w:sz w:val="24"/>
                <w:szCs w:val="24"/>
              </w:rPr>
            </w:pPr>
            <w:r>
              <w:rPr>
                <w:rFonts w:ascii="Arial Narrow" w:hAnsi="Arial Narrow" w:cs="Arial"/>
                <w:color w:val="000000"/>
                <w:sz w:val="24"/>
                <w:szCs w:val="24"/>
              </w:rPr>
              <w:t>JOÃO LUCAS SANTOS DE OLIVEIRA</w:t>
            </w:r>
          </w:p>
        </w:tc>
      </w:tr>
      <w:bookmarkEnd w:id="0"/>
    </w:tbl>
    <w:p w14:paraId="4B3D6582" w14:textId="77777777" w:rsidR="00A426DD" w:rsidRPr="00580319" w:rsidRDefault="00A426DD" w:rsidP="00A426DD">
      <w:pPr>
        <w:jc w:val="both"/>
        <w:rPr>
          <w:rFonts w:ascii="Arial Narrow" w:hAnsi="Arial Narrow" w:cstheme="minorHAnsi"/>
          <w:sz w:val="24"/>
          <w:szCs w:val="24"/>
        </w:rPr>
      </w:pPr>
    </w:p>
    <w:p w14:paraId="0D6C034C" w14:textId="77777777" w:rsidR="00A426DD" w:rsidRPr="00580319" w:rsidRDefault="00A426DD" w:rsidP="00A426DD">
      <w:pPr>
        <w:widowControl w:val="0"/>
        <w:autoSpaceDE w:val="0"/>
        <w:autoSpaceDN w:val="0"/>
        <w:adjustRightInd w:val="0"/>
        <w:spacing w:after="0" w:line="240" w:lineRule="auto"/>
        <w:jc w:val="center"/>
        <w:rPr>
          <w:rFonts w:ascii="Arial Narrow" w:hAnsi="Arial Narrow" w:cstheme="minorHAnsi"/>
          <w:b/>
          <w:sz w:val="24"/>
          <w:szCs w:val="24"/>
          <w:u w:val="single"/>
        </w:rPr>
      </w:pPr>
    </w:p>
    <w:p w14:paraId="03C730A3" w14:textId="77777777" w:rsidR="004C19BC" w:rsidRPr="00580319" w:rsidRDefault="004C19BC">
      <w:pPr>
        <w:rPr>
          <w:sz w:val="24"/>
          <w:szCs w:val="24"/>
        </w:rPr>
      </w:pPr>
    </w:p>
    <w:sectPr w:rsidR="004C19BC" w:rsidRPr="00580319" w:rsidSect="007C1127">
      <w:headerReference w:type="default" r:id="rId54"/>
      <w:footerReference w:type="default" r:id="rId55"/>
      <w:pgSz w:w="11906" w:h="16838"/>
      <w:pgMar w:top="1418" w:right="184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ACD84" w14:textId="77777777" w:rsidR="00A426DD" w:rsidRDefault="00A426DD" w:rsidP="00A426DD">
      <w:pPr>
        <w:spacing w:after="0" w:line="240" w:lineRule="auto"/>
      </w:pPr>
      <w:r>
        <w:separator/>
      </w:r>
    </w:p>
  </w:endnote>
  <w:endnote w:type="continuationSeparator" w:id="0">
    <w:p w14:paraId="4C7A2597" w14:textId="77777777" w:rsidR="00A426DD" w:rsidRDefault="00A426DD" w:rsidP="00A4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6B3D5" w14:textId="77777777" w:rsidR="00A426DD" w:rsidRDefault="00A426DD">
    <w:pPr>
      <w:pStyle w:val="Rodap"/>
    </w:pPr>
    <w:r w:rsidRPr="00F24C6D">
      <w:rPr>
        <w:rFonts w:eastAsia="Calibri"/>
        <w:noProof/>
      </w:rPr>
      <w:drawing>
        <wp:anchor distT="0" distB="0" distL="114300" distR="114300" simplePos="0" relativeHeight="251661312" behindDoc="0" locked="0" layoutInCell="1" allowOverlap="1" wp14:anchorId="4BD547D2" wp14:editId="503112B6">
          <wp:simplePos x="0" y="0"/>
          <wp:positionH relativeFrom="margin">
            <wp:posOffset>123825</wp:posOffset>
          </wp:positionH>
          <wp:positionV relativeFrom="paragraph">
            <wp:posOffset>-635</wp:posOffset>
          </wp:positionV>
          <wp:extent cx="5242578" cy="485140"/>
          <wp:effectExtent l="0" t="0" r="0" b="0"/>
          <wp:wrapNone/>
          <wp:docPr id="12054136" name="Imagem 12054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2578" cy="4851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20A6E" w14:textId="77777777" w:rsidR="00A426DD" w:rsidRDefault="00A426DD" w:rsidP="00A426DD">
      <w:pPr>
        <w:spacing w:after="0" w:line="240" w:lineRule="auto"/>
      </w:pPr>
      <w:r>
        <w:separator/>
      </w:r>
    </w:p>
  </w:footnote>
  <w:footnote w:type="continuationSeparator" w:id="0">
    <w:p w14:paraId="18986335" w14:textId="77777777" w:rsidR="00A426DD" w:rsidRDefault="00A426DD" w:rsidP="00A42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C28FB" w14:textId="77777777" w:rsidR="00A426DD" w:rsidRDefault="00A426DD">
    <w:pPr>
      <w:pStyle w:val="Cabealho"/>
    </w:pPr>
    <w:r>
      <w:rPr>
        <w:noProof/>
        <w14:ligatures w14:val="standardContextual"/>
      </w:rPr>
      <w:drawing>
        <wp:anchor distT="0" distB="0" distL="114300" distR="114300" simplePos="0" relativeHeight="251659264" behindDoc="0" locked="0" layoutInCell="1" allowOverlap="1" wp14:anchorId="70525AD6" wp14:editId="2273B436">
          <wp:simplePos x="0" y="0"/>
          <wp:positionH relativeFrom="margin">
            <wp:posOffset>710565</wp:posOffset>
          </wp:positionH>
          <wp:positionV relativeFrom="paragraph">
            <wp:posOffset>-344805</wp:posOffset>
          </wp:positionV>
          <wp:extent cx="3971925" cy="723900"/>
          <wp:effectExtent l="0" t="0" r="9525" b="0"/>
          <wp:wrapNone/>
          <wp:docPr id="578112666" name="Image 11"/>
          <wp:cNvGraphicFramePr/>
          <a:graphic xmlns:a="http://schemas.openxmlformats.org/drawingml/2006/main">
            <a:graphicData uri="http://schemas.openxmlformats.org/drawingml/2006/picture">
              <pic:pic xmlns:pic="http://schemas.openxmlformats.org/drawingml/2006/picture">
                <pic:nvPicPr>
                  <pic:cNvPr id="1975303735" name="Image 11"/>
                  <pic:cNvPicPr/>
                </pic:nvPicPr>
                <pic:blipFill>
                  <a:blip r:embed="rId1" cstate="print"/>
                  <a:stretch>
                    <a:fillRect/>
                  </a:stretch>
                </pic:blipFill>
                <pic:spPr>
                  <a:xfrm>
                    <a:off x="0" y="0"/>
                    <a:ext cx="4004463" cy="7298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72957903">
    <w:abstractNumId w:val="0"/>
  </w:num>
  <w:num w:numId="2" w16cid:durableId="993484543">
    <w:abstractNumId w:val="1"/>
  </w:num>
  <w:num w:numId="3" w16cid:durableId="774253623">
    <w:abstractNumId w:val="3"/>
  </w:num>
  <w:num w:numId="4" w16cid:durableId="1617249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DD"/>
    <w:rsid w:val="00016CF7"/>
    <w:rsid w:val="00217332"/>
    <w:rsid w:val="002A67AC"/>
    <w:rsid w:val="00482DCE"/>
    <w:rsid w:val="004C19BC"/>
    <w:rsid w:val="00580319"/>
    <w:rsid w:val="007C1127"/>
    <w:rsid w:val="00A426DD"/>
    <w:rsid w:val="00A81F96"/>
    <w:rsid w:val="00C07524"/>
    <w:rsid w:val="00ED003A"/>
    <w:rsid w:val="00F71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49FC"/>
  <w15:chartTrackingRefBased/>
  <w15:docId w15:val="{E5F419C6-FB89-4A18-B406-55B106D5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6DD"/>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A42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A426DD"/>
    <w:rPr>
      <w:color w:val="0000FF"/>
      <w:u w:val="single"/>
    </w:rPr>
  </w:style>
  <w:style w:type="paragraph" w:styleId="PargrafodaLista">
    <w:name w:val="List Paragraph"/>
    <w:aliases w:val="List I Paragraph"/>
    <w:basedOn w:val="Normal"/>
    <w:link w:val="PargrafodaListaChar"/>
    <w:uiPriority w:val="34"/>
    <w:qFormat/>
    <w:rsid w:val="00A426DD"/>
    <w:pPr>
      <w:spacing w:after="0" w:line="240" w:lineRule="auto"/>
      <w:ind w:left="708"/>
    </w:pPr>
    <w:rPr>
      <w:rFonts w:ascii="Times New Roman" w:hAnsi="Times New Roman"/>
      <w:sz w:val="24"/>
      <w:szCs w:val="24"/>
    </w:rPr>
  </w:style>
  <w:style w:type="character" w:customStyle="1" w:styleId="PargrafodaListaChar">
    <w:name w:val="Parágrafo da Lista Char"/>
    <w:aliases w:val="List I Paragraph Char"/>
    <w:link w:val="PargrafodaLista"/>
    <w:uiPriority w:val="34"/>
    <w:locked/>
    <w:rsid w:val="00A426DD"/>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A426DD"/>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A426DD"/>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A426DD"/>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426DD"/>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A426DD"/>
    <w:pPr>
      <w:ind w:left="567"/>
    </w:pPr>
    <w:rPr>
      <w:color w:val="auto"/>
    </w:rPr>
  </w:style>
  <w:style w:type="character" w:customStyle="1" w:styleId="Nivel4Char">
    <w:name w:val="Nivel 4 Char"/>
    <w:basedOn w:val="Fontepargpadro"/>
    <w:link w:val="Nivel4"/>
    <w:rsid w:val="00A426DD"/>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A426DD"/>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A426DD"/>
    <w:pPr>
      <w:numPr>
        <w:ilvl w:val="1"/>
      </w:numPr>
    </w:pPr>
    <w:rPr>
      <w:i/>
      <w:iCs/>
      <w:color w:val="FF0000"/>
    </w:rPr>
  </w:style>
  <w:style w:type="paragraph" w:customStyle="1" w:styleId="Nvel3-R">
    <w:name w:val="Nível 3-R"/>
    <w:basedOn w:val="Nivel3"/>
    <w:link w:val="Nvel3-RChar"/>
    <w:qFormat/>
    <w:rsid w:val="00A426DD"/>
    <w:pPr>
      <w:numPr>
        <w:ilvl w:val="2"/>
      </w:numPr>
      <w:ind w:left="284"/>
    </w:pPr>
    <w:rPr>
      <w:i/>
      <w:iCs/>
      <w:color w:val="FF0000"/>
    </w:rPr>
  </w:style>
  <w:style w:type="character" w:customStyle="1" w:styleId="Nvel2-RedChar">
    <w:name w:val="Nível 2 -Red Char"/>
    <w:basedOn w:val="Nivel2Char"/>
    <w:link w:val="Nvel2-Red"/>
    <w:rsid w:val="00A426DD"/>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A426DD"/>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A426DD"/>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A426DD"/>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426DD"/>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A426DD"/>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A426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26DD"/>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A426DD"/>
    <w:pPr>
      <w:tabs>
        <w:tab w:val="center" w:pos="4252"/>
        <w:tab w:val="right" w:pos="8504"/>
      </w:tabs>
      <w:spacing w:after="0" w:line="240" w:lineRule="auto"/>
    </w:pPr>
  </w:style>
  <w:style w:type="character" w:customStyle="1" w:styleId="RodapChar">
    <w:name w:val="Rodapé Char"/>
    <w:basedOn w:val="Fontepargpadro"/>
    <w:link w:val="Rodap"/>
    <w:uiPriority w:val="99"/>
    <w:rsid w:val="00A426DD"/>
    <w:rPr>
      <w:rFonts w:ascii="Calibri" w:eastAsia="Times New Roman" w:hAnsi="Calibri" w:cs="Times New Roman"/>
      <w:kern w:val="0"/>
      <w:sz w:val="21"/>
      <w:szCs w:val="21"/>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129923">
      <w:bodyDiv w:val="1"/>
      <w:marLeft w:val="0"/>
      <w:marRight w:val="0"/>
      <w:marTop w:val="0"/>
      <w:marBottom w:val="0"/>
      <w:divBdr>
        <w:top w:val="none" w:sz="0" w:space="0" w:color="auto"/>
        <w:left w:val="none" w:sz="0" w:space="0" w:color="auto"/>
        <w:bottom w:val="none" w:sz="0" w:space="0" w:color="auto"/>
        <w:right w:val="none" w:sz="0" w:space="0" w:color="auto"/>
      </w:divBdr>
    </w:div>
    <w:div w:id="15267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4815</Words>
  <Characters>26002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useer</cp:lastModifiedBy>
  <cp:revision>4</cp:revision>
  <cp:lastPrinted>2024-05-16T12:53:00Z</cp:lastPrinted>
  <dcterms:created xsi:type="dcterms:W3CDTF">2024-04-25T13:31:00Z</dcterms:created>
  <dcterms:modified xsi:type="dcterms:W3CDTF">2024-05-16T12:58:00Z</dcterms:modified>
</cp:coreProperties>
</file>