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0954A741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D22E8A">
        <w:rPr>
          <w:rFonts w:ascii="Times New Roman" w:hAnsi="Times New Roman"/>
          <w:b/>
          <w:bCs/>
          <w:sz w:val="26"/>
          <w:szCs w:val="26"/>
        </w:rPr>
        <w:t>3</w:t>
      </w:r>
      <w:r w:rsidR="00B25334">
        <w:rPr>
          <w:rFonts w:ascii="Times New Roman" w:hAnsi="Times New Roman"/>
          <w:b/>
          <w:bCs/>
          <w:sz w:val="26"/>
          <w:szCs w:val="26"/>
        </w:rPr>
        <w:t>7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4F6B7A6A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B25334">
        <w:rPr>
          <w:rFonts w:ascii="Arial Narrow" w:hAnsi="Arial Narrow"/>
        </w:rPr>
        <w:t>02 de dezembro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476E11E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22E8A">
        <w:rPr>
          <w:rFonts w:ascii="Arial Narrow" w:hAnsi="Arial Narrow"/>
          <w:b/>
          <w:bCs/>
        </w:rPr>
        <w:t>K. L.</w:t>
      </w:r>
      <w:r w:rsidR="00DB50BA">
        <w:rPr>
          <w:rFonts w:ascii="Arial Narrow" w:hAnsi="Arial Narrow"/>
          <w:b/>
          <w:bCs/>
        </w:rPr>
        <w:t xml:space="preserve"> DESINSETIZA</w:t>
      </w:r>
      <w:r w:rsidR="00D22E8A">
        <w:rPr>
          <w:rFonts w:ascii="Arial Narrow" w:hAnsi="Arial Narrow"/>
          <w:b/>
          <w:bCs/>
        </w:rPr>
        <w:t>CA</w:t>
      </w:r>
      <w:r w:rsidR="00DB50BA">
        <w:rPr>
          <w:rFonts w:ascii="Arial Narrow" w:hAnsi="Arial Narrow"/>
          <w:b/>
          <w:bCs/>
        </w:rPr>
        <w:t>O LTDA</w:t>
      </w:r>
    </w:p>
    <w:p w14:paraId="6410F57B" w14:textId="5E8C54E9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D22E8A" w:rsidRPr="00D22E8A">
        <w:rPr>
          <w:rFonts w:ascii="Arial Narrow" w:hAnsi="Arial Narrow"/>
          <w:b/>
          <w:bCs/>
        </w:rPr>
        <w:t>RUA ADE COSTA FERNANDES, 471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6960EB46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22E8A" w:rsidRPr="00D22E8A">
        <w:rPr>
          <w:rFonts w:ascii="Arial Narrow" w:hAnsi="Arial Narrow" w:cs="Tahoma"/>
          <w:b/>
          <w:bCs/>
          <w:color w:val="000000"/>
        </w:rPr>
        <w:t>37.787.153/0001-30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0"/>
        <w:gridCol w:w="467"/>
        <w:gridCol w:w="1048"/>
        <w:gridCol w:w="1172"/>
        <w:gridCol w:w="860"/>
        <w:gridCol w:w="860"/>
      </w:tblGrid>
      <w:tr w:rsidR="00B25334" w:rsidRPr="00B25334" w14:paraId="2E22387B" w14:textId="77777777" w:rsidTr="00B25334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7EB1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533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K. L. DESINSETIZACAO LTDA</w:t>
            </w:r>
          </w:p>
        </w:tc>
      </w:tr>
      <w:tr w:rsidR="00B25334" w:rsidRPr="00B25334" w14:paraId="56E8E26F" w14:textId="77777777" w:rsidTr="00B25334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D94D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9A86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BFD4B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EE54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DC50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D410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F2BFA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6D83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1408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605CA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25334" w:rsidRPr="00B25334" w14:paraId="4857C436" w14:textId="77777777" w:rsidTr="00B2533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A42D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2BF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CF67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057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EFE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16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F3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C57A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108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416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533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25334" w:rsidRPr="00B25334" w14:paraId="7AB8EB56" w14:textId="77777777" w:rsidTr="00B2533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2BBF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4050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158E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AFEB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AA136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ESF COLORADO (BARATAS, ARANHAS, 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8277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CDA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188B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47207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2EB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139,80</w:t>
            </w:r>
          </w:p>
        </w:tc>
      </w:tr>
      <w:tr w:rsidR="00B25334" w:rsidRPr="00B25334" w14:paraId="16EDA031" w14:textId="77777777" w:rsidTr="00B2533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4AFD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E926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3E9CA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CB8D6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BB0B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AUXILIADORA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4B8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F653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BE6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0647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A69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199,90</w:t>
            </w:r>
          </w:p>
        </w:tc>
      </w:tr>
      <w:tr w:rsidR="00B25334" w:rsidRPr="00B25334" w14:paraId="5D9F4EE9" w14:textId="77777777" w:rsidTr="00B2533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326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282E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3E3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74F40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20B7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RANCHO LOMA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FDD9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640ED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AEC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F94C4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ACFB6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175,70</w:t>
            </w:r>
          </w:p>
        </w:tc>
      </w:tr>
      <w:tr w:rsidR="00B25334" w:rsidRPr="00B25334" w14:paraId="1B1808A2" w14:textId="77777777" w:rsidTr="00B2533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319A9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3A24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F576F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2DCB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90DF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OPERÁRIA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1A9D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D1CA9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2F6D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52CA2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19FF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129,80</w:t>
            </w:r>
          </w:p>
        </w:tc>
      </w:tr>
      <w:tr w:rsidR="00B25334" w:rsidRPr="00B25334" w14:paraId="6D5B37CC" w14:textId="77777777" w:rsidTr="00B2533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DCC9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CBC1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A8EB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184F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7FD7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PAM - PRONTO ATENDIMENTO MUNICIPAL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53F9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2738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E855C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D131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247,49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C3C89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247,49</w:t>
            </w:r>
          </w:p>
        </w:tc>
      </w:tr>
      <w:tr w:rsidR="00B25334" w:rsidRPr="00B25334" w14:paraId="5CBB5AF7" w14:textId="77777777" w:rsidTr="00B2533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79C1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533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3C9A4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533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892,69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75CBDEA0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B50BA" w:rsidRPr="00DB50BA">
        <w:rPr>
          <w:rFonts w:ascii="Times New Roman" w:hAnsi="Times New Roman"/>
        </w:rPr>
        <w:t>SERVIÇO DE DESINSETIZAÇÃO DOS ORGÃOS P</w:t>
      </w:r>
      <w:r w:rsidR="005D17CD">
        <w:rPr>
          <w:rFonts w:ascii="Times New Roman" w:hAnsi="Times New Roman"/>
        </w:rPr>
        <w:t>Ú</w:t>
      </w:r>
      <w:r w:rsidR="00DB50BA" w:rsidRPr="00DB50BA">
        <w:rPr>
          <w:rFonts w:ascii="Times New Roman" w:hAnsi="Times New Roman"/>
        </w:rPr>
        <w:t>BLICOS DA ADM MUNICIPAL</w:t>
      </w:r>
      <w:r w:rsidR="0031496E" w:rsidRPr="0031496E">
        <w:rPr>
          <w:rFonts w:ascii="Times New Roman" w:hAnsi="Times New Roman"/>
        </w:rPr>
        <w:t xml:space="preserve">, CONFORME SOLICITAÇÃO </w:t>
      </w:r>
      <w:r w:rsidR="00B25334">
        <w:rPr>
          <w:rFonts w:ascii="Times New Roman" w:hAnsi="Times New Roman"/>
        </w:rPr>
        <w:t xml:space="preserve">E TERMO DE REFERÊNCIA </w:t>
      </w:r>
      <w:r w:rsidR="0031496E" w:rsidRPr="0031496E">
        <w:rPr>
          <w:rFonts w:ascii="Times New Roman" w:hAnsi="Times New Roman"/>
        </w:rPr>
        <w:t>DA SECRETARIA</w:t>
      </w:r>
      <w:r w:rsidR="00B25334">
        <w:rPr>
          <w:rFonts w:ascii="Times New Roman" w:hAnsi="Times New Roman"/>
        </w:rPr>
        <w:t xml:space="preserve"> DE SAÚDE</w:t>
      </w:r>
      <w:r w:rsidR="0031496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25334" w:rsidRPr="00B25334" w14:paraId="5C260A31" w14:textId="77777777" w:rsidTr="00B2533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8B7F5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0.1.14-041     /     FICHA: 617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R$ 247,49 (duzentos e quarenta e sete reais e quarenta e nove centavos)</w:t>
            </w:r>
          </w:p>
        </w:tc>
      </w:tr>
      <w:tr w:rsidR="00B25334" w:rsidRPr="00B25334" w14:paraId="5A8D37DF" w14:textId="77777777" w:rsidTr="00B2533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F1FD" w14:textId="77777777" w:rsidR="00B25334" w:rsidRPr="00B25334" w:rsidRDefault="00B25334" w:rsidP="00B253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10.301.0702-2.305  OPERACIONALIZAÇÃO DO INCENTIVO PARA AÇÕES ESTRATÉGICAS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0.1.55-311     /     FICHA: 744</w:t>
            </w:r>
            <w:r w:rsidRPr="00B2533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R$ 645,20 (seiscentos e quarenta e cinco reais e vinte centavos)</w:t>
            </w:r>
          </w:p>
        </w:tc>
      </w:tr>
    </w:tbl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281B4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>Até 31 de Dezembro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5ED1DC6C" w:rsidR="00A763D0" w:rsidRPr="00177E89" w:rsidRDefault="00377135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F6180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1621A">
              <w:rPr>
                <w:rFonts w:ascii="Times New Roman" w:hAnsi="Times New Roman"/>
              </w:rPr>
              <w:t>11.169.389/0001-10</w:t>
            </w:r>
          </w:p>
          <w:p w14:paraId="2A892812" w14:textId="03D1516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377135">
              <w:rPr>
                <w:rFonts w:ascii="Times New Roman" w:hAnsi="Times New Roman"/>
              </w:rPr>
              <w:t>239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377135">
              <w:rPr>
                <w:rFonts w:ascii="Times New Roman" w:hAnsi="Times New Roman"/>
              </w:rPr>
              <w:t>095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22E8A">
              <w:rPr>
                <w:rFonts w:ascii="Times New Roman" w:hAnsi="Times New Roman"/>
              </w:rPr>
              <w:t>3</w:t>
            </w:r>
            <w:r w:rsidR="00377135">
              <w:rPr>
                <w:rFonts w:ascii="Times New Roman" w:hAnsi="Times New Roman"/>
              </w:rPr>
              <w:t>7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26EEC638" w:rsidR="00D1621A" w:rsidRPr="00E6505E" w:rsidRDefault="00D22E8A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E6505E">
              <w:rPr>
                <w:rFonts w:ascii="Times New Roman" w:hAnsi="Times New Roman"/>
                <w:b/>
                <w:bCs/>
                <w:sz w:val="28"/>
              </w:rPr>
              <w:t xml:space="preserve">Luiz Augusto </w:t>
            </w:r>
            <w:proofErr w:type="spellStart"/>
            <w:r w:rsidRPr="00E6505E">
              <w:rPr>
                <w:rFonts w:ascii="Times New Roman" w:hAnsi="Times New Roman"/>
                <w:b/>
                <w:bCs/>
                <w:sz w:val="28"/>
              </w:rPr>
              <w:t>Ferronatto</w:t>
            </w:r>
            <w:proofErr w:type="spellEnd"/>
            <w:r w:rsidRPr="00E6505E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 w:rsidRPr="00E6505E">
              <w:rPr>
                <w:rFonts w:ascii="Times New Roman" w:hAnsi="Times New Roman"/>
                <w:b/>
                <w:bCs/>
                <w:sz w:val="28"/>
              </w:rPr>
              <w:t>Zorzanello</w:t>
            </w:r>
            <w:proofErr w:type="spellEnd"/>
          </w:p>
          <w:p w14:paraId="081BC506" w14:textId="72962D30" w:rsidR="00D1621A" w:rsidRPr="00E6505E" w:rsidRDefault="00D22E8A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E6505E">
              <w:rPr>
                <w:rFonts w:ascii="Times New Roman" w:hAnsi="Times New Roman"/>
                <w:b/>
                <w:bCs/>
                <w:szCs w:val="20"/>
              </w:rPr>
              <w:t>K. L.</w:t>
            </w:r>
            <w:r w:rsidR="002E3452" w:rsidRPr="00E6505E">
              <w:rPr>
                <w:rFonts w:ascii="Times New Roman" w:hAnsi="Times New Roman"/>
                <w:b/>
                <w:bCs/>
                <w:szCs w:val="20"/>
              </w:rPr>
              <w:t xml:space="preserve"> DESINSETIZA</w:t>
            </w:r>
            <w:r w:rsidRPr="00E6505E">
              <w:rPr>
                <w:rFonts w:ascii="Times New Roman" w:hAnsi="Times New Roman"/>
                <w:b/>
                <w:bCs/>
                <w:szCs w:val="20"/>
              </w:rPr>
              <w:t>CA</w:t>
            </w:r>
            <w:r w:rsidR="002E3452" w:rsidRPr="00E6505E">
              <w:rPr>
                <w:rFonts w:ascii="Times New Roman" w:hAnsi="Times New Roman"/>
                <w:b/>
                <w:bCs/>
                <w:szCs w:val="20"/>
              </w:rPr>
              <w:t>O</w:t>
            </w:r>
            <w:r w:rsidR="00D1621A" w:rsidRPr="00E6505E">
              <w:rPr>
                <w:rFonts w:ascii="Times New Roman" w:hAnsi="Times New Roman"/>
                <w:b/>
                <w:bCs/>
                <w:szCs w:val="20"/>
              </w:rPr>
              <w:t xml:space="preserve"> LTDA</w:t>
            </w:r>
          </w:p>
          <w:p w14:paraId="4C056D77" w14:textId="77777777" w:rsidR="00A763D0" w:rsidRPr="00E6505E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E6505E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3EA9498A" w:rsidR="00A763D0" w:rsidRPr="00177E89" w:rsidRDefault="00C20BC8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Janssen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Portela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Galhardo </w:t>
            </w:r>
          </w:p>
          <w:p w14:paraId="4ADAFCFF" w14:textId="740B36B9" w:rsidR="00A763D0" w:rsidRPr="00177E89" w:rsidRDefault="00C20BC8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SECRETÁRIO</w:t>
            </w:r>
            <w:r w:rsidR="00A763D0"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66ED2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24F8F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77135"/>
    <w:rsid w:val="003E6710"/>
    <w:rsid w:val="003F4CC5"/>
    <w:rsid w:val="00426F77"/>
    <w:rsid w:val="00427310"/>
    <w:rsid w:val="00486D37"/>
    <w:rsid w:val="005C732A"/>
    <w:rsid w:val="005D17CD"/>
    <w:rsid w:val="005E549D"/>
    <w:rsid w:val="005F52E5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B3607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25334"/>
    <w:rsid w:val="00BC5B92"/>
    <w:rsid w:val="00BC6346"/>
    <w:rsid w:val="00BE468F"/>
    <w:rsid w:val="00C20BC8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22E8A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6505E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2021-12-02T15:42:00Z</cp:lastPrinted>
  <dcterms:created xsi:type="dcterms:W3CDTF">2021-12-02T15:44:00Z</dcterms:created>
  <dcterms:modified xsi:type="dcterms:W3CDTF">2021-12-02T15:44:00Z</dcterms:modified>
  <dc:language>en-US</dc:language>
</cp:coreProperties>
</file>