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A364A" w14:textId="77777777" w:rsidR="00BF6365" w:rsidRPr="0019436B" w:rsidRDefault="00BF6365" w:rsidP="00BF6365">
      <w:pPr>
        <w:jc w:val="center"/>
        <w:rPr>
          <w:rFonts w:asciiTheme="majorHAnsi" w:hAnsiTheme="majorHAnsi"/>
          <w:b/>
        </w:rPr>
      </w:pPr>
    </w:p>
    <w:p w14:paraId="57616968" w14:textId="77777777" w:rsidR="00BF6365" w:rsidRPr="0019436B" w:rsidRDefault="00BF6365" w:rsidP="003F17F3">
      <w:pPr>
        <w:jc w:val="center"/>
        <w:rPr>
          <w:rFonts w:asciiTheme="majorHAnsi" w:hAnsiTheme="majorHAnsi"/>
          <w:b/>
          <w:sz w:val="28"/>
        </w:rPr>
      </w:pPr>
      <w:r w:rsidRPr="0019436B">
        <w:rPr>
          <w:rFonts w:asciiTheme="majorHAnsi" w:hAnsiTheme="majorHAnsi"/>
          <w:b/>
          <w:sz w:val="28"/>
        </w:rPr>
        <w:t>TERMO DE REFERÊNCIA</w:t>
      </w:r>
    </w:p>
    <w:p w14:paraId="4F15A148" w14:textId="77777777" w:rsidR="00BF6365" w:rsidRDefault="00EE4483" w:rsidP="00EE4483">
      <w:pPr>
        <w:jc w:val="center"/>
        <w:rPr>
          <w:rFonts w:asciiTheme="majorHAnsi" w:hAnsiTheme="majorHAnsi"/>
          <w:b/>
          <w:sz w:val="28"/>
          <w:u w:val="single"/>
        </w:rPr>
      </w:pPr>
      <w:r w:rsidRPr="00EE4483">
        <w:rPr>
          <w:rFonts w:asciiTheme="majorHAnsi" w:hAnsiTheme="majorHAnsi"/>
          <w:b/>
          <w:sz w:val="28"/>
          <w:u w:val="single"/>
        </w:rPr>
        <w:t>AQUISIÇÃO DE MATERIAL PERMANENTE</w:t>
      </w:r>
      <w:r w:rsidR="005C5634">
        <w:rPr>
          <w:rFonts w:asciiTheme="majorHAnsi" w:hAnsiTheme="majorHAnsi"/>
          <w:b/>
          <w:sz w:val="28"/>
          <w:u w:val="single"/>
        </w:rPr>
        <w:t xml:space="preserve"> HOSPITALAR</w:t>
      </w:r>
    </w:p>
    <w:p w14:paraId="0BD93395" w14:textId="77777777" w:rsidR="00EE4483" w:rsidRPr="0019436B" w:rsidRDefault="00EE4483" w:rsidP="00EE4483">
      <w:pPr>
        <w:jc w:val="center"/>
        <w:rPr>
          <w:rFonts w:asciiTheme="majorHAnsi" w:hAnsiTheme="majorHAnsi"/>
        </w:rPr>
      </w:pPr>
    </w:p>
    <w:p w14:paraId="269C883D" w14:textId="77777777" w:rsidR="00053C80" w:rsidRPr="004966B3" w:rsidRDefault="00BF6365" w:rsidP="00DE4F98">
      <w:pPr>
        <w:pStyle w:val="PargrafodaLista"/>
        <w:numPr>
          <w:ilvl w:val="0"/>
          <w:numId w:val="7"/>
        </w:numPr>
        <w:jc w:val="both"/>
        <w:rPr>
          <w:rFonts w:asciiTheme="majorHAnsi" w:hAnsiTheme="majorHAnsi" w:cstheme="majorHAnsi"/>
          <w:szCs w:val="24"/>
        </w:rPr>
      </w:pPr>
      <w:r w:rsidRPr="004966B3">
        <w:rPr>
          <w:rFonts w:asciiTheme="majorHAnsi" w:hAnsiTheme="majorHAnsi" w:cstheme="majorHAnsi"/>
          <w:b/>
          <w:szCs w:val="24"/>
        </w:rPr>
        <w:t>DO OBJETO</w:t>
      </w:r>
    </w:p>
    <w:p w14:paraId="5E234CF9" w14:textId="77777777" w:rsidR="00053C80" w:rsidRPr="004966B3" w:rsidRDefault="00053C80" w:rsidP="00053C80">
      <w:pPr>
        <w:pStyle w:val="PargrafodaLista"/>
        <w:ind w:left="0"/>
        <w:jc w:val="both"/>
        <w:rPr>
          <w:rFonts w:asciiTheme="majorHAnsi" w:hAnsiTheme="majorHAnsi" w:cstheme="majorHAnsi"/>
          <w:szCs w:val="24"/>
        </w:rPr>
      </w:pPr>
      <w:r w:rsidRPr="004966B3">
        <w:rPr>
          <w:rFonts w:asciiTheme="majorHAnsi" w:hAnsiTheme="majorHAnsi" w:cstheme="majorHAnsi"/>
          <w:szCs w:val="24"/>
        </w:rPr>
        <w:t xml:space="preserve"> </w:t>
      </w:r>
    </w:p>
    <w:p w14:paraId="0B4CCADF" w14:textId="77777777" w:rsidR="00053C80" w:rsidRPr="004966B3" w:rsidRDefault="00053C80" w:rsidP="00053C80">
      <w:pPr>
        <w:pStyle w:val="PargrafodaLista"/>
        <w:ind w:left="0"/>
        <w:jc w:val="both"/>
        <w:rPr>
          <w:rFonts w:asciiTheme="majorHAnsi" w:hAnsiTheme="majorHAnsi" w:cstheme="majorHAnsi"/>
          <w:szCs w:val="24"/>
        </w:rPr>
      </w:pPr>
      <w:r w:rsidRPr="004966B3">
        <w:rPr>
          <w:rFonts w:asciiTheme="majorHAnsi" w:hAnsiTheme="majorHAnsi" w:cstheme="majorHAnsi"/>
          <w:szCs w:val="24"/>
        </w:rPr>
        <w:t xml:space="preserve">O presente Termo constitui elemento fundamental aquisição </w:t>
      </w:r>
      <w:r w:rsidR="00545C25" w:rsidRPr="004966B3">
        <w:rPr>
          <w:rFonts w:asciiTheme="majorHAnsi" w:hAnsiTheme="majorHAnsi" w:cstheme="majorHAnsi"/>
          <w:szCs w:val="24"/>
        </w:rPr>
        <w:t>de material permanente</w:t>
      </w:r>
      <w:r w:rsidR="005C5634" w:rsidRPr="004966B3">
        <w:rPr>
          <w:rFonts w:asciiTheme="majorHAnsi" w:hAnsiTheme="majorHAnsi" w:cstheme="majorHAnsi"/>
          <w:szCs w:val="24"/>
        </w:rPr>
        <w:t xml:space="preserve"> hospitalar</w:t>
      </w:r>
      <w:r w:rsidRPr="004966B3">
        <w:rPr>
          <w:rFonts w:asciiTheme="majorHAnsi" w:hAnsiTheme="majorHAnsi" w:cstheme="majorHAnsi"/>
          <w:szCs w:val="24"/>
        </w:rPr>
        <w:t xml:space="preserve"> conforme a especificações</w:t>
      </w:r>
      <w:r w:rsidR="00545C25" w:rsidRPr="004966B3">
        <w:rPr>
          <w:rFonts w:asciiTheme="majorHAnsi" w:hAnsiTheme="majorHAnsi" w:cstheme="majorHAnsi"/>
          <w:szCs w:val="24"/>
        </w:rPr>
        <w:t xml:space="preserve"> e quantitativo estimado na</w:t>
      </w:r>
      <w:r w:rsidRPr="004966B3">
        <w:rPr>
          <w:rFonts w:asciiTheme="majorHAnsi" w:hAnsiTheme="majorHAnsi" w:cstheme="majorHAnsi"/>
          <w:szCs w:val="24"/>
        </w:rPr>
        <w:t xml:space="preserve"> SMS nº </w:t>
      </w:r>
      <w:r w:rsidR="00DD1664">
        <w:rPr>
          <w:rFonts w:asciiTheme="majorHAnsi" w:hAnsiTheme="majorHAnsi" w:cstheme="majorHAnsi"/>
          <w:szCs w:val="24"/>
        </w:rPr>
        <w:t>4003</w:t>
      </w:r>
      <w:r w:rsidR="0004169A" w:rsidRPr="004966B3">
        <w:rPr>
          <w:rFonts w:asciiTheme="majorHAnsi" w:hAnsiTheme="majorHAnsi" w:cstheme="majorHAnsi"/>
          <w:szCs w:val="24"/>
        </w:rPr>
        <w:t>,</w:t>
      </w:r>
      <w:r w:rsidRPr="004966B3">
        <w:rPr>
          <w:rFonts w:asciiTheme="majorHAnsi" w:hAnsiTheme="majorHAnsi" w:cstheme="majorHAnsi"/>
          <w:szCs w:val="24"/>
        </w:rPr>
        <w:t xml:space="preserve"> em anexo.</w:t>
      </w:r>
    </w:p>
    <w:p w14:paraId="1C0F7B65" w14:textId="77777777" w:rsidR="00053C80" w:rsidRPr="004966B3" w:rsidRDefault="00053C80" w:rsidP="00053C80">
      <w:pPr>
        <w:pStyle w:val="PargrafodaLista"/>
        <w:ind w:left="0"/>
        <w:jc w:val="both"/>
        <w:rPr>
          <w:rFonts w:asciiTheme="majorHAnsi" w:hAnsiTheme="majorHAnsi" w:cstheme="majorHAnsi"/>
          <w:szCs w:val="24"/>
        </w:rPr>
      </w:pPr>
    </w:p>
    <w:p w14:paraId="18FD95E1" w14:textId="77777777" w:rsidR="00053C80" w:rsidRPr="004966B3" w:rsidRDefault="00053C80" w:rsidP="00DE4F98">
      <w:pPr>
        <w:pStyle w:val="PargrafodaLista"/>
        <w:numPr>
          <w:ilvl w:val="0"/>
          <w:numId w:val="7"/>
        </w:numPr>
        <w:jc w:val="both"/>
        <w:rPr>
          <w:rFonts w:asciiTheme="majorHAnsi" w:hAnsiTheme="majorHAnsi" w:cstheme="majorHAnsi"/>
          <w:b/>
          <w:szCs w:val="24"/>
        </w:rPr>
      </w:pPr>
      <w:r w:rsidRPr="004966B3">
        <w:rPr>
          <w:rFonts w:asciiTheme="majorHAnsi" w:hAnsiTheme="majorHAnsi" w:cstheme="majorHAnsi"/>
          <w:b/>
          <w:szCs w:val="24"/>
        </w:rPr>
        <w:t>DA JUSTIFICATIVA</w:t>
      </w:r>
    </w:p>
    <w:p w14:paraId="536B9774" w14:textId="77777777" w:rsidR="00EE4483" w:rsidRPr="004966B3" w:rsidRDefault="00EE4483" w:rsidP="00053C80">
      <w:pPr>
        <w:pStyle w:val="PargrafodaLista"/>
        <w:ind w:left="0"/>
        <w:jc w:val="both"/>
        <w:rPr>
          <w:rFonts w:asciiTheme="majorHAnsi" w:hAnsiTheme="majorHAnsi" w:cstheme="majorHAnsi"/>
          <w:szCs w:val="24"/>
        </w:rPr>
      </w:pPr>
    </w:p>
    <w:p w14:paraId="619E1840" w14:textId="77777777" w:rsidR="001F3BEA" w:rsidRDefault="00D74F8D" w:rsidP="00053C80">
      <w:pPr>
        <w:pStyle w:val="PargrafodaLista"/>
        <w:ind w:left="0"/>
        <w:jc w:val="both"/>
        <w:rPr>
          <w:rFonts w:asciiTheme="majorHAnsi" w:hAnsiTheme="majorHAnsi" w:cstheme="majorHAnsi"/>
          <w:szCs w:val="24"/>
        </w:rPr>
      </w:pPr>
      <w:r w:rsidRPr="00D74F8D">
        <w:rPr>
          <w:rFonts w:asciiTheme="majorHAnsi" w:hAnsiTheme="majorHAnsi" w:cstheme="majorHAnsi"/>
          <w:szCs w:val="24"/>
        </w:rPr>
        <w:t xml:space="preserve">Justifica-se a aquisição desses materiais a priorização de melhorias no atendimento ao público da atenção básica. Utilizando recursos sobra emenda do ministério da saúde inscrito na proposta de aquisição de equipamento/material permanente nº da proposta: </w:t>
      </w:r>
      <w:r w:rsidR="00DD1664">
        <w:rPr>
          <w:rFonts w:asciiTheme="majorHAnsi" w:hAnsiTheme="majorHAnsi" w:cstheme="majorHAnsi"/>
          <w:szCs w:val="24"/>
        </w:rPr>
        <w:t xml:space="preserve">11169.389000/1190-3 </w:t>
      </w:r>
      <w:r w:rsidRPr="00D74F8D">
        <w:rPr>
          <w:rFonts w:asciiTheme="majorHAnsi" w:hAnsiTheme="majorHAnsi" w:cstheme="majorHAnsi"/>
          <w:szCs w:val="24"/>
        </w:rPr>
        <w:t>no processo licitatório 070/2020, pregão 19/2020</w:t>
      </w:r>
    </w:p>
    <w:p w14:paraId="09154AA9" w14:textId="77777777" w:rsidR="00D74F8D" w:rsidRPr="004C025B" w:rsidRDefault="00D74F8D" w:rsidP="00053C80">
      <w:pPr>
        <w:pStyle w:val="PargrafodaLista"/>
        <w:ind w:left="0"/>
        <w:jc w:val="both"/>
        <w:rPr>
          <w:rFonts w:asciiTheme="majorHAnsi" w:hAnsiTheme="majorHAnsi" w:cstheme="majorHAnsi"/>
          <w:color w:val="000000" w:themeColor="text1"/>
          <w:szCs w:val="24"/>
        </w:rPr>
      </w:pPr>
    </w:p>
    <w:p w14:paraId="10DDEF18" w14:textId="77777777" w:rsidR="00053C80" w:rsidRPr="004C025B" w:rsidRDefault="001F3BEA" w:rsidP="00DE4F98">
      <w:pPr>
        <w:pStyle w:val="PargrafodaLista"/>
        <w:numPr>
          <w:ilvl w:val="0"/>
          <w:numId w:val="7"/>
        </w:numPr>
        <w:jc w:val="both"/>
        <w:rPr>
          <w:rFonts w:asciiTheme="majorHAnsi" w:hAnsiTheme="majorHAnsi" w:cstheme="majorHAnsi"/>
          <w:b/>
          <w:color w:val="000000" w:themeColor="text1"/>
          <w:szCs w:val="24"/>
        </w:rPr>
      </w:pPr>
      <w:r w:rsidRPr="004C025B">
        <w:rPr>
          <w:rFonts w:asciiTheme="majorHAnsi" w:hAnsiTheme="majorHAnsi" w:cstheme="majorHAnsi"/>
          <w:b/>
          <w:color w:val="000000" w:themeColor="text1"/>
          <w:szCs w:val="24"/>
        </w:rPr>
        <w:t xml:space="preserve">QUANTITATIVO E </w:t>
      </w:r>
      <w:r w:rsidR="00053C80" w:rsidRPr="004C025B">
        <w:rPr>
          <w:rFonts w:asciiTheme="majorHAnsi" w:hAnsiTheme="majorHAnsi" w:cstheme="majorHAnsi"/>
          <w:b/>
          <w:color w:val="000000" w:themeColor="text1"/>
          <w:szCs w:val="24"/>
        </w:rPr>
        <w:t>DOTAÇÃO ORÇAMENTÁRIA</w:t>
      </w:r>
    </w:p>
    <w:p w14:paraId="2D2A19F3" w14:textId="77777777" w:rsidR="00D74F8D" w:rsidRPr="004C025B" w:rsidRDefault="00D74F8D" w:rsidP="004966B3">
      <w:pPr>
        <w:pStyle w:val="PargrafodaLista"/>
        <w:jc w:val="both"/>
        <w:rPr>
          <w:rFonts w:asciiTheme="majorHAnsi" w:hAnsiTheme="majorHAnsi" w:cstheme="majorHAnsi"/>
          <w:bCs/>
          <w:color w:val="000000" w:themeColor="text1"/>
          <w:szCs w:val="24"/>
        </w:rPr>
      </w:pPr>
    </w:p>
    <w:p w14:paraId="43325BE4" w14:textId="77777777" w:rsidR="004966B3" w:rsidRPr="004C025B" w:rsidRDefault="00DD1664" w:rsidP="004966B3">
      <w:pPr>
        <w:pStyle w:val="PargrafodaLista"/>
        <w:jc w:val="both"/>
        <w:rPr>
          <w:rFonts w:asciiTheme="majorHAnsi" w:hAnsiTheme="majorHAnsi" w:cstheme="majorHAnsi"/>
          <w:bCs/>
          <w:color w:val="000000" w:themeColor="text1"/>
          <w:szCs w:val="24"/>
        </w:rPr>
      </w:pPr>
      <w:r w:rsidRPr="004C025B">
        <w:rPr>
          <w:rFonts w:asciiTheme="majorHAnsi" w:hAnsiTheme="majorHAnsi" w:cstheme="majorHAnsi"/>
          <w:bCs/>
          <w:color w:val="000000" w:themeColor="text1"/>
          <w:szCs w:val="24"/>
        </w:rPr>
        <w:t>CONFORME SMS 4003</w:t>
      </w:r>
      <w:r w:rsidR="004966B3" w:rsidRPr="004C025B">
        <w:rPr>
          <w:rFonts w:asciiTheme="majorHAnsi" w:hAnsiTheme="majorHAnsi" w:cstheme="majorHAnsi"/>
          <w:bCs/>
          <w:color w:val="000000" w:themeColor="text1"/>
          <w:szCs w:val="24"/>
        </w:rPr>
        <w:t>, ANEXO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2"/>
        <w:gridCol w:w="742"/>
        <w:gridCol w:w="6754"/>
        <w:gridCol w:w="698"/>
        <w:gridCol w:w="1276"/>
      </w:tblGrid>
      <w:tr w:rsidR="004C025B" w:rsidRPr="004C025B" w14:paraId="2954824C" w14:textId="77777777" w:rsidTr="004C025B">
        <w:trPr>
          <w:trHeight w:val="634"/>
        </w:trPr>
        <w:tc>
          <w:tcPr>
            <w:tcW w:w="282" w:type="pct"/>
          </w:tcPr>
          <w:p w14:paraId="7DFC00C8" w14:textId="77777777" w:rsidR="008B21F0" w:rsidRPr="004C025B" w:rsidRDefault="008B21F0" w:rsidP="00700C56">
            <w:pPr>
              <w:pStyle w:val="TableParagraph"/>
              <w:spacing w:before="55"/>
              <w:ind w:left="27" w:right="22"/>
              <w:jc w:val="center"/>
              <w:rPr>
                <w:rFonts w:asciiTheme="majorHAnsi" w:hAnsiTheme="majorHAnsi" w:cstheme="majorHAnsi"/>
                <w:b/>
                <w:color w:val="000000" w:themeColor="text1"/>
                <w:sz w:val="18"/>
                <w:szCs w:val="18"/>
              </w:rPr>
            </w:pPr>
            <w:r w:rsidRPr="004C025B">
              <w:rPr>
                <w:rFonts w:asciiTheme="majorHAnsi" w:hAnsiTheme="majorHAnsi" w:cstheme="majorHAnsi"/>
                <w:b/>
                <w:color w:val="000000" w:themeColor="text1"/>
                <w:sz w:val="18"/>
                <w:szCs w:val="18"/>
              </w:rPr>
              <w:t>ITEM</w:t>
            </w:r>
          </w:p>
        </w:tc>
        <w:tc>
          <w:tcPr>
            <w:tcW w:w="484" w:type="pct"/>
          </w:tcPr>
          <w:p w14:paraId="47B6F962" w14:textId="77777777" w:rsidR="008B21F0" w:rsidRPr="004C025B" w:rsidRDefault="008B21F0" w:rsidP="00700C56">
            <w:pPr>
              <w:pStyle w:val="TableParagraph"/>
              <w:spacing w:before="55"/>
              <w:ind w:left="49" w:right="39"/>
              <w:jc w:val="center"/>
              <w:rPr>
                <w:rFonts w:asciiTheme="majorHAnsi" w:hAnsiTheme="majorHAnsi" w:cstheme="majorHAnsi"/>
                <w:b/>
                <w:color w:val="000000" w:themeColor="text1"/>
                <w:sz w:val="18"/>
                <w:szCs w:val="18"/>
              </w:rPr>
            </w:pPr>
            <w:r w:rsidRPr="004C025B">
              <w:rPr>
                <w:rFonts w:asciiTheme="majorHAnsi" w:hAnsiTheme="majorHAnsi" w:cstheme="majorHAnsi"/>
                <w:b/>
                <w:color w:val="000000" w:themeColor="text1"/>
                <w:sz w:val="18"/>
                <w:szCs w:val="18"/>
              </w:rPr>
              <w:t>CÓDIGO</w:t>
            </w:r>
          </w:p>
        </w:tc>
        <w:tc>
          <w:tcPr>
            <w:tcW w:w="3115" w:type="pct"/>
          </w:tcPr>
          <w:p w14:paraId="518A00D6" w14:textId="77777777" w:rsidR="008B21F0" w:rsidRPr="004C025B" w:rsidRDefault="008B21F0" w:rsidP="00700C56">
            <w:pPr>
              <w:pStyle w:val="TableParagraph"/>
              <w:spacing w:before="55"/>
              <w:ind w:left="2772" w:right="2747"/>
              <w:jc w:val="center"/>
              <w:rPr>
                <w:rFonts w:asciiTheme="majorHAnsi" w:hAnsiTheme="majorHAnsi" w:cstheme="majorHAnsi"/>
                <w:b/>
                <w:color w:val="000000" w:themeColor="text1"/>
                <w:sz w:val="18"/>
                <w:szCs w:val="18"/>
              </w:rPr>
            </w:pPr>
            <w:r w:rsidRPr="004C025B">
              <w:rPr>
                <w:rFonts w:asciiTheme="majorHAnsi" w:hAnsiTheme="majorHAnsi" w:cstheme="majorHAnsi"/>
                <w:b/>
                <w:color w:val="000000" w:themeColor="text1"/>
                <w:sz w:val="18"/>
                <w:szCs w:val="18"/>
              </w:rPr>
              <w:t>ESPECIFICAÇÕES</w:t>
            </w:r>
          </w:p>
        </w:tc>
        <w:tc>
          <w:tcPr>
            <w:tcW w:w="416" w:type="pct"/>
          </w:tcPr>
          <w:p w14:paraId="364F0296" w14:textId="77777777" w:rsidR="008B21F0" w:rsidRPr="004C025B" w:rsidRDefault="008B21F0" w:rsidP="00700C56">
            <w:pPr>
              <w:pStyle w:val="TableParagraph"/>
              <w:spacing w:before="55"/>
              <w:ind w:left="126" w:right="116"/>
              <w:jc w:val="center"/>
              <w:rPr>
                <w:rFonts w:asciiTheme="majorHAnsi" w:hAnsiTheme="majorHAnsi" w:cstheme="majorHAnsi"/>
                <w:b/>
                <w:color w:val="000000" w:themeColor="text1"/>
                <w:sz w:val="18"/>
                <w:szCs w:val="18"/>
              </w:rPr>
            </w:pPr>
            <w:r w:rsidRPr="004C025B">
              <w:rPr>
                <w:rFonts w:asciiTheme="majorHAnsi" w:hAnsiTheme="majorHAnsi" w:cstheme="majorHAnsi"/>
                <w:b/>
                <w:color w:val="000000" w:themeColor="text1"/>
                <w:sz w:val="18"/>
                <w:szCs w:val="18"/>
              </w:rPr>
              <w:t>UNID.</w:t>
            </w:r>
          </w:p>
        </w:tc>
        <w:tc>
          <w:tcPr>
            <w:tcW w:w="702" w:type="pct"/>
          </w:tcPr>
          <w:p w14:paraId="1022FD1A" w14:textId="77777777" w:rsidR="008B21F0" w:rsidRPr="004C025B" w:rsidRDefault="008B21F0" w:rsidP="00700C56">
            <w:pPr>
              <w:pStyle w:val="TableParagraph"/>
              <w:spacing w:before="55"/>
              <w:ind w:left="336" w:right="324"/>
              <w:jc w:val="center"/>
              <w:rPr>
                <w:rFonts w:asciiTheme="majorHAnsi" w:hAnsiTheme="majorHAnsi" w:cstheme="majorHAnsi"/>
                <w:b/>
                <w:color w:val="000000" w:themeColor="text1"/>
                <w:sz w:val="18"/>
                <w:szCs w:val="18"/>
              </w:rPr>
            </w:pPr>
            <w:r w:rsidRPr="004C025B">
              <w:rPr>
                <w:rFonts w:asciiTheme="majorHAnsi" w:hAnsiTheme="majorHAnsi" w:cstheme="majorHAnsi"/>
                <w:b/>
                <w:color w:val="000000" w:themeColor="text1"/>
                <w:sz w:val="18"/>
                <w:szCs w:val="18"/>
              </w:rPr>
              <w:t>QUANT.</w:t>
            </w:r>
          </w:p>
        </w:tc>
      </w:tr>
      <w:tr w:rsidR="004C025B" w:rsidRPr="004C025B" w14:paraId="55A73910" w14:textId="77777777" w:rsidTr="004C025B">
        <w:trPr>
          <w:trHeight w:val="270"/>
        </w:trPr>
        <w:tc>
          <w:tcPr>
            <w:tcW w:w="282" w:type="pct"/>
            <w:vAlign w:val="center"/>
          </w:tcPr>
          <w:p w14:paraId="2A176BC3"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w w:val="99"/>
                <w:sz w:val="18"/>
                <w:szCs w:val="18"/>
              </w:rPr>
              <w:t>1</w:t>
            </w:r>
          </w:p>
        </w:tc>
        <w:tc>
          <w:tcPr>
            <w:tcW w:w="484" w:type="pct"/>
            <w:vAlign w:val="center"/>
          </w:tcPr>
          <w:p w14:paraId="5F8DDC9F"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25917</w:t>
            </w:r>
          </w:p>
        </w:tc>
        <w:tc>
          <w:tcPr>
            <w:tcW w:w="3115" w:type="pct"/>
            <w:vAlign w:val="center"/>
          </w:tcPr>
          <w:p w14:paraId="6055B639" w14:textId="77777777" w:rsidR="008B21F0" w:rsidRPr="004C025B" w:rsidRDefault="008B21F0" w:rsidP="004C025B">
            <w:pPr>
              <w:pStyle w:val="TableParagraph"/>
              <w:ind w:left="40"/>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AUTOCLAVE HORIZONTAL DE MESA COM CAPACIDADE MÍNIMA DE 21 LITROS- 110V COM CÂMARA DE ESTERILIZAÇÃO EM AÇO INOXIDÁVEL, OPERAÇÃO FÁCIL E AUTOMÁTICA, QUE PERMITE A SELEÇÃO DE DIFERENTES TEMPOS DE CICLO, DESLIGAMENTO AUTOMÁTICO AO FINAL DO CICLO, EFICIENTE SECAGEM DO MATERIAL. COM OPÇÃO DE CICLOS EXTRAS DE SECAGEM, CONTROLE TERMODINÂMICO DE TEMPERATURA E PRESSÃO AUTOMÁTICO, COM PINTURA ELETROSTÁTICA EXTERNA E INTEIRAMENTE, GUARNIÇÃO DA TAMPA EM SILICONE VULCANIZADO DE ALTA RESISTÊNCIA, DE FÁCIL INSTALAÇÃO QUE NÃO NECESSITE DE TUBULAÇÃO PARA DRENAGEM DE ÁGUA. POTÊNCIA 1400 W, PRESSÃO DO TRABALHO 1KPA=1GF/CM2, TEMPERATURA PADRÃO O.M.S ATÉ 121º, CICLO DE SECAGEM DE SÉRIE. GARANTIA DE 12 MESES.</w:t>
            </w:r>
          </w:p>
        </w:tc>
        <w:tc>
          <w:tcPr>
            <w:tcW w:w="416" w:type="pct"/>
            <w:vAlign w:val="center"/>
          </w:tcPr>
          <w:p w14:paraId="533C8937"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5468DB05" w14:textId="77777777" w:rsidR="008B21F0" w:rsidRPr="004C025B" w:rsidRDefault="00D55A45" w:rsidP="004C025B">
            <w:pPr>
              <w:pStyle w:val="TableParagraph"/>
              <w:ind w:left="336" w:right="323"/>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6</w:t>
            </w:r>
          </w:p>
        </w:tc>
      </w:tr>
      <w:tr w:rsidR="004C025B" w:rsidRPr="004C025B" w14:paraId="698F341C" w14:textId="77777777" w:rsidTr="004C025B">
        <w:trPr>
          <w:trHeight w:val="570"/>
        </w:trPr>
        <w:tc>
          <w:tcPr>
            <w:tcW w:w="282" w:type="pct"/>
            <w:vAlign w:val="center"/>
          </w:tcPr>
          <w:p w14:paraId="0B450A62"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72AC16D5"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w w:val="99"/>
                <w:sz w:val="18"/>
                <w:szCs w:val="18"/>
              </w:rPr>
              <w:t>2</w:t>
            </w:r>
          </w:p>
        </w:tc>
        <w:tc>
          <w:tcPr>
            <w:tcW w:w="484" w:type="pct"/>
            <w:vAlign w:val="center"/>
          </w:tcPr>
          <w:p w14:paraId="4EF4E349"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23C055BE"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25915</w:t>
            </w:r>
          </w:p>
        </w:tc>
        <w:tc>
          <w:tcPr>
            <w:tcW w:w="3115" w:type="pct"/>
            <w:vAlign w:val="center"/>
          </w:tcPr>
          <w:p w14:paraId="24A614EB" w14:textId="77777777" w:rsidR="008B21F0" w:rsidRPr="004C025B" w:rsidRDefault="008B21F0" w:rsidP="004C025B">
            <w:pPr>
              <w:pStyle w:val="TableParagraph"/>
              <w:ind w:left="40" w:right="2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COMPRESSOR DE AR PARA USO EM CONSULTÓRIO ODONTOLÓGICO - 5 PES 30 LITROS 120 LIBRAS ISENTO DE ÓLEO, RESERVATÓRIO COM TRATAMENTO INTERNO ANTIOXIDANTE, DIMENSÕES APROXIMADAS (LXAXP) - 500 X 640 X 460 MM - 110 V</w:t>
            </w:r>
          </w:p>
        </w:tc>
        <w:tc>
          <w:tcPr>
            <w:tcW w:w="416" w:type="pct"/>
            <w:vAlign w:val="center"/>
          </w:tcPr>
          <w:p w14:paraId="127D4C5F"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6BE7998C"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2EFA832D"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B871DCD" w14:textId="77777777" w:rsidR="008B21F0" w:rsidRPr="004C025B" w:rsidRDefault="008B21F0" w:rsidP="004C025B">
            <w:pPr>
              <w:pStyle w:val="TableParagraph"/>
              <w:ind w:left="336" w:right="323"/>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1</w:t>
            </w:r>
          </w:p>
        </w:tc>
      </w:tr>
      <w:tr w:rsidR="004C025B" w:rsidRPr="004C025B" w14:paraId="5562262F" w14:textId="77777777" w:rsidTr="004C025B">
        <w:trPr>
          <w:trHeight w:val="270"/>
        </w:trPr>
        <w:tc>
          <w:tcPr>
            <w:tcW w:w="282" w:type="pct"/>
            <w:vAlign w:val="center"/>
          </w:tcPr>
          <w:p w14:paraId="35CF12EE"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w w:val="99"/>
                <w:sz w:val="18"/>
                <w:szCs w:val="18"/>
              </w:rPr>
              <w:t>3</w:t>
            </w:r>
          </w:p>
        </w:tc>
        <w:tc>
          <w:tcPr>
            <w:tcW w:w="484" w:type="pct"/>
            <w:vAlign w:val="center"/>
          </w:tcPr>
          <w:p w14:paraId="6415F87E"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25916</w:t>
            </w:r>
          </w:p>
        </w:tc>
        <w:tc>
          <w:tcPr>
            <w:tcW w:w="3115" w:type="pct"/>
            <w:vAlign w:val="center"/>
          </w:tcPr>
          <w:p w14:paraId="39EAF747" w14:textId="77777777" w:rsidR="008B21F0" w:rsidRPr="004C025B" w:rsidRDefault="008B21F0" w:rsidP="004C025B">
            <w:pPr>
              <w:pStyle w:val="TableParagraph"/>
              <w:ind w:left="40"/>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DESTILADOR DE ÁGUA COM CAPACIDADE DE 4 LITROS - 127 V - 550 WATTS</w:t>
            </w:r>
          </w:p>
        </w:tc>
        <w:tc>
          <w:tcPr>
            <w:tcW w:w="416" w:type="pct"/>
            <w:vAlign w:val="center"/>
          </w:tcPr>
          <w:p w14:paraId="061D4227"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2B7F801A" w14:textId="77777777" w:rsidR="008B21F0" w:rsidRPr="004C025B" w:rsidRDefault="00D55A45" w:rsidP="004C025B">
            <w:pPr>
              <w:pStyle w:val="TableParagraph"/>
              <w:ind w:left="336" w:right="323"/>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w:t>
            </w:r>
          </w:p>
        </w:tc>
      </w:tr>
      <w:tr w:rsidR="004C025B" w:rsidRPr="004C025B" w14:paraId="0274BD84" w14:textId="77777777" w:rsidTr="004C025B">
        <w:trPr>
          <w:trHeight w:val="2248"/>
        </w:trPr>
        <w:tc>
          <w:tcPr>
            <w:tcW w:w="282" w:type="pct"/>
            <w:vAlign w:val="center"/>
          </w:tcPr>
          <w:p w14:paraId="315FB084"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3F0390D2"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06D78C1A"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162683AF"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E9699ED"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29C12A1"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w w:val="99"/>
                <w:sz w:val="18"/>
                <w:szCs w:val="18"/>
              </w:rPr>
              <w:t>4</w:t>
            </w:r>
          </w:p>
        </w:tc>
        <w:tc>
          <w:tcPr>
            <w:tcW w:w="484" w:type="pct"/>
            <w:vAlign w:val="center"/>
          </w:tcPr>
          <w:p w14:paraId="48839C28"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7C0A730F"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37ED000F"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1A2811CC"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0E3F8A7E"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36B0ACE9"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22890</w:t>
            </w:r>
          </w:p>
        </w:tc>
        <w:tc>
          <w:tcPr>
            <w:tcW w:w="3115" w:type="pct"/>
            <w:vAlign w:val="center"/>
          </w:tcPr>
          <w:p w14:paraId="32E635C5" w14:textId="77777777" w:rsidR="008B21F0" w:rsidRPr="004C025B" w:rsidRDefault="008B21F0" w:rsidP="004C025B">
            <w:pPr>
              <w:pStyle w:val="TableParagraph"/>
              <w:ind w:left="40" w:right="2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GELADEIRA - EQUIPAMENTO DESENVOLVIDO ESPECIFICAMENTE PARA ARMAZENAMENTO DE MEDICAMENTOS, PRODUTOS LABORATORIAIS E FARMACÊUTICOS, NA COR BRANCA, CAPACIDADE: 342 LITROS, SISTEMA DE COMANDO DIGITAL MICRO PROCESSADO COM TRABALHO DE +2°C A +8°C - AJUSTADO DE FABRICA EM +4°C, COM ALARME, COM INTERIOR TOTALMENTE CONSTRUÍDO EM AÇO INOXIDÁVEL PARA LONGA VIDA ÚTIL DO PRODUTO, PORTA DE VIDRO TRIPLO TIPO NO FOG, PAINEL DE COMANDOS E CONTROLE FRONTAL SUPERIOR, COM SISTEMA MICROPROCESSADOR PELO DISPLAY EM LCD OU LED , ILUMINAÇÃO INTERNA EM LED, COM ACIONAMENTO NA ABERTURA DA PORTA OU EXTERNAMENTE NO PAINEL FRONTAL. SISTEMA DE ALARME VISUAL E SONORO DE MAXIMA E MINIMA TEMPERATURA, FALTA DE ENERGIA OU PORTA ABERTA, DOTADO DE BATERIA RECARREGAVEL COM SISTEMA DE EMERGENCIA PARA AUTONOMIA DE ATÉ 48H NA FALTA DE ENERGIA.SISTEMA DE MONITORAMENTO AUTONOMO POR PEN DRIVEPARA REGISTRO DE TEMPERATURA, ALARMES E EVENTOS SEM UTILIZAÇÃO DE SOFTWARE OU COMPUTADOR, DISCADORA DE TELEFONE PARA ATE 9 NUMEROS PRÉ PROGRAMADOS EM CASO DE VARIAÇÃO DA TEMPERATURA OU FALTA DE ENERGIA ELETRICA, ESTABILIZADOR DE VOLTAGEM, 05 PRATELEIRAS DESLIZANTES CONSTRUÍDAS EM AÇO INOXIDÁVEL COM CONTRA PORTAS EM</w:t>
            </w:r>
            <w:r w:rsidRPr="004C025B">
              <w:rPr>
                <w:rFonts w:asciiTheme="majorHAnsi" w:hAnsiTheme="majorHAnsi" w:cstheme="majorHAnsi"/>
                <w:color w:val="000000" w:themeColor="text1"/>
                <w:spacing w:val="-15"/>
                <w:sz w:val="18"/>
                <w:szCs w:val="18"/>
              </w:rPr>
              <w:t xml:space="preserve"> </w:t>
            </w:r>
            <w:r w:rsidRPr="004C025B">
              <w:rPr>
                <w:rFonts w:asciiTheme="majorHAnsi" w:hAnsiTheme="majorHAnsi" w:cstheme="majorHAnsi"/>
                <w:color w:val="000000" w:themeColor="text1"/>
                <w:sz w:val="18"/>
                <w:szCs w:val="18"/>
              </w:rPr>
              <w:t>ACRILICO.</w:t>
            </w:r>
          </w:p>
        </w:tc>
        <w:tc>
          <w:tcPr>
            <w:tcW w:w="416" w:type="pct"/>
            <w:vAlign w:val="center"/>
          </w:tcPr>
          <w:p w14:paraId="44A99936"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396793DE"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5A09107"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0BE88A2B"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7309582D"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4888BE44"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40F823B9"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0A7F5510"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1EF0D05"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5AD35A39"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79391BA3"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1EE641BD" w14:textId="77777777" w:rsidR="008B21F0" w:rsidRPr="004C025B" w:rsidRDefault="008B21F0" w:rsidP="004C025B">
            <w:pPr>
              <w:pStyle w:val="TableParagraph"/>
              <w:ind w:left="336" w:right="323"/>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2,000</w:t>
            </w:r>
          </w:p>
        </w:tc>
      </w:tr>
      <w:tr w:rsidR="004C025B" w:rsidRPr="004C025B" w14:paraId="6824061D" w14:textId="77777777" w:rsidTr="004C025B">
        <w:trPr>
          <w:trHeight w:val="731"/>
        </w:trPr>
        <w:tc>
          <w:tcPr>
            <w:tcW w:w="282" w:type="pct"/>
            <w:vAlign w:val="center"/>
          </w:tcPr>
          <w:p w14:paraId="539719DD"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66C813DE"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w w:val="99"/>
                <w:sz w:val="18"/>
                <w:szCs w:val="18"/>
              </w:rPr>
              <w:t>5</w:t>
            </w:r>
          </w:p>
        </w:tc>
        <w:tc>
          <w:tcPr>
            <w:tcW w:w="484" w:type="pct"/>
            <w:vAlign w:val="center"/>
          </w:tcPr>
          <w:p w14:paraId="24AF21AA"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6DAB2D74"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25701</w:t>
            </w:r>
          </w:p>
        </w:tc>
        <w:tc>
          <w:tcPr>
            <w:tcW w:w="3115" w:type="pct"/>
            <w:vAlign w:val="center"/>
          </w:tcPr>
          <w:p w14:paraId="5AFBABE8" w14:textId="77777777" w:rsidR="008B21F0" w:rsidRPr="004C025B" w:rsidRDefault="008B21F0" w:rsidP="004C025B">
            <w:pPr>
              <w:pStyle w:val="TableParagraph"/>
              <w:tabs>
                <w:tab w:val="left" w:pos="1600"/>
              </w:tabs>
              <w:ind w:left="40" w:right="2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OFTALMOSCÓPIO, NÚMERO DE LENTE 19 DIOPTRIAS, ABERTURAS 5, FILTRO VERDE, LÂMPADA XENOM, MATERIAL DA CABEÇA ABS, MATERIAL DO CABO METAL, ACABAMENTO DO CABO TERMOPLÁSTICO, TENSÃO 2.5V, ALIMENTAÇÃO 2 PILHAS AA, BOTÃO LIGA/DESLIGA, COM CLIP DE BOLSO, COMPRIMENTO TOTAL 170 CM, PESO TOTAL 65G, GARANTIA DO EQUIPAMENTO DE 1</w:t>
            </w:r>
            <w:r w:rsidRPr="004C025B">
              <w:rPr>
                <w:rFonts w:asciiTheme="majorHAnsi" w:hAnsiTheme="majorHAnsi" w:cstheme="majorHAnsi"/>
                <w:color w:val="000000" w:themeColor="text1"/>
                <w:spacing w:val="-4"/>
                <w:sz w:val="18"/>
                <w:szCs w:val="18"/>
              </w:rPr>
              <w:t xml:space="preserve"> </w:t>
            </w:r>
            <w:r w:rsidRPr="004C025B">
              <w:rPr>
                <w:rFonts w:asciiTheme="majorHAnsi" w:hAnsiTheme="majorHAnsi" w:cstheme="majorHAnsi"/>
                <w:color w:val="000000" w:themeColor="text1"/>
                <w:sz w:val="18"/>
                <w:szCs w:val="18"/>
              </w:rPr>
              <w:t>ANO.</w:t>
            </w:r>
          </w:p>
        </w:tc>
        <w:tc>
          <w:tcPr>
            <w:tcW w:w="416" w:type="pct"/>
            <w:vAlign w:val="center"/>
          </w:tcPr>
          <w:p w14:paraId="03FECB5C"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60CC475C"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17DA8471" w14:textId="77777777" w:rsidR="008B21F0" w:rsidRPr="004C025B" w:rsidRDefault="008B21F0" w:rsidP="004C025B">
            <w:pPr>
              <w:pStyle w:val="TableParagraph"/>
              <w:jc w:val="center"/>
              <w:rPr>
                <w:rFonts w:asciiTheme="majorHAnsi" w:hAnsiTheme="majorHAnsi" w:cstheme="majorHAnsi"/>
                <w:b/>
                <w:color w:val="000000" w:themeColor="text1"/>
                <w:sz w:val="18"/>
                <w:szCs w:val="18"/>
              </w:rPr>
            </w:pPr>
          </w:p>
          <w:p w14:paraId="3517ABBB" w14:textId="77777777" w:rsidR="008B21F0" w:rsidRPr="004C025B" w:rsidRDefault="00D55A45" w:rsidP="004C025B">
            <w:pPr>
              <w:pStyle w:val="TableParagraph"/>
              <w:ind w:left="336" w:right="323"/>
              <w:jc w:val="cente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4</w:t>
            </w:r>
          </w:p>
        </w:tc>
      </w:tr>
      <w:tr w:rsidR="004C025B" w:rsidRPr="004C025B" w14:paraId="592758B8" w14:textId="77777777" w:rsidTr="004C025B">
        <w:trPr>
          <w:trHeight w:val="388"/>
        </w:trPr>
        <w:tc>
          <w:tcPr>
            <w:tcW w:w="282" w:type="pct"/>
            <w:vAlign w:val="center"/>
          </w:tcPr>
          <w:p w14:paraId="490B76ED" w14:textId="77777777" w:rsidR="008B21F0" w:rsidRPr="004C025B" w:rsidRDefault="008B21F0" w:rsidP="004C025B">
            <w:pPr>
              <w:pStyle w:val="TableParagraph"/>
              <w:ind w:left="8"/>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6</w:t>
            </w:r>
          </w:p>
        </w:tc>
        <w:tc>
          <w:tcPr>
            <w:tcW w:w="484" w:type="pct"/>
            <w:vAlign w:val="center"/>
          </w:tcPr>
          <w:p w14:paraId="57DE4D9E" w14:textId="77777777" w:rsidR="008B21F0" w:rsidRPr="004C025B" w:rsidRDefault="008B21F0" w:rsidP="004C025B">
            <w:pPr>
              <w:pStyle w:val="TableParagraph"/>
              <w:ind w:left="49" w:right="37"/>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25912</w:t>
            </w:r>
          </w:p>
        </w:tc>
        <w:tc>
          <w:tcPr>
            <w:tcW w:w="3115" w:type="pct"/>
            <w:vAlign w:val="center"/>
          </w:tcPr>
          <w:p w14:paraId="06549958" w14:textId="77777777" w:rsidR="008B21F0" w:rsidRPr="004C025B" w:rsidRDefault="008B21F0" w:rsidP="004C025B">
            <w:pPr>
              <w:pStyle w:val="TableParagraph"/>
              <w:ind w:left="40"/>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ULTRASSOM ODONTOLÓGICO COM JATO DE BICARBONATO INTEGRADO E CANETA TRANSDUTOR DO ULTRASSOM AUTOCLAVÁVEL - 110V</w:t>
            </w:r>
          </w:p>
        </w:tc>
        <w:tc>
          <w:tcPr>
            <w:tcW w:w="416" w:type="pct"/>
            <w:vAlign w:val="center"/>
          </w:tcPr>
          <w:p w14:paraId="768B6A81" w14:textId="77777777" w:rsidR="008B21F0" w:rsidRPr="004C025B" w:rsidRDefault="008B21F0" w:rsidP="004C025B">
            <w:pPr>
              <w:pStyle w:val="TableParagraph"/>
              <w:ind w:left="123" w:right="116"/>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UN</w:t>
            </w:r>
          </w:p>
        </w:tc>
        <w:tc>
          <w:tcPr>
            <w:tcW w:w="702" w:type="pct"/>
            <w:vAlign w:val="center"/>
          </w:tcPr>
          <w:p w14:paraId="5D81D724" w14:textId="77777777" w:rsidR="008B21F0" w:rsidRPr="004C025B" w:rsidRDefault="008B21F0" w:rsidP="004C025B">
            <w:pPr>
              <w:pStyle w:val="TableParagraph"/>
              <w:ind w:left="336" w:right="323"/>
              <w:jc w:val="center"/>
              <w:rPr>
                <w:rFonts w:asciiTheme="majorHAnsi" w:hAnsiTheme="majorHAnsi" w:cstheme="majorHAnsi"/>
                <w:color w:val="000000" w:themeColor="text1"/>
                <w:sz w:val="18"/>
                <w:szCs w:val="18"/>
              </w:rPr>
            </w:pPr>
            <w:r w:rsidRPr="004C025B">
              <w:rPr>
                <w:rFonts w:asciiTheme="majorHAnsi" w:hAnsiTheme="majorHAnsi" w:cstheme="majorHAnsi"/>
                <w:color w:val="000000" w:themeColor="text1"/>
                <w:sz w:val="18"/>
                <w:szCs w:val="18"/>
              </w:rPr>
              <w:t>2</w:t>
            </w:r>
          </w:p>
        </w:tc>
      </w:tr>
    </w:tbl>
    <w:p w14:paraId="5583601C" w14:textId="77777777" w:rsidR="008B21F0" w:rsidRPr="004966B3" w:rsidRDefault="008B21F0" w:rsidP="004966B3">
      <w:pPr>
        <w:pStyle w:val="PargrafodaLista"/>
        <w:jc w:val="both"/>
        <w:rPr>
          <w:rFonts w:asciiTheme="majorHAnsi" w:hAnsiTheme="majorHAnsi" w:cstheme="majorHAnsi"/>
          <w:bCs/>
          <w:szCs w:val="24"/>
        </w:rPr>
      </w:pPr>
    </w:p>
    <w:p w14:paraId="2C0B0723" w14:textId="77777777" w:rsidR="001F3BEA" w:rsidRPr="004966B3" w:rsidRDefault="001F3BEA" w:rsidP="001F3BEA">
      <w:pPr>
        <w:jc w:val="both"/>
        <w:rPr>
          <w:rFonts w:asciiTheme="majorHAnsi" w:hAnsiTheme="majorHAnsi" w:cstheme="majorHAnsi"/>
          <w:b/>
        </w:rPr>
      </w:pPr>
    </w:p>
    <w:p w14:paraId="3E1D91F2" w14:textId="77777777" w:rsidR="00613530" w:rsidRPr="004966B3" w:rsidRDefault="00613530" w:rsidP="001F3BEA">
      <w:pPr>
        <w:jc w:val="both"/>
        <w:rPr>
          <w:rFonts w:asciiTheme="majorHAnsi" w:hAnsiTheme="majorHAnsi" w:cstheme="majorHAnsi"/>
          <w:b/>
        </w:rPr>
      </w:pPr>
    </w:p>
    <w:p w14:paraId="0F74CEA7" w14:textId="77777777" w:rsidR="00DE4F98" w:rsidRPr="004966B3" w:rsidRDefault="00DE4F98" w:rsidP="00DE4F98">
      <w:pPr>
        <w:pStyle w:val="PargrafodaLista"/>
        <w:numPr>
          <w:ilvl w:val="0"/>
          <w:numId w:val="7"/>
        </w:numPr>
        <w:autoSpaceDE w:val="0"/>
        <w:autoSpaceDN w:val="0"/>
        <w:adjustRightInd w:val="0"/>
        <w:rPr>
          <w:rFonts w:asciiTheme="majorHAnsi" w:hAnsiTheme="majorHAnsi" w:cstheme="majorHAnsi"/>
          <w:b/>
          <w:bCs/>
          <w:color w:val="000000"/>
          <w:szCs w:val="24"/>
        </w:rPr>
      </w:pPr>
      <w:r w:rsidRPr="004966B3">
        <w:rPr>
          <w:rFonts w:asciiTheme="majorHAnsi" w:hAnsiTheme="majorHAnsi" w:cstheme="majorHAnsi"/>
          <w:color w:val="000000"/>
          <w:szCs w:val="24"/>
        </w:rPr>
        <w:t xml:space="preserve"> </w:t>
      </w:r>
      <w:r w:rsidRPr="004966B3">
        <w:rPr>
          <w:rFonts w:asciiTheme="majorHAnsi" w:hAnsiTheme="majorHAnsi" w:cstheme="majorHAnsi"/>
          <w:b/>
          <w:bCs/>
          <w:color w:val="000000"/>
          <w:szCs w:val="24"/>
        </w:rPr>
        <w:t>DA ESTIMATIVA DE CUSTOS</w:t>
      </w:r>
    </w:p>
    <w:p w14:paraId="0F289910"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 estimativa de custos e preços máximos a serem praticados serão obtidos através de ampla pesquisa de mercado,</w:t>
      </w:r>
    </w:p>
    <w:p w14:paraId="2384BDBA"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 ser efetuada pelo Setor de Compras da Prefeitura deste município.</w:t>
      </w:r>
    </w:p>
    <w:p w14:paraId="366F43EA" w14:textId="77777777" w:rsidR="00DE4F98" w:rsidRPr="004966B3" w:rsidRDefault="00DE4F98" w:rsidP="00DE4F98">
      <w:pPr>
        <w:autoSpaceDE w:val="0"/>
        <w:autoSpaceDN w:val="0"/>
        <w:adjustRightInd w:val="0"/>
        <w:rPr>
          <w:rFonts w:asciiTheme="majorHAnsi" w:hAnsiTheme="majorHAnsi" w:cstheme="majorHAnsi"/>
          <w:color w:val="000000"/>
        </w:rPr>
      </w:pPr>
    </w:p>
    <w:p w14:paraId="658D3C73" w14:textId="77777777" w:rsidR="00DE4F98" w:rsidRPr="004966B3" w:rsidRDefault="00DE4F98" w:rsidP="00DE4F98">
      <w:pPr>
        <w:pStyle w:val="PargrafodaLista"/>
        <w:numPr>
          <w:ilvl w:val="0"/>
          <w:numId w:val="7"/>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 xml:space="preserve"> </w:t>
      </w:r>
      <w:r w:rsidRPr="004966B3">
        <w:rPr>
          <w:rFonts w:asciiTheme="majorHAnsi" w:hAnsiTheme="majorHAnsi" w:cstheme="majorHAnsi"/>
          <w:b/>
          <w:bCs/>
          <w:color w:val="000000"/>
          <w:szCs w:val="24"/>
        </w:rPr>
        <w:t>DAS CONDIÇÕES DE FORNECIMENTO</w:t>
      </w:r>
    </w:p>
    <w:p w14:paraId="7654FCD0"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Os produtos deverão ser entregues de forma parcelada, no prazo máximo de 72 (setenta e duas) horas, a partir da</w:t>
      </w:r>
    </w:p>
    <w:p w14:paraId="3573AD20"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solicitação através de requisição, conforme solicitação da Contratante, que a cada pedido de fornecimento,</w:t>
      </w:r>
    </w:p>
    <w:p w14:paraId="31C57E51"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especificará formalmente a quantidade necessária do objeto contratado.</w:t>
      </w:r>
    </w:p>
    <w:p w14:paraId="008BAD2A" w14:textId="77777777" w:rsidR="00DE4F98" w:rsidRPr="004966B3" w:rsidRDefault="00DE4F98" w:rsidP="00DE4F98">
      <w:pPr>
        <w:autoSpaceDE w:val="0"/>
        <w:autoSpaceDN w:val="0"/>
        <w:adjustRightInd w:val="0"/>
        <w:rPr>
          <w:rFonts w:asciiTheme="majorHAnsi" w:hAnsiTheme="majorHAnsi" w:cstheme="majorHAnsi"/>
          <w:color w:val="000000"/>
        </w:rPr>
      </w:pPr>
    </w:p>
    <w:p w14:paraId="097EDF88" w14:textId="77777777" w:rsidR="00DE4F98" w:rsidRPr="004966B3" w:rsidRDefault="00DE4F98" w:rsidP="00DE4F98">
      <w:pPr>
        <w:pStyle w:val="PargrafodaLista"/>
        <w:numPr>
          <w:ilvl w:val="0"/>
          <w:numId w:val="7"/>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Correrão por conta da contratada todas as despesas de embalagem, seguros, transporte, tributos, encargos</w:t>
      </w:r>
    </w:p>
    <w:p w14:paraId="63520B85"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trabalhistas e previdenciários, decorrentes da entrega e da própria aquisição dos produtos.</w:t>
      </w:r>
    </w:p>
    <w:p w14:paraId="5D90CB9D" w14:textId="77777777" w:rsidR="00DE4F98" w:rsidRPr="004966B3" w:rsidRDefault="00DE4F98" w:rsidP="00DE4F98">
      <w:pPr>
        <w:autoSpaceDE w:val="0"/>
        <w:autoSpaceDN w:val="0"/>
        <w:adjustRightInd w:val="0"/>
        <w:rPr>
          <w:rFonts w:asciiTheme="majorHAnsi" w:hAnsiTheme="majorHAnsi" w:cstheme="majorHAnsi"/>
          <w:color w:val="000000"/>
        </w:rPr>
      </w:pPr>
    </w:p>
    <w:p w14:paraId="16E0238C" w14:textId="77777777" w:rsidR="00DE4F98" w:rsidRPr="004966B3" w:rsidRDefault="00DE4F98" w:rsidP="00DE4F98">
      <w:pPr>
        <w:pStyle w:val="PargrafodaLista"/>
        <w:numPr>
          <w:ilvl w:val="0"/>
          <w:numId w:val="7"/>
        </w:numPr>
        <w:autoSpaceDE w:val="0"/>
        <w:autoSpaceDN w:val="0"/>
        <w:adjustRightInd w:val="0"/>
        <w:rPr>
          <w:rFonts w:asciiTheme="majorHAnsi" w:hAnsiTheme="majorHAnsi" w:cstheme="majorHAnsi"/>
          <w:b/>
          <w:bCs/>
          <w:color w:val="000000"/>
          <w:szCs w:val="24"/>
        </w:rPr>
      </w:pPr>
      <w:r w:rsidRPr="004966B3">
        <w:rPr>
          <w:rFonts w:asciiTheme="majorHAnsi" w:hAnsiTheme="majorHAnsi" w:cstheme="majorHAnsi"/>
          <w:color w:val="000000"/>
          <w:szCs w:val="24"/>
        </w:rPr>
        <w:t xml:space="preserve"> </w:t>
      </w:r>
      <w:r w:rsidRPr="004966B3">
        <w:rPr>
          <w:rFonts w:asciiTheme="majorHAnsi" w:hAnsiTheme="majorHAnsi" w:cstheme="majorHAnsi"/>
          <w:b/>
          <w:bCs/>
          <w:color w:val="000000"/>
          <w:szCs w:val="24"/>
        </w:rPr>
        <w:t>DO LOCAL DE ENTREGA, DO ACEITE E RECEBIMENTO DOS PRODUTOS</w:t>
      </w:r>
    </w:p>
    <w:p w14:paraId="2FC07FB6" w14:textId="77777777" w:rsidR="00DE4F98" w:rsidRPr="004966B3" w:rsidRDefault="00DE4F98" w:rsidP="00DE4F98">
      <w:pPr>
        <w:autoSpaceDE w:val="0"/>
        <w:autoSpaceDN w:val="0"/>
        <w:adjustRightInd w:val="0"/>
        <w:rPr>
          <w:rFonts w:asciiTheme="majorHAnsi" w:hAnsiTheme="majorHAnsi" w:cstheme="majorHAnsi"/>
          <w:color w:val="000000"/>
        </w:rPr>
      </w:pPr>
    </w:p>
    <w:p w14:paraId="06F03865" w14:textId="77777777" w:rsidR="00DE4F98" w:rsidRPr="004966B3" w:rsidRDefault="00DE4F98" w:rsidP="00DE4F98">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Os produtos deverão ser entregues em local a ser designado no pedido de compras, através de requisições</w:t>
      </w:r>
    </w:p>
    <w:p w14:paraId="48B034E9"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emitidas pela contrat</w:t>
      </w:r>
      <w:r w:rsidR="005C5634" w:rsidRPr="004966B3">
        <w:rPr>
          <w:rFonts w:asciiTheme="majorHAnsi" w:hAnsiTheme="majorHAnsi" w:cstheme="majorHAnsi"/>
          <w:color w:val="000000"/>
        </w:rPr>
        <w:t>ante</w:t>
      </w:r>
      <w:r w:rsidRPr="004966B3">
        <w:rPr>
          <w:rFonts w:asciiTheme="majorHAnsi" w:hAnsiTheme="majorHAnsi" w:cstheme="majorHAnsi"/>
          <w:color w:val="000000"/>
        </w:rPr>
        <w:t>.</w:t>
      </w:r>
    </w:p>
    <w:p w14:paraId="2AEAADA8" w14:textId="77777777" w:rsidR="00DE4F98" w:rsidRPr="004966B3" w:rsidRDefault="00DE4F98" w:rsidP="00DE4F98">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Somente serão aceitos os produtos que estiverem de acordo com as especificações contidas nas requisições e</w:t>
      </w:r>
    </w:p>
    <w:p w14:paraId="0814C5CD"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neste Termo de Referência.</w:t>
      </w:r>
    </w:p>
    <w:p w14:paraId="1FF4ECB1" w14:textId="77777777" w:rsidR="00DE4F98" w:rsidRPr="004966B3" w:rsidRDefault="00DE4F98" w:rsidP="00DE4F98">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 xml:space="preserve">Os produtos poderão ser rejeitados, no todo ou em parte, quando em desacordo com as especificações constantes neste Termo de Referência e da proposta de preço, devendo ser substituídos no prazo de </w:t>
      </w:r>
      <w:r w:rsidR="005C5634" w:rsidRPr="004966B3">
        <w:rPr>
          <w:rFonts w:asciiTheme="majorHAnsi" w:hAnsiTheme="majorHAnsi" w:cstheme="majorHAnsi"/>
          <w:color w:val="000000"/>
          <w:szCs w:val="24"/>
        </w:rPr>
        <w:t>dez dias</w:t>
      </w:r>
      <w:r w:rsidRPr="004966B3">
        <w:rPr>
          <w:rFonts w:asciiTheme="majorHAnsi" w:hAnsiTheme="majorHAnsi" w:cstheme="majorHAnsi"/>
          <w:color w:val="000000"/>
          <w:szCs w:val="24"/>
        </w:rPr>
        <w:t>,</w:t>
      </w:r>
      <w:r w:rsidR="005C5634" w:rsidRPr="004966B3">
        <w:rPr>
          <w:rFonts w:asciiTheme="majorHAnsi" w:hAnsiTheme="majorHAnsi" w:cstheme="majorHAnsi"/>
          <w:color w:val="000000"/>
          <w:szCs w:val="24"/>
        </w:rPr>
        <w:t xml:space="preserve"> </w:t>
      </w:r>
      <w:r w:rsidRPr="004966B3">
        <w:rPr>
          <w:rFonts w:asciiTheme="majorHAnsi" w:hAnsiTheme="majorHAnsi" w:cstheme="majorHAnsi"/>
          <w:color w:val="000000"/>
          <w:szCs w:val="24"/>
        </w:rPr>
        <w:t>a contar da notificação da contratada, às suas custas, sem prejuízo da aplicação das penalidades</w:t>
      </w:r>
    </w:p>
    <w:p w14:paraId="12290404" w14:textId="77777777" w:rsidR="00DE4F98" w:rsidRPr="004966B3" w:rsidRDefault="00DE4F98" w:rsidP="00DE4F98">
      <w:pPr>
        <w:pStyle w:val="PargrafodaLista"/>
        <w:autoSpaceDE w:val="0"/>
        <w:autoSpaceDN w:val="0"/>
        <w:adjustRightInd w:val="0"/>
        <w:rPr>
          <w:rFonts w:asciiTheme="majorHAnsi" w:hAnsiTheme="majorHAnsi" w:cstheme="majorHAnsi"/>
          <w:color w:val="000000"/>
          <w:szCs w:val="24"/>
        </w:rPr>
      </w:pPr>
    </w:p>
    <w:p w14:paraId="4A8BCC64" w14:textId="77777777" w:rsidR="00DE4F98" w:rsidRPr="004966B3" w:rsidRDefault="00DE4F98" w:rsidP="00DE4F98">
      <w:pPr>
        <w:autoSpaceDE w:val="0"/>
        <w:autoSpaceDN w:val="0"/>
        <w:adjustRightInd w:val="0"/>
        <w:rPr>
          <w:rFonts w:asciiTheme="majorHAnsi" w:hAnsiTheme="majorHAnsi" w:cstheme="majorHAnsi"/>
          <w:b/>
          <w:bCs/>
          <w:color w:val="000000"/>
        </w:rPr>
      </w:pPr>
      <w:r w:rsidRPr="004966B3">
        <w:rPr>
          <w:rFonts w:asciiTheme="majorHAnsi" w:hAnsiTheme="majorHAnsi" w:cstheme="majorHAnsi"/>
          <w:b/>
          <w:bCs/>
          <w:color w:val="000000"/>
        </w:rPr>
        <w:t xml:space="preserve">8 </w:t>
      </w:r>
      <w:r w:rsidRPr="004966B3">
        <w:rPr>
          <w:rFonts w:asciiTheme="majorHAnsi" w:hAnsiTheme="majorHAnsi" w:cstheme="majorHAnsi"/>
          <w:color w:val="000000"/>
        </w:rPr>
        <w:t xml:space="preserve">- </w:t>
      </w:r>
      <w:r w:rsidRPr="004966B3">
        <w:rPr>
          <w:rFonts w:asciiTheme="majorHAnsi" w:hAnsiTheme="majorHAnsi" w:cstheme="majorHAnsi"/>
          <w:b/>
          <w:bCs/>
          <w:color w:val="000000"/>
        </w:rPr>
        <w:t>DO PAGAMENTO</w:t>
      </w:r>
    </w:p>
    <w:p w14:paraId="702D0858" w14:textId="77777777" w:rsidR="00DE4F98" w:rsidRPr="004966B3" w:rsidRDefault="00DE4F98" w:rsidP="00FB32C1">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secretaria.</w:t>
      </w:r>
    </w:p>
    <w:p w14:paraId="0AA60704" w14:textId="77777777" w:rsidR="00DE4F98" w:rsidRPr="004966B3" w:rsidRDefault="00DE4F98" w:rsidP="00DE4F98">
      <w:pPr>
        <w:autoSpaceDE w:val="0"/>
        <w:autoSpaceDN w:val="0"/>
        <w:adjustRightInd w:val="0"/>
        <w:rPr>
          <w:rFonts w:asciiTheme="majorHAnsi" w:hAnsiTheme="majorHAnsi" w:cstheme="majorHAnsi"/>
          <w:color w:val="000000"/>
        </w:rPr>
      </w:pPr>
    </w:p>
    <w:p w14:paraId="1E67DF6D" w14:textId="77777777" w:rsidR="00DE4F98" w:rsidRPr="004966B3" w:rsidRDefault="00DE4F98" w:rsidP="00DE4F98">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Será condição para o pagamento a devida comprovação pela contratada de que não possui irregularidades fiscais,</w:t>
      </w:r>
    </w:p>
    <w:p w14:paraId="11F30A34"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lastRenderedPageBreak/>
        <w:t>devendo anexar à cada Nota Fiscal as Certidões Negativas (Municipal, Estadual, Federal, FGTS e Trabalhista),</w:t>
      </w:r>
    </w:p>
    <w:p w14:paraId="33DB29CF"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conforme rege a Resolução 054/2016 do Tribunal de Contas do Estado de Mato Grosso do Sul.</w:t>
      </w:r>
    </w:p>
    <w:p w14:paraId="79DFB786" w14:textId="77777777" w:rsidR="005C5634" w:rsidRPr="004966B3" w:rsidRDefault="005C5634" w:rsidP="00DE4F98">
      <w:pPr>
        <w:autoSpaceDE w:val="0"/>
        <w:autoSpaceDN w:val="0"/>
        <w:adjustRightInd w:val="0"/>
        <w:rPr>
          <w:rFonts w:asciiTheme="majorHAnsi" w:hAnsiTheme="majorHAnsi" w:cstheme="majorHAnsi"/>
          <w:color w:val="000000"/>
        </w:rPr>
      </w:pPr>
    </w:p>
    <w:p w14:paraId="16907AE8" w14:textId="77777777" w:rsidR="00DE4F98" w:rsidRPr="004966B3" w:rsidRDefault="00DE4F98" w:rsidP="00DE4F98">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A nota fiscal de serviços ou produtos deverá ser emitida para o Fundo Municipal de Saúde de Iguatemi</w:t>
      </w:r>
      <w:r w:rsidR="005C5634" w:rsidRPr="004966B3">
        <w:rPr>
          <w:rFonts w:asciiTheme="majorHAnsi" w:hAnsiTheme="majorHAnsi" w:cstheme="majorHAnsi"/>
          <w:color w:val="000000"/>
          <w:szCs w:val="24"/>
        </w:rPr>
        <w:t>,</w:t>
      </w:r>
      <w:r w:rsidRPr="004966B3">
        <w:rPr>
          <w:rFonts w:asciiTheme="majorHAnsi" w:hAnsiTheme="majorHAnsi" w:cstheme="majorHAnsi"/>
          <w:color w:val="000000"/>
          <w:szCs w:val="24"/>
        </w:rPr>
        <w:t xml:space="preserve"> inscrito no</w:t>
      </w:r>
    </w:p>
    <w:p w14:paraId="3FC7C70F"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CNPJ 11.169.389/0001-10</w:t>
      </w:r>
      <w:r w:rsidR="005C5634" w:rsidRPr="004966B3">
        <w:rPr>
          <w:rFonts w:asciiTheme="majorHAnsi" w:hAnsiTheme="majorHAnsi" w:cstheme="majorHAnsi"/>
          <w:color w:val="000000"/>
        </w:rPr>
        <w:t xml:space="preserve">. </w:t>
      </w:r>
      <w:r w:rsidRPr="004966B3">
        <w:rPr>
          <w:rFonts w:asciiTheme="majorHAnsi" w:hAnsiTheme="majorHAnsi" w:cstheme="majorHAnsi"/>
          <w:color w:val="000000"/>
        </w:rPr>
        <w:t>Quaisquer dúvidas sobre a entrega do objeto da licitação poderão ser sanadas através dos seguintes contatos:</w:t>
      </w:r>
    </w:p>
    <w:p w14:paraId="6E2C6DCD"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 E-mail: saude@iguatemi.ms.gov.br</w:t>
      </w:r>
    </w:p>
    <w:p w14:paraId="397D4C22"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 Telefone: (67) 3471-1130 ou 3471-1522</w:t>
      </w:r>
    </w:p>
    <w:p w14:paraId="16DE752B"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w:t>
      </w:r>
    </w:p>
    <w:p w14:paraId="6F41AAAA" w14:textId="77777777" w:rsidR="00DE4F98" w:rsidRPr="004966B3" w:rsidRDefault="00DE4F98" w:rsidP="00DE4F98">
      <w:pPr>
        <w:autoSpaceDE w:val="0"/>
        <w:autoSpaceDN w:val="0"/>
        <w:adjustRightInd w:val="0"/>
        <w:rPr>
          <w:rFonts w:asciiTheme="majorHAnsi" w:hAnsiTheme="majorHAnsi" w:cstheme="majorHAnsi"/>
          <w:b/>
          <w:bCs/>
          <w:color w:val="000000"/>
        </w:rPr>
      </w:pPr>
      <w:r w:rsidRPr="004966B3">
        <w:rPr>
          <w:rFonts w:asciiTheme="majorHAnsi" w:hAnsiTheme="majorHAnsi" w:cstheme="majorHAnsi"/>
          <w:b/>
          <w:bCs/>
          <w:color w:val="000000"/>
        </w:rPr>
        <w:t xml:space="preserve">9 </w:t>
      </w:r>
      <w:r w:rsidRPr="004966B3">
        <w:rPr>
          <w:rFonts w:asciiTheme="majorHAnsi" w:hAnsiTheme="majorHAnsi" w:cstheme="majorHAnsi"/>
          <w:color w:val="000000"/>
        </w:rPr>
        <w:t xml:space="preserve">- </w:t>
      </w:r>
      <w:r w:rsidRPr="004966B3">
        <w:rPr>
          <w:rFonts w:asciiTheme="majorHAnsi" w:hAnsiTheme="majorHAnsi" w:cstheme="majorHAnsi"/>
          <w:b/>
          <w:bCs/>
          <w:color w:val="000000"/>
        </w:rPr>
        <w:t>DA CONTRATAÇÃO</w:t>
      </w:r>
    </w:p>
    <w:p w14:paraId="453D36DD" w14:textId="77777777" w:rsidR="00DE4F98" w:rsidRPr="004966B3" w:rsidRDefault="00DE4F98" w:rsidP="005C5634">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Será firmado contrato ou instrumento equivalente com a licitante vencedora com base nos dispositivos da Lei</w:t>
      </w:r>
    </w:p>
    <w:p w14:paraId="586EA6E8"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Federal nº 8.666/93.</w:t>
      </w:r>
    </w:p>
    <w:p w14:paraId="2805FE54" w14:textId="77777777" w:rsidR="00DE4F98" w:rsidRPr="004966B3" w:rsidRDefault="00DE4F98" w:rsidP="00DE4F98">
      <w:pPr>
        <w:autoSpaceDE w:val="0"/>
        <w:autoSpaceDN w:val="0"/>
        <w:adjustRightInd w:val="0"/>
        <w:rPr>
          <w:rFonts w:asciiTheme="majorHAnsi" w:hAnsiTheme="majorHAnsi" w:cstheme="majorHAnsi"/>
          <w:color w:val="000000"/>
        </w:rPr>
      </w:pPr>
    </w:p>
    <w:p w14:paraId="08FAB383" w14:textId="77777777" w:rsidR="00DE4F98" w:rsidRPr="004966B3" w:rsidRDefault="00DE4F98" w:rsidP="005C5634">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O prazo para assinatura do contrato ou instrumento equivalente será de até 05 (cinco) dias, após regular</w:t>
      </w:r>
    </w:p>
    <w:p w14:paraId="14C557A6"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convocação da Prefeitura de Iguatemi/MS.</w:t>
      </w:r>
    </w:p>
    <w:p w14:paraId="71C0317A" w14:textId="77777777" w:rsidR="00DE4F98" w:rsidRPr="004966B3" w:rsidRDefault="00DE4F98" w:rsidP="00DE4F98">
      <w:pPr>
        <w:autoSpaceDE w:val="0"/>
        <w:autoSpaceDN w:val="0"/>
        <w:adjustRightInd w:val="0"/>
        <w:rPr>
          <w:rFonts w:asciiTheme="majorHAnsi" w:hAnsiTheme="majorHAnsi" w:cstheme="majorHAnsi"/>
          <w:color w:val="000000"/>
        </w:rPr>
      </w:pPr>
    </w:p>
    <w:p w14:paraId="7536FBAB" w14:textId="77777777" w:rsidR="00DE4F98" w:rsidRPr="004966B3" w:rsidRDefault="00DE4F98" w:rsidP="005C5634">
      <w:pPr>
        <w:pStyle w:val="PargrafodaLista"/>
        <w:numPr>
          <w:ilvl w:val="0"/>
          <w:numId w:val="8"/>
        </w:numPr>
        <w:autoSpaceDE w:val="0"/>
        <w:autoSpaceDN w:val="0"/>
        <w:adjustRightInd w:val="0"/>
        <w:rPr>
          <w:rFonts w:asciiTheme="majorHAnsi" w:hAnsiTheme="majorHAnsi" w:cstheme="majorHAnsi"/>
          <w:color w:val="000000"/>
          <w:szCs w:val="24"/>
        </w:rPr>
      </w:pPr>
      <w:r w:rsidRPr="004966B3">
        <w:rPr>
          <w:rFonts w:asciiTheme="majorHAnsi" w:hAnsiTheme="majorHAnsi" w:cstheme="majorHAnsi"/>
          <w:color w:val="000000"/>
          <w:szCs w:val="24"/>
        </w:rPr>
        <w:t xml:space="preserve"> O prazo de vigência do contrato até 31 de dezembro de 2.0</w:t>
      </w:r>
      <w:r w:rsidR="005C5634" w:rsidRPr="004966B3">
        <w:rPr>
          <w:rFonts w:asciiTheme="majorHAnsi" w:hAnsiTheme="majorHAnsi" w:cstheme="majorHAnsi"/>
          <w:color w:val="000000"/>
          <w:szCs w:val="24"/>
        </w:rPr>
        <w:t xml:space="preserve">20, </w:t>
      </w:r>
      <w:r w:rsidRPr="004966B3">
        <w:rPr>
          <w:rFonts w:asciiTheme="majorHAnsi" w:hAnsiTheme="majorHAnsi" w:cstheme="majorHAnsi"/>
          <w:color w:val="000000"/>
          <w:szCs w:val="24"/>
        </w:rPr>
        <w:t>iniciando-se na data de sua assinatura.</w:t>
      </w:r>
    </w:p>
    <w:p w14:paraId="5961D41E" w14:textId="77777777" w:rsidR="005C5634" w:rsidRPr="004966B3" w:rsidRDefault="005C5634" w:rsidP="005C5634">
      <w:pPr>
        <w:pStyle w:val="PargrafodaLista"/>
        <w:autoSpaceDE w:val="0"/>
        <w:autoSpaceDN w:val="0"/>
        <w:adjustRightInd w:val="0"/>
        <w:rPr>
          <w:rFonts w:asciiTheme="majorHAnsi" w:hAnsiTheme="majorHAnsi" w:cstheme="majorHAnsi"/>
          <w:color w:val="000000"/>
          <w:szCs w:val="24"/>
        </w:rPr>
      </w:pPr>
    </w:p>
    <w:p w14:paraId="19136CA0" w14:textId="77777777" w:rsidR="00DE4F98" w:rsidRPr="004966B3" w:rsidRDefault="00DE4F98" w:rsidP="00DE4F98">
      <w:pPr>
        <w:autoSpaceDE w:val="0"/>
        <w:autoSpaceDN w:val="0"/>
        <w:adjustRightInd w:val="0"/>
        <w:rPr>
          <w:rFonts w:asciiTheme="majorHAnsi" w:hAnsiTheme="majorHAnsi" w:cstheme="majorHAnsi"/>
          <w:b/>
          <w:bCs/>
          <w:color w:val="000000"/>
        </w:rPr>
      </w:pPr>
      <w:r w:rsidRPr="004966B3">
        <w:rPr>
          <w:rFonts w:asciiTheme="majorHAnsi" w:hAnsiTheme="majorHAnsi" w:cstheme="majorHAnsi"/>
          <w:b/>
          <w:bCs/>
          <w:color w:val="000000"/>
        </w:rPr>
        <w:t xml:space="preserve">10 </w:t>
      </w:r>
      <w:r w:rsidRPr="004966B3">
        <w:rPr>
          <w:rFonts w:asciiTheme="majorHAnsi" w:hAnsiTheme="majorHAnsi" w:cstheme="majorHAnsi"/>
          <w:color w:val="000000"/>
        </w:rPr>
        <w:t xml:space="preserve">- </w:t>
      </w:r>
      <w:r w:rsidRPr="004966B3">
        <w:rPr>
          <w:rFonts w:asciiTheme="majorHAnsi" w:hAnsiTheme="majorHAnsi" w:cstheme="majorHAnsi"/>
          <w:b/>
          <w:bCs/>
          <w:color w:val="000000"/>
        </w:rPr>
        <w:t>DA FISCALIZAÇÃO DO CONTRATO</w:t>
      </w:r>
    </w:p>
    <w:p w14:paraId="193AF4EB" w14:textId="77777777" w:rsidR="005C5634" w:rsidRPr="004966B3" w:rsidRDefault="005C5634" w:rsidP="00DE4F98">
      <w:pPr>
        <w:autoSpaceDE w:val="0"/>
        <w:autoSpaceDN w:val="0"/>
        <w:adjustRightInd w:val="0"/>
        <w:rPr>
          <w:rFonts w:asciiTheme="majorHAnsi" w:hAnsiTheme="majorHAnsi" w:cstheme="majorHAnsi"/>
          <w:b/>
          <w:bCs/>
          <w:color w:val="000000"/>
        </w:rPr>
      </w:pPr>
    </w:p>
    <w:p w14:paraId="05D29718"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 fiscalização será exercida pela CONTRATANTE, através de servidor designado pela Prefeitura Municipal de</w:t>
      </w:r>
    </w:p>
    <w:p w14:paraId="7AFB1E46"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Iguatemi/MS, o que não exclui e nem diminui a responsabilidade da CONTRATADA com a entrega dos produtos de</w:t>
      </w:r>
    </w:p>
    <w:p w14:paraId="0EC56A3B"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acordo com as especificações e quantidades descritas no Termo de Referência e proposta de preços.</w:t>
      </w:r>
    </w:p>
    <w:p w14:paraId="46890438" w14:textId="77777777" w:rsidR="005C5634" w:rsidRPr="004966B3" w:rsidRDefault="005C5634" w:rsidP="00DE4F98">
      <w:pPr>
        <w:autoSpaceDE w:val="0"/>
        <w:autoSpaceDN w:val="0"/>
        <w:adjustRightInd w:val="0"/>
        <w:rPr>
          <w:rFonts w:asciiTheme="majorHAnsi" w:hAnsiTheme="majorHAnsi" w:cstheme="majorHAnsi"/>
          <w:b/>
          <w:bCs/>
          <w:color w:val="000000"/>
        </w:rPr>
      </w:pPr>
    </w:p>
    <w:p w14:paraId="1173A752" w14:textId="77777777" w:rsidR="00DE4F98" w:rsidRPr="004966B3" w:rsidRDefault="00DE4F98" w:rsidP="00DE4F98">
      <w:pPr>
        <w:autoSpaceDE w:val="0"/>
        <w:autoSpaceDN w:val="0"/>
        <w:adjustRightInd w:val="0"/>
        <w:rPr>
          <w:rFonts w:asciiTheme="majorHAnsi" w:hAnsiTheme="majorHAnsi" w:cstheme="majorHAnsi"/>
          <w:b/>
          <w:bCs/>
          <w:color w:val="000000"/>
        </w:rPr>
      </w:pPr>
      <w:r w:rsidRPr="004966B3">
        <w:rPr>
          <w:rFonts w:asciiTheme="majorHAnsi" w:hAnsiTheme="majorHAnsi" w:cstheme="majorHAnsi"/>
          <w:b/>
          <w:bCs/>
          <w:color w:val="000000"/>
        </w:rPr>
        <w:t xml:space="preserve">11 </w:t>
      </w:r>
      <w:r w:rsidRPr="004966B3">
        <w:rPr>
          <w:rFonts w:asciiTheme="majorHAnsi" w:hAnsiTheme="majorHAnsi" w:cstheme="majorHAnsi"/>
          <w:color w:val="000000"/>
        </w:rPr>
        <w:t xml:space="preserve">- </w:t>
      </w:r>
      <w:r w:rsidRPr="004966B3">
        <w:rPr>
          <w:rFonts w:asciiTheme="majorHAnsi" w:hAnsiTheme="majorHAnsi" w:cstheme="majorHAnsi"/>
          <w:b/>
          <w:bCs/>
          <w:color w:val="000000"/>
        </w:rPr>
        <w:t>DAS INFORMAÇÕES</w:t>
      </w:r>
    </w:p>
    <w:p w14:paraId="1CE6B980" w14:textId="77777777" w:rsidR="005C5634" w:rsidRPr="004966B3" w:rsidRDefault="005C5634" w:rsidP="00DE4F98">
      <w:pPr>
        <w:autoSpaceDE w:val="0"/>
        <w:autoSpaceDN w:val="0"/>
        <w:adjustRightInd w:val="0"/>
        <w:rPr>
          <w:rFonts w:asciiTheme="majorHAnsi" w:hAnsiTheme="majorHAnsi" w:cstheme="majorHAnsi"/>
          <w:b/>
          <w:bCs/>
          <w:color w:val="000000"/>
        </w:rPr>
      </w:pPr>
    </w:p>
    <w:p w14:paraId="5A672CA1"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As informações poderão ser obtidas, pelos interessados, junto ao Departamento de Licitações da Prefeitura de</w:t>
      </w:r>
    </w:p>
    <w:p w14:paraId="4328011E"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 xml:space="preserve">Iguatemi/MS, estando disponível para atendimento de Segunda a Sexta-feira, das 07h00min às 13h00min, na </w:t>
      </w:r>
      <w:proofErr w:type="spellStart"/>
      <w:r w:rsidRPr="004966B3">
        <w:rPr>
          <w:rFonts w:asciiTheme="majorHAnsi" w:hAnsiTheme="majorHAnsi" w:cstheme="majorHAnsi"/>
          <w:color w:val="000000"/>
        </w:rPr>
        <w:t>Av</w:t>
      </w:r>
      <w:proofErr w:type="spellEnd"/>
      <w:r w:rsidR="00D55A45">
        <w:rPr>
          <w:rFonts w:asciiTheme="majorHAnsi" w:hAnsiTheme="majorHAnsi" w:cstheme="majorHAnsi"/>
          <w:color w:val="000000"/>
        </w:rPr>
        <w:t xml:space="preserve"> </w:t>
      </w:r>
      <w:r w:rsidRPr="004966B3">
        <w:rPr>
          <w:rFonts w:asciiTheme="majorHAnsi" w:hAnsiTheme="majorHAnsi" w:cstheme="majorHAnsi"/>
          <w:color w:val="000000"/>
        </w:rPr>
        <w:t>Laudelino Peixoto, nº 871, telefone (0xx67) 3471-1130.</w:t>
      </w:r>
    </w:p>
    <w:p w14:paraId="70BFB390" w14:textId="77777777" w:rsidR="005C5634" w:rsidRPr="004966B3" w:rsidRDefault="005C5634" w:rsidP="00DE4F98">
      <w:pPr>
        <w:autoSpaceDE w:val="0"/>
        <w:autoSpaceDN w:val="0"/>
        <w:adjustRightInd w:val="0"/>
        <w:rPr>
          <w:rFonts w:asciiTheme="majorHAnsi" w:hAnsiTheme="majorHAnsi" w:cstheme="majorHAnsi"/>
          <w:color w:val="000000"/>
        </w:rPr>
      </w:pPr>
    </w:p>
    <w:p w14:paraId="05588916" w14:textId="77777777" w:rsidR="00DE4F98" w:rsidRPr="004966B3" w:rsidRDefault="00DE4F98" w:rsidP="00DE4F98">
      <w:pPr>
        <w:autoSpaceDE w:val="0"/>
        <w:autoSpaceDN w:val="0"/>
        <w:adjustRightInd w:val="0"/>
        <w:rPr>
          <w:rFonts w:asciiTheme="majorHAnsi" w:hAnsiTheme="majorHAnsi" w:cstheme="majorHAnsi"/>
          <w:b/>
          <w:bCs/>
          <w:color w:val="000000"/>
        </w:rPr>
      </w:pPr>
      <w:r w:rsidRPr="004966B3">
        <w:rPr>
          <w:rFonts w:asciiTheme="majorHAnsi" w:hAnsiTheme="majorHAnsi" w:cstheme="majorHAnsi"/>
          <w:b/>
          <w:bCs/>
          <w:color w:val="000000"/>
        </w:rPr>
        <w:t xml:space="preserve">12 </w:t>
      </w:r>
      <w:r w:rsidRPr="004966B3">
        <w:rPr>
          <w:rFonts w:asciiTheme="majorHAnsi" w:hAnsiTheme="majorHAnsi" w:cstheme="majorHAnsi"/>
          <w:color w:val="000000"/>
        </w:rPr>
        <w:t xml:space="preserve">- </w:t>
      </w:r>
      <w:r w:rsidRPr="004966B3">
        <w:rPr>
          <w:rFonts w:asciiTheme="majorHAnsi" w:hAnsiTheme="majorHAnsi" w:cstheme="majorHAnsi"/>
          <w:b/>
          <w:bCs/>
          <w:color w:val="000000"/>
        </w:rPr>
        <w:t>DAS CONSIDERAÇÕES FINAIS</w:t>
      </w:r>
    </w:p>
    <w:p w14:paraId="308FC884" w14:textId="77777777" w:rsidR="005C5634" w:rsidRPr="004966B3" w:rsidRDefault="005C5634" w:rsidP="00DE4F98">
      <w:pPr>
        <w:autoSpaceDE w:val="0"/>
        <w:autoSpaceDN w:val="0"/>
        <w:adjustRightInd w:val="0"/>
        <w:rPr>
          <w:rFonts w:asciiTheme="majorHAnsi" w:hAnsiTheme="majorHAnsi" w:cstheme="majorHAnsi"/>
          <w:b/>
          <w:bCs/>
          <w:color w:val="000000"/>
        </w:rPr>
      </w:pPr>
    </w:p>
    <w:p w14:paraId="170C3A49"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A empresa contratada deverá cumprir integralmente com as exigências estabelecidas no Termo de Referência e</w:t>
      </w:r>
    </w:p>
    <w:p w14:paraId="4B24BD30" w14:textId="77777777" w:rsidR="005C5634"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Contrato elaborado pelo setor de licitações e contratos</w:t>
      </w:r>
      <w:r w:rsidR="005C5634" w:rsidRPr="004966B3">
        <w:rPr>
          <w:rFonts w:asciiTheme="majorHAnsi" w:hAnsiTheme="majorHAnsi" w:cstheme="majorHAnsi"/>
          <w:color w:val="000000"/>
        </w:rPr>
        <w:t>.</w:t>
      </w:r>
    </w:p>
    <w:p w14:paraId="5B7ABCE4" w14:textId="77777777" w:rsidR="005C5634" w:rsidRPr="004966B3" w:rsidRDefault="005C5634" w:rsidP="00DE4F98">
      <w:pPr>
        <w:autoSpaceDE w:val="0"/>
        <w:autoSpaceDN w:val="0"/>
        <w:adjustRightInd w:val="0"/>
        <w:rPr>
          <w:rFonts w:asciiTheme="majorHAnsi" w:hAnsiTheme="majorHAnsi" w:cstheme="majorHAnsi"/>
          <w:color w:val="000000"/>
        </w:rPr>
      </w:pPr>
    </w:p>
    <w:p w14:paraId="0EAD6A98" w14:textId="77777777" w:rsidR="00DE4F98" w:rsidRPr="004966B3" w:rsidRDefault="005C5634"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lastRenderedPageBreak/>
        <w:t>Ao</w:t>
      </w:r>
      <w:r w:rsidR="00DE4F98" w:rsidRPr="004966B3">
        <w:rPr>
          <w:rFonts w:asciiTheme="majorHAnsi" w:hAnsiTheme="majorHAnsi" w:cstheme="majorHAnsi"/>
          <w:color w:val="000000"/>
        </w:rPr>
        <w:t xml:space="preserve"> FUNDO MUNICIPAL DE SAÚDE fica concedida com poderes de embargo à contratada quando for constatada</w:t>
      </w:r>
    </w:p>
    <w:p w14:paraId="2DDF150C" w14:textId="77777777" w:rsidR="00DE4F98" w:rsidRPr="004966B3" w:rsidRDefault="00DE4F98" w:rsidP="00DE4F98">
      <w:pPr>
        <w:autoSpaceDE w:val="0"/>
        <w:autoSpaceDN w:val="0"/>
        <w:adjustRightInd w:val="0"/>
        <w:rPr>
          <w:rFonts w:asciiTheme="majorHAnsi" w:hAnsiTheme="majorHAnsi" w:cstheme="majorHAnsi"/>
          <w:color w:val="000000"/>
        </w:rPr>
      </w:pPr>
      <w:r w:rsidRPr="004966B3">
        <w:rPr>
          <w:rFonts w:asciiTheme="majorHAnsi" w:hAnsiTheme="majorHAnsi" w:cstheme="majorHAnsi"/>
          <w:color w:val="000000"/>
        </w:rPr>
        <w:t>desobediência ostensiva as especificações, quando constatar incompatibilidade comprovada no fornecimento dos</w:t>
      </w:r>
    </w:p>
    <w:p w14:paraId="6237404E" w14:textId="77777777" w:rsidR="001F3BEA" w:rsidRPr="004966B3" w:rsidRDefault="00DE4F98" w:rsidP="00DE4F98">
      <w:pPr>
        <w:jc w:val="both"/>
        <w:rPr>
          <w:rFonts w:asciiTheme="majorHAnsi" w:hAnsiTheme="majorHAnsi" w:cstheme="majorHAnsi"/>
          <w:b/>
        </w:rPr>
      </w:pPr>
      <w:r w:rsidRPr="004966B3">
        <w:rPr>
          <w:rFonts w:asciiTheme="majorHAnsi" w:hAnsiTheme="majorHAnsi" w:cstheme="majorHAnsi"/>
          <w:color w:val="000000"/>
        </w:rPr>
        <w:t>serviços e produtos ou comportamento inconveniente</w:t>
      </w:r>
    </w:p>
    <w:p w14:paraId="7CAACD18" w14:textId="77777777" w:rsidR="00053C80" w:rsidRPr="004966B3" w:rsidRDefault="00053C80" w:rsidP="00053C80">
      <w:pPr>
        <w:pStyle w:val="PargrafodaLista"/>
        <w:ind w:left="0"/>
        <w:jc w:val="both"/>
        <w:rPr>
          <w:rFonts w:asciiTheme="majorHAnsi" w:hAnsiTheme="majorHAnsi" w:cstheme="majorHAnsi"/>
          <w:b/>
          <w:szCs w:val="24"/>
        </w:rPr>
      </w:pPr>
    </w:p>
    <w:p w14:paraId="3F8B0CFA" w14:textId="77777777" w:rsidR="00BF6365" w:rsidRPr="004966B3" w:rsidRDefault="00BF6365" w:rsidP="00BF6365">
      <w:pPr>
        <w:pStyle w:val="PargrafodaLista"/>
        <w:ind w:left="0"/>
        <w:jc w:val="both"/>
        <w:rPr>
          <w:rFonts w:asciiTheme="majorHAnsi" w:hAnsiTheme="majorHAnsi" w:cstheme="majorHAnsi"/>
          <w:szCs w:val="24"/>
        </w:rPr>
      </w:pPr>
    </w:p>
    <w:p w14:paraId="547DA504" w14:textId="77777777" w:rsidR="00BF6365" w:rsidRPr="004966B3" w:rsidRDefault="00CE320F" w:rsidP="00BF6365">
      <w:pPr>
        <w:pStyle w:val="PargrafodaLista"/>
        <w:ind w:left="0"/>
        <w:jc w:val="both"/>
        <w:rPr>
          <w:rFonts w:asciiTheme="majorHAnsi" w:hAnsiTheme="majorHAnsi" w:cstheme="majorHAnsi"/>
          <w:szCs w:val="24"/>
        </w:rPr>
      </w:pPr>
      <w:r w:rsidRPr="004966B3">
        <w:rPr>
          <w:rFonts w:asciiTheme="majorHAnsi" w:hAnsiTheme="majorHAnsi" w:cstheme="majorHAnsi"/>
          <w:b/>
          <w:szCs w:val="24"/>
        </w:rPr>
        <w:t>4</w:t>
      </w:r>
      <w:r w:rsidR="00F13E15" w:rsidRPr="004966B3">
        <w:rPr>
          <w:rFonts w:asciiTheme="majorHAnsi" w:hAnsiTheme="majorHAnsi" w:cstheme="majorHAnsi"/>
          <w:b/>
          <w:szCs w:val="24"/>
        </w:rPr>
        <w:t xml:space="preserve">. </w:t>
      </w:r>
      <w:r w:rsidR="007A0D29" w:rsidRPr="004966B3">
        <w:rPr>
          <w:rFonts w:asciiTheme="majorHAnsi" w:hAnsiTheme="majorHAnsi" w:cstheme="majorHAnsi"/>
          <w:b/>
          <w:szCs w:val="24"/>
        </w:rPr>
        <w:t xml:space="preserve">DA </w:t>
      </w:r>
      <w:r w:rsidR="009D29FD" w:rsidRPr="004966B3">
        <w:rPr>
          <w:rFonts w:asciiTheme="majorHAnsi" w:hAnsiTheme="majorHAnsi" w:cstheme="majorHAnsi"/>
          <w:b/>
          <w:szCs w:val="24"/>
        </w:rPr>
        <w:t>ENTREGA</w:t>
      </w:r>
      <w:r w:rsidR="00FE04CD" w:rsidRPr="004966B3">
        <w:rPr>
          <w:rFonts w:asciiTheme="majorHAnsi" w:hAnsiTheme="majorHAnsi" w:cstheme="majorHAnsi"/>
          <w:b/>
          <w:szCs w:val="24"/>
        </w:rPr>
        <w:t xml:space="preserve"> </w:t>
      </w:r>
      <w:r w:rsidR="002118B0" w:rsidRPr="004966B3">
        <w:rPr>
          <w:rFonts w:asciiTheme="majorHAnsi" w:hAnsiTheme="majorHAnsi" w:cstheme="majorHAnsi"/>
          <w:b/>
          <w:szCs w:val="24"/>
        </w:rPr>
        <w:t>DO OBJETO LICITADO</w:t>
      </w:r>
    </w:p>
    <w:p w14:paraId="73306E41" w14:textId="77777777" w:rsidR="00BF6365" w:rsidRPr="004966B3" w:rsidRDefault="00BF6365" w:rsidP="00BF6365">
      <w:pPr>
        <w:pStyle w:val="PargrafodaLista"/>
        <w:ind w:left="0"/>
        <w:jc w:val="both"/>
        <w:rPr>
          <w:rFonts w:asciiTheme="majorHAnsi" w:hAnsiTheme="majorHAnsi" w:cstheme="majorHAnsi"/>
          <w:b/>
          <w:szCs w:val="24"/>
        </w:rPr>
      </w:pPr>
    </w:p>
    <w:p w14:paraId="2402B1B8" w14:textId="77777777" w:rsidR="009D29FD" w:rsidRPr="004966B3" w:rsidRDefault="00CE320F" w:rsidP="00BF6365">
      <w:pPr>
        <w:pStyle w:val="PargrafodaLista"/>
        <w:ind w:left="0"/>
        <w:jc w:val="both"/>
        <w:rPr>
          <w:rFonts w:asciiTheme="majorHAnsi" w:hAnsiTheme="majorHAnsi" w:cstheme="majorHAnsi"/>
          <w:szCs w:val="24"/>
        </w:rPr>
      </w:pPr>
      <w:r w:rsidRPr="004966B3">
        <w:rPr>
          <w:rFonts w:asciiTheme="majorHAnsi" w:hAnsiTheme="majorHAnsi" w:cstheme="majorHAnsi"/>
          <w:b/>
          <w:szCs w:val="24"/>
        </w:rPr>
        <w:t>4</w:t>
      </w:r>
      <w:r w:rsidR="00BF6365" w:rsidRPr="004966B3">
        <w:rPr>
          <w:rFonts w:asciiTheme="majorHAnsi" w:hAnsiTheme="majorHAnsi" w:cstheme="majorHAnsi"/>
          <w:b/>
          <w:szCs w:val="24"/>
        </w:rPr>
        <w:t xml:space="preserve">.1. </w:t>
      </w:r>
      <w:r w:rsidR="009D29FD" w:rsidRPr="004966B3">
        <w:rPr>
          <w:rFonts w:asciiTheme="majorHAnsi" w:hAnsiTheme="majorHAnsi" w:cstheme="majorHAnsi"/>
          <w:szCs w:val="24"/>
        </w:rPr>
        <w:t xml:space="preserve">O objeto desta licitação será </w:t>
      </w:r>
      <w:r w:rsidR="006E3A8B" w:rsidRPr="004966B3">
        <w:rPr>
          <w:rFonts w:asciiTheme="majorHAnsi" w:hAnsiTheme="majorHAnsi" w:cstheme="majorHAnsi"/>
          <w:szCs w:val="24"/>
        </w:rPr>
        <w:t>pelo período de</w:t>
      </w:r>
      <w:r w:rsidR="009625D1" w:rsidRPr="004966B3">
        <w:rPr>
          <w:rFonts w:asciiTheme="majorHAnsi" w:hAnsiTheme="majorHAnsi" w:cstheme="majorHAnsi"/>
          <w:szCs w:val="24"/>
        </w:rPr>
        <w:t xml:space="preserve"> até 31/12/20</w:t>
      </w:r>
      <w:r w:rsidR="00BC6F8B" w:rsidRPr="004966B3">
        <w:rPr>
          <w:rFonts w:asciiTheme="majorHAnsi" w:hAnsiTheme="majorHAnsi" w:cstheme="majorHAnsi"/>
          <w:szCs w:val="24"/>
        </w:rPr>
        <w:t>20</w:t>
      </w:r>
      <w:r w:rsidR="00476692" w:rsidRPr="004966B3">
        <w:rPr>
          <w:rFonts w:asciiTheme="majorHAnsi" w:hAnsiTheme="majorHAnsi" w:cstheme="majorHAnsi"/>
          <w:szCs w:val="24"/>
        </w:rPr>
        <w:t>, entrega</w:t>
      </w:r>
      <w:r w:rsidR="006E3A8B" w:rsidRPr="004966B3">
        <w:rPr>
          <w:rFonts w:asciiTheme="majorHAnsi" w:hAnsiTheme="majorHAnsi" w:cstheme="majorHAnsi"/>
          <w:szCs w:val="24"/>
        </w:rPr>
        <w:t xml:space="preserve"> </w:t>
      </w:r>
      <w:r w:rsidR="009D29FD" w:rsidRPr="004966B3">
        <w:rPr>
          <w:rFonts w:asciiTheme="majorHAnsi" w:hAnsiTheme="majorHAnsi" w:cstheme="majorHAnsi"/>
          <w:szCs w:val="24"/>
        </w:rPr>
        <w:t>mediante a expedição de solicitação</w:t>
      </w:r>
      <w:r w:rsidR="006E3A8B" w:rsidRPr="004966B3">
        <w:rPr>
          <w:rFonts w:asciiTheme="majorHAnsi" w:hAnsiTheme="majorHAnsi" w:cstheme="majorHAnsi"/>
          <w:szCs w:val="24"/>
        </w:rPr>
        <w:t>/Requisição</w:t>
      </w:r>
      <w:r w:rsidR="009D29FD" w:rsidRPr="004966B3">
        <w:rPr>
          <w:rFonts w:asciiTheme="majorHAnsi" w:hAnsiTheme="majorHAnsi" w:cstheme="majorHAnsi"/>
          <w:szCs w:val="24"/>
        </w:rPr>
        <w:t xml:space="preserve"> de fornecimento pelo Setor Competente, no local e </w:t>
      </w:r>
      <w:r w:rsidR="006D752F" w:rsidRPr="004966B3">
        <w:rPr>
          <w:rFonts w:asciiTheme="majorHAnsi" w:hAnsiTheme="majorHAnsi" w:cstheme="majorHAnsi"/>
          <w:szCs w:val="24"/>
        </w:rPr>
        <w:t>horário indicado</w:t>
      </w:r>
      <w:r w:rsidR="009D29FD" w:rsidRPr="004966B3">
        <w:rPr>
          <w:rFonts w:asciiTheme="majorHAnsi" w:hAnsiTheme="majorHAnsi" w:cstheme="majorHAnsi"/>
          <w:szCs w:val="24"/>
        </w:rPr>
        <w:t xml:space="preserve">, </w:t>
      </w:r>
      <w:r w:rsidR="002118B0" w:rsidRPr="004966B3">
        <w:rPr>
          <w:rFonts w:asciiTheme="majorHAnsi" w:hAnsiTheme="majorHAnsi" w:cstheme="majorHAnsi"/>
          <w:szCs w:val="24"/>
        </w:rPr>
        <w:t xml:space="preserve">quando solicitado entrega, </w:t>
      </w:r>
      <w:r w:rsidR="009D29FD" w:rsidRPr="004966B3">
        <w:rPr>
          <w:rFonts w:asciiTheme="majorHAnsi" w:hAnsiTheme="majorHAnsi" w:cstheme="majorHAnsi"/>
          <w:szCs w:val="24"/>
        </w:rPr>
        <w:t>correndo por conta exclusiva desta proponente os custos de entrega. Todas as despesas de transporte, tributos, frete, carregamento, descarregamento, encargos trabalhistas e previdenciários e outros custos decorrentes direta e indiretamente do fornecimento do objeto desta licitação, correrão por conta exclusiva da contratada.</w:t>
      </w:r>
    </w:p>
    <w:p w14:paraId="1668AE4C" w14:textId="77777777" w:rsidR="002118B0" w:rsidRPr="004966B3" w:rsidRDefault="002118B0" w:rsidP="00BF6365">
      <w:pPr>
        <w:pStyle w:val="PargrafodaLista"/>
        <w:ind w:left="0"/>
        <w:jc w:val="both"/>
        <w:rPr>
          <w:rFonts w:asciiTheme="majorHAnsi" w:hAnsiTheme="majorHAnsi" w:cstheme="majorHAnsi"/>
          <w:szCs w:val="24"/>
        </w:rPr>
      </w:pPr>
    </w:p>
    <w:p w14:paraId="48F353E7" w14:textId="77777777" w:rsidR="0006558B" w:rsidRPr="004966B3" w:rsidRDefault="00CE320F" w:rsidP="00BF6365">
      <w:pPr>
        <w:pStyle w:val="PargrafodaLista"/>
        <w:ind w:left="0"/>
        <w:jc w:val="both"/>
        <w:rPr>
          <w:rFonts w:asciiTheme="majorHAnsi" w:hAnsiTheme="majorHAnsi" w:cstheme="majorHAnsi"/>
          <w:szCs w:val="24"/>
        </w:rPr>
      </w:pPr>
      <w:r w:rsidRPr="004966B3">
        <w:rPr>
          <w:rFonts w:asciiTheme="majorHAnsi" w:hAnsiTheme="majorHAnsi" w:cstheme="majorHAnsi"/>
          <w:b/>
          <w:szCs w:val="24"/>
        </w:rPr>
        <w:t>4</w:t>
      </w:r>
      <w:r w:rsidR="000209ED" w:rsidRPr="004966B3">
        <w:rPr>
          <w:rFonts w:asciiTheme="majorHAnsi" w:hAnsiTheme="majorHAnsi" w:cstheme="majorHAnsi"/>
          <w:b/>
          <w:szCs w:val="24"/>
        </w:rPr>
        <w:t>.2</w:t>
      </w:r>
      <w:r w:rsidR="00EA62B3" w:rsidRPr="004966B3">
        <w:rPr>
          <w:rFonts w:asciiTheme="majorHAnsi" w:hAnsiTheme="majorHAnsi" w:cstheme="majorHAnsi"/>
          <w:b/>
          <w:szCs w:val="24"/>
        </w:rPr>
        <w:t>.</w:t>
      </w:r>
      <w:r w:rsidR="0006558B" w:rsidRPr="004966B3">
        <w:rPr>
          <w:rFonts w:asciiTheme="majorHAnsi" w:hAnsiTheme="majorHAnsi" w:cstheme="majorHAnsi"/>
          <w:b/>
          <w:szCs w:val="24"/>
        </w:rPr>
        <w:t xml:space="preserve"> </w:t>
      </w:r>
      <w:r w:rsidR="005C4084" w:rsidRPr="004966B3">
        <w:rPr>
          <w:rFonts w:asciiTheme="majorHAnsi" w:hAnsiTheme="majorHAnsi" w:cstheme="majorHAnsi"/>
          <w:szCs w:val="24"/>
        </w:rPr>
        <w:t xml:space="preserve">Entregar os produtos no prazo estabelecido na proposta, nos locais indicados pela Secretaria </w:t>
      </w:r>
      <w:r w:rsidR="00476692" w:rsidRPr="004966B3">
        <w:rPr>
          <w:rFonts w:asciiTheme="majorHAnsi" w:hAnsiTheme="majorHAnsi" w:cstheme="majorHAnsi"/>
          <w:szCs w:val="24"/>
        </w:rPr>
        <w:t>Municipal de S</w:t>
      </w:r>
      <w:r w:rsidR="005C4084" w:rsidRPr="004966B3">
        <w:rPr>
          <w:rFonts w:asciiTheme="majorHAnsi" w:hAnsiTheme="majorHAnsi" w:cstheme="majorHAnsi"/>
          <w:szCs w:val="24"/>
        </w:rPr>
        <w:t>aúde.</w:t>
      </w:r>
    </w:p>
    <w:p w14:paraId="39E6AAE5" w14:textId="77777777" w:rsidR="006F01DA" w:rsidRPr="004966B3" w:rsidRDefault="006F01DA" w:rsidP="00BF6365">
      <w:pPr>
        <w:pStyle w:val="PargrafodaLista"/>
        <w:ind w:left="0"/>
        <w:jc w:val="both"/>
        <w:rPr>
          <w:rFonts w:asciiTheme="majorHAnsi" w:hAnsiTheme="majorHAnsi" w:cstheme="majorHAnsi"/>
          <w:b/>
          <w:szCs w:val="24"/>
        </w:rPr>
      </w:pPr>
    </w:p>
    <w:p w14:paraId="6136F532" w14:textId="77777777" w:rsidR="0006558B" w:rsidRPr="004966B3" w:rsidRDefault="00CE320F" w:rsidP="00E44296">
      <w:pPr>
        <w:tabs>
          <w:tab w:val="left" w:pos="480"/>
        </w:tabs>
        <w:spacing w:after="240" w:line="276" w:lineRule="auto"/>
        <w:jc w:val="both"/>
        <w:rPr>
          <w:rFonts w:asciiTheme="majorHAnsi" w:hAnsiTheme="majorHAnsi" w:cstheme="majorHAnsi"/>
        </w:rPr>
      </w:pPr>
      <w:r w:rsidRPr="004966B3">
        <w:rPr>
          <w:rFonts w:asciiTheme="majorHAnsi" w:hAnsiTheme="majorHAnsi" w:cstheme="majorHAnsi"/>
          <w:b/>
        </w:rPr>
        <w:t>4</w:t>
      </w:r>
      <w:r w:rsidR="000209ED" w:rsidRPr="004966B3">
        <w:rPr>
          <w:rFonts w:asciiTheme="majorHAnsi" w:hAnsiTheme="majorHAnsi" w:cstheme="majorHAnsi"/>
          <w:b/>
        </w:rPr>
        <w:t>.3</w:t>
      </w:r>
      <w:r w:rsidR="00EA62B3" w:rsidRPr="004966B3">
        <w:rPr>
          <w:rFonts w:asciiTheme="majorHAnsi" w:hAnsiTheme="majorHAnsi" w:cstheme="majorHAnsi"/>
          <w:b/>
        </w:rPr>
        <w:t>.</w:t>
      </w:r>
      <w:r w:rsidR="001C250D" w:rsidRPr="004966B3">
        <w:rPr>
          <w:rFonts w:asciiTheme="majorHAnsi" w:hAnsiTheme="majorHAnsi" w:cstheme="majorHAnsi"/>
          <w:b/>
        </w:rPr>
        <w:t xml:space="preserve"> </w:t>
      </w:r>
      <w:r w:rsidR="000209ED" w:rsidRPr="004966B3">
        <w:rPr>
          <w:rFonts w:asciiTheme="majorHAnsi" w:eastAsia="Tahoma" w:hAnsiTheme="majorHAnsi" w:cstheme="majorHAnsi"/>
        </w:rPr>
        <w:t>Somente serão aceitos os produtos que estiverem de acordo com as especificações contidas nas requisições e neste Termo de Referência.</w:t>
      </w:r>
    </w:p>
    <w:tbl>
      <w:tblPr>
        <w:tblW w:w="10214" w:type="dxa"/>
        <w:tblInd w:w="10" w:type="dxa"/>
        <w:tblLayout w:type="fixed"/>
        <w:tblCellMar>
          <w:left w:w="10" w:type="dxa"/>
          <w:right w:w="10" w:type="dxa"/>
        </w:tblCellMar>
        <w:tblLook w:val="04A0" w:firstRow="1" w:lastRow="0" w:firstColumn="1" w:lastColumn="0" w:noHBand="0" w:noVBand="1"/>
      </w:tblPr>
      <w:tblGrid>
        <w:gridCol w:w="10214"/>
      </w:tblGrid>
      <w:tr w:rsidR="00EA62B3" w:rsidRPr="004966B3" w14:paraId="2BE6A63D" w14:textId="77777777" w:rsidTr="00EA62B3">
        <w:trPr>
          <w:trHeight w:val="1216"/>
        </w:trPr>
        <w:tc>
          <w:tcPr>
            <w:tcW w:w="10214" w:type="dxa"/>
          </w:tcPr>
          <w:p w14:paraId="14696F7C" w14:textId="77777777" w:rsidR="00EA62B3" w:rsidRPr="004966B3" w:rsidRDefault="00EA62B3" w:rsidP="0004169A">
            <w:pPr>
              <w:jc w:val="both"/>
              <w:rPr>
                <w:rFonts w:asciiTheme="majorHAnsi" w:hAnsiTheme="majorHAnsi" w:cstheme="majorHAnsi"/>
              </w:rPr>
            </w:pPr>
            <w:r w:rsidRPr="004966B3">
              <w:rPr>
                <w:rFonts w:asciiTheme="majorHAnsi" w:hAnsiTheme="majorHAnsi" w:cstheme="majorHAnsi"/>
                <w:b/>
              </w:rPr>
              <w:t xml:space="preserve">4.4. </w:t>
            </w:r>
            <w:r w:rsidRPr="004966B3">
              <w:rPr>
                <w:rFonts w:asciiTheme="majorHAnsi" w:eastAsia="Tahoma" w:hAnsiTheme="majorHAnsi" w:cstheme="majorHAnsi"/>
              </w:rPr>
              <w:t>Os produtos poderão ser rejeitados, no todo ou em parte, quando em desacordo com as especificações constantes neste Termo de Referência e da proposta de preço, devendo ser substituídos no prazo de 48 horas, a contar da notificação da contratada, às suas custas, sem prejuízo da aplicação das penalidades.</w:t>
            </w:r>
          </w:p>
        </w:tc>
      </w:tr>
    </w:tbl>
    <w:p w14:paraId="4A8442DC" w14:textId="77777777" w:rsidR="000209ED" w:rsidRPr="004966B3" w:rsidRDefault="000209ED" w:rsidP="00E44296">
      <w:pPr>
        <w:tabs>
          <w:tab w:val="left" w:pos="480"/>
        </w:tabs>
        <w:spacing w:after="240" w:line="276" w:lineRule="auto"/>
        <w:jc w:val="both"/>
        <w:rPr>
          <w:rFonts w:asciiTheme="majorHAnsi" w:hAnsiTheme="majorHAnsi" w:cstheme="majorHAnsi"/>
          <w:b/>
        </w:rPr>
      </w:pPr>
    </w:p>
    <w:p w14:paraId="4F05BD73" w14:textId="77777777" w:rsidR="0006558B" w:rsidRPr="004966B3" w:rsidRDefault="00CE320F" w:rsidP="00E44296">
      <w:pPr>
        <w:tabs>
          <w:tab w:val="left" w:pos="480"/>
        </w:tabs>
        <w:spacing w:after="240" w:line="276" w:lineRule="auto"/>
        <w:jc w:val="both"/>
        <w:rPr>
          <w:rFonts w:asciiTheme="majorHAnsi" w:hAnsiTheme="majorHAnsi" w:cstheme="majorHAnsi"/>
          <w:b/>
        </w:rPr>
      </w:pPr>
      <w:r w:rsidRPr="004966B3">
        <w:rPr>
          <w:rFonts w:asciiTheme="majorHAnsi" w:hAnsiTheme="majorHAnsi" w:cstheme="majorHAnsi"/>
          <w:b/>
        </w:rPr>
        <w:t>5</w:t>
      </w:r>
      <w:r w:rsidR="00ED1629" w:rsidRPr="004966B3">
        <w:rPr>
          <w:rFonts w:asciiTheme="majorHAnsi" w:hAnsiTheme="majorHAnsi" w:cstheme="majorHAnsi"/>
          <w:b/>
        </w:rPr>
        <w:t>. DADOS DA NOTA FISCAL</w:t>
      </w:r>
    </w:p>
    <w:p w14:paraId="2A41C237" w14:textId="77777777" w:rsidR="0025769A" w:rsidRPr="004966B3" w:rsidRDefault="0025769A" w:rsidP="00E44296">
      <w:pPr>
        <w:tabs>
          <w:tab w:val="left" w:pos="480"/>
        </w:tabs>
        <w:spacing w:after="240" w:line="276" w:lineRule="auto"/>
        <w:jc w:val="both"/>
        <w:rPr>
          <w:rFonts w:asciiTheme="majorHAnsi" w:hAnsiTheme="majorHAnsi" w:cstheme="majorHAnsi"/>
          <w:b/>
        </w:rPr>
      </w:pPr>
      <w:r w:rsidRPr="004966B3">
        <w:rPr>
          <w:rFonts w:asciiTheme="majorHAnsi" w:hAnsiTheme="majorHAnsi" w:cstheme="majorHAnsi"/>
        </w:rPr>
        <w:t>O pagamento será mediante empenho, de acordo com as quantidades efetivamente entregues, após a data do recebimento definitivo do objeto pelo setor competente, mediante apresentação de Nota Fiscal</w:t>
      </w:r>
      <w:r w:rsidR="005C5634" w:rsidRPr="004966B3">
        <w:rPr>
          <w:rFonts w:asciiTheme="majorHAnsi" w:hAnsiTheme="majorHAnsi" w:cstheme="majorHAnsi"/>
        </w:rPr>
        <w:t xml:space="preserve"> e certidões negativas: municipal, estadual, federal, trabalhista e </w:t>
      </w:r>
      <w:proofErr w:type="spellStart"/>
      <w:r w:rsidR="005C5634" w:rsidRPr="004966B3">
        <w:rPr>
          <w:rFonts w:asciiTheme="majorHAnsi" w:hAnsiTheme="majorHAnsi" w:cstheme="majorHAnsi"/>
        </w:rPr>
        <w:t>fgts</w:t>
      </w:r>
      <w:proofErr w:type="spellEnd"/>
      <w:r w:rsidR="005C5634" w:rsidRPr="004966B3">
        <w:rPr>
          <w:rFonts w:asciiTheme="majorHAnsi" w:hAnsiTheme="majorHAnsi" w:cstheme="majorHAnsi"/>
        </w:rPr>
        <w:t xml:space="preserve">. </w:t>
      </w:r>
      <w:r w:rsidRPr="004966B3">
        <w:rPr>
          <w:rFonts w:asciiTheme="majorHAnsi" w:hAnsiTheme="majorHAnsi" w:cstheme="majorHAnsi"/>
        </w:rPr>
        <w:t>conferida e atestada.</w:t>
      </w:r>
    </w:p>
    <w:p w14:paraId="37C47EDD" w14:textId="77777777" w:rsidR="00E44296" w:rsidRPr="004966B3" w:rsidRDefault="00D46941" w:rsidP="00E44296">
      <w:pPr>
        <w:tabs>
          <w:tab w:val="left" w:pos="480"/>
        </w:tabs>
        <w:spacing w:after="240" w:line="276" w:lineRule="auto"/>
        <w:jc w:val="both"/>
        <w:rPr>
          <w:rFonts w:asciiTheme="majorHAnsi" w:hAnsiTheme="majorHAnsi" w:cstheme="majorHAnsi"/>
          <w:b/>
        </w:rPr>
      </w:pPr>
      <w:r w:rsidRPr="004966B3">
        <w:rPr>
          <w:rFonts w:asciiTheme="majorHAnsi" w:hAnsiTheme="majorHAnsi" w:cstheme="majorHAnsi"/>
        </w:rPr>
        <w:t xml:space="preserve"> </w:t>
      </w:r>
      <w:r w:rsidR="00E44296" w:rsidRPr="004966B3">
        <w:rPr>
          <w:rFonts w:asciiTheme="majorHAnsi" w:hAnsiTheme="majorHAnsi" w:cstheme="majorHAnsi"/>
        </w:rPr>
        <w:t>A nota fiscal de serviços ou produtos deverá ser emitida para o Fundo Municipal de Saúde de Iguatemi inscrito no CNPJ 11.169.389/0001-10.</w:t>
      </w:r>
    </w:p>
    <w:p w14:paraId="0843B7AF" w14:textId="77777777" w:rsidR="00E44296" w:rsidRPr="004966B3" w:rsidRDefault="00E44296" w:rsidP="00E44296">
      <w:pPr>
        <w:tabs>
          <w:tab w:val="left" w:pos="480"/>
        </w:tabs>
        <w:spacing w:after="240"/>
        <w:jc w:val="both"/>
        <w:rPr>
          <w:rFonts w:asciiTheme="majorHAnsi" w:hAnsiTheme="majorHAnsi" w:cstheme="majorHAnsi"/>
          <w:b/>
        </w:rPr>
      </w:pPr>
      <w:r w:rsidRPr="004966B3">
        <w:rPr>
          <w:rFonts w:asciiTheme="majorHAnsi" w:eastAsia="Arial (W1)" w:hAnsiTheme="majorHAnsi" w:cstheme="majorHAnsi"/>
        </w:rPr>
        <w:t>Quaisquer</w:t>
      </w:r>
      <w:r w:rsidRPr="004966B3">
        <w:rPr>
          <w:rFonts w:asciiTheme="majorHAnsi" w:eastAsia="Arial" w:hAnsiTheme="majorHAnsi" w:cstheme="majorHAnsi"/>
        </w:rPr>
        <w:t xml:space="preserve"> </w:t>
      </w:r>
      <w:r w:rsidRPr="004966B3">
        <w:rPr>
          <w:rFonts w:asciiTheme="majorHAnsi" w:hAnsiTheme="majorHAnsi" w:cstheme="majorHAnsi"/>
        </w:rPr>
        <w:t>dúvidas</w:t>
      </w:r>
      <w:r w:rsidRPr="004966B3">
        <w:rPr>
          <w:rFonts w:asciiTheme="majorHAnsi" w:eastAsia="Arial" w:hAnsiTheme="majorHAnsi" w:cstheme="majorHAnsi"/>
        </w:rPr>
        <w:t xml:space="preserve"> </w:t>
      </w:r>
      <w:r w:rsidRPr="004966B3">
        <w:rPr>
          <w:rFonts w:asciiTheme="majorHAnsi" w:hAnsiTheme="majorHAnsi" w:cstheme="majorHAnsi"/>
        </w:rPr>
        <w:t>sobre</w:t>
      </w:r>
      <w:r w:rsidRPr="004966B3">
        <w:rPr>
          <w:rFonts w:asciiTheme="majorHAnsi" w:eastAsia="Arial" w:hAnsiTheme="majorHAnsi" w:cstheme="majorHAnsi"/>
        </w:rPr>
        <w:t xml:space="preserve"> a entrega </w:t>
      </w:r>
      <w:r w:rsidRPr="004966B3">
        <w:rPr>
          <w:rFonts w:asciiTheme="majorHAnsi" w:hAnsiTheme="majorHAnsi" w:cstheme="majorHAnsi"/>
        </w:rPr>
        <w:t>do objeto da licitação</w:t>
      </w:r>
      <w:r w:rsidRPr="004966B3">
        <w:rPr>
          <w:rFonts w:asciiTheme="majorHAnsi" w:eastAsia="Arial" w:hAnsiTheme="majorHAnsi" w:cstheme="majorHAnsi"/>
        </w:rPr>
        <w:t xml:space="preserve"> </w:t>
      </w:r>
      <w:r w:rsidRPr="004966B3">
        <w:rPr>
          <w:rFonts w:asciiTheme="majorHAnsi" w:hAnsiTheme="majorHAnsi" w:cstheme="majorHAnsi"/>
        </w:rPr>
        <w:t>poderão</w:t>
      </w:r>
      <w:r w:rsidRPr="004966B3">
        <w:rPr>
          <w:rFonts w:asciiTheme="majorHAnsi" w:eastAsia="Arial" w:hAnsiTheme="majorHAnsi" w:cstheme="majorHAnsi"/>
        </w:rPr>
        <w:t xml:space="preserve"> </w:t>
      </w:r>
      <w:r w:rsidRPr="004966B3">
        <w:rPr>
          <w:rFonts w:asciiTheme="majorHAnsi" w:hAnsiTheme="majorHAnsi" w:cstheme="majorHAnsi"/>
        </w:rPr>
        <w:t>ser</w:t>
      </w:r>
      <w:r w:rsidRPr="004966B3">
        <w:rPr>
          <w:rFonts w:asciiTheme="majorHAnsi" w:eastAsia="Arial" w:hAnsiTheme="majorHAnsi" w:cstheme="majorHAnsi"/>
        </w:rPr>
        <w:t xml:space="preserve"> </w:t>
      </w:r>
      <w:r w:rsidRPr="004966B3">
        <w:rPr>
          <w:rFonts w:asciiTheme="majorHAnsi" w:hAnsiTheme="majorHAnsi" w:cstheme="majorHAnsi"/>
        </w:rPr>
        <w:t>sanadas</w:t>
      </w:r>
      <w:r w:rsidRPr="004966B3">
        <w:rPr>
          <w:rFonts w:asciiTheme="majorHAnsi" w:eastAsia="Arial" w:hAnsiTheme="majorHAnsi" w:cstheme="majorHAnsi"/>
        </w:rPr>
        <w:t xml:space="preserve"> </w:t>
      </w:r>
      <w:r w:rsidRPr="004966B3">
        <w:rPr>
          <w:rFonts w:asciiTheme="majorHAnsi" w:hAnsiTheme="majorHAnsi" w:cstheme="majorHAnsi"/>
        </w:rPr>
        <w:t>através</w:t>
      </w:r>
      <w:r w:rsidRPr="004966B3">
        <w:rPr>
          <w:rFonts w:asciiTheme="majorHAnsi" w:eastAsia="Arial" w:hAnsiTheme="majorHAnsi" w:cstheme="majorHAnsi"/>
        </w:rPr>
        <w:t xml:space="preserve"> </w:t>
      </w:r>
      <w:r w:rsidRPr="004966B3">
        <w:rPr>
          <w:rFonts w:asciiTheme="majorHAnsi" w:hAnsiTheme="majorHAnsi" w:cstheme="majorHAnsi"/>
        </w:rPr>
        <w:t>dos</w:t>
      </w:r>
      <w:r w:rsidRPr="004966B3">
        <w:rPr>
          <w:rFonts w:asciiTheme="majorHAnsi" w:eastAsia="Arial" w:hAnsiTheme="majorHAnsi" w:cstheme="majorHAnsi"/>
        </w:rPr>
        <w:t xml:space="preserve"> </w:t>
      </w:r>
      <w:r w:rsidRPr="004966B3">
        <w:rPr>
          <w:rFonts w:asciiTheme="majorHAnsi" w:hAnsiTheme="majorHAnsi" w:cstheme="majorHAnsi"/>
        </w:rPr>
        <w:t>seguintes</w:t>
      </w:r>
      <w:r w:rsidRPr="004966B3">
        <w:rPr>
          <w:rFonts w:asciiTheme="majorHAnsi" w:eastAsia="Arial" w:hAnsiTheme="majorHAnsi" w:cstheme="majorHAnsi"/>
        </w:rPr>
        <w:t xml:space="preserve"> </w:t>
      </w:r>
      <w:r w:rsidRPr="004966B3">
        <w:rPr>
          <w:rFonts w:asciiTheme="majorHAnsi" w:hAnsiTheme="majorHAnsi" w:cstheme="majorHAnsi"/>
        </w:rPr>
        <w:t>contatos:</w:t>
      </w:r>
    </w:p>
    <w:p w14:paraId="28EA6E6C" w14:textId="77777777" w:rsidR="00E44296" w:rsidRPr="004966B3" w:rsidRDefault="00E44296" w:rsidP="00E44296">
      <w:pPr>
        <w:pStyle w:val="PargrafodaLista"/>
        <w:tabs>
          <w:tab w:val="left" w:pos="480"/>
        </w:tabs>
        <w:spacing w:after="240"/>
        <w:ind w:left="0"/>
        <w:jc w:val="both"/>
        <w:rPr>
          <w:rFonts w:asciiTheme="majorHAnsi" w:hAnsiTheme="majorHAnsi" w:cstheme="majorHAnsi"/>
          <w:szCs w:val="24"/>
        </w:rPr>
      </w:pPr>
      <w:r w:rsidRPr="004966B3">
        <w:rPr>
          <w:rFonts w:asciiTheme="majorHAnsi" w:hAnsiTheme="majorHAnsi" w:cstheme="majorHAnsi"/>
          <w:szCs w:val="24"/>
        </w:rPr>
        <w:t>- E-mail: saude@iguatemi.ms.gov.br</w:t>
      </w:r>
    </w:p>
    <w:p w14:paraId="449AE167" w14:textId="77777777" w:rsidR="00E44296" w:rsidRPr="004966B3" w:rsidRDefault="00E44296" w:rsidP="00E44296">
      <w:pPr>
        <w:pStyle w:val="PargrafodaLista"/>
        <w:tabs>
          <w:tab w:val="left" w:pos="480"/>
        </w:tabs>
        <w:spacing w:after="240"/>
        <w:ind w:left="0"/>
        <w:jc w:val="both"/>
        <w:rPr>
          <w:rFonts w:asciiTheme="majorHAnsi" w:hAnsiTheme="majorHAnsi" w:cstheme="majorHAnsi"/>
          <w:b/>
          <w:szCs w:val="24"/>
        </w:rPr>
      </w:pPr>
      <w:r w:rsidRPr="004966B3">
        <w:rPr>
          <w:rFonts w:asciiTheme="majorHAnsi" w:hAnsiTheme="majorHAnsi" w:cstheme="majorHAnsi"/>
          <w:szCs w:val="24"/>
        </w:rPr>
        <w:t>- Telefone: (67) 3471-1130 ou 3471-1522</w:t>
      </w:r>
    </w:p>
    <w:p w14:paraId="04C600CB" w14:textId="77777777" w:rsidR="00357F9F" w:rsidRPr="004966B3" w:rsidRDefault="00357F9F" w:rsidP="009D29FD">
      <w:pPr>
        <w:pStyle w:val="PargrafodaLista"/>
        <w:ind w:left="0"/>
        <w:jc w:val="both"/>
        <w:rPr>
          <w:rFonts w:asciiTheme="majorHAnsi" w:hAnsiTheme="majorHAnsi" w:cstheme="majorHAnsi"/>
          <w:szCs w:val="24"/>
        </w:rPr>
      </w:pPr>
    </w:p>
    <w:p w14:paraId="3B190D17" w14:textId="77777777" w:rsidR="00BF6365" w:rsidRPr="004966B3" w:rsidRDefault="00CE320F" w:rsidP="00BF6365">
      <w:pPr>
        <w:pStyle w:val="PargrafodaLista"/>
        <w:ind w:left="0"/>
        <w:jc w:val="both"/>
        <w:rPr>
          <w:rFonts w:asciiTheme="majorHAnsi" w:hAnsiTheme="majorHAnsi" w:cstheme="majorHAnsi"/>
          <w:b/>
          <w:szCs w:val="24"/>
        </w:rPr>
      </w:pPr>
      <w:r w:rsidRPr="004966B3">
        <w:rPr>
          <w:rFonts w:asciiTheme="majorHAnsi" w:hAnsiTheme="majorHAnsi" w:cstheme="majorHAnsi"/>
          <w:b/>
          <w:szCs w:val="24"/>
        </w:rPr>
        <w:t>6</w:t>
      </w:r>
      <w:r w:rsidR="00BF6365" w:rsidRPr="004966B3">
        <w:rPr>
          <w:rFonts w:asciiTheme="majorHAnsi" w:hAnsiTheme="majorHAnsi" w:cstheme="majorHAnsi"/>
          <w:b/>
          <w:szCs w:val="24"/>
        </w:rPr>
        <w:t>. DO</w:t>
      </w:r>
      <w:r w:rsidR="00E10769" w:rsidRPr="004966B3">
        <w:rPr>
          <w:rFonts w:asciiTheme="majorHAnsi" w:hAnsiTheme="majorHAnsi" w:cstheme="majorHAnsi"/>
          <w:b/>
          <w:szCs w:val="24"/>
        </w:rPr>
        <w:t>S PRAZOS E VIGÊNCIA DO CONTRATO</w:t>
      </w:r>
    </w:p>
    <w:p w14:paraId="4B17FEAD" w14:textId="77777777" w:rsidR="00BF6365" w:rsidRPr="004966B3" w:rsidRDefault="00BF6365" w:rsidP="00BF6365">
      <w:pPr>
        <w:pStyle w:val="PargrafodaLista"/>
        <w:ind w:left="0"/>
        <w:jc w:val="both"/>
        <w:rPr>
          <w:rFonts w:asciiTheme="majorHAnsi" w:hAnsiTheme="majorHAnsi" w:cstheme="majorHAnsi"/>
          <w:b/>
          <w:szCs w:val="24"/>
        </w:rPr>
      </w:pPr>
    </w:p>
    <w:p w14:paraId="72920C16" w14:textId="77777777" w:rsidR="00BF6365" w:rsidRPr="004966B3" w:rsidRDefault="00CE320F" w:rsidP="00BF6365">
      <w:pPr>
        <w:pStyle w:val="PargrafodaLista"/>
        <w:ind w:left="0"/>
        <w:jc w:val="both"/>
        <w:rPr>
          <w:rFonts w:asciiTheme="majorHAnsi" w:hAnsiTheme="majorHAnsi" w:cstheme="majorHAnsi"/>
          <w:szCs w:val="24"/>
        </w:rPr>
      </w:pPr>
      <w:r w:rsidRPr="004966B3">
        <w:rPr>
          <w:rFonts w:asciiTheme="majorHAnsi" w:hAnsiTheme="majorHAnsi" w:cstheme="majorHAnsi"/>
          <w:b/>
          <w:szCs w:val="24"/>
        </w:rPr>
        <w:lastRenderedPageBreak/>
        <w:t>6</w:t>
      </w:r>
      <w:r w:rsidR="00E10769" w:rsidRPr="004966B3">
        <w:rPr>
          <w:rFonts w:asciiTheme="majorHAnsi" w:hAnsiTheme="majorHAnsi" w:cstheme="majorHAnsi"/>
          <w:b/>
          <w:szCs w:val="24"/>
        </w:rPr>
        <w:t>.1</w:t>
      </w:r>
      <w:r w:rsidR="00BF6365" w:rsidRPr="004966B3">
        <w:rPr>
          <w:rFonts w:asciiTheme="majorHAnsi" w:hAnsiTheme="majorHAnsi" w:cstheme="majorHAnsi"/>
          <w:b/>
          <w:szCs w:val="24"/>
        </w:rPr>
        <w:t xml:space="preserve">. </w:t>
      </w:r>
      <w:r w:rsidR="00BF6365" w:rsidRPr="004966B3">
        <w:rPr>
          <w:rFonts w:asciiTheme="majorHAnsi" w:hAnsiTheme="majorHAnsi" w:cstheme="majorHAnsi"/>
          <w:szCs w:val="24"/>
        </w:rPr>
        <w:t>O praz</w:t>
      </w:r>
      <w:r w:rsidR="0019436B" w:rsidRPr="004966B3">
        <w:rPr>
          <w:rFonts w:asciiTheme="majorHAnsi" w:hAnsiTheme="majorHAnsi" w:cstheme="majorHAnsi"/>
          <w:szCs w:val="24"/>
        </w:rPr>
        <w:t>o para execução dos serviços</w:t>
      </w:r>
      <w:r w:rsidR="00BF6365" w:rsidRPr="004966B3">
        <w:rPr>
          <w:rFonts w:asciiTheme="majorHAnsi" w:hAnsiTheme="majorHAnsi" w:cstheme="majorHAnsi"/>
          <w:szCs w:val="24"/>
        </w:rPr>
        <w:t xml:space="preserve"> </w:t>
      </w:r>
      <w:r w:rsidR="0019436B" w:rsidRPr="004966B3">
        <w:rPr>
          <w:rFonts w:asciiTheme="majorHAnsi" w:hAnsiTheme="majorHAnsi" w:cstheme="majorHAnsi"/>
          <w:szCs w:val="24"/>
        </w:rPr>
        <w:t xml:space="preserve">e vigência do contrato </w:t>
      </w:r>
      <w:r w:rsidR="00BF6365" w:rsidRPr="004966B3">
        <w:rPr>
          <w:rFonts w:asciiTheme="majorHAnsi" w:hAnsiTheme="majorHAnsi" w:cstheme="majorHAnsi"/>
          <w:szCs w:val="24"/>
        </w:rPr>
        <w:t xml:space="preserve">será </w:t>
      </w:r>
      <w:r w:rsidR="0019436B" w:rsidRPr="004966B3">
        <w:rPr>
          <w:rFonts w:asciiTheme="majorHAnsi" w:hAnsiTheme="majorHAnsi" w:cstheme="majorHAnsi"/>
          <w:szCs w:val="24"/>
        </w:rPr>
        <w:t>estipulado no contrato assinado entre a CONTRATANTE E A CONTRATADA.</w:t>
      </w:r>
    </w:p>
    <w:p w14:paraId="67E68EA4" w14:textId="77777777" w:rsidR="00BF6365" w:rsidRPr="004966B3" w:rsidRDefault="00BF6365" w:rsidP="00BF6365">
      <w:pPr>
        <w:pStyle w:val="PargrafodaLista"/>
        <w:ind w:left="0"/>
        <w:jc w:val="both"/>
        <w:rPr>
          <w:rFonts w:asciiTheme="majorHAnsi" w:hAnsiTheme="majorHAnsi" w:cstheme="majorHAnsi"/>
          <w:szCs w:val="24"/>
        </w:rPr>
      </w:pPr>
    </w:p>
    <w:p w14:paraId="12FB2417" w14:textId="77777777" w:rsidR="00BF6365" w:rsidRPr="004966B3" w:rsidRDefault="00CE320F" w:rsidP="00BF6365">
      <w:pPr>
        <w:pStyle w:val="PargrafodaLista"/>
        <w:ind w:left="0"/>
        <w:jc w:val="both"/>
        <w:rPr>
          <w:rFonts w:asciiTheme="majorHAnsi" w:hAnsiTheme="majorHAnsi" w:cstheme="majorHAnsi"/>
          <w:b/>
          <w:szCs w:val="24"/>
        </w:rPr>
      </w:pPr>
      <w:r w:rsidRPr="004966B3">
        <w:rPr>
          <w:rFonts w:asciiTheme="majorHAnsi" w:hAnsiTheme="majorHAnsi" w:cstheme="majorHAnsi"/>
          <w:b/>
          <w:szCs w:val="24"/>
        </w:rPr>
        <w:t>7</w:t>
      </w:r>
      <w:r w:rsidR="00BF6365" w:rsidRPr="004966B3">
        <w:rPr>
          <w:rFonts w:asciiTheme="majorHAnsi" w:hAnsiTheme="majorHAnsi" w:cstheme="majorHAnsi"/>
          <w:b/>
          <w:szCs w:val="24"/>
        </w:rPr>
        <w:t>. DAS SANÇÕES ADMINISTRATIVAS</w:t>
      </w:r>
    </w:p>
    <w:p w14:paraId="47A43928" w14:textId="77777777" w:rsidR="00BF6365" w:rsidRPr="004966B3" w:rsidRDefault="00BF6365" w:rsidP="00BF6365">
      <w:pPr>
        <w:pStyle w:val="PargrafodaLista"/>
        <w:ind w:left="0"/>
        <w:jc w:val="both"/>
        <w:rPr>
          <w:rFonts w:asciiTheme="majorHAnsi" w:hAnsiTheme="majorHAnsi" w:cstheme="majorHAnsi"/>
          <w:b/>
          <w:szCs w:val="24"/>
        </w:rPr>
      </w:pPr>
    </w:p>
    <w:p w14:paraId="02319338" w14:textId="77777777" w:rsidR="00E44296" w:rsidRPr="004966B3" w:rsidRDefault="00CE320F" w:rsidP="00BF6365">
      <w:pPr>
        <w:pStyle w:val="PargrafodaLista"/>
        <w:ind w:left="0"/>
        <w:jc w:val="both"/>
        <w:rPr>
          <w:rFonts w:asciiTheme="majorHAnsi" w:hAnsiTheme="majorHAnsi" w:cstheme="majorHAnsi"/>
          <w:szCs w:val="24"/>
        </w:rPr>
      </w:pPr>
      <w:r w:rsidRPr="004966B3">
        <w:rPr>
          <w:rFonts w:asciiTheme="majorHAnsi" w:hAnsiTheme="majorHAnsi" w:cstheme="majorHAnsi"/>
          <w:b/>
          <w:szCs w:val="24"/>
        </w:rPr>
        <w:t>7</w:t>
      </w:r>
      <w:r w:rsidR="00BF6365" w:rsidRPr="004966B3">
        <w:rPr>
          <w:rFonts w:asciiTheme="majorHAnsi" w:hAnsiTheme="majorHAnsi" w:cstheme="majorHAnsi"/>
          <w:b/>
          <w:szCs w:val="24"/>
        </w:rPr>
        <w:t xml:space="preserve">.1. </w:t>
      </w:r>
      <w:r w:rsidR="00BF6365" w:rsidRPr="004966B3">
        <w:rPr>
          <w:rFonts w:asciiTheme="majorHAnsi" w:hAnsiTheme="majorHAnsi" w:cstheme="majorHAnsi"/>
          <w:szCs w:val="24"/>
        </w:rPr>
        <w:t xml:space="preserve"> A CONTRATADA inadimplente estará sujeito às penalidades previstas na Lei Federal nº 8.666/93.</w:t>
      </w:r>
    </w:p>
    <w:p w14:paraId="42E97D19" w14:textId="77777777" w:rsidR="00684349" w:rsidRPr="004966B3" w:rsidRDefault="00684349" w:rsidP="00BF6365">
      <w:pPr>
        <w:pStyle w:val="PargrafodaLista"/>
        <w:ind w:left="0"/>
        <w:jc w:val="both"/>
        <w:rPr>
          <w:rFonts w:asciiTheme="majorHAnsi" w:hAnsiTheme="majorHAnsi" w:cstheme="majorHAnsi"/>
          <w:szCs w:val="24"/>
        </w:rPr>
      </w:pPr>
    </w:p>
    <w:p w14:paraId="1270F2F1" w14:textId="77777777" w:rsidR="00E44296" w:rsidRPr="004966B3" w:rsidRDefault="00CE320F" w:rsidP="00E44296">
      <w:pPr>
        <w:pStyle w:val="PargrafodaLista"/>
        <w:tabs>
          <w:tab w:val="left" w:pos="480"/>
        </w:tabs>
        <w:spacing w:after="240" w:line="276" w:lineRule="auto"/>
        <w:ind w:left="0"/>
        <w:jc w:val="both"/>
        <w:rPr>
          <w:rFonts w:asciiTheme="majorHAnsi" w:hAnsiTheme="majorHAnsi" w:cstheme="majorHAnsi"/>
          <w:b/>
          <w:bCs/>
          <w:szCs w:val="24"/>
        </w:rPr>
      </w:pPr>
      <w:r w:rsidRPr="004966B3">
        <w:rPr>
          <w:rFonts w:asciiTheme="majorHAnsi" w:hAnsiTheme="majorHAnsi" w:cstheme="majorHAnsi"/>
          <w:b/>
          <w:bCs/>
          <w:szCs w:val="24"/>
        </w:rPr>
        <w:t>8</w:t>
      </w:r>
      <w:r w:rsidR="00E44296" w:rsidRPr="004966B3">
        <w:rPr>
          <w:rFonts w:asciiTheme="majorHAnsi" w:hAnsiTheme="majorHAnsi" w:cstheme="majorHAnsi"/>
          <w:b/>
          <w:bCs/>
          <w:szCs w:val="24"/>
        </w:rPr>
        <w:t>. ESTIMATIVA DE CUSTOS</w:t>
      </w:r>
    </w:p>
    <w:p w14:paraId="1224BD47" w14:textId="77777777" w:rsidR="00E44296" w:rsidRPr="004966B3" w:rsidRDefault="00CE320F" w:rsidP="00ED1629">
      <w:pPr>
        <w:tabs>
          <w:tab w:val="left" w:pos="480"/>
        </w:tabs>
        <w:spacing w:after="240" w:line="276" w:lineRule="auto"/>
        <w:jc w:val="both"/>
        <w:rPr>
          <w:rFonts w:asciiTheme="majorHAnsi" w:hAnsiTheme="majorHAnsi" w:cstheme="majorHAnsi"/>
          <w:b/>
        </w:rPr>
      </w:pPr>
      <w:r w:rsidRPr="004966B3">
        <w:rPr>
          <w:rFonts w:asciiTheme="majorHAnsi" w:hAnsiTheme="majorHAnsi" w:cstheme="majorHAnsi"/>
          <w:b/>
        </w:rPr>
        <w:t>8</w:t>
      </w:r>
      <w:r w:rsidR="00ED1629" w:rsidRPr="004966B3">
        <w:rPr>
          <w:rFonts w:asciiTheme="majorHAnsi" w:hAnsiTheme="majorHAnsi" w:cstheme="majorHAnsi"/>
          <w:b/>
        </w:rPr>
        <w:t xml:space="preserve">.1 </w:t>
      </w:r>
      <w:r w:rsidR="00E44296" w:rsidRPr="004966B3">
        <w:rPr>
          <w:rFonts w:asciiTheme="majorHAnsi" w:hAnsiTheme="majorHAnsi" w:cstheme="majorHAnsi"/>
        </w:rPr>
        <w:t xml:space="preserve">A estimativa dos custos dos materiais e serviços a serem adquiridos deverão ser extraídas mediante cotação com três empresas. Sendo que as mesmas deveram fazer um cadastro junto ao setor de compras desse município. As cotações poderão ser entregues no setor de compras ou através do e-mail </w:t>
      </w:r>
      <w:hyperlink r:id="rId8" w:history="1">
        <w:r w:rsidR="00E44296" w:rsidRPr="004966B3">
          <w:rPr>
            <w:rStyle w:val="Hyperlink"/>
            <w:rFonts w:asciiTheme="majorHAnsi" w:hAnsiTheme="majorHAnsi" w:cstheme="majorHAnsi"/>
          </w:rPr>
          <w:t>compras@iguatemi.ms.gov.br</w:t>
        </w:r>
      </w:hyperlink>
      <w:r w:rsidR="00E44296" w:rsidRPr="004966B3">
        <w:rPr>
          <w:rFonts w:asciiTheme="majorHAnsi" w:hAnsiTheme="majorHAnsi" w:cstheme="majorHAnsi"/>
        </w:rPr>
        <w:t xml:space="preserve">. </w:t>
      </w:r>
    </w:p>
    <w:p w14:paraId="267E0956" w14:textId="77777777" w:rsidR="00E44296" w:rsidRPr="004966B3" w:rsidRDefault="00E44296" w:rsidP="00BF6365">
      <w:pPr>
        <w:pStyle w:val="PargrafodaLista"/>
        <w:ind w:left="0"/>
        <w:jc w:val="both"/>
        <w:rPr>
          <w:rFonts w:asciiTheme="majorHAnsi" w:hAnsiTheme="majorHAnsi" w:cstheme="majorHAnsi"/>
          <w:szCs w:val="24"/>
        </w:rPr>
      </w:pPr>
    </w:p>
    <w:p w14:paraId="4C38F917" w14:textId="77777777" w:rsidR="00BF6365" w:rsidRPr="004966B3" w:rsidRDefault="00BF6365" w:rsidP="00BF6365">
      <w:pPr>
        <w:pStyle w:val="PargrafodaLista"/>
        <w:ind w:left="0"/>
        <w:jc w:val="both"/>
        <w:rPr>
          <w:rFonts w:asciiTheme="majorHAnsi" w:hAnsiTheme="majorHAnsi" w:cstheme="majorHAnsi"/>
          <w:szCs w:val="24"/>
        </w:rPr>
      </w:pPr>
    </w:p>
    <w:p w14:paraId="40B8C0D2" w14:textId="77777777" w:rsidR="0019436B" w:rsidRPr="004966B3" w:rsidRDefault="0019436B" w:rsidP="00BF6365">
      <w:pPr>
        <w:pStyle w:val="PargrafodaLista"/>
        <w:ind w:left="0"/>
        <w:jc w:val="right"/>
        <w:rPr>
          <w:rFonts w:asciiTheme="majorHAnsi" w:hAnsiTheme="majorHAnsi" w:cstheme="majorHAnsi"/>
          <w:szCs w:val="24"/>
        </w:rPr>
      </w:pPr>
    </w:p>
    <w:p w14:paraId="0ACA0D7C" w14:textId="77777777" w:rsidR="00E44296" w:rsidRPr="004966B3" w:rsidRDefault="00E44296" w:rsidP="00BF6365">
      <w:pPr>
        <w:pStyle w:val="PargrafodaLista"/>
        <w:ind w:left="0"/>
        <w:jc w:val="right"/>
        <w:rPr>
          <w:rFonts w:asciiTheme="majorHAnsi" w:hAnsiTheme="majorHAnsi" w:cstheme="majorHAnsi"/>
          <w:szCs w:val="24"/>
        </w:rPr>
      </w:pPr>
    </w:p>
    <w:p w14:paraId="047415AF" w14:textId="77777777" w:rsidR="00BF6365" w:rsidRPr="004966B3" w:rsidRDefault="00BF6365" w:rsidP="00BF6365">
      <w:pPr>
        <w:pStyle w:val="PargrafodaLista"/>
        <w:ind w:left="0"/>
        <w:jc w:val="right"/>
        <w:rPr>
          <w:rFonts w:asciiTheme="majorHAnsi" w:hAnsiTheme="majorHAnsi" w:cstheme="majorHAnsi"/>
          <w:szCs w:val="24"/>
        </w:rPr>
      </w:pPr>
      <w:r w:rsidRPr="004966B3">
        <w:rPr>
          <w:rFonts w:asciiTheme="majorHAnsi" w:hAnsiTheme="majorHAnsi" w:cstheme="majorHAnsi"/>
          <w:szCs w:val="24"/>
        </w:rPr>
        <w:t>Igua</w:t>
      </w:r>
      <w:r w:rsidR="005C6929" w:rsidRPr="004966B3">
        <w:rPr>
          <w:rFonts w:asciiTheme="majorHAnsi" w:hAnsiTheme="majorHAnsi" w:cstheme="majorHAnsi"/>
          <w:szCs w:val="24"/>
        </w:rPr>
        <w:t xml:space="preserve">temi/MS, </w:t>
      </w:r>
      <w:r w:rsidR="003A2F2A">
        <w:rPr>
          <w:rFonts w:asciiTheme="majorHAnsi" w:hAnsiTheme="majorHAnsi" w:cstheme="majorHAnsi"/>
          <w:szCs w:val="24"/>
        </w:rPr>
        <w:t>13 de agosto</w:t>
      </w:r>
      <w:r w:rsidR="00684349" w:rsidRPr="004966B3">
        <w:rPr>
          <w:rFonts w:asciiTheme="majorHAnsi" w:hAnsiTheme="majorHAnsi" w:cstheme="majorHAnsi"/>
          <w:szCs w:val="24"/>
        </w:rPr>
        <w:t xml:space="preserve"> de 2020</w:t>
      </w:r>
      <w:r w:rsidR="0019436B" w:rsidRPr="004966B3">
        <w:rPr>
          <w:rFonts w:asciiTheme="majorHAnsi" w:hAnsiTheme="majorHAnsi" w:cstheme="majorHAnsi"/>
          <w:szCs w:val="24"/>
        </w:rPr>
        <w:t>.</w:t>
      </w:r>
    </w:p>
    <w:p w14:paraId="7470808F" w14:textId="77777777" w:rsidR="00BF6365" w:rsidRPr="004966B3" w:rsidRDefault="00BF6365" w:rsidP="00BF6365">
      <w:pPr>
        <w:pStyle w:val="PargrafodaLista"/>
        <w:ind w:left="0"/>
        <w:jc w:val="both"/>
        <w:rPr>
          <w:rFonts w:asciiTheme="majorHAnsi" w:hAnsiTheme="majorHAnsi" w:cstheme="majorHAnsi"/>
          <w:b/>
          <w:sz w:val="28"/>
          <w:szCs w:val="28"/>
        </w:rPr>
      </w:pPr>
      <w:r w:rsidRPr="004966B3">
        <w:rPr>
          <w:rFonts w:asciiTheme="majorHAnsi" w:hAnsiTheme="majorHAnsi" w:cstheme="majorHAnsi"/>
          <w:b/>
          <w:sz w:val="28"/>
          <w:szCs w:val="28"/>
        </w:rPr>
        <w:t xml:space="preserve"> </w:t>
      </w:r>
    </w:p>
    <w:p w14:paraId="1B00F1AD" w14:textId="77777777" w:rsidR="0019436B" w:rsidRDefault="0019436B" w:rsidP="00BF6365">
      <w:pPr>
        <w:pStyle w:val="PargrafodaLista"/>
        <w:ind w:left="0"/>
        <w:jc w:val="both"/>
        <w:rPr>
          <w:rFonts w:asciiTheme="majorHAnsi" w:hAnsiTheme="majorHAnsi"/>
          <w:b/>
          <w:szCs w:val="24"/>
        </w:rPr>
      </w:pPr>
    </w:p>
    <w:p w14:paraId="0E4439EA" w14:textId="77777777" w:rsidR="0019436B" w:rsidRDefault="0019436B" w:rsidP="00BF6365">
      <w:pPr>
        <w:pStyle w:val="PargrafodaLista"/>
        <w:ind w:left="0"/>
        <w:jc w:val="both"/>
        <w:rPr>
          <w:rFonts w:asciiTheme="majorHAnsi" w:hAnsiTheme="majorHAnsi"/>
          <w:b/>
          <w:szCs w:val="24"/>
        </w:rPr>
      </w:pPr>
    </w:p>
    <w:p w14:paraId="6A6E8518" w14:textId="77777777" w:rsidR="0019436B" w:rsidRPr="0019436B" w:rsidRDefault="0019436B" w:rsidP="00BF6365">
      <w:pPr>
        <w:pStyle w:val="PargrafodaLista"/>
        <w:ind w:left="0"/>
        <w:jc w:val="both"/>
        <w:rPr>
          <w:rFonts w:asciiTheme="majorHAnsi" w:hAnsiTheme="majorHAnsi"/>
          <w:b/>
          <w:szCs w:val="24"/>
        </w:rPr>
      </w:pPr>
    </w:p>
    <w:p w14:paraId="2CF4E7AD" w14:textId="77777777" w:rsidR="0019436B" w:rsidRPr="0019436B" w:rsidRDefault="0019436B" w:rsidP="0019436B">
      <w:pPr>
        <w:tabs>
          <w:tab w:val="left" w:pos="142"/>
          <w:tab w:val="left" w:pos="284"/>
          <w:tab w:val="center" w:pos="4419"/>
          <w:tab w:val="right" w:pos="8838"/>
        </w:tabs>
        <w:ind w:right="78"/>
        <w:jc w:val="center"/>
        <w:rPr>
          <w:rFonts w:asciiTheme="majorHAnsi" w:hAnsiTheme="majorHAnsi"/>
        </w:rPr>
      </w:pPr>
      <w:r w:rsidRPr="0019436B">
        <w:rPr>
          <w:rFonts w:asciiTheme="majorHAnsi" w:hAnsiTheme="majorHAnsi"/>
        </w:rPr>
        <w:t>______________________________</w:t>
      </w:r>
    </w:p>
    <w:p w14:paraId="4A689849" w14:textId="77777777" w:rsidR="0019436B" w:rsidRPr="0019436B" w:rsidRDefault="0019436B" w:rsidP="0019436B">
      <w:pPr>
        <w:pStyle w:val="Ttulo7"/>
        <w:spacing w:before="0"/>
        <w:jc w:val="center"/>
        <w:rPr>
          <w:rFonts w:cs="Calibri"/>
          <w:b/>
          <w:color w:val="auto"/>
        </w:rPr>
      </w:pPr>
      <w:proofErr w:type="spellStart"/>
      <w:r w:rsidRPr="0019436B">
        <w:rPr>
          <w:rFonts w:cs="Calibri"/>
          <w:b/>
          <w:color w:val="auto"/>
        </w:rPr>
        <w:t>Ivoni</w:t>
      </w:r>
      <w:proofErr w:type="spellEnd"/>
      <w:r w:rsidRPr="0019436B">
        <w:rPr>
          <w:rFonts w:cs="Calibri"/>
          <w:b/>
          <w:color w:val="auto"/>
        </w:rPr>
        <w:t xml:space="preserve"> Kanaan </w:t>
      </w:r>
      <w:proofErr w:type="spellStart"/>
      <w:r w:rsidRPr="0019436B">
        <w:rPr>
          <w:rFonts w:cs="Calibri"/>
          <w:b/>
          <w:color w:val="auto"/>
        </w:rPr>
        <w:t>Nabhan</w:t>
      </w:r>
      <w:proofErr w:type="spellEnd"/>
      <w:r w:rsidRPr="0019436B">
        <w:rPr>
          <w:rFonts w:cs="Calibri"/>
          <w:b/>
          <w:color w:val="auto"/>
        </w:rPr>
        <w:t xml:space="preserve"> </w:t>
      </w:r>
      <w:proofErr w:type="spellStart"/>
      <w:r w:rsidRPr="0019436B">
        <w:rPr>
          <w:rFonts w:cs="Calibri"/>
          <w:b/>
          <w:color w:val="auto"/>
        </w:rPr>
        <w:t>Pelegrinelli</w:t>
      </w:r>
      <w:proofErr w:type="spellEnd"/>
    </w:p>
    <w:p w14:paraId="29A70A74" w14:textId="77777777" w:rsidR="00BF6365" w:rsidRPr="0019436B" w:rsidRDefault="0019436B" w:rsidP="0019436B">
      <w:pPr>
        <w:pStyle w:val="PargrafodaLista"/>
        <w:ind w:left="0"/>
        <w:jc w:val="center"/>
        <w:rPr>
          <w:rFonts w:asciiTheme="majorHAnsi" w:hAnsiTheme="majorHAnsi"/>
          <w:b/>
          <w:szCs w:val="24"/>
        </w:rPr>
      </w:pPr>
      <w:r w:rsidRPr="0019436B">
        <w:rPr>
          <w:rFonts w:asciiTheme="majorHAnsi" w:hAnsiTheme="majorHAnsi"/>
          <w:szCs w:val="24"/>
        </w:rPr>
        <w:t>Secretária Municipal de Saúde</w:t>
      </w:r>
    </w:p>
    <w:sectPr w:rsidR="00BF6365" w:rsidRPr="0019436B" w:rsidSect="007A0D29">
      <w:headerReference w:type="even" r:id="rId9"/>
      <w:headerReference w:type="default" r:id="rId10"/>
      <w:footerReference w:type="even" r:id="rId11"/>
      <w:footerReference w:type="default" r:id="rId12"/>
      <w:headerReference w:type="first" r:id="rId13"/>
      <w:footerReference w:type="first" r:id="rId14"/>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BCD0E" w14:textId="77777777" w:rsidR="00E80C84" w:rsidRDefault="00E80C84" w:rsidP="004E2524">
      <w:r>
        <w:separator/>
      </w:r>
    </w:p>
  </w:endnote>
  <w:endnote w:type="continuationSeparator" w:id="0">
    <w:p w14:paraId="5EF96880" w14:textId="77777777" w:rsidR="00E80C84" w:rsidRDefault="00E80C84"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25E73" w14:textId="77777777" w:rsidR="0004169A" w:rsidRDefault="000416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672C" w14:textId="77777777" w:rsidR="0004169A" w:rsidRDefault="0004169A"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552E2B69" wp14:editId="67442F97">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B1BBD" w14:textId="77777777" w:rsidR="0004169A" w:rsidRDefault="000416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D942A" w14:textId="77777777" w:rsidR="00E80C84" w:rsidRDefault="00E80C84" w:rsidP="004E2524">
      <w:r>
        <w:separator/>
      </w:r>
    </w:p>
  </w:footnote>
  <w:footnote w:type="continuationSeparator" w:id="0">
    <w:p w14:paraId="5299CE1F" w14:textId="77777777" w:rsidR="00E80C84" w:rsidRDefault="00E80C84"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5EF2" w14:textId="77777777" w:rsidR="0004169A" w:rsidRDefault="000416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8CE9" w14:textId="77777777" w:rsidR="0004169A" w:rsidRDefault="0004169A" w:rsidP="004E2524">
    <w:pPr>
      <w:pStyle w:val="Cabealho"/>
      <w:ind w:left="-1800" w:right="-1765"/>
    </w:pPr>
    <w:r>
      <w:rPr>
        <w:rFonts w:hint="eastAsia"/>
        <w:noProof/>
        <w:lang w:eastAsia="pt-BR"/>
      </w:rPr>
      <w:drawing>
        <wp:inline distT="0" distB="0" distL="0" distR="0" wp14:anchorId="50B31816" wp14:editId="01AFED45">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F9FB" w14:textId="77777777" w:rsidR="0004169A" w:rsidRDefault="000416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C1396"/>
    <w:multiLevelType w:val="hybridMultilevel"/>
    <w:tmpl w:val="0922B07E"/>
    <w:lvl w:ilvl="0" w:tplc="FB8A9F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154062"/>
    <w:multiLevelType w:val="hybridMultilevel"/>
    <w:tmpl w:val="86CEF44E"/>
    <w:lvl w:ilvl="0" w:tplc="06E601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F52CBB"/>
    <w:multiLevelType w:val="hybridMultilevel"/>
    <w:tmpl w:val="195E898A"/>
    <w:lvl w:ilvl="0" w:tplc="324E5C9A">
      <w:start w:val="7"/>
      <w:numFmt w:val="bullet"/>
      <w:lvlText w:val=""/>
      <w:lvlJc w:val="left"/>
      <w:pPr>
        <w:ind w:left="720" w:hanging="360"/>
      </w:pPr>
      <w:rPr>
        <w:rFonts w:ascii="Symbol" w:eastAsiaTheme="minorEastAsia" w:hAnsi="Symbol" w:cs="Helvetic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4"/>
    <w:rsid w:val="000209ED"/>
    <w:rsid w:val="0004169A"/>
    <w:rsid w:val="00042C14"/>
    <w:rsid w:val="0005018B"/>
    <w:rsid w:val="00053C80"/>
    <w:rsid w:val="00061A54"/>
    <w:rsid w:val="0006558B"/>
    <w:rsid w:val="00096CD2"/>
    <w:rsid w:val="0019436B"/>
    <w:rsid w:val="001C250D"/>
    <w:rsid w:val="001F1E3D"/>
    <w:rsid w:val="001F3BEA"/>
    <w:rsid w:val="00206C8C"/>
    <w:rsid w:val="002118B0"/>
    <w:rsid w:val="00235F21"/>
    <w:rsid w:val="0025769A"/>
    <w:rsid w:val="002B17E0"/>
    <w:rsid w:val="003025F9"/>
    <w:rsid w:val="00305806"/>
    <w:rsid w:val="00357F9F"/>
    <w:rsid w:val="00376FAA"/>
    <w:rsid w:val="003A2F2A"/>
    <w:rsid w:val="003F17F3"/>
    <w:rsid w:val="00476692"/>
    <w:rsid w:val="004966B3"/>
    <w:rsid w:val="004C025B"/>
    <w:rsid w:val="004E2524"/>
    <w:rsid w:val="004E7421"/>
    <w:rsid w:val="004F04D3"/>
    <w:rsid w:val="00502649"/>
    <w:rsid w:val="00545C25"/>
    <w:rsid w:val="005848E5"/>
    <w:rsid w:val="0059492D"/>
    <w:rsid w:val="005C4084"/>
    <w:rsid w:val="005C5634"/>
    <w:rsid w:val="005C6929"/>
    <w:rsid w:val="00613530"/>
    <w:rsid w:val="00663846"/>
    <w:rsid w:val="00684349"/>
    <w:rsid w:val="00685F5F"/>
    <w:rsid w:val="006D752F"/>
    <w:rsid w:val="006E3A8B"/>
    <w:rsid w:val="006F01DA"/>
    <w:rsid w:val="00750837"/>
    <w:rsid w:val="00755F57"/>
    <w:rsid w:val="007631AA"/>
    <w:rsid w:val="007724B5"/>
    <w:rsid w:val="007A0D29"/>
    <w:rsid w:val="007F39E2"/>
    <w:rsid w:val="0080361E"/>
    <w:rsid w:val="0089092F"/>
    <w:rsid w:val="008B21F0"/>
    <w:rsid w:val="008F3736"/>
    <w:rsid w:val="00933440"/>
    <w:rsid w:val="009607A2"/>
    <w:rsid w:val="009625D1"/>
    <w:rsid w:val="00977A89"/>
    <w:rsid w:val="009A1410"/>
    <w:rsid w:val="009C4E97"/>
    <w:rsid w:val="009D29FD"/>
    <w:rsid w:val="009E0708"/>
    <w:rsid w:val="00A21BEA"/>
    <w:rsid w:val="00A70484"/>
    <w:rsid w:val="00AD0B1A"/>
    <w:rsid w:val="00AF6504"/>
    <w:rsid w:val="00B10D70"/>
    <w:rsid w:val="00B461BA"/>
    <w:rsid w:val="00BB2435"/>
    <w:rsid w:val="00BC6F8B"/>
    <w:rsid w:val="00BF6365"/>
    <w:rsid w:val="00C35E95"/>
    <w:rsid w:val="00C45279"/>
    <w:rsid w:val="00C9204B"/>
    <w:rsid w:val="00CA4773"/>
    <w:rsid w:val="00CC2F5A"/>
    <w:rsid w:val="00CE320F"/>
    <w:rsid w:val="00D205A3"/>
    <w:rsid w:val="00D371E5"/>
    <w:rsid w:val="00D46941"/>
    <w:rsid w:val="00D55A45"/>
    <w:rsid w:val="00D56D7D"/>
    <w:rsid w:val="00D678DC"/>
    <w:rsid w:val="00D74F8D"/>
    <w:rsid w:val="00DC09FC"/>
    <w:rsid w:val="00DD1664"/>
    <w:rsid w:val="00DE4F98"/>
    <w:rsid w:val="00E10769"/>
    <w:rsid w:val="00E33FD9"/>
    <w:rsid w:val="00E44296"/>
    <w:rsid w:val="00E67A28"/>
    <w:rsid w:val="00E80C84"/>
    <w:rsid w:val="00E91128"/>
    <w:rsid w:val="00EA62B3"/>
    <w:rsid w:val="00EB1931"/>
    <w:rsid w:val="00ED1629"/>
    <w:rsid w:val="00EE4483"/>
    <w:rsid w:val="00F13E15"/>
    <w:rsid w:val="00F72382"/>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8E2E7"/>
  <w15:docId w15:val="{0470D5C7-F1D3-42B3-994D-CEA2359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 w:type="table" w:customStyle="1" w:styleId="TableNormal">
    <w:name w:val="Table Normal"/>
    <w:uiPriority w:val="2"/>
    <w:semiHidden/>
    <w:unhideWhenUsed/>
    <w:qFormat/>
    <w:rsid w:val="00613530"/>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3530"/>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iguatemi.m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CDE80-0117-460F-93DD-F830ABC2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8288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Eduardo</cp:lastModifiedBy>
  <cp:revision>2</cp:revision>
  <cp:lastPrinted>2019-01-17T14:41:00Z</cp:lastPrinted>
  <dcterms:created xsi:type="dcterms:W3CDTF">2020-08-26T16:46:00Z</dcterms:created>
  <dcterms:modified xsi:type="dcterms:W3CDTF">2020-08-26T16:46:00Z</dcterms:modified>
</cp:coreProperties>
</file>