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4CF9F" w14:textId="1B51E3CD" w:rsidR="0072127E" w:rsidRPr="006E0D43" w:rsidRDefault="0072127E" w:rsidP="0072127E">
      <w:pPr>
        <w:jc w:val="center"/>
        <w:rPr>
          <w:b/>
        </w:rPr>
      </w:pPr>
      <w:bookmarkStart w:id="0" w:name="_GoBack"/>
      <w:bookmarkEnd w:id="0"/>
      <w:r w:rsidRPr="006E0D43">
        <w:rPr>
          <w:b/>
        </w:rPr>
        <w:t>TERMO DE REFERÊNCIA</w:t>
      </w:r>
    </w:p>
    <w:p w14:paraId="1FADB944" w14:textId="77777777" w:rsidR="0072127E" w:rsidRPr="00140C18" w:rsidRDefault="0072127E" w:rsidP="0072127E">
      <w:pPr>
        <w:rPr>
          <w:b/>
        </w:rPr>
      </w:pPr>
      <w:r w:rsidRPr="00140C18">
        <w:rPr>
          <w:b/>
        </w:rPr>
        <w:t>1-INTRODUÇÃO:</w:t>
      </w:r>
    </w:p>
    <w:p w14:paraId="66A92983" w14:textId="711D56DE" w:rsidR="0072127E" w:rsidRDefault="0072127E" w:rsidP="0072127E">
      <w:pPr>
        <w:jc w:val="both"/>
      </w:pPr>
      <w:r>
        <w:tab/>
      </w:r>
      <w:r w:rsidR="007260EE">
        <w:t>O presente termo de referência tem por finalidade definir os elementos</w:t>
      </w:r>
      <w:r w:rsidR="001B5C0C">
        <w:t xml:space="preserve"> que norteiam a</w:t>
      </w:r>
      <w:r w:rsidR="007260EE">
        <w:t xml:space="preserve"> </w:t>
      </w:r>
      <w:r w:rsidR="00A86E91">
        <w:t>aquisição de uma Pá Carregadeira zero km, para atender as demandas da secretaria de obras no que diz respeito ao apoio ao pequeno e médio produtor agropecuário, conforme Proposta nº032778/2018 e Contrato de Repasse nº872393/2018/MAPA/CAIXA</w:t>
      </w:r>
      <w:r w:rsidR="0080586F">
        <w:t>.</w:t>
      </w:r>
    </w:p>
    <w:p w14:paraId="4971DFAA" w14:textId="77777777" w:rsidR="0072127E" w:rsidRPr="00BD0DBD" w:rsidRDefault="0072127E" w:rsidP="0072127E">
      <w:pPr>
        <w:jc w:val="both"/>
        <w:rPr>
          <w:b/>
          <w:sz w:val="16"/>
          <w:szCs w:val="16"/>
        </w:rPr>
      </w:pPr>
    </w:p>
    <w:p w14:paraId="309E6090" w14:textId="27B62773" w:rsidR="0072127E" w:rsidRDefault="00751B20" w:rsidP="0072127E">
      <w:pPr>
        <w:jc w:val="both"/>
        <w:rPr>
          <w:b/>
        </w:rPr>
      </w:pPr>
      <w:r w:rsidRPr="00FA2799">
        <w:rPr>
          <w:b/>
        </w:rPr>
        <w:t>2-OBJETO</w:t>
      </w:r>
      <w:r>
        <w:rPr>
          <w:b/>
        </w:rPr>
        <w:t>, VALORES</w:t>
      </w:r>
      <w:r w:rsidR="004B024A">
        <w:rPr>
          <w:b/>
        </w:rPr>
        <w:t xml:space="preserve"> ESTIMADOS</w:t>
      </w:r>
      <w:r w:rsidR="006A0875">
        <w:rPr>
          <w:b/>
        </w:rPr>
        <w:t xml:space="preserve"> E ORÇAMENTO</w:t>
      </w:r>
      <w:r w:rsidR="0072127E">
        <w:rPr>
          <w:b/>
        </w:rPr>
        <w:t>:</w:t>
      </w:r>
    </w:p>
    <w:p w14:paraId="70DFF150" w14:textId="0D9A7CDC" w:rsidR="00C16A4C" w:rsidRDefault="00DD1887" w:rsidP="00C16A4C">
      <w:pPr>
        <w:jc w:val="both"/>
      </w:pPr>
      <w:r>
        <w:rPr>
          <w:b/>
        </w:rPr>
        <w:t xml:space="preserve">                 </w:t>
      </w:r>
      <w:r w:rsidR="007260EE" w:rsidRPr="00FF744A">
        <w:rPr>
          <w:sz w:val="22"/>
          <w:szCs w:val="22"/>
        </w:rPr>
        <w:t xml:space="preserve">Contratação de uma empresa com a finalidade de fornecimento </w:t>
      </w:r>
      <w:r w:rsidR="00A86E91">
        <w:rPr>
          <w:sz w:val="22"/>
          <w:szCs w:val="22"/>
        </w:rPr>
        <w:t>de uma</w:t>
      </w:r>
      <w:r w:rsidR="00C16A4C">
        <w:rPr>
          <w:sz w:val="22"/>
          <w:szCs w:val="22"/>
        </w:rPr>
        <w:t xml:space="preserve"> </w:t>
      </w:r>
      <w:r w:rsidR="00C16A4C">
        <w:t>Pá Carregadeira zero km, para atender as demandas da secretaria de obras no que diz respeito ao apoio ao pequeno e médio produtor agropecuário, conforme Proposta nº032778/2018 e Contrato de Repasse nº872393/2018/MAPA/CAIXA</w:t>
      </w:r>
      <w:r w:rsidR="0080586F">
        <w:t>.</w:t>
      </w:r>
    </w:p>
    <w:p w14:paraId="65BF090F" w14:textId="6E273317" w:rsidR="00DD1887" w:rsidRDefault="00A86E91" w:rsidP="00DD1887">
      <w:pPr>
        <w:jc w:val="both"/>
      </w:pPr>
      <w:r>
        <w:rPr>
          <w:sz w:val="22"/>
          <w:szCs w:val="22"/>
        </w:rPr>
        <w:t xml:space="preserve"> </w:t>
      </w:r>
    </w:p>
    <w:p w14:paraId="032D7C34" w14:textId="77777777" w:rsidR="00235F14" w:rsidRPr="00B05FD7" w:rsidRDefault="00235F14" w:rsidP="0072127E">
      <w:pPr>
        <w:jc w:val="both"/>
        <w:rPr>
          <w:sz w:val="16"/>
          <w:szCs w:val="16"/>
        </w:rPr>
      </w:pPr>
    </w:p>
    <w:p w14:paraId="4E37A6AF" w14:textId="588C42B9" w:rsidR="00DD1887" w:rsidRDefault="00235F14" w:rsidP="00DD1887">
      <w:pPr>
        <w:jc w:val="both"/>
      </w:pPr>
      <w:r>
        <w:rPr>
          <w:rFonts w:ascii="Arial Narrow" w:hAnsi="Arial Narrow"/>
          <w:sz w:val="30"/>
        </w:rPr>
        <w:t>Dotação:</w:t>
      </w:r>
      <w:r w:rsidR="00C16A4C">
        <w:rPr>
          <w:rFonts w:ascii="Arial Narrow" w:hAnsi="Arial Narrow"/>
          <w:b/>
          <w:sz w:val="30"/>
        </w:rPr>
        <w:t>02.</w:t>
      </w:r>
      <w:r>
        <w:rPr>
          <w:rFonts w:ascii="Arial Narrow" w:hAnsi="Arial Narrow"/>
          <w:sz w:val="30"/>
        </w:rPr>
        <w:t xml:space="preserve"> </w:t>
      </w:r>
      <w:r w:rsidR="00DD1887" w:rsidRPr="00675E86">
        <w:rPr>
          <w:rFonts w:ascii="Arial Narrow" w:hAnsi="Arial Narrow"/>
          <w:b/>
          <w:sz w:val="32"/>
          <w:szCs w:val="32"/>
        </w:rPr>
        <w:t>07-</w:t>
      </w:r>
      <w:r w:rsidR="00C16A4C">
        <w:rPr>
          <w:rFonts w:ascii="Arial Narrow" w:hAnsi="Arial Narrow"/>
          <w:b/>
          <w:sz w:val="32"/>
          <w:szCs w:val="32"/>
        </w:rPr>
        <w:t>15</w:t>
      </w:r>
      <w:r w:rsidR="00DD1887" w:rsidRPr="00675E86">
        <w:rPr>
          <w:rFonts w:ascii="Arial Narrow" w:hAnsi="Arial Narrow"/>
          <w:b/>
          <w:sz w:val="32"/>
          <w:szCs w:val="32"/>
        </w:rPr>
        <w:t>.</w:t>
      </w:r>
      <w:r w:rsidR="00C16A4C">
        <w:rPr>
          <w:rFonts w:ascii="Arial Narrow" w:hAnsi="Arial Narrow"/>
          <w:b/>
          <w:sz w:val="32"/>
          <w:szCs w:val="32"/>
        </w:rPr>
        <w:t>451</w:t>
      </w:r>
      <w:r w:rsidR="00DD1887" w:rsidRPr="00675E86">
        <w:rPr>
          <w:rFonts w:ascii="Arial Narrow" w:hAnsi="Arial Narrow"/>
          <w:b/>
          <w:sz w:val="32"/>
          <w:szCs w:val="32"/>
        </w:rPr>
        <w:t>.09</w:t>
      </w:r>
      <w:r w:rsidR="00DD1887">
        <w:rPr>
          <w:rFonts w:ascii="Arial Narrow" w:hAnsi="Arial Narrow"/>
          <w:b/>
          <w:sz w:val="32"/>
          <w:szCs w:val="32"/>
        </w:rPr>
        <w:t>0</w:t>
      </w:r>
      <w:r w:rsidR="00C16A4C">
        <w:rPr>
          <w:rFonts w:ascii="Arial Narrow" w:hAnsi="Arial Narrow"/>
          <w:b/>
          <w:sz w:val="32"/>
          <w:szCs w:val="32"/>
        </w:rPr>
        <w:t>5</w:t>
      </w:r>
      <w:r w:rsidR="00DD1887" w:rsidRPr="00675E86">
        <w:rPr>
          <w:rFonts w:ascii="Arial Narrow" w:hAnsi="Arial Narrow"/>
          <w:b/>
          <w:sz w:val="32"/>
          <w:szCs w:val="32"/>
        </w:rPr>
        <w:t xml:space="preserve"> -</w:t>
      </w:r>
      <w:r w:rsidR="00C16A4C">
        <w:rPr>
          <w:rFonts w:ascii="Arial Narrow" w:hAnsi="Arial Narrow"/>
          <w:b/>
          <w:sz w:val="32"/>
          <w:szCs w:val="32"/>
        </w:rPr>
        <w:t>1055</w:t>
      </w:r>
      <w:r w:rsidR="00DD1887">
        <w:rPr>
          <w:rFonts w:ascii="Arial Narrow" w:hAnsi="Arial Narrow"/>
          <w:b/>
          <w:sz w:val="32"/>
          <w:szCs w:val="32"/>
        </w:rPr>
        <w:t xml:space="preserve"> </w:t>
      </w:r>
      <w:r w:rsidR="00C16A4C">
        <w:rPr>
          <w:rFonts w:ascii="Arial Narrow" w:hAnsi="Arial Narrow"/>
          <w:b/>
          <w:sz w:val="32"/>
          <w:szCs w:val="32"/>
        </w:rPr>
        <w:t>–</w:t>
      </w:r>
      <w:r w:rsidR="00DD1887" w:rsidRPr="00675E86">
        <w:rPr>
          <w:rFonts w:ascii="Arial Narrow" w:hAnsi="Arial Narrow"/>
          <w:b/>
          <w:sz w:val="32"/>
          <w:szCs w:val="32"/>
        </w:rPr>
        <w:t xml:space="preserve"> </w:t>
      </w:r>
      <w:r w:rsidR="00C16A4C">
        <w:rPr>
          <w:rFonts w:ascii="Arial Narrow" w:hAnsi="Arial Narrow"/>
          <w:b/>
          <w:sz w:val="32"/>
          <w:szCs w:val="32"/>
        </w:rPr>
        <w:t>4.4</w:t>
      </w:r>
      <w:r w:rsidR="00DD1887" w:rsidRPr="00675E86">
        <w:rPr>
          <w:rFonts w:ascii="Arial Narrow" w:hAnsi="Arial Narrow"/>
          <w:b/>
          <w:sz w:val="32"/>
          <w:szCs w:val="32"/>
        </w:rPr>
        <w:t>.90.</w:t>
      </w:r>
      <w:r w:rsidR="00C16A4C">
        <w:rPr>
          <w:rFonts w:ascii="Arial Narrow" w:hAnsi="Arial Narrow"/>
          <w:b/>
          <w:sz w:val="32"/>
          <w:szCs w:val="32"/>
        </w:rPr>
        <w:t>52</w:t>
      </w:r>
      <w:r w:rsidR="00DD1887">
        <w:rPr>
          <w:rFonts w:ascii="Arial Narrow" w:hAnsi="Arial Narrow"/>
          <w:b/>
          <w:sz w:val="32"/>
          <w:szCs w:val="32"/>
        </w:rPr>
        <w:t>-3</w:t>
      </w:r>
      <w:r w:rsidR="00C16A4C">
        <w:rPr>
          <w:rFonts w:ascii="Arial Narrow" w:hAnsi="Arial Narrow"/>
          <w:b/>
          <w:sz w:val="32"/>
          <w:szCs w:val="32"/>
        </w:rPr>
        <w:t>28</w:t>
      </w:r>
    </w:p>
    <w:p w14:paraId="2CAB3E79" w14:textId="3058801D" w:rsidR="006A0875" w:rsidRDefault="006A0875" w:rsidP="00235F14">
      <w:pPr>
        <w:jc w:val="both"/>
      </w:pPr>
    </w:p>
    <w:p w14:paraId="15FA7D85" w14:textId="77777777" w:rsidR="00EB6FA7" w:rsidRPr="00BD0DBD" w:rsidRDefault="00EB6FA7" w:rsidP="0072127E">
      <w:pPr>
        <w:jc w:val="both"/>
        <w:rPr>
          <w:sz w:val="16"/>
          <w:szCs w:val="16"/>
        </w:rPr>
      </w:pPr>
    </w:p>
    <w:p w14:paraId="4BD18376" w14:textId="77777777" w:rsidR="0072127E" w:rsidRDefault="0072127E" w:rsidP="0072127E">
      <w:pPr>
        <w:jc w:val="both"/>
        <w:rPr>
          <w:b/>
        </w:rPr>
      </w:pPr>
      <w:r w:rsidRPr="00F66C2B">
        <w:rPr>
          <w:b/>
        </w:rPr>
        <w:t>2.1-ESPECIFICAÇÕES DO OBJETO</w:t>
      </w:r>
      <w:r>
        <w:rPr>
          <w:b/>
        </w:rPr>
        <w:t>:</w:t>
      </w:r>
    </w:p>
    <w:p w14:paraId="5A708FC8" w14:textId="028E8619" w:rsidR="00824ECF" w:rsidRDefault="00C16A4C" w:rsidP="00A426A4">
      <w:pPr>
        <w:jc w:val="both"/>
        <w:rPr>
          <w:rFonts w:cs="Arial"/>
        </w:rPr>
      </w:pPr>
      <w:r>
        <w:rPr>
          <w:rFonts w:cs="Arial"/>
        </w:rPr>
        <w:tab/>
        <w:t>Pá Carregadeira com as especificações mínimas:</w:t>
      </w:r>
    </w:p>
    <w:p w14:paraId="72D8CDA0" w14:textId="77777777"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Zero km, fabricação Nacional/ Mercosul, do ano corrente ou acima;</w:t>
      </w:r>
    </w:p>
    <w:p w14:paraId="2BBE5EFD" w14:textId="22A984B9"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Motor diesel turbo com potência bruta de no mínimo 125hp;</w:t>
      </w:r>
    </w:p>
    <w:p w14:paraId="424BFD11" w14:textId="77777777"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Motor com potência líquida de no mínimo 120hp;</w:t>
      </w:r>
    </w:p>
    <w:p w14:paraId="2E3EA9F7" w14:textId="77777777"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Motor 06 cilindros em linha, injeção direta e mínima de 6.700 cilindradas;</w:t>
      </w:r>
    </w:p>
    <w:p w14:paraId="4CAE329C" w14:textId="77777777"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Tanque de combustível com capacidade mínima de 140litros;</w:t>
      </w:r>
    </w:p>
    <w:p w14:paraId="2CFA38BC" w14:textId="77777777"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Peso operacional de no mínimo 10.000 kg;</w:t>
      </w:r>
    </w:p>
    <w:p w14:paraId="4C1D6136"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Direção hidráulica;</w:t>
      </w:r>
    </w:p>
    <w:p w14:paraId="06F72848"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 xml:space="preserve">Transmissão tipo </w:t>
      </w:r>
      <w:proofErr w:type="spellStart"/>
      <w:r w:rsidRPr="00DB157B">
        <w:rPr>
          <w:rFonts w:asciiTheme="minorHAnsi" w:hAnsiTheme="minorHAnsi" w:cs="Arial"/>
        </w:rPr>
        <w:t>Powershi</w:t>
      </w:r>
      <w:proofErr w:type="spellEnd"/>
      <w:r w:rsidRPr="00DB157B">
        <w:rPr>
          <w:rFonts w:asciiTheme="minorHAnsi" w:hAnsiTheme="minorHAnsi" w:cs="Arial"/>
        </w:rPr>
        <w:t xml:space="preserve"> com mínimo de 4 marchas a frente e 3 a ré;</w:t>
      </w:r>
    </w:p>
    <w:p w14:paraId="20B64DE5"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Cabine fechada ROPS/FOPS, dotada de ar condicionado;</w:t>
      </w:r>
    </w:p>
    <w:p w14:paraId="3EBBB9DE"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Caçamba padrão de uso geral, como dentes e capacidade mínima de 1.8m³;</w:t>
      </w:r>
    </w:p>
    <w:p w14:paraId="13B8D395"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Faróis auxiliares externos;</w:t>
      </w:r>
    </w:p>
    <w:p w14:paraId="6D50DD6F" w14:textId="04769A33"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Garantia técnica mínima de 03 meses, e contra defeitos mínima de 12 meses;</w:t>
      </w:r>
    </w:p>
    <w:p w14:paraId="148DFE9D"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Rede de assistência técnica no Mato Grosso do Sul;</w:t>
      </w:r>
    </w:p>
    <w:p w14:paraId="670E5D93" w14:textId="0D067377" w:rsidR="007327DC" w:rsidRDefault="00A64EB6" w:rsidP="00A64EB6">
      <w:pPr>
        <w:pStyle w:val="PargrafodaLista"/>
        <w:jc w:val="both"/>
        <w:rPr>
          <w:rFonts w:cs="Arial"/>
        </w:rPr>
      </w:pPr>
      <w:r w:rsidRPr="00DB157B">
        <w:rPr>
          <w:rFonts w:asciiTheme="minorHAnsi" w:hAnsiTheme="minorHAnsi" w:cs="Arial"/>
        </w:rPr>
        <w:t xml:space="preserve"> </w:t>
      </w:r>
      <w:r w:rsidR="00C16A4C" w:rsidRPr="00DB157B">
        <w:rPr>
          <w:rFonts w:asciiTheme="minorHAnsi" w:hAnsiTheme="minorHAnsi" w:cs="Arial"/>
        </w:rPr>
        <w:t xml:space="preserve"> </w:t>
      </w:r>
    </w:p>
    <w:p w14:paraId="16E774FA" w14:textId="30D39809" w:rsidR="0080586F" w:rsidRPr="00824ECF" w:rsidRDefault="0080586F" w:rsidP="0080586F">
      <w:pPr>
        <w:jc w:val="both"/>
      </w:pPr>
      <w:r>
        <w:rPr>
          <w:b/>
        </w:rPr>
        <w:t>3</w:t>
      </w:r>
      <w:r w:rsidRPr="00F66C2B">
        <w:rPr>
          <w:b/>
        </w:rPr>
        <w:t>-</w:t>
      </w:r>
      <w:r w:rsidRPr="00824ECF">
        <w:rPr>
          <w:rFonts w:cs="Times New Roman"/>
          <w:b/>
          <w:bCs/>
          <w:color w:val="000000"/>
          <w:sz w:val="20"/>
          <w:szCs w:val="20"/>
        </w:rPr>
        <w:t xml:space="preserve"> </w:t>
      </w:r>
      <w:r>
        <w:rPr>
          <w:rFonts w:cs="Times New Roman"/>
          <w:b/>
          <w:bCs/>
          <w:color w:val="000000"/>
        </w:rPr>
        <w:t xml:space="preserve">GARANTIA </w:t>
      </w:r>
      <w:r w:rsidRPr="00824ECF">
        <w:rPr>
          <w:rFonts w:cs="Times New Roman"/>
          <w:b/>
          <w:bCs/>
          <w:color w:val="000000"/>
        </w:rPr>
        <w:t>DO OBJETO</w:t>
      </w:r>
      <w:r>
        <w:rPr>
          <w:b/>
        </w:rPr>
        <w:t>:</w:t>
      </w:r>
    </w:p>
    <w:p w14:paraId="0122D778" w14:textId="036804A9" w:rsidR="0080586F" w:rsidRPr="0080586F" w:rsidRDefault="0080586F" w:rsidP="0080586F">
      <w:pPr>
        <w:ind w:firstLine="720"/>
        <w:jc w:val="both"/>
        <w:rPr>
          <w:rFonts w:cs="Arial"/>
        </w:rPr>
      </w:pPr>
      <w:r w:rsidRPr="0080586F">
        <w:rPr>
          <w:rFonts w:cs="Arial"/>
        </w:rPr>
        <w:t>Garantia técnica mínima de 03 meses, e contra defeitos mínima de 12 meses</w:t>
      </w:r>
      <w:r>
        <w:rPr>
          <w:rFonts w:cs="Arial"/>
        </w:rPr>
        <w:t>.</w:t>
      </w:r>
    </w:p>
    <w:p w14:paraId="2C375F52" w14:textId="77777777" w:rsidR="00A64EB6" w:rsidRPr="00C16A4C" w:rsidRDefault="00A64EB6" w:rsidP="00A64EB6">
      <w:pPr>
        <w:pStyle w:val="PargrafodaLista"/>
        <w:jc w:val="both"/>
        <w:rPr>
          <w:rFonts w:cs="Arial"/>
        </w:rPr>
      </w:pPr>
    </w:p>
    <w:p w14:paraId="1995F171" w14:textId="25AF49FA" w:rsidR="0080586F" w:rsidRDefault="0080586F" w:rsidP="0080586F">
      <w:pPr>
        <w:jc w:val="both"/>
        <w:rPr>
          <w:b/>
        </w:rPr>
      </w:pPr>
      <w:r>
        <w:rPr>
          <w:b/>
        </w:rPr>
        <w:t>3</w:t>
      </w:r>
      <w:r w:rsidRPr="00F66C2B">
        <w:rPr>
          <w:b/>
        </w:rPr>
        <w:t>-</w:t>
      </w:r>
      <w:r w:rsidRPr="00824ECF">
        <w:rPr>
          <w:rFonts w:cs="Times New Roman"/>
          <w:b/>
          <w:bCs/>
          <w:color w:val="000000"/>
          <w:sz w:val="20"/>
          <w:szCs w:val="20"/>
        </w:rPr>
        <w:t xml:space="preserve"> </w:t>
      </w:r>
      <w:r>
        <w:rPr>
          <w:rFonts w:cs="Times New Roman"/>
          <w:b/>
          <w:bCs/>
          <w:color w:val="000000"/>
        </w:rPr>
        <w:t>VIGENCIA DO CONTRATO</w:t>
      </w:r>
      <w:r>
        <w:rPr>
          <w:b/>
        </w:rPr>
        <w:t>:</w:t>
      </w:r>
    </w:p>
    <w:p w14:paraId="50B5B331" w14:textId="0F6D9B1A" w:rsidR="0080586F" w:rsidRDefault="0080586F" w:rsidP="0080586F">
      <w:pPr>
        <w:jc w:val="both"/>
      </w:pPr>
      <w:r>
        <w:rPr>
          <w:b/>
        </w:rPr>
        <w:tab/>
      </w:r>
      <w:r>
        <w:t>Este contrato de terá a vigência de 12 meses a contar da assinatura no mesmo.</w:t>
      </w:r>
    </w:p>
    <w:p w14:paraId="4B88527A" w14:textId="77777777" w:rsidR="007327DC" w:rsidRDefault="007327DC" w:rsidP="0080586F">
      <w:pPr>
        <w:jc w:val="both"/>
      </w:pPr>
    </w:p>
    <w:p w14:paraId="47D0FFA4" w14:textId="77777777" w:rsidR="007327DC" w:rsidRPr="0080586F" w:rsidRDefault="007327DC" w:rsidP="0080586F">
      <w:pPr>
        <w:jc w:val="both"/>
      </w:pPr>
    </w:p>
    <w:p w14:paraId="6856EA56" w14:textId="77777777" w:rsidR="00DD1887" w:rsidRDefault="00DD1887" w:rsidP="00A426A4">
      <w:pPr>
        <w:jc w:val="both"/>
        <w:rPr>
          <w:rFonts w:cs="Arial"/>
        </w:rPr>
      </w:pPr>
    </w:p>
    <w:p w14:paraId="2B48DA8D" w14:textId="75CAAA74" w:rsidR="00824ECF" w:rsidRPr="00824ECF" w:rsidRDefault="0080586F" w:rsidP="00A426A4">
      <w:pPr>
        <w:jc w:val="both"/>
      </w:pPr>
      <w:r>
        <w:rPr>
          <w:b/>
        </w:rPr>
        <w:lastRenderedPageBreak/>
        <w:t>4</w:t>
      </w:r>
      <w:r w:rsidR="00824ECF" w:rsidRPr="00F66C2B">
        <w:rPr>
          <w:b/>
        </w:rPr>
        <w:t>-</w:t>
      </w:r>
      <w:r w:rsidR="00824ECF" w:rsidRPr="00824ECF">
        <w:rPr>
          <w:rFonts w:cs="Times New Roman"/>
          <w:b/>
          <w:bCs/>
          <w:color w:val="000000"/>
          <w:sz w:val="20"/>
          <w:szCs w:val="20"/>
        </w:rPr>
        <w:t xml:space="preserve"> </w:t>
      </w:r>
      <w:r w:rsidR="00824ECF" w:rsidRPr="00824ECF">
        <w:rPr>
          <w:rFonts w:cs="Times New Roman"/>
          <w:b/>
          <w:bCs/>
          <w:color w:val="000000"/>
        </w:rPr>
        <w:t>ENTREGA E CRITÉRIOS DE ACEITAÇÃO DO OBJETO</w:t>
      </w:r>
      <w:r w:rsidR="00824ECF">
        <w:rPr>
          <w:b/>
        </w:rPr>
        <w:t>:</w:t>
      </w:r>
    </w:p>
    <w:p w14:paraId="2D84E039" w14:textId="624B8082" w:rsidR="0080586F" w:rsidRDefault="00824ECF" w:rsidP="007260EE">
      <w:pPr>
        <w:jc w:val="both"/>
        <w:rPr>
          <w:sz w:val="22"/>
          <w:szCs w:val="22"/>
        </w:rPr>
      </w:pPr>
      <w:r>
        <w:tab/>
      </w:r>
      <w:r w:rsidR="00EF4194" w:rsidRPr="00FF744A">
        <w:rPr>
          <w:sz w:val="22"/>
          <w:szCs w:val="22"/>
        </w:rPr>
        <w:t xml:space="preserve">A entrega </w:t>
      </w:r>
      <w:r w:rsidR="0080586F">
        <w:rPr>
          <w:sz w:val="22"/>
          <w:szCs w:val="22"/>
        </w:rPr>
        <w:t>do objeto detalhado</w:t>
      </w:r>
      <w:r w:rsidR="0086458A" w:rsidRPr="00FF744A">
        <w:rPr>
          <w:sz w:val="22"/>
          <w:szCs w:val="22"/>
        </w:rPr>
        <w:t xml:space="preserve"> no item 2.1,</w:t>
      </w:r>
      <w:r w:rsidR="001419F2">
        <w:rPr>
          <w:sz w:val="22"/>
          <w:szCs w:val="22"/>
        </w:rPr>
        <w:t xml:space="preserve"> deverá ser feita </w:t>
      </w:r>
      <w:r w:rsidR="00A64EB6">
        <w:rPr>
          <w:sz w:val="22"/>
          <w:szCs w:val="22"/>
        </w:rPr>
        <w:t xml:space="preserve">no </w:t>
      </w:r>
      <w:r w:rsidR="001419F2">
        <w:rPr>
          <w:sz w:val="22"/>
          <w:szCs w:val="22"/>
        </w:rPr>
        <w:t xml:space="preserve">prazo </w:t>
      </w:r>
      <w:r w:rsidR="00A64EB6">
        <w:rPr>
          <w:sz w:val="22"/>
          <w:szCs w:val="22"/>
        </w:rPr>
        <w:t xml:space="preserve">máximo 90 dias pela </w:t>
      </w:r>
      <w:r w:rsidR="00EB3BD1">
        <w:rPr>
          <w:sz w:val="22"/>
          <w:szCs w:val="22"/>
        </w:rPr>
        <w:t xml:space="preserve">empresa vencedora após a conclusão do processo </w:t>
      </w:r>
      <w:r w:rsidR="0080586F">
        <w:rPr>
          <w:sz w:val="22"/>
          <w:szCs w:val="22"/>
        </w:rPr>
        <w:t xml:space="preserve">licitatório </w:t>
      </w:r>
      <w:r w:rsidR="00EB3BD1">
        <w:rPr>
          <w:sz w:val="22"/>
          <w:szCs w:val="22"/>
        </w:rPr>
        <w:t>no pátio da</w:t>
      </w:r>
      <w:r w:rsidR="005D11FC" w:rsidRPr="00FF744A">
        <w:rPr>
          <w:sz w:val="22"/>
          <w:szCs w:val="22"/>
        </w:rPr>
        <w:t xml:space="preserve"> </w:t>
      </w:r>
      <w:r w:rsidR="00C03C5B" w:rsidRPr="00FF744A">
        <w:rPr>
          <w:sz w:val="22"/>
          <w:szCs w:val="22"/>
        </w:rPr>
        <w:t>Secretaria de Obras</w:t>
      </w:r>
      <w:r w:rsidR="005D11FC" w:rsidRPr="00FF744A">
        <w:rPr>
          <w:sz w:val="22"/>
          <w:szCs w:val="22"/>
        </w:rPr>
        <w:t xml:space="preserve"> </w:t>
      </w:r>
      <w:r w:rsidR="001B5C0C">
        <w:rPr>
          <w:sz w:val="22"/>
          <w:szCs w:val="22"/>
        </w:rPr>
        <w:t>situada na</w:t>
      </w:r>
      <w:r w:rsidR="00EF4194" w:rsidRPr="00FF744A">
        <w:rPr>
          <w:sz w:val="22"/>
          <w:szCs w:val="22"/>
        </w:rPr>
        <w:t xml:space="preserve"> </w:t>
      </w:r>
      <w:r w:rsidR="00AC0617" w:rsidRPr="00FF744A">
        <w:rPr>
          <w:sz w:val="22"/>
          <w:szCs w:val="22"/>
        </w:rPr>
        <w:t>Rua</w:t>
      </w:r>
      <w:r w:rsidR="00EF4194" w:rsidRPr="00FF744A">
        <w:rPr>
          <w:sz w:val="22"/>
          <w:szCs w:val="22"/>
        </w:rPr>
        <w:t xml:space="preserve">: </w:t>
      </w:r>
      <w:r w:rsidR="00AC0617" w:rsidRPr="00FF744A">
        <w:rPr>
          <w:sz w:val="22"/>
          <w:szCs w:val="22"/>
        </w:rPr>
        <w:t xml:space="preserve">Ramão trindade s/n, entre as </w:t>
      </w:r>
      <w:r w:rsidR="003921AD" w:rsidRPr="00FF744A">
        <w:rPr>
          <w:sz w:val="22"/>
          <w:szCs w:val="22"/>
        </w:rPr>
        <w:t>07h00min e 11</w:t>
      </w:r>
      <w:r w:rsidR="00AC0617" w:rsidRPr="00FF744A">
        <w:rPr>
          <w:sz w:val="22"/>
          <w:szCs w:val="22"/>
        </w:rPr>
        <w:t>h</w:t>
      </w:r>
      <w:r w:rsidR="003921AD" w:rsidRPr="00FF744A">
        <w:rPr>
          <w:sz w:val="22"/>
          <w:szCs w:val="22"/>
        </w:rPr>
        <w:t>00</w:t>
      </w:r>
      <w:r w:rsidR="00AC0617" w:rsidRPr="00FF744A">
        <w:rPr>
          <w:sz w:val="22"/>
          <w:szCs w:val="22"/>
        </w:rPr>
        <w:t>min da manhã</w:t>
      </w:r>
      <w:r w:rsidR="003921AD" w:rsidRPr="00FF744A">
        <w:rPr>
          <w:sz w:val="22"/>
          <w:szCs w:val="22"/>
        </w:rPr>
        <w:t xml:space="preserve"> e as 13h00min e 17h00min</w:t>
      </w:r>
      <w:r w:rsidR="001B5C0C">
        <w:rPr>
          <w:sz w:val="22"/>
          <w:szCs w:val="22"/>
        </w:rPr>
        <w:t>, todos os dias da semana incluindo sábado, domingo e</w:t>
      </w:r>
      <w:r w:rsidR="00AC0617" w:rsidRPr="00FF744A">
        <w:rPr>
          <w:sz w:val="22"/>
          <w:szCs w:val="22"/>
        </w:rPr>
        <w:t xml:space="preserve"> feriados</w:t>
      </w:r>
      <w:r w:rsidR="0080586F">
        <w:rPr>
          <w:sz w:val="22"/>
          <w:szCs w:val="22"/>
        </w:rPr>
        <w:t>.</w:t>
      </w:r>
      <w:r w:rsidR="00DD1887">
        <w:rPr>
          <w:sz w:val="22"/>
          <w:szCs w:val="22"/>
        </w:rPr>
        <w:t xml:space="preserve"> </w:t>
      </w:r>
      <w:r w:rsidR="0009653F">
        <w:rPr>
          <w:sz w:val="22"/>
          <w:szCs w:val="22"/>
        </w:rPr>
        <w:t>Sendo</w:t>
      </w:r>
      <w:r w:rsidR="00DD1887">
        <w:rPr>
          <w:sz w:val="22"/>
          <w:szCs w:val="22"/>
        </w:rPr>
        <w:t xml:space="preserve"> que o frete fica a cargo da empresa vencedora do certame.</w:t>
      </w:r>
    </w:p>
    <w:p w14:paraId="78DC31BE" w14:textId="104E98B1" w:rsidR="00807140" w:rsidRPr="00FF744A" w:rsidRDefault="0080586F" w:rsidP="007260EE">
      <w:pPr>
        <w:jc w:val="both"/>
        <w:rPr>
          <w:sz w:val="22"/>
          <w:szCs w:val="22"/>
        </w:rPr>
      </w:pPr>
      <w:r>
        <w:rPr>
          <w:sz w:val="22"/>
          <w:szCs w:val="22"/>
        </w:rPr>
        <w:tab/>
        <w:t>A empr</w:t>
      </w:r>
      <w:r w:rsidR="0009653F">
        <w:rPr>
          <w:sz w:val="22"/>
          <w:szCs w:val="22"/>
        </w:rPr>
        <w:t xml:space="preserve">esa vencedora deverá oferecer no ato da </w:t>
      </w:r>
      <w:r>
        <w:rPr>
          <w:sz w:val="22"/>
          <w:szCs w:val="22"/>
        </w:rPr>
        <w:t>entrega</w:t>
      </w:r>
      <w:r w:rsidR="0009653F">
        <w:rPr>
          <w:sz w:val="22"/>
          <w:szCs w:val="22"/>
        </w:rPr>
        <w:t xml:space="preserve"> do equipamento, uma formação</w:t>
      </w:r>
      <w:r>
        <w:rPr>
          <w:sz w:val="22"/>
          <w:szCs w:val="22"/>
        </w:rPr>
        <w:t xml:space="preserve"> técnica </w:t>
      </w:r>
      <w:r w:rsidR="0009653F">
        <w:rPr>
          <w:sz w:val="22"/>
          <w:szCs w:val="22"/>
        </w:rPr>
        <w:t>(treinamento)</w:t>
      </w:r>
      <w:r>
        <w:rPr>
          <w:sz w:val="22"/>
          <w:szCs w:val="22"/>
        </w:rPr>
        <w:t xml:space="preserve"> ao operador </w:t>
      </w:r>
      <w:r w:rsidR="0009653F">
        <w:rPr>
          <w:sz w:val="22"/>
          <w:szCs w:val="22"/>
        </w:rPr>
        <w:t>que irá fazer uso do equipamento, bem como um certificado de conclusão do curso.</w:t>
      </w:r>
      <w:r>
        <w:rPr>
          <w:sz w:val="22"/>
          <w:szCs w:val="22"/>
        </w:rPr>
        <w:t xml:space="preserve"> </w:t>
      </w:r>
      <w:r w:rsidR="00EF4194" w:rsidRPr="00FF744A">
        <w:rPr>
          <w:sz w:val="22"/>
          <w:szCs w:val="22"/>
        </w:rPr>
        <w:t xml:space="preserve"> </w:t>
      </w:r>
    </w:p>
    <w:p w14:paraId="0618754F" w14:textId="21E5A0FE" w:rsidR="006F4898" w:rsidRPr="00FF744A" w:rsidRDefault="0009653F" w:rsidP="006F4898">
      <w:pPr>
        <w:spacing w:before="240" w:after="120" w:line="276" w:lineRule="auto"/>
        <w:ind w:firstLine="709"/>
        <w:jc w:val="both"/>
        <w:rPr>
          <w:rFonts w:cs="Times New Roman"/>
          <w:bCs/>
          <w:color w:val="000000"/>
          <w:sz w:val="22"/>
          <w:szCs w:val="22"/>
        </w:rPr>
      </w:pPr>
      <w:r>
        <w:rPr>
          <w:rFonts w:cs="Times New Roman"/>
          <w:bCs/>
          <w:color w:val="000000"/>
          <w:sz w:val="22"/>
          <w:szCs w:val="22"/>
        </w:rPr>
        <w:t xml:space="preserve">O item poderá ser rejeitados se estiver em </w:t>
      </w:r>
      <w:r w:rsidR="007260EE" w:rsidRPr="00FF744A">
        <w:rPr>
          <w:rFonts w:cs="Times New Roman"/>
          <w:bCs/>
          <w:color w:val="000000"/>
          <w:sz w:val="22"/>
          <w:szCs w:val="22"/>
        </w:rPr>
        <w:t>desacordo com as especificações constantes neste termo de referência e na proposta, devendo ser substituídos imediatamente, a contar da notificação da contratada, às suas custas, sem prejuízo da aplicação das penalidades.</w:t>
      </w:r>
    </w:p>
    <w:p w14:paraId="6FA074AF" w14:textId="2D4B1B91" w:rsidR="0072127E" w:rsidRPr="00FF744A" w:rsidRDefault="0072127E" w:rsidP="00807140">
      <w:pPr>
        <w:jc w:val="both"/>
        <w:rPr>
          <w:sz w:val="16"/>
          <w:szCs w:val="16"/>
        </w:rPr>
      </w:pPr>
    </w:p>
    <w:p w14:paraId="79A93F34" w14:textId="6637B968" w:rsidR="0072127E" w:rsidRDefault="0080586F" w:rsidP="0072127E">
      <w:pPr>
        <w:jc w:val="both"/>
        <w:rPr>
          <w:b/>
        </w:rPr>
      </w:pPr>
      <w:r>
        <w:rPr>
          <w:b/>
        </w:rPr>
        <w:t>5</w:t>
      </w:r>
      <w:r w:rsidR="0072127E">
        <w:rPr>
          <w:b/>
        </w:rPr>
        <w:t>-JUSTIFICATIVA:</w:t>
      </w:r>
    </w:p>
    <w:p w14:paraId="50B63FC1" w14:textId="4C50276E" w:rsidR="001A7E95" w:rsidRPr="00DD1887" w:rsidRDefault="0072127E" w:rsidP="004F65BC">
      <w:pPr>
        <w:autoSpaceDE w:val="0"/>
        <w:autoSpaceDN w:val="0"/>
        <w:adjustRightInd w:val="0"/>
        <w:rPr>
          <w:rFonts w:cs="Arial"/>
          <w:sz w:val="22"/>
          <w:szCs w:val="22"/>
        </w:rPr>
      </w:pPr>
      <w:r>
        <w:tab/>
      </w:r>
      <w:r w:rsidR="00BF5793">
        <w:rPr>
          <w:rFonts w:cs="Arial"/>
          <w:sz w:val="22"/>
          <w:szCs w:val="22"/>
        </w:rPr>
        <w:t>T</w:t>
      </w:r>
      <w:r w:rsidR="00DD1887" w:rsidRPr="00DD1887">
        <w:rPr>
          <w:rFonts w:cs="Arial"/>
          <w:sz w:val="22"/>
          <w:szCs w:val="22"/>
        </w:rPr>
        <w:t xml:space="preserve">al solicitação visa atender </w:t>
      </w:r>
      <w:r w:rsidR="00053B23" w:rsidRPr="00DD1887">
        <w:rPr>
          <w:rFonts w:cs="Arial"/>
          <w:sz w:val="22"/>
          <w:szCs w:val="22"/>
        </w:rPr>
        <w:t>à</w:t>
      </w:r>
      <w:r w:rsidR="00DD1887" w:rsidRPr="00DD1887">
        <w:rPr>
          <w:rFonts w:cs="Arial"/>
          <w:sz w:val="22"/>
          <w:szCs w:val="22"/>
        </w:rPr>
        <w:t xml:space="preserve"> necessidade </w:t>
      </w:r>
      <w:r w:rsidR="00053B23">
        <w:rPr>
          <w:rFonts w:cs="Arial"/>
          <w:sz w:val="22"/>
          <w:szCs w:val="22"/>
        </w:rPr>
        <w:t>do município</w:t>
      </w:r>
      <w:r w:rsidR="00053B23">
        <w:t xml:space="preserve"> de Iguatemi no que diz ao atendimento as comunidades rurais, em especial os assentados de reforma agraria situados no assentamento P A Colorado que se encontra a 25km de Iguatemi, possuindo 76 lotes proximamente; P A Rancho Loma se encontra a 32km com 107 Lotes e P A Nossa Senhora Auxiliadora com 75km de Iguatemi e 252 lotes. Vale ainda ressaltar que o Município é responsável pela manutenção de mais de 1.500 km de estradas vicinais. Para atender a demanda o município conta com 01 PÁ CARREGADEIRAS, todas em estado de degradação avançado, tanto pelo tempo quanto pelo uso, sendo necessária a aquisição de um equipamento novo para suprir as necessidades da grande quantidade de estradas vicinais dentro do Município de Iguatemi, que com as chuvas intensas do ano de 2018 tem se agravado a situação das estradas, atrapalhando no escoamento das colheitas de grãos, da bacia Leiteira, do gado de corte dentre outros, prejudicando a economia local que tem nestas atividades seu principal pilar. A situação atual das estradas ainda tem prejudicado o transporte escolar rural, deixa por diversos dias muitos alunos sem aulas. O aumento na produtividade também contribuíra para a busca de melhores dias no campo que tanto sofre pela condições climáticas que assolaram e continua a castigar nossa região pois além disso nosso município e um dos maiores em extensão territorial e aprovação do presente Projeto, já que se mostra considerável para que essas famílias busquem sair das necessidade de plantio colheita e beneficiará diretamente a agroindústria familiar de toda a região do município distribuídos em aproximadamente 831 famílias produtoras entre assentamentos e tradicionais. A produção agro</w:t>
      </w:r>
      <w:r w:rsidR="001419F2">
        <w:t>pecuária atual do município é: l</w:t>
      </w:r>
      <w:r w:rsidR="00053B23">
        <w:t>ei</w:t>
      </w:r>
      <w:r w:rsidR="001419F2">
        <w:t>te 33 mil litros de leite dia; s</w:t>
      </w:r>
      <w:r w:rsidR="00053B23">
        <w:t xml:space="preserve">oja 20 </w:t>
      </w:r>
      <w:r w:rsidR="001419F2">
        <w:t>alq.; milho g</w:t>
      </w:r>
      <w:r w:rsidR="00053B23">
        <w:t xml:space="preserve">rão 18 </w:t>
      </w:r>
      <w:r w:rsidR="001419F2">
        <w:t>alq.; m</w:t>
      </w:r>
      <w:r w:rsidR="00053B23">
        <w:t xml:space="preserve">ilho silagem 30 </w:t>
      </w:r>
      <w:r w:rsidR="001419F2">
        <w:t>alq.; s</w:t>
      </w:r>
      <w:r w:rsidR="00053B23">
        <w:t xml:space="preserve">orgo </w:t>
      </w:r>
      <w:r w:rsidR="001419F2">
        <w:t>forrageiro</w:t>
      </w:r>
      <w:r w:rsidR="00053B23">
        <w:t xml:space="preserve"> 07 </w:t>
      </w:r>
      <w:r w:rsidR="001419F2">
        <w:t>alq.</w:t>
      </w:r>
      <w:r w:rsidR="00053B23">
        <w:t xml:space="preserve">; </w:t>
      </w:r>
      <w:r w:rsidR="001419F2">
        <w:t>mileto</w:t>
      </w:r>
      <w:r w:rsidR="00053B23">
        <w:t xml:space="preserve"> </w:t>
      </w:r>
      <w:r w:rsidR="001419F2">
        <w:t>forrageiro</w:t>
      </w:r>
      <w:r w:rsidR="00053B23">
        <w:t xml:space="preserve"> 08 </w:t>
      </w:r>
      <w:r w:rsidR="001419F2">
        <w:t>alq.; m</w:t>
      </w:r>
      <w:r w:rsidR="00053B23">
        <w:t>andioca 58 alq. A guarda e gestão do bem ficará sob responsabilidade do Município de Iguatemi-MS, que adotará as medidas necessárias à preservação de suas boas condições de uso, através de manutenção e revisões periódicas.</w:t>
      </w:r>
      <w:r w:rsidR="001419F2">
        <w:t xml:space="preserve"> </w:t>
      </w:r>
      <w:r w:rsidR="00053B23">
        <w:t>A guarda e manutenção de responsabilidade do Município.</w:t>
      </w:r>
    </w:p>
    <w:p w14:paraId="21C17DE7" w14:textId="68B0A6D2" w:rsidR="00640213" w:rsidRPr="00FF744A" w:rsidRDefault="001A7E95" w:rsidP="0072127E">
      <w:pPr>
        <w:jc w:val="both"/>
        <w:rPr>
          <w:sz w:val="16"/>
          <w:szCs w:val="16"/>
        </w:rPr>
      </w:pPr>
      <w:r w:rsidRPr="001A7E95">
        <w:rPr>
          <w:rFonts w:cs="Arial"/>
          <w:sz w:val="22"/>
          <w:szCs w:val="22"/>
        </w:rPr>
        <w:tab/>
      </w:r>
      <w:r w:rsidRPr="001A7E95">
        <w:rPr>
          <w:rFonts w:cs="Arial"/>
          <w:sz w:val="22"/>
          <w:szCs w:val="22"/>
        </w:rPr>
        <w:tab/>
      </w:r>
    </w:p>
    <w:p w14:paraId="004E35AE" w14:textId="58282DF1" w:rsidR="0072127E" w:rsidRDefault="0072127E" w:rsidP="0072127E">
      <w:pPr>
        <w:jc w:val="both"/>
      </w:pPr>
      <w:r>
        <w:lastRenderedPageBreak/>
        <w:tab/>
        <w:t xml:space="preserve">Diante das considerações, pleiteia-se a contratação para COM A FINALIDADE DE </w:t>
      </w:r>
      <w:r w:rsidR="0013447B">
        <w:t>FORNECIMENTOS DO</w:t>
      </w:r>
      <w:r w:rsidR="00DE73BF">
        <w:t xml:space="preserve"> </w:t>
      </w:r>
      <w:r w:rsidR="004F65BC">
        <w:t>OBJETO</w:t>
      </w:r>
      <w:r w:rsidR="00F35EC4">
        <w:t xml:space="preserve"> RELATADO</w:t>
      </w:r>
      <w:r>
        <w:t xml:space="preserve"> de acordo e com as especificações do item 2.1, visando atender as necessidades </w:t>
      </w:r>
      <w:r w:rsidR="00F35EC4">
        <w:t>da</w:t>
      </w:r>
      <w:r>
        <w:t xml:space="preserve"> Secretaria Municipal de Obras, Infraestrutura e Serviços Urbanos do Município de Iguatemi-MS.</w:t>
      </w:r>
    </w:p>
    <w:p w14:paraId="536DFF98" w14:textId="77777777" w:rsidR="0072127E" w:rsidRPr="00E37B24" w:rsidRDefault="0072127E" w:rsidP="0072127E">
      <w:pPr>
        <w:jc w:val="both"/>
        <w:rPr>
          <w:sz w:val="16"/>
          <w:szCs w:val="16"/>
        </w:rPr>
      </w:pPr>
    </w:p>
    <w:p w14:paraId="0CB7CAD4" w14:textId="1DFF831E" w:rsidR="0072127E" w:rsidRDefault="0080586F" w:rsidP="0072127E">
      <w:pPr>
        <w:jc w:val="both"/>
        <w:rPr>
          <w:b/>
        </w:rPr>
      </w:pPr>
      <w:r>
        <w:rPr>
          <w:b/>
        </w:rPr>
        <w:t>6</w:t>
      </w:r>
      <w:r w:rsidR="0072127E" w:rsidRPr="00742CC9">
        <w:rPr>
          <w:b/>
        </w:rPr>
        <w:t>-DAS CONSIDERAÇÕES FINAIS</w:t>
      </w:r>
      <w:r w:rsidR="0072127E">
        <w:rPr>
          <w:b/>
        </w:rPr>
        <w:t>:</w:t>
      </w:r>
    </w:p>
    <w:p w14:paraId="01ECCE5B" w14:textId="306519D5" w:rsidR="0072127E" w:rsidRDefault="0072127E" w:rsidP="0072127E">
      <w:pPr>
        <w:jc w:val="both"/>
      </w:pPr>
      <w:r>
        <w:rPr>
          <w:b/>
        </w:rPr>
        <w:tab/>
      </w:r>
      <w:r>
        <w:t>A empresa contratada deverá cumprir integralmente com as exigências estabelecidas no Termo de Referência e Contrato</w:t>
      </w:r>
      <w:r w:rsidR="00F364F0">
        <w:t xml:space="preserve"> elaborado pelo setor de licitações e contratos</w:t>
      </w:r>
      <w:r>
        <w:t>.</w:t>
      </w:r>
    </w:p>
    <w:p w14:paraId="678E1D84" w14:textId="37CA9951" w:rsidR="0072127E" w:rsidRDefault="0072127E" w:rsidP="0072127E">
      <w:pPr>
        <w:jc w:val="both"/>
        <w:rPr>
          <w:b/>
        </w:rPr>
      </w:pPr>
      <w:r>
        <w:tab/>
      </w:r>
      <w:r>
        <w:tab/>
        <w:t xml:space="preserve">A Secretaria Municipal de Obras Infraestrutura e Serviços Urbanos fica concedida poderes de embargo à contratada quando for constatada desobediência ostensiva as especificações, quando constatar </w:t>
      </w:r>
      <w:r w:rsidR="00F364F0">
        <w:t>incompatibilidade</w:t>
      </w:r>
      <w:r>
        <w:t xml:space="preserve"> comprovada </w:t>
      </w:r>
      <w:r w:rsidR="00F364F0">
        <w:t>no fornecimento dos serviços e produtos</w:t>
      </w:r>
      <w:r>
        <w:t xml:space="preserve"> ou comportamento inconveniente.    </w:t>
      </w:r>
      <w:r w:rsidRPr="00AA5DEB">
        <w:rPr>
          <w:b/>
        </w:rPr>
        <w:t xml:space="preserve">     </w:t>
      </w:r>
    </w:p>
    <w:p w14:paraId="520F4637" w14:textId="77777777" w:rsidR="0072127E" w:rsidRPr="00FF744A" w:rsidRDefault="0072127E" w:rsidP="0072127E">
      <w:pPr>
        <w:jc w:val="both"/>
        <w:rPr>
          <w:b/>
          <w:sz w:val="16"/>
          <w:szCs w:val="16"/>
        </w:rPr>
      </w:pPr>
    </w:p>
    <w:p w14:paraId="2F059016" w14:textId="71E0BE37" w:rsidR="0072127E" w:rsidRDefault="0072127E" w:rsidP="0072127E">
      <w:pPr>
        <w:jc w:val="center"/>
      </w:pPr>
      <w:r>
        <w:t xml:space="preserve">Iguatemi-MS, </w:t>
      </w:r>
      <w:r w:rsidR="001419F2">
        <w:t>28</w:t>
      </w:r>
      <w:r>
        <w:t xml:space="preserve"> de </w:t>
      </w:r>
      <w:r w:rsidR="00BB1A93">
        <w:t>novembro</w:t>
      </w:r>
      <w:r>
        <w:t xml:space="preserve"> de 201</w:t>
      </w:r>
      <w:r w:rsidR="00C03C5B">
        <w:t>8</w:t>
      </w:r>
      <w:r>
        <w:t>.</w:t>
      </w:r>
    </w:p>
    <w:p w14:paraId="6AC02036" w14:textId="77777777" w:rsidR="00CA3FFF" w:rsidRPr="00FF744A" w:rsidRDefault="00CA3FFF" w:rsidP="0072127E">
      <w:pPr>
        <w:jc w:val="center"/>
        <w:rPr>
          <w:sz w:val="16"/>
          <w:szCs w:val="16"/>
        </w:rPr>
      </w:pPr>
    </w:p>
    <w:p w14:paraId="67A09EDE" w14:textId="77777777" w:rsidR="00CA3FFF" w:rsidRPr="0037509D" w:rsidRDefault="00CA3FFF" w:rsidP="0072127E">
      <w:pPr>
        <w:jc w:val="center"/>
      </w:pPr>
    </w:p>
    <w:p w14:paraId="0375693F" w14:textId="77777777" w:rsidR="0072127E" w:rsidRDefault="0072127E" w:rsidP="0072127E">
      <w:pPr>
        <w:framePr w:hSpace="141" w:wrap="around" w:hAnchor="margin" w:y="-491"/>
        <w:rPr>
          <w:rFonts w:ascii="Arial Narrow" w:hAnsi="Arial Narrow"/>
          <w:sz w:val="12"/>
        </w:rPr>
      </w:pPr>
    </w:p>
    <w:p w14:paraId="4A5353C7" w14:textId="77777777" w:rsidR="0072127E" w:rsidRPr="00E37B24" w:rsidRDefault="0072127E" w:rsidP="0072127E">
      <w:pPr>
        <w:pStyle w:val="Ttulo4"/>
        <w:rPr>
          <w:rFonts w:ascii="Arial Narrow" w:hAnsi="Arial Narrow"/>
          <w:sz w:val="16"/>
          <w:szCs w:val="16"/>
        </w:rPr>
      </w:pPr>
    </w:p>
    <w:p w14:paraId="79C1D47A" w14:textId="6E0B5926" w:rsidR="0072127E" w:rsidRPr="00A712B0" w:rsidRDefault="00C03C5B" w:rsidP="0072127E">
      <w:pPr>
        <w:pStyle w:val="Ttulo4"/>
        <w:rPr>
          <w:rFonts w:ascii="Arial Narrow" w:hAnsi="Arial Narrow"/>
        </w:rPr>
      </w:pPr>
      <w:r>
        <w:rPr>
          <w:rFonts w:ascii="Arial Narrow" w:hAnsi="Arial Narrow"/>
        </w:rPr>
        <w:t>Edson Palla</w:t>
      </w:r>
    </w:p>
    <w:p w14:paraId="0ED0513F" w14:textId="1C014EB3" w:rsidR="00602A83" w:rsidRDefault="0072127E" w:rsidP="00E37B24">
      <w:pPr>
        <w:jc w:val="center"/>
      </w:pPr>
      <w:r>
        <w:rPr>
          <w:rFonts w:ascii="Arial Narrow" w:hAnsi="Arial Narrow"/>
          <w:sz w:val="28"/>
        </w:rPr>
        <w:t>SECRETARIO</w:t>
      </w:r>
      <w:r w:rsidRPr="00A712B0">
        <w:rPr>
          <w:rFonts w:ascii="Arial Narrow" w:hAnsi="Arial Narrow"/>
          <w:sz w:val="28"/>
        </w:rPr>
        <w:t xml:space="preserve"> MUNICIPAL DE OBRAS INFRAESTRUTURA</w:t>
      </w:r>
      <w:r>
        <w:rPr>
          <w:rFonts w:ascii="Arial Narrow" w:hAnsi="Arial Narrow"/>
          <w:sz w:val="28"/>
        </w:rPr>
        <w:t xml:space="preserve"> E SERVIÇOS URBANOS</w:t>
      </w:r>
      <w:r w:rsidRPr="00A712B0">
        <w:rPr>
          <w:rFonts w:ascii="Arial Narrow" w:hAnsi="Arial Narrow"/>
          <w:sz w:val="28"/>
        </w:rPr>
        <w:t>.</w:t>
      </w:r>
    </w:p>
    <w:sectPr w:rsidR="00602A83" w:rsidSect="009A1410">
      <w:headerReference w:type="default" r:id="rId9"/>
      <w:footerReference w:type="default" r:id="rId10"/>
      <w:pgSz w:w="11900" w:h="16840"/>
      <w:pgMar w:top="1440" w:right="1800" w:bottom="1440" w:left="1800" w:header="567"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97E22" w14:textId="77777777" w:rsidR="007D41DC" w:rsidRDefault="007D41DC" w:rsidP="004E2524">
      <w:r>
        <w:separator/>
      </w:r>
    </w:p>
  </w:endnote>
  <w:endnote w:type="continuationSeparator" w:id="0">
    <w:p w14:paraId="29F92CEE" w14:textId="77777777" w:rsidR="007D41DC" w:rsidRDefault="007D41DC"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D00E" w14:textId="77777777" w:rsidR="004E2524" w:rsidRDefault="004E2524"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14:anchorId="49358084" wp14:editId="249015A8">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0B8CC" w14:textId="77777777" w:rsidR="007D41DC" w:rsidRDefault="007D41DC" w:rsidP="004E2524">
      <w:r>
        <w:separator/>
      </w:r>
    </w:p>
  </w:footnote>
  <w:footnote w:type="continuationSeparator" w:id="0">
    <w:p w14:paraId="0D7FDB9A" w14:textId="77777777" w:rsidR="007D41DC" w:rsidRDefault="007D41DC"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55776" w14:textId="77777777" w:rsidR="004E2524" w:rsidRDefault="004E2524" w:rsidP="004E2524">
    <w:pPr>
      <w:pStyle w:val="Cabealho"/>
      <w:ind w:left="-1800" w:right="-1765"/>
    </w:pPr>
    <w:r>
      <w:rPr>
        <w:rFonts w:hint="eastAsia"/>
        <w:noProof/>
        <w:lang w:eastAsia="pt-BR"/>
      </w:rPr>
      <w:drawing>
        <wp:inline distT="0" distB="0" distL="0" distR="0" wp14:anchorId="60F9ECD1" wp14:editId="6EFF0A28">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00D"/>
    <w:multiLevelType w:val="multilevel"/>
    <w:tmpl w:val="E576A36E"/>
    <w:lvl w:ilvl="0">
      <w:start w:val="1"/>
      <w:numFmt w:val="decimal"/>
      <w:lvlText w:val="%1."/>
      <w:lvlJc w:val="left"/>
      <w:pPr>
        <w:ind w:left="360" w:hanging="360"/>
      </w:pPr>
      <w:rPr>
        <w:b/>
      </w:rPr>
    </w:lvl>
    <w:lvl w:ilvl="1">
      <w:start w:val="1"/>
      <w:numFmt w:val="decimal"/>
      <w:lvlText w:val="%1.%2."/>
      <w:lvlJc w:val="left"/>
      <w:pPr>
        <w:ind w:left="1425" w:hanging="432"/>
      </w:pPr>
      <w:rPr>
        <w:b w:val="0"/>
        <w:i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457A13"/>
    <w:multiLevelType w:val="hybridMultilevel"/>
    <w:tmpl w:val="0CAA15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1511E0"/>
    <w:multiLevelType w:val="hybridMultilevel"/>
    <w:tmpl w:val="28B285FE"/>
    <w:lvl w:ilvl="0" w:tplc="20E07A8E">
      <w:start w:val="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24"/>
    <w:rsid w:val="000414A5"/>
    <w:rsid w:val="00052050"/>
    <w:rsid w:val="00053B23"/>
    <w:rsid w:val="0006391D"/>
    <w:rsid w:val="00093917"/>
    <w:rsid w:val="000959DA"/>
    <w:rsid w:val="0009653F"/>
    <w:rsid w:val="000A05A2"/>
    <w:rsid w:val="000A1A62"/>
    <w:rsid w:val="000C0907"/>
    <w:rsid w:val="000D71C4"/>
    <w:rsid w:val="00117368"/>
    <w:rsid w:val="00133AF7"/>
    <w:rsid w:val="0013447B"/>
    <w:rsid w:val="00137D95"/>
    <w:rsid w:val="001419F2"/>
    <w:rsid w:val="001A7E95"/>
    <w:rsid w:val="001B5A77"/>
    <w:rsid w:val="001B5C0C"/>
    <w:rsid w:val="001C5849"/>
    <w:rsid w:val="001D41BB"/>
    <w:rsid w:val="001D6CD9"/>
    <w:rsid w:val="002131DD"/>
    <w:rsid w:val="00230E7B"/>
    <w:rsid w:val="00234656"/>
    <w:rsid w:val="00235F14"/>
    <w:rsid w:val="00245C73"/>
    <w:rsid w:val="00261490"/>
    <w:rsid w:val="00284C53"/>
    <w:rsid w:val="002A4A4F"/>
    <w:rsid w:val="002A516C"/>
    <w:rsid w:val="002C3C8B"/>
    <w:rsid w:val="002E2A94"/>
    <w:rsid w:val="002E2C6F"/>
    <w:rsid w:val="002F3681"/>
    <w:rsid w:val="00303751"/>
    <w:rsid w:val="00306357"/>
    <w:rsid w:val="00333E9A"/>
    <w:rsid w:val="00353CF5"/>
    <w:rsid w:val="00370D89"/>
    <w:rsid w:val="003921AD"/>
    <w:rsid w:val="003A6C5A"/>
    <w:rsid w:val="003D68FF"/>
    <w:rsid w:val="003E3EFF"/>
    <w:rsid w:val="00411C18"/>
    <w:rsid w:val="004572EC"/>
    <w:rsid w:val="00497F98"/>
    <w:rsid w:val="004B024A"/>
    <w:rsid w:val="004C4A99"/>
    <w:rsid w:val="004C76E0"/>
    <w:rsid w:val="004D4ED0"/>
    <w:rsid w:val="004E2524"/>
    <w:rsid w:val="004F65BC"/>
    <w:rsid w:val="00553077"/>
    <w:rsid w:val="00555C81"/>
    <w:rsid w:val="00564C3C"/>
    <w:rsid w:val="00596985"/>
    <w:rsid w:val="005D11FC"/>
    <w:rsid w:val="00602A83"/>
    <w:rsid w:val="0062271B"/>
    <w:rsid w:val="00626191"/>
    <w:rsid w:val="00640213"/>
    <w:rsid w:val="006A0875"/>
    <w:rsid w:val="006A5721"/>
    <w:rsid w:val="006C659A"/>
    <w:rsid w:val="006E5B5D"/>
    <w:rsid w:val="006F4898"/>
    <w:rsid w:val="007030E8"/>
    <w:rsid w:val="0072127E"/>
    <w:rsid w:val="007260EE"/>
    <w:rsid w:val="00726C66"/>
    <w:rsid w:val="00731BF7"/>
    <w:rsid w:val="007327DC"/>
    <w:rsid w:val="007339E3"/>
    <w:rsid w:val="0074137A"/>
    <w:rsid w:val="00751B20"/>
    <w:rsid w:val="00772C2D"/>
    <w:rsid w:val="0077609E"/>
    <w:rsid w:val="007C092D"/>
    <w:rsid w:val="007D41DC"/>
    <w:rsid w:val="0080586F"/>
    <w:rsid w:val="00807140"/>
    <w:rsid w:val="00824ECF"/>
    <w:rsid w:val="0083062D"/>
    <w:rsid w:val="008541E2"/>
    <w:rsid w:val="0086458A"/>
    <w:rsid w:val="0087764E"/>
    <w:rsid w:val="008D6756"/>
    <w:rsid w:val="008D7255"/>
    <w:rsid w:val="008F44B1"/>
    <w:rsid w:val="0091061D"/>
    <w:rsid w:val="00927405"/>
    <w:rsid w:val="00953361"/>
    <w:rsid w:val="009A1410"/>
    <w:rsid w:val="009A73FD"/>
    <w:rsid w:val="009B2BDE"/>
    <w:rsid w:val="009E0D38"/>
    <w:rsid w:val="00A1569B"/>
    <w:rsid w:val="00A238D6"/>
    <w:rsid w:val="00A3327E"/>
    <w:rsid w:val="00A426A4"/>
    <w:rsid w:val="00A454CB"/>
    <w:rsid w:val="00A456EF"/>
    <w:rsid w:val="00A46496"/>
    <w:rsid w:val="00A52F52"/>
    <w:rsid w:val="00A6215D"/>
    <w:rsid w:val="00A64EB6"/>
    <w:rsid w:val="00A86E91"/>
    <w:rsid w:val="00AC0617"/>
    <w:rsid w:val="00AC7475"/>
    <w:rsid w:val="00AF36F3"/>
    <w:rsid w:val="00B05FD7"/>
    <w:rsid w:val="00B34372"/>
    <w:rsid w:val="00B642A4"/>
    <w:rsid w:val="00B65DF4"/>
    <w:rsid w:val="00B77F18"/>
    <w:rsid w:val="00BA0B23"/>
    <w:rsid w:val="00BB1A93"/>
    <w:rsid w:val="00BD0DBD"/>
    <w:rsid w:val="00BD3CEF"/>
    <w:rsid w:val="00BF30C7"/>
    <w:rsid w:val="00BF5793"/>
    <w:rsid w:val="00C03C5B"/>
    <w:rsid w:val="00C141CA"/>
    <w:rsid w:val="00C16A4C"/>
    <w:rsid w:val="00C311C4"/>
    <w:rsid w:val="00C5172A"/>
    <w:rsid w:val="00C606FE"/>
    <w:rsid w:val="00CA3FFF"/>
    <w:rsid w:val="00CD0467"/>
    <w:rsid w:val="00CE3232"/>
    <w:rsid w:val="00CE4A8A"/>
    <w:rsid w:val="00CF1590"/>
    <w:rsid w:val="00D17481"/>
    <w:rsid w:val="00D41780"/>
    <w:rsid w:val="00D47632"/>
    <w:rsid w:val="00D476E6"/>
    <w:rsid w:val="00D50E9C"/>
    <w:rsid w:val="00D61164"/>
    <w:rsid w:val="00D652A8"/>
    <w:rsid w:val="00D65BE9"/>
    <w:rsid w:val="00DA1DFB"/>
    <w:rsid w:val="00DB157B"/>
    <w:rsid w:val="00DD1887"/>
    <w:rsid w:val="00DE6213"/>
    <w:rsid w:val="00DE73BF"/>
    <w:rsid w:val="00E135F3"/>
    <w:rsid w:val="00E33EE4"/>
    <w:rsid w:val="00E37B24"/>
    <w:rsid w:val="00EB3BD1"/>
    <w:rsid w:val="00EB6FA7"/>
    <w:rsid w:val="00EC6F8C"/>
    <w:rsid w:val="00EC6FC0"/>
    <w:rsid w:val="00EE4D7A"/>
    <w:rsid w:val="00EF4194"/>
    <w:rsid w:val="00F1117F"/>
    <w:rsid w:val="00F232FE"/>
    <w:rsid w:val="00F35EC4"/>
    <w:rsid w:val="00F364F0"/>
    <w:rsid w:val="00F66AFB"/>
    <w:rsid w:val="00F72382"/>
    <w:rsid w:val="00F8465D"/>
    <w:rsid w:val="00F87BB0"/>
    <w:rsid w:val="00FA3AB9"/>
    <w:rsid w:val="00FC1041"/>
    <w:rsid w:val="00FF744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7F1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qFormat/>
    <w:rsid w:val="0072127E"/>
    <w:pPr>
      <w:keepNext/>
      <w:jc w:val="center"/>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4Char">
    <w:name w:val="Título 4 Char"/>
    <w:basedOn w:val="Fontepargpadro"/>
    <w:link w:val="Ttulo4"/>
    <w:rsid w:val="0072127E"/>
    <w:rPr>
      <w:rFonts w:ascii="Times New Roman" w:eastAsia="Times New Roman" w:hAnsi="Times New Roman" w:cs="Times New Roman"/>
      <w:b/>
      <w:sz w:val="28"/>
      <w:szCs w:val="20"/>
      <w:lang w:eastAsia="pt-BR"/>
    </w:rPr>
  </w:style>
  <w:style w:type="paragraph" w:styleId="PargrafodaLista">
    <w:name w:val="List Paragraph"/>
    <w:basedOn w:val="Normal"/>
    <w:qFormat/>
    <w:rsid w:val="006F4898"/>
    <w:pPr>
      <w:ind w:left="720"/>
      <w:contextualSpacing/>
    </w:pPr>
    <w:rPr>
      <w:rFonts w:ascii="Ecofont_Spranq_eco_Sans" w:eastAsia="Times New Roman" w:hAnsi="Ecofont_Spranq_eco_Sans" w:cs="Tahoma"/>
      <w:lang w:eastAsia="pt-BR"/>
    </w:rPr>
  </w:style>
  <w:style w:type="paragraph" w:styleId="Recuodecorpodetexto">
    <w:name w:val="Body Text Indent"/>
    <w:basedOn w:val="Normal"/>
    <w:link w:val="RecuodecorpodetextoChar"/>
    <w:rsid w:val="00235F14"/>
    <w:pPr>
      <w:ind w:firstLine="1134"/>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235F14"/>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uiPriority w:val="99"/>
    <w:unhideWhenUsed/>
    <w:rsid w:val="00BD3CE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D3CE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qFormat/>
    <w:rsid w:val="0072127E"/>
    <w:pPr>
      <w:keepNext/>
      <w:jc w:val="center"/>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4Char">
    <w:name w:val="Título 4 Char"/>
    <w:basedOn w:val="Fontepargpadro"/>
    <w:link w:val="Ttulo4"/>
    <w:rsid w:val="0072127E"/>
    <w:rPr>
      <w:rFonts w:ascii="Times New Roman" w:eastAsia="Times New Roman" w:hAnsi="Times New Roman" w:cs="Times New Roman"/>
      <w:b/>
      <w:sz w:val="28"/>
      <w:szCs w:val="20"/>
      <w:lang w:eastAsia="pt-BR"/>
    </w:rPr>
  </w:style>
  <w:style w:type="paragraph" w:styleId="PargrafodaLista">
    <w:name w:val="List Paragraph"/>
    <w:basedOn w:val="Normal"/>
    <w:qFormat/>
    <w:rsid w:val="006F4898"/>
    <w:pPr>
      <w:ind w:left="720"/>
      <w:contextualSpacing/>
    </w:pPr>
    <w:rPr>
      <w:rFonts w:ascii="Ecofont_Spranq_eco_Sans" w:eastAsia="Times New Roman" w:hAnsi="Ecofont_Spranq_eco_Sans" w:cs="Tahoma"/>
      <w:lang w:eastAsia="pt-BR"/>
    </w:rPr>
  </w:style>
  <w:style w:type="paragraph" w:styleId="Recuodecorpodetexto">
    <w:name w:val="Body Text Indent"/>
    <w:basedOn w:val="Normal"/>
    <w:link w:val="RecuodecorpodetextoChar"/>
    <w:rsid w:val="00235F14"/>
    <w:pPr>
      <w:ind w:firstLine="1134"/>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235F14"/>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uiPriority w:val="99"/>
    <w:unhideWhenUsed/>
    <w:rsid w:val="00BD3CE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D3C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04330-8A17-49F1-AD83-D861902D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Prefeito</cp:lastModifiedBy>
  <cp:revision>2</cp:revision>
  <cp:lastPrinted>2018-11-30T12:28:00Z</cp:lastPrinted>
  <dcterms:created xsi:type="dcterms:W3CDTF">2018-11-30T15:17:00Z</dcterms:created>
  <dcterms:modified xsi:type="dcterms:W3CDTF">2018-11-30T15:17:00Z</dcterms:modified>
</cp:coreProperties>
</file>