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3CAA1" w14:textId="77777777" w:rsidR="00BF6365" w:rsidRPr="0040148B" w:rsidRDefault="00BF6365" w:rsidP="00BF6365">
      <w:pPr>
        <w:jc w:val="center"/>
        <w:rPr>
          <w:rFonts w:asciiTheme="majorHAnsi" w:hAnsiTheme="majorHAnsi" w:cstheme="majorHAnsi"/>
          <w:b/>
        </w:rPr>
      </w:pPr>
    </w:p>
    <w:p w14:paraId="0FD134D8" w14:textId="77777777" w:rsidR="00BF6365" w:rsidRPr="00B63FD0" w:rsidRDefault="00BF6365" w:rsidP="003F17F3">
      <w:pPr>
        <w:jc w:val="center"/>
        <w:rPr>
          <w:rFonts w:asciiTheme="majorHAnsi" w:hAnsiTheme="majorHAnsi" w:cstheme="majorHAnsi"/>
          <w:b/>
          <w:sz w:val="28"/>
        </w:rPr>
      </w:pPr>
      <w:bookmarkStart w:id="0" w:name="_Hlk39570747"/>
      <w:r w:rsidRPr="00B63FD0">
        <w:rPr>
          <w:rFonts w:asciiTheme="majorHAnsi" w:hAnsiTheme="majorHAnsi" w:cstheme="majorHAnsi"/>
          <w:b/>
          <w:sz w:val="28"/>
        </w:rPr>
        <w:t>TERMO DE REFERÊNCIA</w:t>
      </w:r>
    </w:p>
    <w:p w14:paraId="67E4F857" w14:textId="77777777" w:rsidR="00BF6365" w:rsidRPr="00B63FD0" w:rsidRDefault="00EE4483" w:rsidP="00EE4483">
      <w:pPr>
        <w:jc w:val="center"/>
        <w:rPr>
          <w:rFonts w:asciiTheme="majorHAnsi" w:hAnsiTheme="majorHAnsi" w:cstheme="majorHAnsi"/>
          <w:b/>
          <w:sz w:val="28"/>
          <w:u w:val="single"/>
        </w:rPr>
      </w:pPr>
      <w:r w:rsidRPr="00B63FD0">
        <w:rPr>
          <w:rFonts w:asciiTheme="majorHAnsi" w:hAnsiTheme="majorHAnsi" w:cstheme="majorHAnsi"/>
          <w:b/>
          <w:sz w:val="28"/>
          <w:u w:val="single"/>
        </w:rPr>
        <w:t>AQUISIÇÃO DE MATERIAL PERMANENTE</w:t>
      </w:r>
    </w:p>
    <w:p w14:paraId="56181272" w14:textId="77777777" w:rsidR="00EE4483" w:rsidRPr="00B63FD0" w:rsidRDefault="00EE4483" w:rsidP="00EE4483">
      <w:pPr>
        <w:jc w:val="center"/>
        <w:rPr>
          <w:rFonts w:asciiTheme="majorHAnsi" w:hAnsiTheme="majorHAnsi" w:cstheme="majorHAnsi"/>
        </w:rPr>
      </w:pPr>
    </w:p>
    <w:p w14:paraId="74888E61" w14:textId="77777777" w:rsidR="00053C80" w:rsidRPr="00B63FD0" w:rsidRDefault="00BF6365" w:rsidP="004E7016">
      <w:pPr>
        <w:pStyle w:val="PargrafodaLista"/>
        <w:numPr>
          <w:ilvl w:val="0"/>
          <w:numId w:val="7"/>
        </w:numPr>
        <w:ind w:left="567" w:firstLine="0"/>
        <w:jc w:val="both"/>
        <w:rPr>
          <w:rFonts w:asciiTheme="majorHAnsi" w:hAnsiTheme="majorHAnsi" w:cstheme="majorHAnsi"/>
          <w:sz w:val="22"/>
        </w:rPr>
      </w:pPr>
      <w:r w:rsidRPr="00B63FD0">
        <w:rPr>
          <w:rFonts w:asciiTheme="majorHAnsi" w:hAnsiTheme="majorHAnsi" w:cstheme="majorHAnsi"/>
          <w:b/>
          <w:sz w:val="22"/>
        </w:rPr>
        <w:t>DO OBJETO</w:t>
      </w:r>
    </w:p>
    <w:p w14:paraId="35CB1FD1" w14:textId="77777777" w:rsidR="00053C80" w:rsidRPr="00B63FD0" w:rsidRDefault="00053C80" w:rsidP="004E7016">
      <w:pPr>
        <w:pStyle w:val="PargrafodaLista"/>
        <w:ind w:left="567"/>
        <w:jc w:val="both"/>
        <w:rPr>
          <w:rFonts w:asciiTheme="majorHAnsi" w:hAnsiTheme="majorHAnsi" w:cstheme="majorHAnsi"/>
          <w:sz w:val="22"/>
        </w:rPr>
      </w:pPr>
      <w:r w:rsidRPr="00B63FD0">
        <w:rPr>
          <w:rFonts w:asciiTheme="majorHAnsi" w:hAnsiTheme="majorHAnsi" w:cstheme="majorHAnsi"/>
          <w:sz w:val="22"/>
        </w:rPr>
        <w:t xml:space="preserve"> </w:t>
      </w:r>
    </w:p>
    <w:p w14:paraId="4C906313" w14:textId="57B67A14" w:rsidR="00053C80" w:rsidRPr="00B63FD0" w:rsidRDefault="00053C80" w:rsidP="004E7016">
      <w:pPr>
        <w:pStyle w:val="PargrafodaLista"/>
        <w:ind w:left="567"/>
        <w:jc w:val="both"/>
        <w:rPr>
          <w:rFonts w:asciiTheme="majorHAnsi" w:hAnsiTheme="majorHAnsi" w:cstheme="majorHAnsi"/>
          <w:sz w:val="22"/>
        </w:rPr>
      </w:pPr>
      <w:r w:rsidRPr="00B63FD0">
        <w:rPr>
          <w:rFonts w:asciiTheme="majorHAnsi" w:hAnsiTheme="majorHAnsi" w:cstheme="majorHAnsi"/>
          <w:sz w:val="22"/>
        </w:rPr>
        <w:t xml:space="preserve">O presente Termo constitui elemento fundamental aquisição </w:t>
      </w:r>
      <w:r w:rsidR="00545C25" w:rsidRPr="00B63FD0">
        <w:rPr>
          <w:rFonts w:asciiTheme="majorHAnsi" w:hAnsiTheme="majorHAnsi" w:cstheme="majorHAnsi"/>
          <w:sz w:val="22"/>
        </w:rPr>
        <w:t>de material permanente</w:t>
      </w:r>
      <w:r w:rsidR="004E7016">
        <w:rPr>
          <w:rFonts w:asciiTheme="majorHAnsi" w:hAnsiTheme="majorHAnsi" w:cstheme="majorHAnsi"/>
          <w:sz w:val="22"/>
        </w:rPr>
        <w:t xml:space="preserve">, </w:t>
      </w:r>
      <w:r w:rsidRPr="00B63FD0">
        <w:rPr>
          <w:rFonts w:asciiTheme="majorHAnsi" w:hAnsiTheme="majorHAnsi" w:cstheme="majorHAnsi"/>
          <w:sz w:val="22"/>
        </w:rPr>
        <w:t>conforme a especificações</w:t>
      </w:r>
      <w:r w:rsidR="00545C25" w:rsidRPr="00B63FD0">
        <w:rPr>
          <w:rFonts w:asciiTheme="majorHAnsi" w:hAnsiTheme="majorHAnsi" w:cstheme="majorHAnsi"/>
          <w:sz w:val="22"/>
        </w:rPr>
        <w:t xml:space="preserve"> e quantitativo estimado na</w:t>
      </w:r>
      <w:r w:rsidRPr="00B63FD0">
        <w:rPr>
          <w:rFonts w:asciiTheme="majorHAnsi" w:hAnsiTheme="majorHAnsi" w:cstheme="majorHAnsi"/>
          <w:sz w:val="22"/>
        </w:rPr>
        <w:t xml:space="preserve"> SMS nº </w:t>
      </w:r>
      <w:r w:rsidR="001F3BEA" w:rsidRPr="00B63FD0">
        <w:rPr>
          <w:rFonts w:asciiTheme="majorHAnsi" w:hAnsiTheme="majorHAnsi" w:cstheme="majorHAnsi"/>
          <w:sz w:val="22"/>
        </w:rPr>
        <w:t>389</w:t>
      </w:r>
      <w:r w:rsidR="00E65F0D" w:rsidRPr="00B63FD0">
        <w:rPr>
          <w:rFonts w:asciiTheme="majorHAnsi" w:hAnsiTheme="majorHAnsi" w:cstheme="majorHAnsi"/>
          <w:sz w:val="22"/>
        </w:rPr>
        <w:t>7</w:t>
      </w:r>
      <w:r w:rsidR="0004169A" w:rsidRPr="00B63FD0">
        <w:rPr>
          <w:rFonts w:asciiTheme="majorHAnsi" w:hAnsiTheme="majorHAnsi" w:cstheme="majorHAnsi"/>
          <w:sz w:val="22"/>
        </w:rPr>
        <w:t>,</w:t>
      </w:r>
      <w:r w:rsidRPr="00B63FD0">
        <w:rPr>
          <w:rFonts w:asciiTheme="majorHAnsi" w:hAnsiTheme="majorHAnsi" w:cstheme="majorHAnsi"/>
          <w:sz w:val="22"/>
        </w:rPr>
        <w:t xml:space="preserve"> em anexo.</w:t>
      </w:r>
    </w:p>
    <w:p w14:paraId="5A35BB0C" w14:textId="77777777" w:rsidR="00053C80" w:rsidRPr="00B63FD0" w:rsidRDefault="00053C80" w:rsidP="004E7016">
      <w:pPr>
        <w:pStyle w:val="PargrafodaLista"/>
        <w:ind w:left="567"/>
        <w:jc w:val="both"/>
        <w:rPr>
          <w:rFonts w:asciiTheme="majorHAnsi" w:hAnsiTheme="majorHAnsi" w:cstheme="majorHAnsi"/>
          <w:sz w:val="22"/>
        </w:rPr>
      </w:pPr>
    </w:p>
    <w:p w14:paraId="5A55B1D2" w14:textId="77777777" w:rsidR="00053C80" w:rsidRPr="00B63FD0" w:rsidRDefault="00053C80" w:rsidP="004E7016">
      <w:pPr>
        <w:pStyle w:val="PargrafodaLista"/>
        <w:numPr>
          <w:ilvl w:val="0"/>
          <w:numId w:val="7"/>
        </w:numPr>
        <w:ind w:left="567" w:firstLine="0"/>
        <w:jc w:val="both"/>
        <w:rPr>
          <w:rFonts w:asciiTheme="majorHAnsi" w:hAnsiTheme="majorHAnsi" w:cstheme="majorHAnsi"/>
          <w:b/>
          <w:sz w:val="22"/>
        </w:rPr>
      </w:pPr>
      <w:r w:rsidRPr="00B63FD0">
        <w:rPr>
          <w:rFonts w:asciiTheme="majorHAnsi" w:hAnsiTheme="majorHAnsi" w:cstheme="majorHAnsi"/>
          <w:b/>
          <w:sz w:val="22"/>
        </w:rPr>
        <w:t>DA JUSTIFICATIVA</w:t>
      </w:r>
    </w:p>
    <w:p w14:paraId="2493A5CC" w14:textId="77777777" w:rsidR="00EE4483" w:rsidRPr="00B63FD0" w:rsidRDefault="00EE4483" w:rsidP="004E7016">
      <w:pPr>
        <w:pStyle w:val="PargrafodaLista"/>
        <w:ind w:left="567"/>
        <w:jc w:val="both"/>
        <w:rPr>
          <w:rFonts w:asciiTheme="majorHAnsi" w:hAnsiTheme="majorHAnsi" w:cstheme="majorHAnsi"/>
          <w:sz w:val="22"/>
        </w:rPr>
      </w:pPr>
    </w:p>
    <w:p w14:paraId="4F4C5B26" w14:textId="77777777" w:rsidR="00053C80" w:rsidRPr="00B63FD0" w:rsidRDefault="001F3BEA" w:rsidP="004E7016">
      <w:pPr>
        <w:pStyle w:val="PargrafodaLista"/>
        <w:ind w:left="567"/>
        <w:jc w:val="both"/>
        <w:rPr>
          <w:rFonts w:asciiTheme="majorHAnsi" w:hAnsiTheme="majorHAnsi" w:cstheme="majorHAnsi"/>
          <w:sz w:val="22"/>
        </w:rPr>
      </w:pPr>
      <w:r w:rsidRPr="00B63FD0">
        <w:rPr>
          <w:rFonts w:asciiTheme="majorHAnsi" w:hAnsiTheme="majorHAnsi" w:cstheme="majorHAnsi"/>
          <w:sz w:val="22"/>
        </w:rPr>
        <w:t>Justifica-se a aquisição desses materiais a priorização de melhorias no atendimento ao público da atenção básica. Utilizando recursos de emenda do ministério da saúde inscrito na proposta de aquisição de equipamento/material permanente nº da proposta: 11169.389000/1190-03</w:t>
      </w:r>
    </w:p>
    <w:p w14:paraId="3F51AB0E" w14:textId="77777777" w:rsidR="001F3BEA" w:rsidRPr="00B63FD0" w:rsidRDefault="001F3BEA" w:rsidP="004E7016">
      <w:pPr>
        <w:pStyle w:val="PargrafodaLista"/>
        <w:ind w:left="567"/>
        <w:jc w:val="both"/>
        <w:rPr>
          <w:rFonts w:asciiTheme="majorHAnsi" w:hAnsiTheme="majorHAnsi" w:cstheme="majorHAnsi"/>
          <w:sz w:val="22"/>
        </w:rPr>
      </w:pPr>
    </w:p>
    <w:p w14:paraId="3B1C014B" w14:textId="77777777" w:rsidR="00053C80" w:rsidRPr="00B63FD0" w:rsidRDefault="001F3BEA" w:rsidP="004E7016">
      <w:pPr>
        <w:pStyle w:val="PargrafodaLista"/>
        <w:numPr>
          <w:ilvl w:val="0"/>
          <w:numId w:val="7"/>
        </w:numPr>
        <w:ind w:left="567" w:firstLine="0"/>
        <w:jc w:val="both"/>
        <w:rPr>
          <w:rFonts w:asciiTheme="majorHAnsi" w:hAnsiTheme="majorHAnsi" w:cstheme="majorHAnsi"/>
          <w:b/>
          <w:sz w:val="22"/>
        </w:rPr>
      </w:pPr>
      <w:r w:rsidRPr="00B63FD0">
        <w:rPr>
          <w:rFonts w:asciiTheme="majorHAnsi" w:hAnsiTheme="majorHAnsi" w:cstheme="majorHAnsi"/>
          <w:b/>
          <w:sz w:val="22"/>
        </w:rPr>
        <w:t xml:space="preserve">QUANTITATIVO E </w:t>
      </w:r>
      <w:r w:rsidR="00053C80" w:rsidRPr="00B63FD0">
        <w:rPr>
          <w:rFonts w:asciiTheme="majorHAnsi" w:hAnsiTheme="majorHAnsi" w:cstheme="majorHAnsi"/>
          <w:b/>
          <w:sz w:val="22"/>
        </w:rPr>
        <w:t>DOTAÇÃO ORÇAMENTÁRIA</w:t>
      </w:r>
      <w:r w:rsidR="00E65F0D" w:rsidRPr="00B63FD0">
        <w:rPr>
          <w:rFonts w:asciiTheme="majorHAnsi" w:hAnsiTheme="majorHAnsi" w:cstheme="majorHAnsi"/>
          <w:b/>
          <w:sz w:val="22"/>
        </w:rPr>
        <w:t xml:space="preserve"> </w:t>
      </w:r>
    </w:p>
    <w:p w14:paraId="3C6A5F7B" w14:textId="77777777" w:rsidR="0040148B" w:rsidRPr="00B63FD0" w:rsidRDefault="0040148B" w:rsidP="004E7016">
      <w:pPr>
        <w:pStyle w:val="PargrafodaLista"/>
        <w:ind w:left="567"/>
        <w:jc w:val="both"/>
        <w:rPr>
          <w:rFonts w:asciiTheme="majorHAnsi" w:hAnsiTheme="majorHAnsi" w:cstheme="majorHAnsi"/>
          <w:b/>
          <w:sz w:val="22"/>
        </w:rPr>
      </w:pPr>
    </w:p>
    <w:p w14:paraId="57DDC53A" w14:textId="77777777" w:rsidR="0040148B" w:rsidRPr="00B63FD0" w:rsidRDefault="0040148B" w:rsidP="004E7016">
      <w:pPr>
        <w:pStyle w:val="PargrafodaLista"/>
        <w:ind w:left="567"/>
        <w:jc w:val="both"/>
        <w:rPr>
          <w:rFonts w:asciiTheme="majorHAnsi" w:hAnsiTheme="majorHAnsi" w:cstheme="majorHAnsi"/>
          <w:bCs/>
          <w:sz w:val="22"/>
        </w:rPr>
      </w:pPr>
      <w:r w:rsidRPr="00B63FD0">
        <w:rPr>
          <w:rFonts w:asciiTheme="majorHAnsi" w:hAnsiTheme="majorHAnsi" w:cstheme="majorHAnsi"/>
          <w:bCs/>
          <w:sz w:val="22"/>
        </w:rPr>
        <w:t>CONFORME SMS 3897, ANEXO</w:t>
      </w:r>
    </w:p>
    <w:p w14:paraId="71E43036" w14:textId="77777777" w:rsidR="001F3BEA" w:rsidRPr="00B63FD0" w:rsidRDefault="001F3BEA" w:rsidP="004E7016">
      <w:pPr>
        <w:ind w:left="567"/>
        <w:jc w:val="both"/>
        <w:rPr>
          <w:rFonts w:asciiTheme="majorHAnsi" w:hAnsiTheme="majorHAnsi" w:cstheme="majorHAnsi"/>
          <w:b/>
          <w:sz w:val="22"/>
          <w:szCs w:val="22"/>
        </w:rPr>
      </w:pPr>
    </w:p>
    <w:tbl>
      <w:tblPr>
        <w:tblStyle w:val="TableNormal"/>
        <w:tblW w:w="10238"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8"/>
        <w:gridCol w:w="992"/>
        <w:gridCol w:w="6237"/>
        <w:gridCol w:w="993"/>
        <w:gridCol w:w="1438"/>
      </w:tblGrid>
      <w:tr w:rsidR="009647D1" w:rsidRPr="00B63FD0" w14:paraId="1F6C533B" w14:textId="77777777" w:rsidTr="00B63FD0">
        <w:trPr>
          <w:trHeight w:val="230"/>
        </w:trPr>
        <w:tc>
          <w:tcPr>
            <w:tcW w:w="578" w:type="dxa"/>
          </w:tcPr>
          <w:p w14:paraId="5A1A8845" w14:textId="77777777" w:rsidR="009647D1" w:rsidRPr="00B63FD0" w:rsidRDefault="009647D1" w:rsidP="00B63FD0">
            <w:pPr>
              <w:pStyle w:val="TableParagraph"/>
              <w:spacing w:before="55"/>
              <w:ind w:left="27" w:right="22"/>
              <w:jc w:val="right"/>
              <w:rPr>
                <w:rFonts w:asciiTheme="majorHAnsi" w:hAnsiTheme="majorHAnsi" w:cstheme="majorHAnsi"/>
                <w:b/>
              </w:rPr>
            </w:pPr>
            <w:r w:rsidRPr="00B63FD0">
              <w:rPr>
                <w:rFonts w:asciiTheme="majorHAnsi" w:hAnsiTheme="majorHAnsi" w:cstheme="majorHAnsi"/>
                <w:b/>
              </w:rPr>
              <w:t>ITEM</w:t>
            </w:r>
          </w:p>
        </w:tc>
        <w:tc>
          <w:tcPr>
            <w:tcW w:w="992" w:type="dxa"/>
          </w:tcPr>
          <w:p w14:paraId="46EA9443" w14:textId="77777777" w:rsidR="009647D1" w:rsidRPr="00B63FD0" w:rsidRDefault="009647D1" w:rsidP="00B63FD0">
            <w:pPr>
              <w:pStyle w:val="TableParagraph"/>
              <w:spacing w:before="55"/>
              <w:ind w:left="49" w:right="39"/>
              <w:jc w:val="right"/>
              <w:rPr>
                <w:rFonts w:asciiTheme="majorHAnsi" w:hAnsiTheme="majorHAnsi" w:cstheme="majorHAnsi"/>
                <w:b/>
              </w:rPr>
            </w:pPr>
            <w:r w:rsidRPr="00B63FD0">
              <w:rPr>
                <w:rFonts w:asciiTheme="majorHAnsi" w:hAnsiTheme="majorHAnsi" w:cstheme="majorHAnsi"/>
                <w:b/>
              </w:rPr>
              <w:t>CÓDIGO</w:t>
            </w:r>
          </w:p>
        </w:tc>
        <w:tc>
          <w:tcPr>
            <w:tcW w:w="6237" w:type="dxa"/>
          </w:tcPr>
          <w:p w14:paraId="304695F9" w14:textId="77777777" w:rsidR="009647D1" w:rsidRPr="00B63FD0" w:rsidRDefault="00B63FD0" w:rsidP="00B63FD0">
            <w:pPr>
              <w:pStyle w:val="TableParagraph"/>
              <w:spacing w:before="55"/>
              <w:ind w:right="2747"/>
              <w:jc w:val="right"/>
              <w:rPr>
                <w:rFonts w:asciiTheme="majorHAnsi" w:hAnsiTheme="majorHAnsi" w:cstheme="majorHAnsi"/>
                <w:b/>
              </w:rPr>
            </w:pPr>
            <w:r>
              <w:rPr>
                <w:rFonts w:asciiTheme="majorHAnsi" w:hAnsiTheme="majorHAnsi" w:cstheme="majorHAnsi"/>
                <w:b/>
              </w:rPr>
              <w:t xml:space="preserve">    ESPECIFICAÇÕES</w:t>
            </w:r>
          </w:p>
        </w:tc>
        <w:tc>
          <w:tcPr>
            <w:tcW w:w="993" w:type="dxa"/>
          </w:tcPr>
          <w:p w14:paraId="1EF43DD0" w14:textId="77777777" w:rsidR="009647D1" w:rsidRPr="00B63FD0" w:rsidRDefault="009647D1" w:rsidP="00B63FD0">
            <w:pPr>
              <w:pStyle w:val="TableParagraph"/>
              <w:spacing w:before="55"/>
              <w:ind w:left="126" w:right="116"/>
              <w:jc w:val="right"/>
              <w:rPr>
                <w:rFonts w:asciiTheme="majorHAnsi" w:hAnsiTheme="majorHAnsi" w:cstheme="majorHAnsi"/>
                <w:b/>
              </w:rPr>
            </w:pPr>
            <w:r w:rsidRPr="00B63FD0">
              <w:rPr>
                <w:rFonts w:asciiTheme="majorHAnsi" w:hAnsiTheme="majorHAnsi" w:cstheme="majorHAnsi"/>
                <w:b/>
              </w:rPr>
              <w:t>UNID.</w:t>
            </w:r>
          </w:p>
        </w:tc>
        <w:tc>
          <w:tcPr>
            <w:tcW w:w="1438" w:type="dxa"/>
          </w:tcPr>
          <w:p w14:paraId="1AF40B90" w14:textId="77777777" w:rsidR="009647D1" w:rsidRPr="00B63FD0" w:rsidRDefault="009647D1" w:rsidP="00B63FD0">
            <w:pPr>
              <w:pStyle w:val="TableParagraph"/>
              <w:spacing w:before="55"/>
              <w:ind w:left="317" w:right="305"/>
              <w:jc w:val="right"/>
              <w:rPr>
                <w:rFonts w:asciiTheme="majorHAnsi" w:hAnsiTheme="majorHAnsi" w:cstheme="majorHAnsi"/>
                <w:b/>
              </w:rPr>
            </w:pPr>
            <w:r w:rsidRPr="00B63FD0">
              <w:rPr>
                <w:rFonts w:asciiTheme="majorHAnsi" w:hAnsiTheme="majorHAnsi" w:cstheme="majorHAnsi"/>
                <w:b/>
              </w:rPr>
              <w:t>QUANT.</w:t>
            </w:r>
          </w:p>
        </w:tc>
      </w:tr>
      <w:tr w:rsidR="009647D1" w:rsidRPr="00B63FD0" w14:paraId="45538B7C" w14:textId="77777777" w:rsidTr="004E7016">
        <w:trPr>
          <w:trHeight w:val="1480"/>
        </w:trPr>
        <w:tc>
          <w:tcPr>
            <w:tcW w:w="578" w:type="dxa"/>
          </w:tcPr>
          <w:p w14:paraId="19C1AF97" w14:textId="77777777" w:rsidR="009647D1" w:rsidRPr="00B63FD0" w:rsidRDefault="009647D1" w:rsidP="009647D1">
            <w:pPr>
              <w:pStyle w:val="TableParagraph"/>
              <w:spacing w:before="109"/>
              <w:ind w:left="8"/>
              <w:jc w:val="center"/>
              <w:rPr>
                <w:rFonts w:asciiTheme="majorHAnsi" w:hAnsiTheme="majorHAnsi" w:cstheme="majorHAnsi"/>
              </w:rPr>
            </w:pPr>
            <w:r w:rsidRPr="00B63FD0">
              <w:rPr>
                <w:rFonts w:asciiTheme="majorHAnsi" w:hAnsiTheme="majorHAnsi" w:cstheme="majorHAnsi"/>
                <w:w w:val="99"/>
              </w:rPr>
              <w:t>1</w:t>
            </w:r>
          </w:p>
        </w:tc>
        <w:tc>
          <w:tcPr>
            <w:tcW w:w="992" w:type="dxa"/>
          </w:tcPr>
          <w:p w14:paraId="3679ED54" w14:textId="77777777" w:rsidR="009647D1" w:rsidRPr="00B63FD0" w:rsidRDefault="009647D1" w:rsidP="009647D1">
            <w:pPr>
              <w:pStyle w:val="TableParagraph"/>
              <w:spacing w:before="109"/>
              <w:ind w:left="49" w:right="37"/>
              <w:jc w:val="center"/>
              <w:rPr>
                <w:rFonts w:asciiTheme="majorHAnsi" w:hAnsiTheme="majorHAnsi" w:cstheme="majorHAnsi"/>
              </w:rPr>
            </w:pPr>
            <w:r w:rsidRPr="00B63FD0">
              <w:rPr>
                <w:rFonts w:asciiTheme="majorHAnsi" w:hAnsiTheme="majorHAnsi" w:cstheme="majorHAnsi"/>
              </w:rPr>
              <w:t>25920</w:t>
            </w:r>
          </w:p>
        </w:tc>
        <w:tc>
          <w:tcPr>
            <w:tcW w:w="6237" w:type="dxa"/>
            <w:vAlign w:val="center"/>
          </w:tcPr>
          <w:p w14:paraId="7E926F34" w14:textId="77777777" w:rsidR="009647D1" w:rsidRPr="00B63FD0" w:rsidRDefault="00E65F0D" w:rsidP="004E7016">
            <w:pPr>
              <w:jc w:val="both"/>
              <w:rPr>
                <w:rFonts w:asciiTheme="majorHAnsi" w:eastAsia="Times New Roman" w:hAnsiTheme="majorHAnsi" w:cstheme="majorHAnsi"/>
                <w:lang w:val="pt-BR" w:eastAsia="pt-BR"/>
              </w:rPr>
            </w:pPr>
            <w:r w:rsidRPr="00B63FD0">
              <w:rPr>
                <w:rFonts w:asciiTheme="majorHAnsi" w:eastAsia="Times New Roman" w:hAnsiTheme="majorHAnsi" w:cstheme="majorHAnsi"/>
                <w:lang w:val="pt-BR" w:eastAsia="pt-BR"/>
              </w:rPr>
              <w:t xml:space="preserve">COMPUTADOR (DESCKTOP -BASICO) COM SISTEMA OPERACIONAL WINDOWS 10 PRO (64 BITS) E MONITOR LED DE 19 POLEGADAS (WIDE SCREEN 16:9) ESPECIFICAÇÃO MÍNIMA: QUE ESTEJA EM LINHA DE PRODUÇÃO PELO FABRICANTE; COMPUTADOR DESKTOP COM PROCESSADOR NO MÍNIMO INTEL CORE I3 OU AMD A10 OU SIMILAR; POSSUIR 1 (UM) DISCO RÍGIDO DE 500 GIGABYTE; MEMÓRIA RAM DE 08 (OITO) GIGABYTES, EM 02 (DOIS) MÓDULOS IDÊNTICOS DE 04 (QUATRO) GIGABYTES CADA, DO TIPO SDRAM DDR4 2.133 MHZ OU SUPERIOR, OPERANDO EM MODALIDADE DUAL CHANNEL; A PLACA PRINCIPAL DEVE TER ARQUITETURA ATX, MICROATX, BTX OU MICROBTX, CONFORME PADRÕES ESTABELECIDOS E DIVULGADOS NO SÍTIO WWW.FORMFACTORS.ORG, ORGANISMO QUE DEFINE OS PADRÕES EXISTENTES; POSSUIR PELO MENOS 01 (UM) SLOT PCI-EXPRESS 2.0 X16 OU SUPERIOR; POSSUIR SISTEMA DE DETECÇÃO DE INTRUSÃO DE CHASSIS, COM ACIONADOR INSTALADO NO GABINETE; O ADAPTADOR DE VÍDEO INTEGRADO DEVERÁ SER NO MÍNIMO DE 01 (UM) GIGABYTE DE MEMÓRIA, POSSUIR SUPORTE AO MICROSOFT DIRECTX 10.1 OU SUPERIOR, SUPORTAR MONITOR ESTENDIDO, POSSUIR NO MÍNIMO 02 (DUAS) SAÍDAS DE VÍDEO, SENDO PELO MENOS 01 (UMA) DIGITAL DO TIPO HDMI, DISPLAY PORT OU DVI; UNIDADE COMBINADA DE GRAVAÇÃO DE DISCO ÓTICO CD, DVD ROM; TECLADO USB, ABNT2, 107 TECLAS (COM FIO) E MOUSE USB, 800 DPI, 2 BOTÕES, SCROLL (COM FIO); MONITOR DE LED 19 POLEGADAS (WIDESCREEN 16:9); INTERFACES DE REDE 10/100/1000 E WIFI PADRÃO IEEE 802.11 B/G/N; SISTEMA OPERACIONAL WINDOWS 10 PRO (64 BITS); FONTE COMPATÍVEL E QUE SUPORTE TODA A CONFIGURAÇÃO EXIGIDA NO ITEM; GABINETE E PERIFÉRICOS DEVERÃO FUNCIONAR NA VERTICAL OU HORIZONTAL; TODOS OS </w:t>
            </w:r>
            <w:r w:rsidRPr="00B63FD0">
              <w:rPr>
                <w:rFonts w:asciiTheme="majorHAnsi" w:eastAsia="Times New Roman" w:hAnsiTheme="majorHAnsi" w:cstheme="majorHAnsi"/>
                <w:lang w:val="pt-BR" w:eastAsia="pt-BR"/>
              </w:rPr>
              <w:lastRenderedPageBreak/>
              <w:t>EQUIPAMENTOS OFERTADOS (GABINETE, TECLADO, MOUSE E MONITOR) DEVEM POSSUIR GRADAÇÕES NEUTRAS DAS CORES BRANCA, PRETA OU CINZA, E MANTER O MESMO PADRÃO DE COR; TODOS OS COMPONENTES DO PRODUTO DEVERÃO SER NOVOS, SEM USO, REFORMA OU RECONDICIONAMENTO; GARANTIA DE 12 MESES. </w:t>
            </w:r>
          </w:p>
        </w:tc>
        <w:tc>
          <w:tcPr>
            <w:tcW w:w="993" w:type="dxa"/>
          </w:tcPr>
          <w:p w14:paraId="52C106DD" w14:textId="77777777" w:rsidR="009647D1" w:rsidRPr="00B63FD0" w:rsidRDefault="009647D1" w:rsidP="009647D1">
            <w:pPr>
              <w:pStyle w:val="TableParagraph"/>
              <w:spacing w:before="109"/>
              <w:ind w:left="123" w:right="116"/>
              <w:jc w:val="center"/>
              <w:rPr>
                <w:rFonts w:asciiTheme="majorHAnsi" w:hAnsiTheme="majorHAnsi" w:cstheme="majorHAnsi"/>
              </w:rPr>
            </w:pPr>
            <w:r w:rsidRPr="00B63FD0">
              <w:rPr>
                <w:rFonts w:asciiTheme="majorHAnsi" w:hAnsiTheme="majorHAnsi" w:cstheme="majorHAnsi"/>
              </w:rPr>
              <w:lastRenderedPageBreak/>
              <w:t>UN</w:t>
            </w:r>
          </w:p>
        </w:tc>
        <w:tc>
          <w:tcPr>
            <w:tcW w:w="1438" w:type="dxa"/>
          </w:tcPr>
          <w:p w14:paraId="5231388E" w14:textId="77777777" w:rsidR="009647D1" w:rsidRPr="00B63FD0" w:rsidRDefault="009647D1" w:rsidP="009647D1">
            <w:pPr>
              <w:pStyle w:val="TableParagraph"/>
              <w:spacing w:before="109"/>
              <w:ind w:left="318" w:right="305"/>
              <w:jc w:val="center"/>
              <w:rPr>
                <w:rFonts w:asciiTheme="majorHAnsi" w:hAnsiTheme="majorHAnsi" w:cstheme="majorHAnsi"/>
              </w:rPr>
            </w:pPr>
            <w:r w:rsidRPr="00B63FD0">
              <w:rPr>
                <w:rFonts w:asciiTheme="majorHAnsi" w:hAnsiTheme="majorHAnsi" w:cstheme="majorHAnsi"/>
              </w:rPr>
              <w:t>2</w:t>
            </w:r>
          </w:p>
        </w:tc>
      </w:tr>
      <w:tr w:rsidR="00E65F0D" w:rsidRPr="00B63FD0" w14:paraId="0212C302" w14:textId="77777777" w:rsidTr="00B63FD0">
        <w:trPr>
          <w:trHeight w:val="626"/>
        </w:trPr>
        <w:tc>
          <w:tcPr>
            <w:tcW w:w="578" w:type="dxa"/>
          </w:tcPr>
          <w:p w14:paraId="311ADD1A" w14:textId="77777777" w:rsidR="00E65F0D" w:rsidRPr="00B63FD0" w:rsidRDefault="00E65F0D" w:rsidP="00E65F0D">
            <w:pPr>
              <w:pStyle w:val="TableParagraph"/>
              <w:spacing w:before="49"/>
              <w:ind w:left="8"/>
              <w:jc w:val="center"/>
              <w:rPr>
                <w:rFonts w:asciiTheme="majorHAnsi" w:hAnsiTheme="majorHAnsi" w:cstheme="majorHAnsi"/>
              </w:rPr>
            </w:pPr>
            <w:r w:rsidRPr="00B63FD0">
              <w:rPr>
                <w:rFonts w:asciiTheme="majorHAnsi" w:hAnsiTheme="majorHAnsi" w:cstheme="majorHAnsi"/>
                <w:w w:val="99"/>
              </w:rPr>
              <w:t>2</w:t>
            </w:r>
          </w:p>
        </w:tc>
        <w:tc>
          <w:tcPr>
            <w:tcW w:w="992" w:type="dxa"/>
          </w:tcPr>
          <w:p w14:paraId="6EA10C1A" w14:textId="77777777" w:rsidR="00E65F0D" w:rsidRPr="00B63FD0" w:rsidRDefault="00E65F0D" w:rsidP="00E65F0D">
            <w:pPr>
              <w:pStyle w:val="TableParagraph"/>
              <w:spacing w:before="49"/>
              <w:ind w:left="49" w:right="37"/>
              <w:jc w:val="center"/>
              <w:rPr>
                <w:rFonts w:asciiTheme="majorHAnsi" w:hAnsiTheme="majorHAnsi" w:cstheme="majorHAnsi"/>
              </w:rPr>
            </w:pPr>
            <w:r w:rsidRPr="00B63FD0">
              <w:rPr>
                <w:rFonts w:asciiTheme="majorHAnsi" w:hAnsiTheme="majorHAnsi" w:cstheme="majorHAnsi"/>
              </w:rPr>
              <w:t>25957</w:t>
            </w:r>
          </w:p>
        </w:tc>
        <w:tc>
          <w:tcPr>
            <w:tcW w:w="6237" w:type="dxa"/>
            <w:vAlign w:val="center"/>
          </w:tcPr>
          <w:p w14:paraId="335A4399" w14:textId="77777777" w:rsidR="00E65F0D" w:rsidRPr="00B63FD0" w:rsidRDefault="00E65F0D" w:rsidP="004E7016">
            <w:pPr>
              <w:jc w:val="both"/>
              <w:rPr>
                <w:rFonts w:asciiTheme="majorHAnsi" w:eastAsia="Times New Roman" w:hAnsiTheme="majorHAnsi" w:cstheme="majorHAnsi"/>
                <w:lang w:val="pt-BR" w:eastAsia="pt-BR"/>
              </w:rPr>
            </w:pPr>
            <w:r w:rsidRPr="00B63FD0">
              <w:rPr>
                <w:rFonts w:asciiTheme="majorHAnsi" w:hAnsiTheme="majorHAnsi" w:cstheme="majorHAnsi"/>
                <w:lang w:val="pt-BR"/>
              </w:rPr>
              <w:t>COMPUTADOR PORTÁTIL (NOTEBOOK) - TELA DE 15 POLEGADAS -</w:t>
            </w:r>
            <w:r w:rsidRPr="00B63FD0">
              <w:rPr>
                <w:rFonts w:asciiTheme="majorHAnsi" w:eastAsia="Times New Roman" w:hAnsiTheme="majorHAnsi" w:cstheme="majorHAnsi"/>
                <w:lang w:val="pt-BR" w:eastAsia="pt-BR"/>
              </w:rPr>
              <w:t>ESPECIFICAÇÃO MÍNIMA: QUE ESTEJA EM LINHA DE PRODUÇÃO PELO FABRICANTE; COMPUTADOR DESKTOP COM PROCESSADOR NO MÍNIMO INTEL CORE I3 OU AMD A10 OU SIMILAR; POSSUIR 1 (UM) DISCO RÍGIDO DE 500 GIGABYTE; MEMÓRIA RAM DE 08 (OITO) GIGABYTES, EM 02 (DOIS) MÓDULOS IDÊNTICOS DE 04 (QUATRO) GIGABYTES CADA, DO TIPO SDRAM DDR4 2.133 MHZ OU SUPERIOR, OPERANDO EM MODALIDADE DUAL CHANNEL; A PLACA PRINCIPAL DEVE TER ARQUITETURA ATX, MICROATX, BTX OU MICROBTX, CONFORME PADRÕES ESTABELECIDOS E DIVULGADOS NO SÍTIO WWW.FORMFACTORS.ORG, ORGANISMO QUE DEFINE OS PADRÕES EXISTENTES; POSSUIR PELO MENOS 01 (UM) SLOT PCI-EXPRESS 2.0 X16 OU SUPERIOR; POSSUIR SISTEMA DE DETECÇÃO DE INTRUSÃO DE CHASSIS, COM ACIONADOR INSTALADO NO GABINETE; O ADAPTADOR DE VÍDEO INTEGRADO DEVERÁ SER NO MÍNIMO DE 01 (UM) GIGABYTE DE MEMÓRIA, POSSUIR SUPORTE AO MICROSOFT DIRECTX 10.1 OU SUPERIOR, SUPORTAR MONITOR ESTENDIDO, POSSUIR NO MÍNIMO 02 (DUAS) SAÍDAS DE VÍDEO, SENDO PELO MENOS 01 (UMA) DIGITAL DO TIPO HDMI, DISPLAY PORT OU DVI; UNIDADE COMBINADA DE GRAVAÇÃO DE DISCO ÓTICO CD, DVD ROM; TECLADO USB, ABNT2, 107 TECLAS (COM FIO) E MOUSE USB, 800 DPI, 2 BOTÕES, SCROLL (COM FIO); MONITOR DE LED 19 POLEGADAS (WIDESCREEN 16:9); INTERFACES DE REDE 10/100/1000 E WIFI PADRÃO IEEE 802.11 B/G/N; SISTEMA OPERACIONAL WINDOWS 10 PRO (64 BITS); FONTE COMPATÍVEL E QUE SUPORTE TODA A CONFIGURAÇÃO EXIGIDA NO ITEM; GABINETE E PERIFÉRICOS DEVERÃO FUNCIONAR NA VERTICAL OU HORIZONTAL; TODOS OS EQUIPAMENTOS OFERTADOS (GABINETE, TECLADO, MOUSE E MONITOR) DEVEM POSSUIR GRADAÇÕES NEUTRAS DAS CORES BRANCA, PRETA OU CINZA, E MANTER O MESMO PADRÃO DE COR; TODOS OS COMPONENTES DO PRODUTO DEVERÃO SER NOVOS, SEM USO, REFORMA OU RECONDICIONAMENTO; GARANTIA DE 12 MESES. </w:t>
            </w:r>
          </w:p>
        </w:tc>
        <w:tc>
          <w:tcPr>
            <w:tcW w:w="993" w:type="dxa"/>
          </w:tcPr>
          <w:p w14:paraId="28E00BB1" w14:textId="77777777" w:rsidR="00E65F0D" w:rsidRPr="00B63FD0" w:rsidRDefault="00E65F0D" w:rsidP="00E65F0D">
            <w:pPr>
              <w:pStyle w:val="TableParagraph"/>
              <w:spacing w:before="49"/>
              <w:ind w:left="123" w:right="116"/>
              <w:jc w:val="center"/>
              <w:rPr>
                <w:rFonts w:asciiTheme="majorHAnsi" w:hAnsiTheme="majorHAnsi" w:cstheme="majorHAnsi"/>
              </w:rPr>
            </w:pPr>
            <w:r w:rsidRPr="00B63FD0">
              <w:rPr>
                <w:rFonts w:asciiTheme="majorHAnsi" w:hAnsiTheme="majorHAnsi" w:cstheme="majorHAnsi"/>
              </w:rPr>
              <w:t>UN</w:t>
            </w:r>
          </w:p>
        </w:tc>
        <w:tc>
          <w:tcPr>
            <w:tcW w:w="1438" w:type="dxa"/>
          </w:tcPr>
          <w:p w14:paraId="362D473D" w14:textId="77777777" w:rsidR="00E65F0D" w:rsidRPr="00B63FD0" w:rsidRDefault="00E65F0D" w:rsidP="00E65F0D">
            <w:pPr>
              <w:pStyle w:val="TableParagraph"/>
              <w:spacing w:before="49"/>
              <w:ind w:left="318" w:right="305"/>
              <w:jc w:val="center"/>
              <w:rPr>
                <w:rFonts w:asciiTheme="majorHAnsi" w:hAnsiTheme="majorHAnsi" w:cstheme="majorHAnsi"/>
              </w:rPr>
            </w:pPr>
            <w:r w:rsidRPr="00B63FD0">
              <w:rPr>
                <w:rFonts w:asciiTheme="majorHAnsi" w:hAnsiTheme="majorHAnsi" w:cstheme="majorHAnsi"/>
              </w:rPr>
              <w:t>1</w:t>
            </w:r>
          </w:p>
        </w:tc>
      </w:tr>
      <w:tr w:rsidR="00E65F0D" w:rsidRPr="00B63FD0" w14:paraId="0B8D4AA5" w14:textId="77777777" w:rsidTr="00B63FD0">
        <w:trPr>
          <w:trHeight w:val="1250"/>
        </w:trPr>
        <w:tc>
          <w:tcPr>
            <w:tcW w:w="578" w:type="dxa"/>
          </w:tcPr>
          <w:p w14:paraId="24CFE105" w14:textId="77777777" w:rsidR="00E65F0D" w:rsidRPr="00B63FD0" w:rsidRDefault="00E65F0D" w:rsidP="00E65F0D">
            <w:pPr>
              <w:pStyle w:val="TableParagraph"/>
              <w:rPr>
                <w:rFonts w:asciiTheme="majorHAnsi" w:hAnsiTheme="majorHAnsi" w:cstheme="majorHAnsi"/>
                <w:b/>
              </w:rPr>
            </w:pPr>
          </w:p>
          <w:p w14:paraId="55F8469F" w14:textId="77777777" w:rsidR="00E65F0D" w:rsidRPr="00B63FD0" w:rsidRDefault="00E65F0D" w:rsidP="00E65F0D">
            <w:pPr>
              <w:pStyle w:val="TableParagraph"/>
              <w:rPr>
                <w:rFonts w:asciiTheme="majorHAnsi" w:hAnsiTheme="majorHAnsi" w:cstheme="majorHAnsi"/>
                <w:b/>
              </w:rPr>
            </w:pPr>
          </w:p>
          <w:p w14:paraId="30BA2F62" w14:textId="77777777" w:rsidR="00E65F0D" w:rsidRPr="00B63FD0" w:rsidRDefault="00E65F0D" w:rsidP="00E65F0D">
            <w:pPr>
              <w:pStyle w:val="TableParagraph"/>
              <w:spacing w:before="6"/>
              <w:rPr>
                <w:rFonts w:asciiTheme="majorHAnsi" w:hAnsiTheme="majorHAnsi" w:cstheme="majorHAnsi"/>
                <w:b/>
              </w:rPr>
            </w:pPr>
          </w:p>
          <w:p w14:paraId="71B89279" w14:textId="77777777" w:rsidR="00E65F0D" w:rsidRPr="00B63FD0" w:rsidRDefault="00E65F0D" w:rsidP="00E65F0D">
            <w:pPr>
              <w:pStyle w:val="TableParagraph"/>
              <w:ind w:left="8"/>
              <w:jc w:val="center"/>
              <w:rPr>
                <w:rFonts w:asciiTheme="majorHAnsi" w:hAnsiTheme="majorHAnsi" w:cstheme="majorHAnsi"/>
              </w:rPr>
            </w:pPr>
            <w:r w:rsidRPr="00B63FD0">
              <w:rPr>
                <w:rFonts w:asciiTheme="majorHAnsi" w:hAnsiTheme="majorHAnsi" w:cstheme="majorHAnsi"/>
                <w:w w:val="99"/>
              </w:rPr>
              <w:t>3</w:t>
            </w:r>
          </w:p>
        </w:tc>
        <w:tc>
          <w:tcPr>
            <w:tcW w:w="992" w:type="dxa"/>
          </w:tcPr>
          <w:p w14:paraId="50D81DEC" w14:textId="77777777" w:rsidR="00E65F0D" w:rsidRPr="00B63FD0" w:rsidRDefault="00E65F0D" w:rsidP="00E65F0D">
            <w:pPr>
              <w:pStyle w:val="TableParagraph"/>
              <w:rPr>
                <w:rFonts w:asciiTheme="majorHAnsi" w:hAnsiTheme="majorHAnsi" w:cstheme="majorHAnsi"/>
                <w:b/>
              </w:rPr>
            </w:pPr>
          </w:p>
          <w:p w14:paraId="0E00CB37" w14:textId="77777777" w:rsidR="00E65F0D" w:rsidRPr="00B63FD0" w:rsidRDefault="00E65F0D" w:rsidP="00E65F0D">
            <w:pPr>
              <w:pStyle w:val="TableParagraph"/>
              <w:rPr>
                <w:rFonts w:asciiTheme="majorHAnsi" w:hAnsiTheme="majorHAnsi" w:cstheme="majorHAnsi"/>
                <w:b/>
              </w:rPr>
            </w:pPr>
          </w:p>
          <w:p w14:paraId="4F80C6B6" w14:textId="77777777" w:rsidR="00E65F0D" w:rsidRPr="00B63FD0" w:rsidRDefault="00E65F0D" w:rsidP="00E65F0D">
            <w:pPr>
              <w:pStyle w:val="TableParagraph"/>
              <w:spacing w:before="6"/>
              <w:rPr>
                <w:rFonts w:asciiTheme="majorHAnsi" w:hAnsiTheme="majorHAnsi" w:cstheme="majorHAnsi"/>
                <w:b/>
              </w:rPr>
            </w:pPr>
          </w:p>
          <w:p w14:paraId="1A5403C5" w14:textId="77777777" w:rsidR="00E65F0D" w:rsidRPr="00B63FD0" w:rsidRDefault="00E65F0D" w:rsidP="00E65F0D">
            <w:pPr>
              <w:pStyle w:val="TableParagraph"/>
              <w:ind w:left="49" w:right="37"/>
              <w:jc w:val="center"/>
              <w:rPr>
                <w:rFonts w:asciiTheme="majorHAnsi" w:hAnsiTheme="majorHAnsi" w:cstheme="majorHAnsi"/>
              </w:rPr>
            </w:pPr>
            <w:r w:rsidRPr="00B63FD0">
              <w:rPr>
                <w:rFonts w:asciiTheme="majorHAnsi" w:hAnsiTheme="majorHAnsi" w:cstheme="majorHAnsi"/>
              </w:rPr>
              <w:t>25700</w:t>
            </w:r>
          </w:p>
        </w:tc>
        <w:tc>
          <w:tcPr>
            <w:tcW w:w="6237" w:type="dxa"/>
          </w:tcPr>
          <w:p w14:paraId="24215344" w14:textId="77777777" w:rsidR="00E65F0D" w:rsidRPr="00B63FD0" w:rsidRDefault="00E65F0D" w:rsidP="00E65F0D">
            <w:pPr>
              <w:pStyle w:val="TableParagraph"/>
              <w:spacing w:before="35"/>
              <w:ind w:left="40" w:right="26"/>
              <w:jc w:val="both"/>
              <w:rPr>
                <w:rFonts w:asciiTheme="majorHAnsi" w:hAnsiTheme="majorHAnsi" w:cstheme="majorHAnsi"/>
              </w:rPr>
            </w:pPr>
            <w:r w:rsidRPr="00B63FD0">
              <w:rPr>
                <w:rFonts w:asciiTheme="majorHAnsi" w:hAnsiTheme="majorHAnsi" w:cstheme="majorHAnsi"/>
              </w:rPr>
              <w:t>CONDICIONADOR DE AR SPLIT, CAPACIDADE NOMINAL MINIMA DE 12.000 BTU/H, CICLO QUENTE E FRIO, FUNÇÃO DORMIR, MODO SLEEP, FUNÇÃO SWING, RECIRCULAÇÃO DE AR 500(M³/H), FILTRO DE NYLON, FILTRO DE CARVÃO ATIVADO, FILTRO HEPA, DISPLAY DE TEMPERATURA DIGITAL, CONTROLE REMOTO COM DISPLAY EM CRISTAL LÍQUIDO, TIMER DIGITAL 24 HORAS, ENTRADA SUPERIOR DE AR, PROGRAMA PREFERIDO (MODO AUTO), RUÍDO SILENCIOSO, UNIDADE EXTERNA SEPARADA DA UNIDADE INTERNA, FREQUÊNCIA 60HZ, POTÊNCIA 892W, VOLTAGEM 220V, INSTALADO NA ÁREA URBANA DA CIDADE DE IGUATEMI. GARANTIA MINIMA DE 12 MESES. MONTADO, INSTALADO E TESTADO, CONFORME RECOMENDADO PELO FRABRICANTE.</w:t>
            </w:r>
          </w:p>
        </w:tc>
        <w:tc>
          <w:tcPr>
            <w:tcW w:w="993" w:type="dxa"/>
          </w:tcPr>
          <w:p w14:paraId="2D84221C" w14:textId="77777777" w:rsidR="00E65F0D" w:rsidRPr="00B63FD0" w:rsidRDefault="00E65F0D" w:rsidP="00E65F0D">
            <w:pPr>
              <w:pStyle w:val="TableParagraph"/>
              <w:rPr>
                <w:rFonts w:asciiTheme="majorHAnsi" w:hAnsiTheme="majorHAnsi" w:cstheme="majorHAnsi"/>
                <w:b/>
              </w:rPr>
            </w:pPr>
          </w:p>
          <w:p w14:paraId="411D4DCF" w14:textId="77777777" w:rsidR="00E65F0D" w:rsidRPr="00B63FD0" w:rsidRDefault="00E65F0D" w:rsidP="00E65F0D">
            <w:pPr>
              <w:pStyle w:val="TableParagraph"/>
              <w:rPr>
                <w:rFonts w:asciiTheme="majorHAnsi" w:hAnsiTheme="majorHAnsi" w:cstheme="majorHAnsi"/>
                <w:b/>
              </w:rPr>
            </w:pPr>
          </w:p>
          <w:p w14:paraId="1C3EDC89" w14:textId="77777777" w:rsidR="00E65F0D" w:rsidRPr="00B63FD0" w:rsidRDefault="00E65F0D" w:rsidP="00E65F0D">
            <w:pPr>
              <w:pStyle w:val="TableParagraph"/>
              <w:spacing w:before="6"/>
              <w:rPr>
                <w:rFonts w:asciiTheme="majorHAnsi" w:hAnsiTheme="majorHAnsi" w:cstheme="majorHAnsi"/>
                <w:b/>
              </w:rPr>
            </w:pPr>
          </w:p>
          <w:p w14:paraId="329F418C" w14:textId="77777777" w:rsidR="00E65F0D" w:rsidRPr="00B63FD0" w:rsidRDefault="00E65F0D" w:rsidP="00E65F0D">
            <w:pPr>
              <w:pStyle w:val="TableParagraph"/>
              <w:ind w:left="123" w:right="116"/>
              <w:jc w:val="center"/>
              <w:rPr>
                <w:rFonts w:asciiTheme="majorHAnsi" w:hAnsiTheme="majorHAnsi" w:cstheme="majorHAnsi"/>
              </w:rPr>
            </w:pPr>
            <w:r w:rsidRPr="00B63FD0">
              <w:rPr>
                <w:rFonts w:asciiTheme="majorHAnsi" w:hAnsiTheme="majorHAnsi" w:cstheme="majorHAnsi"/>
              </w:rPr>
              <w:t>UN</w:t>
            </w:r>
          </w:p>
        </w:tc>
        <w:tc>
          <w:tcPr>
            <w:tcW w:w="1438" w:type="dxa"/>
          </w:tcPr>
          <w:p w14:paraId="22A2602B" w14:textId="77777777" w:rsidR="00E65F0D" w:rsidRPr="00B63FD0" w:rsidRDefault="00E65F0D" w:rsidP="00E65F0D">
            <w:pPr>
              <w:pStyle w:val="TableParagraph"/>
              <w:rPr>
                <w:rFonts w:asciiTheme="majorHAnsi" w:hAnsiTheme="majorHAnsi" w:cstheme="majorHAnsi"/>
                <w:b/>
              </w:rPr>
            </w:pPr>
          </w:p>
          <w:p w14:paraId="4A500FF6" w14:textId="77777777" w:rsidR="00E65F0D" w:rsidRPr="00B63FD0" w:rsidRDefault="00E65F0D" w:rsidP="00E65F0D">
            <w:pPr>
              <w:pStyle w:val="TableParagraph"/>
              <w:rPr>
                <w:rFonts w:asciiTheme="majorHAnsi" w:hAnsiTheme="majorHAnsi" w:cstheme="majorHAnsi"/>
                <w:b/>
              </w:rPr>
            </w:pPr>
          </w:p>
          <w:p w14:paraId="7C812F00" w14:textId="77777777" w:rsidR="00E65F0D" w:rsidRPr="00B63FD0" w:rsidRDefault="00E65F0D" w:rsidP="00E65F0D">
            <w:pPr>
              <w:pStyle w:val="TableParagraph"/>
              <w:spacing w:before="6"/>
              <w:rPr>
                <w:rFonts w:asciiTheme="majorHAnsi" w:hAnsiTheme="majorHAnsi" w:cstheme="majorHAnsi"/>
                <w:b/>
              </w:rPr>
            </w:pPr>
          </w:p>
          <w:p w14:paraId="02F4FCA7" w14:textId="77777777" w:rsidR="00E65F0D" w:rsidRPr="00B63FD0" w:rsidRDefault="00E65F0D" w:rsidP="00E65F0D">
            <w:pPr>
              <w:pStyle w:val="TableParagraph"/>
              <w:ind w:left="319" w:right="305"/>
              <w:jc w:val="center"/>
              <w:rPr>
                <w:rFonts w:asciiTheme="majorHAnsi" w:hAnsiTheme="majorHAnsi" w:cstheme="majorHAnsi"/>
              </w:rPr>
            </w:pPr>
            <w:r w:rsidRPr="00B63FD0">
              <w:rPr>
                <w:rFonts w:asciiTheme="majorHAnsi" w:hAnsiTheme="majorHAnsi" w:cstheme="majorHAnsi"/>
              </w:rPr>
              <w:t>15</w:t>
            </w:r>
          </w:p>
        </w:tc>
      </w:tr>
      <w:tr w:rsidR="00E65F0D" w:rsidRPr="00B63FD0" w14:paraId="2B01F91D" w14:textId="77777777" w:rsidTr="00B63FD0">
        <w:trPr>
          <w:trHeight w:val="570"/>
        </w:trPr>
        <w:tc>
          <w:tcPr>
            <w:tcW w:w="578" w:type="dxa"/>
          </w:tcPr>
          <w:p w14:paraId="4675435B" w14:textId="77777777" w:rsidR="00E65F0D" w:rsidRPr="00B63FD0" w:rsidRDefault="00E65F0D" w:rsidP="00E65F0D">
            <w:pPr>
              <w:pStyle w:val="TableParagraph"/>
              <w:spacing w:before="6"/>
              <w:rPr>
                <w:rFonts w:asciiTheme="majorHAnsi" w:hAnsiTheme="majorHAnsi" w:cstheme="majorHAnsi"/>
                <w:b/>
              </w:rPr>
            </w:pPr>
          </w:p>
          <w:p w14:paraId="1BA5D95C" w14:textId="77777777" w:rsidR="00E65F0D" w:rsidRPr="00B63FD0" w:rsidRDefault="00E65F0D" w:rsidP="00E65F0D">
            <w:pPr>
              <w:pStyle w:val="TableParagraph"/>
              <w:ind w:left="8"/>
              <w:jc w:val="center"/>
              <w:rPr>
                <w:rFonts w:asciiTheme="majorHAnsi" w:hAnsiTheme="majorHAnsi" w:cstheme="majorHAnsi"/>
              </w:rPr>
            </w:pPr>
            <w:r w:rsidRPr="00B63FD0">
              <w:rPr>
                <w:rFonts w:asciiTheme="majorHAnsi" w:hAnsiTheme="majorHAnsi" w:cstheme="majorHAnsi"/>
                <w:w w:val="99"/>
              </w:rPr>
              <w:t>4</w:t>
            </w:r>
          </w:p>
        </w:tc>
        <w:tc>
          <w:tcPr>
            <w:tcW w:w="992" w:type="dxa"/>
          </w:tcPr>
          <w:p w14:paraId="44906AC6" w14:textId="77777777" w:rsidR="00E65F0D" w:rsidRPr="00B63FD0" w:rsidRDefault="00E65F0D" w:rsidP="00E65F0D">
            <w:pPr>
              <w:pStyle w:val="TableParagraph"/>
              <w:spacing w:before="6"/>
              <w:rPr>
                <w:rFonts w:asciiTheme="majorHAnsi" w:hAnsiTheme="majorHAnsi" w:cstheme="majorHAnsi"/>
                <w:b/>
              </w:rPr>
            </w:pPr>
          </w:p>
          <w:p w14:paraId="735D0B4A" w14:textId="77777777" w:rsidR="00E65F0D" w:rsidRPr="00B63FD0" w:rsidRDefault="00E65F0D" w:rsidP="00E65F0D">
            <w:pPr>
              <w:pStyle w:val="TableParagraph"/>
              <w:ind w:left="49" w:right="37"/>
              <w:jc w:val="center"/>
              <w:rPr>
                <w:rFonts w:asciiTheme="majorHAnsi" w:hAnsiTheme="majorHAnsi" w:cstheme="majorHAnsi"/>
              </w:rPr>
            </w:pPr>
            <w:r w:rsidRPr="00B63FD0">
              <w:rPr>
                <w:rFonts w:asciiTheme="majorHAnsi" w:hAnsiTheme="majorHAnsi" w:cstheme="majorHAnsi"/>
              </w:rPr>
              <w:t>15062</w:t>
            </w:r>
          </w:p>
        </w:tc>
        <w:tc>
          <w:tcPr>
            <w:tcW w:w="6237" w:type="dxa"/>
          </w:tcPr>
          <w:p w14:paraId="5386FC29" w14:textId="77777777" w:rsidR="00E65F0D" w:rsidRPr="00B63FD0" w:rsidRDefault="00E65F0D" w:rsidP="004E7016">
            <w:pPr>
              <w:pStyle w:val="TableParagraph"/>
              <w:spacing w:before="32"/>
              <w:ind w:left="40" w:right="26"/>
              <w:jc w:val="both"/>
              <w:rPr>
                <w:rFonts w:asciiTheme="majorHAnsi" w:hAnsiTheme="majorHAnsi" w:cstheme="majorHAnsi"/>
              </w:rPr>
            </w:pPr>
            <w:r w:rsidRPr="00B63FD0">
              <w:rPr>
                <w:rFonts w:asciiTheme="majorHAnsi" w:hAnsiTheme="majorHAnsi" w:cstheme="majorHAnsi"/>
              </w:rPr>
              <w:t>MESA PARA ESCRITÓRIO RETA COM NO MÍNIMO 2 GAVETAS E CHAVES; PÉS EM AÇO REFORÇADO COM PINTURA EPÓXI; DIMENSÕES MÍNIMAS (1,20CMX0,60CM) ALTURA 0,75CM, E TAMPO DE NO MÍNIMO15MM. NA COR CINZA CRISTAL .</w:t>
            </w:r>
          </w:p>
        </w:tc>
        <w:tc>
          <w:tcPr>
            <w:tcW w:w="993" w:type="dxa"/>
          </w:tcPr>
          <w:p w14:paraId="7C84887B" w14:textId="77777777" w:rsidR="00E65F0D" w:rsidRPr="00B63FD0" w:rsidRDefault="00E65F0D" w:rsidP="00E65F0D">
            <w:pPr>
              <w:pStyle w:val="TableParagraph"/>
              <w:spacing w:before="6"/>
              <w:rPr>
                <w:rFonts w:asciiTheme="majorHAnsi" w:hAnsiTheme="majorHAnsi" w:cstheme="majorHAnsi"/>
                <w:b/>
              </w:rPr>
            </w:pPr>
          </w:p>
          <w:p w14:paraId="0374E3DA" w14:textId="77777777" w:rsidR="00E65F0D" w:rsidRPr="00B63FD0" w:rsidRDefault="00E65F0D" w:rsidP="00E65F0D">
            <w:pPr>
              <w:pStyle w:val="TableParagraph"/>
              <w:ind w:left="123" w:right="116"/>
              <w:jc w:val="center"/>
              <w:rPr>
                <w:rFonts w:asciiTheme="majorHAnsi" w:hAnsiTheme="majorHAnsi" w:cstheme="majorHAnsi"/>
              </w:rPr>
            </w:pPr>
            <w:r w:rsidRPr="00B63FD0">
              <w:rPr>
                <w:rFonts w:asciiTheme="majorHAnsi" w:hAnsiTheme="majorHAnsi" w:cstheme="majorHAnsi"/>
              </w:rPr>
              <w:t>UN</w:t>
            </w:r>
          </w:p>
        </w:tc>
        <w:tc>
          <w:tcPr>
            <w:tcW w:w="1438" w:type="dxa"/>
          </w:tcPr>
          <w:p w14:paraId="3655DDC4" w14:textId="77777777" w:rsidR="00E65F0D" w:rsidRPr="00B63FD0" w:rsidRDefault="00E65F0D" w:rsidP="00E65F0D">
            <w:pPr>
              <w:pStyle w:val="TableParagraph"/>
              <w:spacing w:before="6"/>
              <w:rPr>
                <w:rFonts w:asciiTheme="majorHAnsi" w:hAnsiTheme="majorHAnsi" w:cstheme="majorHAnsi"/>
                <w:b/>
              </w:rPr>
            </w:pPr>
          </w:p>
          <w:p w14:paraId="17296B31" w14:textId="77777777" w:rsidR="00E65F0D" w:rsidRPr="00B63FD0" w:rsidRDefault="00E65F0D" w:rsidP="00E65F0D">
            <w:pPr>
              <w:pStyle w:val="TableParagraph"/>
              <w:ind w:left="318" w:right="305"/>
              <w:jc w:val="center"/>
              <w:rPr>
                <w:rFonts w:asciiTheme="majorHAnsi" w:hAnsiTheme="majorHAnsi" w:cstheme="majorHAnsi"/>
              </w:rPr>
            </w:pPr>
            <w:r w:rsidRPr="00B63FD0">
              <w:rPr>
                <w:rFonts w:asciiTheme="majorHAnsi" w:hAnsiTheme="majorHAnsi" w:cstheme="majorHAnsi"/>
              </w:rPr>
              <w:t>4</w:t>
            </w:r>
          </w:p>
        </w:tc>
      </w:tr>
    </w:tbl>
    <w:p w14:paraId="58666CEF" w14:textId="77777777" w:rsidR="00613530" w:rsidRPr="00B63FD0" w:rsidRDefault="00613530" w:rsidP="001F3BEA">
      <w:pPr>
        <w:jc w:val="both"/>
        <w:rPr>
          <w:rFonts w:asciiTheme="majorHAnsi" w:hAnsiTheme="majorHAnsi" w:cstheme="majorHAnsi"/>
          <w:b/>
          <w:sz w:val="22"/>
          <w:szCs w:val="22"/>
        </w:rPr>
      </w:pPr>
    </w:p>
    <w:p w14:paraId="6C6DF798" w14:textId="77777777" w:rsidR="00DE4F98" w:rsidRPr="00B63FD0" w:rsidRDefault="00DE4F98" w:rsidP="004E7016">
      <w:pPr>
        <w:pStyle w:val="PargrafodaLista"/>
        <w:numPr>
          <w:ilvl w:val="0"/>
          <w:numId w:val="7"/>
        </w:numPr>
        <w:autoSpaceDE w:val="0"/>
        <w:autoSpaceDN w:val="0"/>
        <w:adjustRightInd w:val="0"/>
        <w:ind w:left="567" w:firstLine="0"/>
        <w:jc w:val="both"/>
        <w:rPr>
          <w:rFonts w:asciiTheme="majorHAnsi" w:hAnsiTheme="majorHAnsi" w:cstheme="majorHAnsi"/>
          <w:b/>
          <w:bCs/>
          <w:color w:val="000000"/>
          <w:sz w:val="22"/>
        </w:rPr>
      </w:pPr>
      <w:r w:rsidRPr="00B63FD0">
        <w:rPr>
          <w:rFonts w:asciiTheme="majorHAnsi" w:hAnsiTheme="majorHAnsi" w:cstheme="majorHAnsi"/>
          <w:color w:val="000000"/>
          <w:sz w:val="22"/>
        </w:rPr>
        <w:t xml:space="preserve"> </w:t>
      </w:r>
      <w:r w:rsidRPr="00B63FD0">
        <w:rPr>
          <w:rFonts w:asciiTheme="majorHAnsi" w:hAnsiTheme="majorHAnsi" w:cstheme="majorHAnsi"/>
          <w:b/>
          <w:bCs/>
          <w:color w:val="000000"/>
          <w:sz w:val="22"/>
        </w:rPr>
        <w:t>DA ESTIMATIVA DE CUSTOS</w:t>
      </w:r>
    </w:p>
    <w:p w14:paraId="51C07C34"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r w:rsidRPr="00B63FD0">
        <w:rPr>
          <w:rFonts w:asciiTheme="majorHAnsi" w:hAnsiTheme="majorHAnsi" w:cstheme="majorHAnsi"/>
          <w:color w:val="000000"/>
          <w:sz w:val="22"/>
          <w:szCs w:val="22"/>
        </w:rPr>
        <w:t>A estimativa de custos e preços máximos a serem praticados serão obtidos através de ampla pesquisa de mercado,</w:t>
      </w:r>
    </w:p>
    <w:p w14:paraId="6069A5A3"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r w:rsidRPr="00B63FD0">
        <w:rPr>
          <w:rFonts w:asciiTheme="majorHAnsi" w:hAnsiTheme="majorHAnsi" w:cstheme="majorHAnsi"/>
          <w:color w:val="000000"/>
          <w:sz w:val="22"/>
          <w:szCs w:val="22"/>
        </w:rPr>
        <w:t>a ser efetuada pelo Setor de Compras da Prefeitura deste município.</w:t>
      </w:r>
    </w:p>
    <w:p w14:paraId="50045ABF"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p>
    <w:p w14:paraId="521A26E1" w14:textId="77777777" w:rsidR="00DE4F98" w:rsidRPr="00B63FD0" w:rsidRDefault="00DE4F98" w:rsidP="004E7016">
      <w:pPr>
        <w:pStyle w:val="PargrafodaLista"/>
        <w:numPr>
          <w:ilvl w:val="0"/>
          <w:numId w:val="7"/>
        </w:numPr>
        <w:autoSpaceDE w:val="0"/>
        <w:autoSpaceDN w:val="0"/>
        <w:adjustRightInd w:val="0"/>
        <w:ind w:left="567" w:firstLine="0"/>
        <w:jc w:val="both"/>
        <w:rPr>
          <w:rFonts w:asciiTheme="majorHAnsi" w:hAnsiTheme="majorHAnsi" w:cstheme="majorHAnsi"/>
          <w:color w:val="000000"/>
          <w:sz w:val="22"/>
        </w:rPr>
      </w:pPr>
      <w:r w:rsidRPr="00B63FD0">
        <w:rPr>
          <w:rFonts w:asciiTheme="majorHAnsi" w:hAnsiTheme="majorHAnsi" w:cstheme="majorHAnsi"/>
          <w:color w:val="000000"/>
          <w:sz w:val="22"/>
        </w:rPr>
        <w:t xml:space="preserve"> </w:t>
      </w:r>
      <w:r w:rsidRPr="00B63FD0">
        <w:rPr>
          <w:rFonts w:asciiTheme="majorHAnsi" w:hAnsiTheme="majorHAnsi" w:cstheme="majorHAnsi"/>
          <w:b/>
          <w:bCs/>
          <w:color w:val="000000"/>
          <w:sz w:val="22"/>
        </w:rPr>
        <w:t>DAS CONDIÇÕES DE FORNECIMENTO</w:t>
      </w:r>
    </w:p>
    <w:p w14:paraId="5052693E"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r w:rsidRPr="00B63FD0">
        <w:rPr>
          <w:rFonts w:asciiTheme="majorHAnsi" w:hAnsiTheme="majorHAnsi" w:cstheme="majorHAnsi"/>
          <w:color w:val="000000"/>
          <w:sz w:val="22"/>
          <w:szCs w:val="22"/>
        </w:rPr>
        <w:t xml:space="preserve">Os produtos deverão ser entregues de forma parcelada, no prazo máximo de </w:t>
      </w:r>
      <w:r w:rsidR="00A14A84" w:rsidRPr="00B63FD0">
        <w:rPr>
          <w:rFonts w:asciiTheme="majorHAnsi" w:hAnsiTheme="majorHAnsi" w:cstheme="majorHAnsi"/>
          <w:color w:val="000000"/>
          <w:sz w:val="22"/>
          <w:szCs w:val="22"/>
        </w:rPr>
        <w:t>10 dias</w:t>
      </w:r>
      <w:r w:rsidRPr="00B63FD0">
        <w:rPr>
          <w:rFonts w:asciiTheme="majorHAnsi" w:hAnsiTheme="majorHAnsi" w:cstheme="majorHAnsi"/>
          <w:color w:val="000000"/>
          <w:sz w:val="22"/>
          <w:szCs w:val="22"/>
        </w:rPr>
        <w:t xml:space="preserve">, </w:t>
      </w:r>
      <w:r w:rsidR="00A14A84" w:rsidRPr="00B63FD0">
        <w:rPr>
          <w:rFonts w:asciiTheme="majorHAnsi" w:hAnsiTheme="majorHAnsi" w:cstheme="majorHAnsi"/>
          <w:color w:val="000000"/>
          <w:sz w:val="22"/>
          <w:szCs w:val="22"/>
        </w:rPr>
        <w:t>contar da solicitação de entrega que será feito através de requisição emitida pela contratante</w:t>
      </w:r>
      <w:r w:rsidR="00B63FD0" w:rsidRPr="00B63FD0">
        <w:rPr>
          <w:rFonts w:asciiTheme="majorHAnsi" w:hAnsiTheme="majorHAnsi" w:cstheme="majorHAnsi"/>
          <w:color w:val="000000"/>
          <w:sz w:val="22"/>
          <w:szCs w:val="22"/>
        </w:rPr>
        <w:t>.</w:t>
      </w:r>
    </w:p>
    <w:p w14:paraId="049C51C2"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p>
    <w:p w14:paraId="7BF937F8" w14:textId="77777777" w:rsidR="00DE4F98" w:rsidRPr="00B63FD0" w:rsidRDefault="00DE4F98" w:rsidP="004E7016">
      <w:pPr>
        <w:pStyle w:val="PargrafodaLista"/>
        <w:numPr>
          <w:ilvl w:val="0"/>
          <w:numId w:val="7"/>
        </w:numPr>
        <w:autoSpaceDE w:val="0"/>
        <w:autoSpaceDN w:val="0"/>
        <w:adjustRightInd w:val="0"/>
        <w:ind w:left="567" w:firstLine="0"/>
        <w:jc w:val="both"/>
        <w:rPr>
          <w:rFonts w:asciiTheme="majorHAnsi" w:hAnsiTheme="majorHAnsi" w:cstheme="majorHAnsi"/>
          <w:color w:val="000000"/>
          <w:sz w:val="22"/>
        </w:rPr>
      </w:pPr>
      <w:r w:rsidRPr="00B63FD0">
        <w:rPr>
          <w:rFonts w:asciiTheme="majorHAnsi" w:hAnsiTheme="majorHAnsi" w:cstheme="majorHAnsi"/>
          <w:color w:val="000000"/>
          <w:sz w:val="22"/>
        </w:rPr>
        <w:t>Correrão por conta da contratada todas as despesas de embalagem, seguros, transporte, tributos, encargos</w:t>
      </w:r>
    </w:p>
    <w:p w14:paraId="22E523A6"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r w:rsidRPr="00B63FD0">
        <w:rPr>
          <w:rFonts w:asciiTheme="majorHAnsi" w:hAnsiTheme="majorHAnsi" w:cstheme="majorHAnsi"/>
          <w:color w:val="000000"/>
          <w:sz w:val="22"/>
          <w:szCs w:val="22"/>
        </w:rPr>
        <w:t>trabalhistas e previdenciários, decorrentes da entrega e da própria aquisição dos produtos.</w:t>
      </w:r>
    </w:p>
    <w:p w14:paraId="4B956933"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p>
    <w:p w14:paraId="3DF1B7D2" w14:textId="77777777" w:rsidR="00DE4F98" w:rsidRPr="00B63FD0" w:rsidRDefault="00DE4F98" w:rsidP="004E7016">
      <w:pPr>
        <w:pStyle w:val="PargrafodaLista"/>
        <w:numPr>
          <w:ilvl w:val="0"/>
          <w:numId w:val="7"/>
        </w:numPr>
        <w:autoSpaceDE w:val="0"/>
        <w:autoSpaceDN w:val="0"/>
        <w:adjustRightInd w:val="0"/>
        <w:ind w:left="567" w:firstLine="0"/>
        <w:jc w:val="both"/>
        <w:rPr>
          <w:rFonts w:asciiTheme="majorHAnsi" w:hAnsiTheme="majorHAnsi" w:cstheme="majorHAnsi"/>
          <w:b/>
          <w:bCs/>
          <w:color w:val="000000"/>
          <w:sz w:val="22"/>
        </w:rPr>
      </w:pPr>
      <w:r w:rsidRPr="00B63FD0">
        <w:rPr>
          <w:rFonts w:asciiTheme="majorHAnsi" w:hAnsiTheme="majorHAnsi" w:cstheme="majorHAnsi"/>
          <w:color w:val="000000"/>
          <w:sz w:val="22"/>
        </w:rPr>
        <w:t xml:space="preserve"> </w:t>
      </w:r>
      <w:r w:rsidRPr="00B63FD0">
        <w:rPr>
          <w:rFonts w:asciiTheme="majorHAnsi" w:hAnsiTheme="majorHAnsi" w:cstheme="majorHAnsi"/>
          <w:b/>
          <w:bCs/>
          <w:color w:val="000000"/>
          <w:sz w:val="22"/>
        </w:rPr>
        <w:t>DO LOCAL DE ENTREGA, DO ACEITE E RECEBIMENTO DOS PRODUTOS</w:t>
      </w:r>
    </w:p>
    <w:p w14:paraId="7D25DB83"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p>
    <w:p w14:paraId="306323D5" w14:textId="77777777" w:rsidR="00DE4F98" w:rsidRPr="00B63FD0" w:rsidRDefault="00DE4F98" w:rsidP="004E7016">
      <w:pPr>
        <w:pStyle w:val="PargrafodaLista"/>
        <w:numPr>
          <w:ilvl w:val="0"/>
          <w:numId w:val="8"/>
        </w:numPr>
        <w:autoSpaceDE w:val="0"/>
        <w:autoSpaceDN w:val="0"/>
        <w:adjustRightInd w:val="0"/>
        <w:ind w:left="567" w:firstLine="0"/>
        <w:jc w:val="both"/>
        <w:rPr>
          <w:rFonts w:asciiTheme="majorHAnsi" w:hAnsiTheme="majorHAnsi" w:cstheme="majorHAnsi"/>
          <w:color w:val="000000"/>
          <w:sz w:val="22"/>
        </w:rPr>
      </w:pPr>
      <w:r w:rsidRPr="00B63FD0">
        <w:rPr>
          <w:rFonts w:asciiTheme="majorHAnsi" w:hAnsiTheme="majorHAnsi" w:cstheme="majorHAnsi"/>
          <w:color w:val="000000"/>
          <w:sz w:val="22"/>
        </w:rPr>
        <w:t>Os produtos deverão ser entregues em local a ser designado no pedido de compras, através de requisições</w:t>
      </w:r>
    </w:p>
    <w:p w14:paraId="666263F0"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r w:rsidRPr="00B63FD0">
        <w:rPr>
          <w:rFonts w:asciiTheme="majorHAnsi" w:hAnsiTheme="majorHAnsi" w:cstheme="majorHAnsi"/>
          <w:color w:val="000000"/>
          <w:sz w:val="22"/>
          <w:szCs w:val="22"/>
        </w:rPr>
        <w:t>emitidas pela contrat</w:t>
      </w:r>
      <w:r w:rsidR="005C5634" w:rsidRPr="00B63FD0">
        <w:rPr>
          <w:rFonts w:asciiTheme="majorHAnsi" w:hAnsiTheme="majorHAnsi" w:cstheme="majorHAnsi"/>
          <w:color w:val="000000"/>
          <w:sz w:val="22"/>
          <w:szCs w:val="22"/>
        </w:rPr>
        <w:t>ante</w:t>
      </w:r>
      <w:r w:rsidRPr="00B63FD0">
        <w:rPr>
          <w:rFonts w:asciiTheme="majorHAnsi" w:hAnsiTheme="majorHAnsi" w:cstheme="majorHAnsi"/>
          <w:color w:val="000000"/>
          <w:sz w:val="22"/>
          <w:szCs w:val="22"/>
        </w:rPr>
        <w:t>.</w:t>
      </w:r>
    </w:p>
    <w:p w14:paraId="67A0EBEA" w14:textId="77777777" w:rsidR="00DE4F98" w:rsidRPr="00B63FD0" w:rsidRDefault="00DE4F98" w:rsidP="004E7016">
      <w:pPr>
        <w:pStyle w:val="PargrafodaLista"/>
        <w:numPr>
          <w:ilvl w:val="0"/>
          <w:numId w:val="8"/>
        </w:numPr>
        <w:autoSpaceDE w:val="0"/>
        <w:autoSpaceDN w:val="0"/>
        <w:adjustRightInd w:val="0"/>
        <w:ind w:left="567" w:firstLine="0"/>
        <w:jc w:val="both"/>
        <w:rPr>
          <w:rFonts w:asciiTheme="majorHAnsi" w:hAnsiTheme="majorHAnsi" w:cstheme="majorHAnsi"/>
          <w:color w:val="000000"/>
          <w:sz w:val="22"/>
        </w:rPr>
      </w:pPr>
      <w:r w:rsidRPr="00B63FD0">
        <w:rPr>
          <w:rFonts w:asciiTheme="majorHAnsi" w:hAnsiTheme="majorHAnsi" w:cstheme="majorHAnsi"/>
          <w:color w:val="000000"/>
          <w:sz w:val="22"/>
        </w:rPr>
        <w:t>Somente serão aceitos os produtos que estiverem de acordo com as especificações contidas nas requisições e</w:t>
      </w:r>
    </w:p>
    <w:p w14:paraId="23876845"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r w:rsidRPr="00B63FD0">
        <w:rPr>
          <w:rFonts w:asciiTheme="majorHAnsi" w:hAnsiTheme="majorHAnsi" w:cstheme="majorHAnsi"/>
          <w:color w:val="000000"/>
          <w:sz w:val="22"/>
          <w:szCs w:val="22"/>
        </w:rPr>
        <w:t>neste Termo de Referência.</w:t>
      </w:r>
    </w:p>
    <w:p w14:paraId="1CB7E700" w14:textId="77777777" w:rsidR="00DE4F98" w:rsidRPr="00B63FD0" w:rsidRDefault="00DE4F98" w:rsidP="004E7016">
      <w:pPr>
        <w:pStyle w:val="PargrafodaLista"/>
        <w:numPr>
          <w:ilvl w:val="0"/>
          <w:numId w:val="8"/>
        </w:numPr>
        <w:autoSpaceDE w:val="0"/>
        <w:autoSpaceDN w:val="0"/>
        <w:adjustRightInd w:val="0"/>
        <w:ind w:left="567" w:firstLine="0"/>
        <w:jc w:val="both"/>
        <w:rPr>
          <w:rFonts w:asciiTheme="majorHAnsi" w:hAnsiTheme="majorHAnsi" w:cstheme="majorHAnsi"/>
          <w:color w:val="000000"/>
          <w:sz w:val="22"/>
        </w:rPr>
      </w:pPr>
      <w:r w:rsidRPr="00B63FD0">
        <w:rPr>
          <w:rFonts w:asciiTheme="majorHAnsi" w:hAnsiTheme="majorHAnsi" w:cstheme="majorHAnsi"/>
          <w:color w:val="000000"/>
          <w:sz w:val="22"/>
        </w:rPr>
        <w:t xml:space="preserve">Os produtos poderão ser rejeitados, no todo ou em parte, </w:t>
      </w:r>
      <w:r w:rsidR="00B63FD0" w:rsidRPr="00B63FD0">
        <w:rPr>
          <w:rFonts w:asciiTheme="majorHAnsi" w:hAnsiTheme="majorHAnsi" w:cstheme="majorHAnsi"/>
          <w:color w:val="000000"/>
          <w:sz w:val="22"/>
        </w:rPr>
        <w:t xml:space="preserve">por um período de 03 dias úteis, </w:t>
      </w:r>
      <w:r w:rsidRPr="00B63FD0">
        <w:rPr>
          <w:rFonts w:asciiTheme="majorHAnsi" w:hAnsiTheme="majorHAnsi" w:cstheme="majorHAnsi"/>
          <w:color w:val="000000"/>
          <w:sz w:val="22"/>
        </w:rPr>
        <w:t xml:space="preserve">quando em desacordo com as especificações constantes neste Termo de Referência e da proposta de preço, devendo ser substituídos no prazo de </w:t>
      </w:r>
      <w:r w:rsidR="005C5634" w:rsidRPr="00B63FD0">
        <w:rPr>
          <w:rFonts w:asciiTheme="majorHAnsi" w:hAnsiTheme="majorHAnsi" w:cstheme="majorHAnsi"/>
          <w:color w:val="000000"/>
          <w:sz w:val="22"/>
        </w:rPr>
        <w:t>dez dias</w:t>
      </w:r>
      <w:r w:rsidRPr="00B63FD0">
        <w:rPr>
          <w:rFonts w:asciiTheme="majorHAnsi" w:hAnsiTheme="majorHAnsi" w:cstheme="majorHAnsi"/>
          <w:color w:val="000000"/>
          <w:sz w:val="22"/>
        </w:rPr>
        <w:t>,</w:t>
      </w:r>
      <w:r w:rsidR="005C5634" w:rsidRPr="00B63FD0">
        <w:rPr>
          <w:rFonts w:asciiTheme="majorHAnsi" w:hAnsiTheme="majorHAnsi" w:cstheme="majorHAnsi"/>
          <w:color w:val="000000"/>
          <w:sz w:val="22"/>
        </w:rPr>
        <w:t xml:space="preserve"> </w:t>
      </w:r>
      <w:r w:rsidRPr="00B63FD0">
        <w:rPr>
          <w:rFonts w:asciiTheme="majorHAnsi" w:hAnsiTheme="majorHAnsi" w:cstheme="majorHAnsi"/>
          <w:color w:val="000000"/>
          <w:sz w:val="22"/>
        </w:rPr>
        <w:t>a contar da notificação da contratada, às suas custas, sem prejuízo da aplicação das penalidades</w:t>
      </w:r>
    </w:p>
    <w:p w14:paraId="5625ACDC" w14:textId="77777777" w:rsidR="00DE4F98" w:rsidRPr="00B63FD0" w:rsidRDefault="00DE4F98" w:rsidP="004E7016">
      <w:pPr>
        <w:pStyle w:val="PargrafodaLista"/>
        <w:autoSpaceDE w:val="0"/>
        <w:autoSpaceDN w:val="0"/>
        <w:adjustRightInd w:val="0"/>
        <w:ind w:left="567"/>
        <w:jc w:val="both"/>
        <w:rPr>
          <w:rFonts w:asciiTheme="majorHAnsi" w:hAnsiTheme="majorHAnsi" w:cstheme="majorHAnsi"/>
          <w:color w:val="000000"/>
          <w:sz w:val="22"/>
        </w:rPr>
      </w:pPr>
    </w:p>
    <w:p w14:paraId="7E656728" w14:textId="77777777" w:rsidR="00DE4F98" w:rsidRPr="00B63FD0" w:rsidRDefault="00DE4F98" w:rsidP="004E7016">
      <w:pPr>
        <w:autoSpaceDE w:val="0"/>
        <w:autoSpaceDN w:val="0"/>
        <w:adjustRightInd w:val="0"/>
        <w:ind w:left="567"/>
        <w:jc w:val="both"/>
        <w:rPr>
          <w:rFonts w:asciiTheme="majorHAnsi" w:hAnsiTheme="majorHAnsi" w:cstheme="majorHAnsi"/>
          <w:b/>
          <w:bCs/>
          <w:color w:val="000000"/>
          <w:sz w:val="22"/>
          <w:szCs w:val="22"/>
        </w:rPr>
      </w:pPr>
      <w:r w:rsidRPr="00B63FD0">
        <w:rPr>
          <w:rFonts w:asciiTheme="majorHAnsi" w:hAnsiTheme="majorHAnsi" w:cstheme="majorHAnsi"/>
          <w:b/>
          <w:bCs/>
          <w:color w:val="000000"/>
          <w:sz w:val="22"/>
          <w:szCs w:val="22"/>
        </w:rPr>
        <w:t xml:space="preserve">8 </w:t>
      </w:r>
      <w:r w:rsidRPr="00B63FD0">
        <w:rPr>
          <w:rFonts w:asciiTheme="majorHAnsi" w:hAnsiTheme="majorHAnsi" w:cstheme="majorHAnsi"/>
          <w:color w:val="000000"/>
          <w:sz w:val="22"/>
          <w:szCs w:val="22"/>
        </w:rPr>
        <w:t xml:space="preserve">- </w:t>
      </w:r>
      <w:r w:rsidRPr="00B63FD0">
        <w:rPr>
          <w:rFonts w:asciiTheme="majorHAnsi" w:hAnsiTheme="majorHAnsi" w:cstheme="majorHAnsi"/>
          <w:b/>
          <w:bCs/>
          <w:color w:val="000000"/>
          <w:sz w:val="22"/>
          <w:szCs w:val="22"/>
        </w:rPr>
        <w:t>DO PAGAMENTO</w:t>
      </w:r>
    </w:p>
    <w:p w14:paraId="133377AC" w14:textId="77777777" w:rsidR="00DE4F98" w:rsidRPr="00B63FD0" w:rsidRDefault="00DE4F98" w:rsidP="004E7016">
      <w:pPr>
        <w:pStyle w:val="PargrafodaLista"/>
        <w:numPr>
          <w:ilvl w:val="0"/>
          <w:numId w:val="8"/>
        </w:numPr>
        <w:autoSpaceDE w:val="0"/>
        <w:autoSpaceDN w:val="0"/>
        <w:adjustRightInd w:val="0"/>
        <w:ind w:left="567" w:firstLine="0"/>
        <w:jc w:val="both"/>
        <w:rPr>
          <w:rFonts w:asciiTheme="majorHAnsi" w:hAnsiTheme="majorHAnsi" w:cstheme="majorHAnsi"/>
          <w:color w:val="000000"/>
          <w:sz w:val="22"/>
        </w:rPr>
      </w:pPr>
      <w:r w:rsidRPr="00B63FD0">
        <w:rPr>
          <w:rFonts w:asciiTheme="majorHAnsi" w:hAnsiTheme="majorHAnsi" w:cstheme="majorHAnsi"/>
          <w:color w:val="000000"/>
          <w:sz w:val="22"/>
        </w:rPr>
        <w:t>Os pagamentos devidos à Contratada serão depositados em conta corrente, em até 30 (trinta) dias, após a entrega dos produtos, de acordo com os quantitativos entregue, e mediante a apresentação das notas fiscais/faturas devidamente conferidas e atestadas por servidor desta secretaria.</w:t>
      </w:r>
    </w:p>
    <w:p w14:paraId="3882CAFD"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p>
    <w:p w14:paraId="0CB22D05" w14:textId="77777777" w:rsidR="00DE4F98" w:rsidRPr="00B63FD0" w:rsidRDefault="00DE4F98" w:rsidP="004E7016">
      <w:pPr>
        <w:pStyle w:val="PargrafodaLista"/>
        <w:numPr>
          <w:ilvl w:val="0"/>
          <w:numId w:val="8"/>
        </w:numPr>
        <w:autoSpaceDE w:val="0"/>
        <w:autoSpaceDN w:val="0"/>
        <w:adjustRightInd w:val="0"/>
        <w:ind w:left="567" w:firstLine="0"/>
        <w:jc w:val="both"/>
        <w:rPr>
          <w:rFonts w:asciiTheme="majorHAnsi" w:hAnsiTheme="majorHAnsi" w:cstheme="majorHAnsi"/>
          <w:color w:val="000000"/>
          <w:sz w:val="22"/>
        </w:rPr>
      </w:pPr>
      <w:r w:rsidRPr="00B63FD0">
        <w:rPr>
          <w:rFonts w:asciiTheme="majorHAnsi" w:hAnsiTheme="majorHAnsi" w:cstheme="majorHAnsi"/>
          <w:color w:val="000000"/>
          <w:sz w:val="22"/>
        </w:rPr>
        <w:t>Será condição para o pagamento a devida comprovação pela contratada de que não possui irregularidades fiscais,</w:t>
      </w:r>
    </w:p>
    <w:p w14:paraId="2A75DBE1"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r w:rsidRPr="00B63FD0">
        <w:rPr>
          <w:rFonts w:asciiTheme="majorHAnsi" w:hAnsiTheme="majorHAnsi" w:cstheme="majorHAnsi"/>
          <w:color w:val="000000"/>
          <w:sz w:val="22"/>
          <w:szCs w:val="22"/>
        </w:rPr>
        <w:t>devendo anexar à cada Nota Fiscal as Certidões Negativas (Municipal, Estadual, Federal, FGTS e Trabalhista),</w:t>
      </w:r>
    </w:p>
    <w:p w14:paraId="06811006"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r w:rsidRPr="00B63FD0">
        <w:rPr>
          <w:rFonts w:asciiTheme="majorHAnsi" w:hAnsiTheme="majorHAnsi" w:cstheme="majorHAnsi"/>
          <w:color w:val="000000"/>
          <w:sz w:val="22"/>
          <w:szCs w:val="22"/>
        </w:rPr>
        <w:t>conforme rege a Resolução 054/2016 do Tribunal de Contas do Estado de Mato Grosso do Sul.</w:t>
      </w:r>
    </w:p>
    <w:p w14:paraId="20505C05" w14:textId="77777777" w:rsidR="005C5634" w:rsidRPr="00B63FD0" w:rsidRDefault="005C5634" w:rsidP="004E7016">
      <w:pPr>
        <w:autoSpaceDE w:val="0"/>
        <w:autoSpaceDN w:val="0"/>
        <w:adjustRightInd w:val="0"/>
        <w:ind w:left="567"/>
        <w:jc w:val="both"/>
        <w:rPr>
          <w:rFonts w:asciiTheme="majorHAnsi" w:hAnsiTheme="majorHAnsi" w:cstheme="majorHAnsi"/>
          <w:color w:val="000000"/>
          <w:sz w:val="22"/>
          <w:szCs w:val="22"/>
        </w:rPr>
      </w:pPr>
    </w:p>
    <w:p w14:paraId="45E6FB3E" w14:textId="77777777" w:rsidR="00DE4F98" w:rsidRPr="00B63FD0" w:rsidRDefault="00DE4F98" w:rsidP="004E7016">
      <w:pPr>
        <w:pStyle w:val="PargrafodaLista"/>
        <w:numPr>
          <w:ilvl w:val="0"/>
          <w:numId w:val="8"/>
        </w:numPr>
        <w:autoSpaceDE w:val="0"/>
        <w:autoSpaceDN w:val="0"/>
        <w:adjustRightInd w:val="0"/>
        <w:ind w:left="567" w:firstLine="0"/>
        <w:jc w:val="both"/>
        <w:rPr>
          <w:rFonts w:asciiTheme="majorHAnsi" w:hAnsiTheme="majorHAnsi" w:cstheme="majorHAnsi"/>
          <w:color w:val="000000"/>
          <w:sz w:val="22"/>
        </w:rPr>
      </w:pPr>
      <w:r w:rsidRPr="00B63FD0">
        <w:rPr>
          <w:rFonts w:asciiTheme="majorHAnsi" w:hAnsiTheme="majorHAnsi" w:cstheme="majorHAnsi"/>
          <w:color w:val="000000"/>
          <w:sz w:val="22"/>
        </w:rPr>
        <w:t>A nota fiscal de serviços ou produtos deverá ser emitida para o Fundo Municipal de Saúde de Iguatemi</w:t>
      </w:r>
      <w:r w:rsidR="005C5634" w:rsidRPr="00B63FD0">
        <w:rPr>
          <w:rFonts w:asciiTheme="majorHAnsi" w:hAnsiTheme="majorHAnsi" w:cstheme="majorHAnsi"/>
          <w:color w:val="000000"/>
          <w:sz w:val="22"/>
        </w:rPr>
        <w:t>,</w:t>
      </w:r>
      <w:r w:rsidRPr="00B63FD0">
        <w:rPr>
          <w:rFonts w:asciiTheme="majorHAnsi" w:hAnsiTheme="majorHAnsi" w:cstheme="majorHAnsi"/>
          <w:color w:val="000000"/>
          <w:sz w:val="22"/>
        </w:rPr>
        <w:t xml:space="preserve"> inscrito no</w:t>
      </w:r>
    </w:p>
    <w:p w14:paraId="494141AE"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r w:rsidRPr="00B63FD0">
        <w:rPr>
          <w:rFonts w:asciiTheme="majorHAnsi" w:hAnsiTheme="majorHAnsi" w:cstheme="majorHAnsi"/>
          <w:color w:val="000000"/>
          <w:sz w:val="22"/>
          <w:szCs w:val="22"/>
        </w:rPr>
        <w:t>CNPJ 11.169.389/0001-10</w:t>
      </w:r>
      <w:r w:rsidR="005C5634" w:rsidRPr="00B63FD0">
        <w:rPr>
          <w:rFonts w:asciiTheme="majorHAnsi" w:hAnsiTheme="majorHAnsi" w:cstheme="majorHAnsi"/>
          <w:color w:val="000000"/>
          <w:sz w:val="22"/>
          <w:szCs w:val="22"/>
        </w:rPr>
        <w:t xml:space="preserve">. </w:t>
      </w:r>
      <w:r w:rsidRPr="00B63FD0">
        <w:rPr>
          <w:rFonts w:asciiTheme="majorHAnsi" w:hAnsiTheme="majorHAnsi" w:cstheme="majorHAnsi"/>
          <w:color w:val="000000"/>
          <w:sz w:val="22"/>
          <w:szCs w:val="22"/>
        </w:rPr>
        <w:t>Quaisquer dúvidas sobre a entrega do objeto da licitação poderão ser sanadas através dos seguintes contatos:</w:t>
      </w:r>
    </w:p>
    <w:p w14:paraId="678186FA"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r w:rsidRPr="00B63FD0">
        <w:rPr>
          <w:rFonts w:asciiTheme="majorHAnsi" w:hAnsiTheme="majorHAnsi" w:cstheme="majorHAnsi"/>
          <w:color w:val="000000"/>
          <w:sz w:val="22"/>
          <w:szCs w:val="22"/>
        </w:rPr>
        <w:t>- E-mail: saude@iguatemi.ms.gov.br</w:t>
      </w:r>
    </w:p>
    <w:p w14:paraId="6F240BB2"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r w:rsidRPr="00B63FD0">
        <w:rPr>
          <w:rFonts w:asciiTheme="majorHAnsi" w:hAnsiTheme="majorHAnsi" w:cstheme="majorHAnsi"/>
          <w:color w:val="000000"/>
          <w:sz w:val="22"/>
          <w:szCs w:val="22"/>
        </w:rPr>
        <w:t>- Telefone: (67) 3471-1130 ou 3471-1522</w:t>
      </w:r>
    </w:p>
    <w:p w14:paraId="54E19490"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r w:rsidRPr="00B63FD0">
        <w:rPr>
          <w:rFonts w:asciiTheme="majorHAnsi" w:hAnsiTheme="majorHAnsi" w:cstheme="majorHAnsi"/>
          <w:color w:val="000000"/>
          <w:sz w:val="22"/>
          <w:szCs w:val="22"/>
        </w:rPr>
        <w:t>-</w:t>
      </w:r>
    </w:p>
    <w:p w14:paraId="6D0D3D8A" w14:textId="77777777" w:rsidR="00DE4F98" w:rsidRPr="00B63FD0" w:rsidRDefault="00DE4F98" w:rsidP="004E7016">
      <w:pPr>
        <w:autoSpaceDE w:val="0"/>
        <w:autoSpaceDN w:val="0"/>
        <w:adjustRightInd w:val="0"/>
        <w:ind w:left="567"/>
        <w:jc w:val="both"/>
        <w:rPr>
          <w:rFonts w:asciiTheme="majorHAnsi" w:hAnsiTheme="majorHAnsi" w:cstheme="majorHAnsi"/>
          <w:b/>
          <w:bCs/>
          <w:color w:val="000000"/>
          <w:sz w:val="22"/>
          <w:szCs w:val="22"/>
        </w:rPr>
      </w:pPr>
      <w:r w:rsidRPr="00B63FD0">
        <w:rPr>
          <w:rFonts w:asciiTheme="majorHAnsi" w:hAnsiTheme="majorHAnsi" w:cstheme="majorHAnsi"/>
          <w:b/>
          <w:bCs/>
          <w:color w:val="000000"/>
          <w:sz w:val="22"/>
          <w:szCs w:val="22"/>
        </w:rPr>
        <w:lastRenderedPageBreak/>
        <w:t xml:space="preserve">9 </w:t>
      </w:r>
      <w:r w:rsidRPr="00B63FD0">
        <w:rPr>
          <w:rFonts w:asciiTheme="majorHAnsi" w:hAnsiTheme="majorHAnsi" w:cstheme="majorHAnsi"/>
          <w:color w:val="000000"/>
          <w:sz w:val="22"/>
          <w:szCs w:val="22"/>
        </w:rPr>
        <w:t xml:space="preserve">- </w:t>
      </w:r>
      <w:r w:rsidRPr="00B63FD0">
        <w:rPr>
          <w:rFonts w:asciiTheme="majorHAnsi" w:hAnsiTheme="majorHAnsi" w:cstheme="majorHAnsi"/>
          <w:b/>
          <w:bCs/>
          <w:color w:val="000000"/>
          <w:sz w:val="22"/>
          <w:szCs w:val="22"/>
        </w:rPr>
        <w:t>DA CONTRATAÇÃO</w:t>
      </w:r>
    </w:p>
    <w:p w14:paraId="2FFEC02F" w14:textId="77777777" w:rsidR="00DE4F98" w:rsidRPr="00B63FD0" w:rsidRDefault="00DE4F98" w:rsidP="004E7016">
      <w:pPr>
        <w:pStyle w:val="PargrafodaLista"/>
        <w:numPr>
          <w:ilvl w:val="0"/>
          <w:numId w:val="8"/>
        </w:numPr>
        <w:autoSpaceDE w:val="0"/>
        <w:autoSpaceDN w:val="0"/>
        <w:adjustRightInd w:val="0"/>
        <w:ind w:left="567" w:firstLine="0"/>
        <w:jc w:val="both"/>
        <w:rPr>
          <w:rFonts w:asciiTheme="majorHAnsi" w:hAnsiTheme="majorHAnsi" w:cstheme="majorHAnsi"/>
          <w:color w:val="000000"/>
          <w:sz w:val="22"/>
        </w:rPr>
      </w:pPr>
      <w:r w:rsidRPr="00B63FD0">
        <w:rPr>
          <w:rFonts w:asciiTheme="majorHAnsi" w:hAnsiTheme="majorHAnsi" w:cstheme="majorHAnsi"/>
          <w:color w:val="000000"/>
          <w:sz w:val="22"/>
        </w:rPr>
        <w:t>Será firmado contrato ou instrumento equivalente com a licitante vencedora com base nos dispositivos da Lei</w:t>
      </w:r>
    </w:p>
    <w:p w14:paraId="5B1F9806"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r w:rsidRPr="00B63FD0">
        <w:rPr>
          <w:rFonts w:asciiTheme="majorHAnsi" w:hAnsiTheme="majorHAnsi" w:cstheme="majorHAnsi"/>
          <w:color w:val="000000"/>
          <w:sz w:val="22"/>
          <w:szCs w:val="22"/>
        </w:rPr>
        <w:t>Federal nº 8.666/93.</w:t>
      </w:r>
    </w:p>
    <w:p w14:paraId="66180CEC"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p>
    <w:p w14:paraId="43B4A568" w14:textId="77777777" w:rsidR="00DE4F98" w:rsidRPr="00732193" w:rsidRDefault="00DE4F98" w:rsidP="004E7016">
      <w:pPr>
        <w:pStyle w:val="PargrafodaLista"/>
        <w:numPr>
          <w:ilvl w:val="0"/>
          <w:numId w:val="8"/>
        </w:numPr>
        <w:autoSpaceDE w:val="0"/>
        <w:autoSpaceDN w:val="0"/>
        <w:adjustRightInd w:val="0"/>
        <w:ind w:left="567" w:firstLine="0"/>
        <w:jc w:val="both"/>
        <w:rPr>
          <w:rFonts w:asciiTheme="majorHAnsi" w:hAnsiTheme="majorHAnsi" w:cstheme="majorHAnsi"/>
          <w:color w:val="000000"/>
          <w:sz w:val="22"/>
        </w:rPr>
      </w:pPr>
      <w:r w:rsidRPr="00732193">
        <w:rPr>
          <w:rFonts w:asciiTheme="majorHAnsi" w:hAnsiTheme="majorHAnsi" w:cstheme="majorHAnsi"/>
          <w:color w:val="000000"/>
          <w:sz w:val="22"/>
        </w:rPr>
        <w:t>O prazo para assinatura do contrato ou instrumento equivalente será de até 05 (cinco) dias, após regular</w:t>
      </w:r>
      <w:r w:rsidR="00732193" w:rsidRPr="00732193">
        <w:rPr>
          <w:rFonts w:asciiTheme="majorHAnsi" w:hAnsiTheme="majorHAnsi" w:cstheme="majorHAnsi"/>
          <w:color w:val="000000"/>
          <w:sz w:val="22"/>
        </w:rPr>
        <w:t xml:space="preserve"> </w:t>
      </w:r>
      <w:r w:rsidRPr="00732193">
        <w:rPr>
          <w:rFonts w:asciiTheme="majorHAnsi" w:hAnsiTheme="majorHAnsi" w:cstheme="majorHAnsi"/>
          <w:color w:val="000000"/>
          <w:sz w:val="22"/>
        </w:rPr>
        <w:t>convocação da Prefeitura de Iguatemi/MS.</w:t>
      </w:r>
    </w:p>
    <w:p w14:paraId="043A614C"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p>
    <w:p w14:paraId="4EB36445" w14:textId="77777777" w:rsidR="00DE4F98" w:rsidRPr="00B63FD0" w:rsidRDefault="00DE4F98" w:rsidP="004E7016">
      <w:pPr>
        <w:pStyle w:val="PargrafodaLista"/>
        <w:numPr>
          <w:ilvl w:val="0"/>
          <w:numId w:val="8"/>
        </w:numPr>
        <w:autoSpaceDE w:val="0"/>
        <w:autoSpaceDN w:val="0"/>
        <w:adjustRightInd w:val="0"/>
        <w:ind w:left="567" w:firstLine="0"/>
        <w:jc w:val="both"/>
        <w:rPr>
          <w:rFonts w:asciiTheme="majorHAnsi" w:hAnsiTheme="majorHAnsi" w:cstheme="majorHAnsi"/>
          <w:color w:val="000000"/>
          <w:sz w:val="22"/>
        </w:rPr>
      </w:pPr>
      <w:r w:rsidRPr="00B63FD0">
        <w:rPr>
          <w:rFonts w:asciiTheme="majorHAnsi" w:hAnsiTheme="majorHAnsi" w:cstheme="majorHAnsi"/>
          <w:color w:val="000000"/>
          <w:sz w:val="22"/>
        </w:rPr>
        <w:t xml:space="preserve"> O prazo de vigência do contrato até 31 de dezembro de 2.0</w:t>
      </w:r>
      <w:r w:rsidR="005C5634" w:rsidRPr="00B63FD0">
        <w:rPr>
          <w:rFonts w:asciiTheme="majorHAnsi" w:hAnsiTheme="majorHAnsi" w:cstheme="majorHAnsi"/>
          <w:color w:val="000000"/>
          <w:sz w:val="22"/>
        </w:rPr>
        <w:t xml:space="preserve">20, </w:t>
      </w:r>
      <w:r w:rsidRPr="00B63FD0">
        <w:rPr>
          <w:rFonts w:asciiTheme="majorHAnsi" w:hAnsiTheme="majorHAnsi" w:cstheme="majorHAnsi"/>
          <w:color w:val="000000"/>
          <w:sz w:val="22"/>
        </w:rPr>
        <w:t>iniciando-se na data de sua assinatura.</w:t>
      </w:r>
    </w:p>
    <w:p w14:paraId="531A85BB" w14:textId="77777777" w:rsidR="005C5634" w:rsidRPr="00B63FD0" w:rsidRDefault="005C5634" w:rsidP="004E7016">
      <w:pPr>
        <w:pStyle w:val="PargrafodaLista"/>
        <w:autoSpaceDE w:val="0"/>
        <w:autoSpaceDN w:val="0"/>
        <w:adjustRightInd w:val="0"/>
        <w:ind w:left="567"/>
        <w:jc w:val="both"/>
        <w:rPr>
          <w:rFonts w:asciiTheme="majorHAnsi" w:hAnsiTheme="majorHAnsi" w:cstheme="majorHAnsi"/>
          <w:color w:val="000000"/>
          <w:sz w:val="22"/>
        </w:rPr>
      </w:pPr>
    </w:p>
    <w:p w14:paraId="3B892888" w14:textId="77777777" w:rsidR="00DE4F98" w:rsidRPr="00B63FD0" w:rsidRDefault="00DE4F98" w:rsidP="004E7016">
      <w:pPr>
        <w:autoSpaceDE w:val="0"/>
        <w:autoSpaceDN w:val="0"/>
        <w:adjustRightInd w:val="0"/>
        <w:ind w:left="567"/>
        <w:jc w:val="both"/>
        <w:rPr>
          <w:rFonts w:asciiTheme="majorHAnsi" w:hAnsiTheme="majorHAnsi" w:cstheme="majorHAnsi"/>
          <w:b/>
          <w:bCs/>
          <w:color w:val="000000"/>
          <w:sz w:val="22"/>
          <w:szCs w:val="22"/>
        </w:rPr>
      </w:pPr>
      <w:r w:rsidRPr="00B63FD0">
        <w:rPr>
          <w:rFonts w:asciiTheme="majorHAnsi" w:hAnsiTheme="majorHAnsi" w:cstheme="majorHAnsi"/>
          <w:b/>
          <w:bCs/>
          <w:color w:val="000000"/>
          <w:sz w:val="22"/>
          <w:szCs w:val="22"/>
        </w:rPr>
        <w:t xml:space="preserve">10 </w:t>
      </w:r>
      <w:r w:rsidRPr="00B63FD0">
        <w:rPr>
          <w:rFonts w:asciiTheme="majorHAnsi" w:hAnsiTheme="majorHAnsi" w:cstheme="majorHAnsi"/>
          <w:color w:val="000000"/>
          <w:sz w:val="22"/>
          <w:szCs w:val="22"/>
        </w:rPr>
        <w:t xml:space="preserve">- </w:t>
      </w:r>
      <w:r w:rsidRPr="00B63FD0">
        <w:rPr>
          <w:rFonts w:asciiTheme="majorHAnsi" w:hAnsiTheme="majorHAnsi" w:cstheme="majorHAnsi"/>
          <w:b/>
          <w:bCs/>
          <w:color w:val="000000"/>
          <w:sz w:val="22"/>
          <w:szCs w:val="22"/>
        </w:rPr>
        <w:t>DA FISCALIZAÇÃO DO CONTRATO</w:t>
      </w:r>
    </w:p>
    <w:p w14:paraId="17E4BBD5" w14:textId="77777777" w:rsidR="005C5634" w:rsidRPr="00B63FD0" w:rsidRDefault="005C5634" w:rsidP="004E7016">
      <w:pPr>
        <w:autoSpaceDE w:val="0"/>
        <w:autoSpaceDN w:val="0"/>
        <w:adjustRightInd w:val="0"/>
        <w:ind w:left="567"/>
        <w:jc w:val="both"/>
        <w:rPr>
          <w:rFonts w:asciiTheme="majorHAnsi" w:hAnsiTheme="majorHAnsi" w:cstheme="majorHAnsi"/>
          <w:b/>
          <w:bCs/>
          <w:color w:val="000000"/>
          <w:sz w:val="22"/>
          <w:szCs w:val="22"/>
        </w:rPr>
      </w:pPr>
    </w:p>
    <w:p w14:paraId="3D06865D"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r w:rsidRPr="00B63FD0">
        <w:rPr>
          <w:rFonts w:asciiTheme="majorHAnsi" w:hAnsiTheme="majorHAnsi" w:cstheme="majorHAnsi"/>
          <w:color w:val="000000"/>
          <w:sz w:val="22"/>
          <w:szCs w:val="22"/>
        </w:rPr>
        <w:t>A fiscalização será exercida pela CONTRATANTE, através de servidor designado pela Prefeitura Municipal de</w:t>
      </w:r>
    </w:p>
    <w:p w14:paraId="3E5D692A"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r w:rsidRPr="00B63FD0">
        <w:rPr>
          <w:rFonts w:asciiTheme="majorHAnsi" w:hAnsiTheme="majorHAnsi" w:cstheme="majorHAnsi"/>
          <w:color w:val="000000"/>
          <w:sz w:val="22"/>
          <w:szCs w:val="22"/>
        </w:rPr>
        <w:t>Iguatemi/MS, o que não exclui e nem diminui a responsabilidade da CONTRATADA com a entrega dos produtos de</w:t>
      </w:r>
    </w:p>
    <w:p w14:paraId="20983FC2"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r w:rsidRPr="00B63FD0">
        <w:rPr>
          <w:rFonts w:asciiTheme="majorHAnsi" w:hAnsiTheme="majorHAnsi" w:cstheme="majorHAnsi"/>
          <w:color w:val="000000"/>
          <w:sz w:val="22"/>
          <w:szCs w:val="22"/>
        </w:rPr>
        <w:t>acordo com as especificações e quantidades descritas no Termo de Referência e proposta de preços.</w:t>
      </w:r>
    </w:p>
    <w:p w14:paraId="0BD2C49B" w14:textId="77777777" w:rsidR="005C5634" w:rsidRPr="00B63FD0" w:rsidRDefault="005C5634" w:rsidP="004E7016">
      <w:pPr>
        <w:autoSpaceDE w:val="0"/>
        <w:autoSpaceDN w:val="0"/>
        <w:adjustRightInd w:val="0"/>
        <w:ind w:left="567"/>
        <w:jc w:val="both"/>
        <w:rPr>
          <w:rFonts w:asciiTheme="majorHAnsi" w:hAnsiTheme="majorHAnsi" w:cstheme="majorHAnsi"/>
          <w:b/>
          <w:bCs/>
          <w:color w:val="000000"/>
          <w:sz w:val="22"/>
          <w:szCs w:val="22"/>
        </w:rPr>
      </w:pPr>
    </w:p>
    <w:p w14:paraId="2FCD1A98" w14:textId="77777777" w:rsidR="00DE4F98" w:rsidRPr="00B63FD0" w:rsidRDefault="00DE4F98" w:rsidP="004E7016">
      <w:pPr>
        <w:autoSpaceDE w:val="0"/>
        <w:autoSpaceDN w:val="0"/>
        <w:adjustRightInd w:val="0"/>
        <w:ind w:left="567"/>
        <w:jc w:val="both"/>
        <w:rPr>
          <w:rFonts w:asciiTheme="majorHAnsi" w:hAnsiTheme="majorHAnsi" w:cstheme="majorHAnsi"/>
          <w:b/>
          <w:bCs/>
          <w:color w:val="000000"/>
          <w:sz w:val="22"/>
          <w:szCs w:val="22"/>
        </w:rPr>
      </w:pPr>
      <w:r w:rsidRPr="00B63FD0">
        <w:rPr>
          <w:rFonts w:asciiTheme="majorHAnsi" w:hAnsiTheme="majorHAnsi" w:cstheme="majorHAnsi"/>
          <w:b/>
          <w:bCs/>
          <w:color w:val="000000"/>
          <w:sz w:val="22"/>
          <w:szCs w:val="22"/>
        </w:rPr>
        <w:t xml:space="preserve">11 </w:t>
      </w:r>
      <w:r w:rsidRPr="00B63FD0">
        <w:rPr>
          <w:rFonts w:asciiTheme="majorHAnsi" w:hAnsiTheme="majorHAnsi" w:cstheme="majorHAnsi"/>
          <w:color w:val="000000"/>
          <w:sz w:val="22"/>
          <w:szCs w:val="22"/>
        </w:rPr>
        <w:t xml:space="preserve">- </w:t>
      </w:r>
      <w:r w:rsidRPr="00B63FD0">
        <w:rPr>
          <w:rFonts w:asciiTheme="majorHAnsi" w:hAnsiTheme="majorHAnsi" w:cstheme="majorHAnsi"/>
          <w:b/>
          <w:bCs/>
          <w:color w:val="000000"/>
          <w:sz w:val="22"/>
          <w:szCs w:val="22"/>
        </w:rPr>
        <w:t>DAS INFORMAÇÕES</w:t>
      </w:r>
    </w:p>
    <w:p w14:paraId="6A81FA1B" w14:textId="77777777" w:rsidR="005C5634" w:rsidRPr="00B63FD0" w:rsidRDefault="005C5634" w:rsidP="004E7016">
      <w:pPr>
        <w:autoSpaceDE w:val="0"/>
        <w:autoSpaceDN w:val="0"/>
        <w:adjustRightInd w:val="0"/>
        <w:ind w:left="567"/>
        <w:jc w:val="both"/>
        <w:rPr>
          <w:rFonts w:asciiTheme="majorHAnsi" w:hAnsiTheme="majorHAnsi" w:cstheme="majorHAnsi"/>
          <w:b/>
          <w:bCs/>
          <w:color w:val="000000"/>
          <w:sz w:val="22"/>
          <w:szCs w:val="22"/>
        </w:rPr>
      </w:pPr>
    </w:p>
    <w:p w14:paraId="1764C330"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r w:rsidRPr="00B63FD0">
        <w:rPr>
          <w:rFonts w:asciiTheme="majorHAnsi" w:hAnsiTheme="majorHAnsi" w:cstheme="majorHAnsi"/>
          <w:color w:val="000000"/>
          <w:sz w:val="22"/>
          <w:szCs w:val="22"/>
        </w:rPr>
        <w:t>As informações poderão ser obtidas, pelos interessados, junto ao Departamento de Licitações da Prefeitura de</w:t>
      </w:r>
    </w:p>
    <w:p w14:paraId="0FA0D910" w14:textId="77777777" w:rsidR="00DE4F98" w:rsidRPr="00B63FD0" w:rsidRDefault="00DE4F98" w:rsidP="004E7016">
      <w:pPr>
        <w:autoSpaceDE w:val="0"/>
        <w:autoSpaceDN w:val="0"/>
        <w:adjustRightInd w:val="0"/>
        <w:ind w:left="567"/>
        <w:jc w:val="both"/>
        <w:rPr>
          <w:rFonts w:asciiTheme="majorHAnsi" w:hAnsiTheme="majorHAnsi" w:cstheme="majorHAnsi"/>
          <w:color w:val="000000"/>
          <w:sz w:val="22"/>
          <w:szCs w:val="22"/>
        </w:rPr>
      </w:pPr>
      <w:r w:rsidRPr="00B63FD0">
        <w:rPr>
          <w:rFonts w:asciiTheme="majorHAnsi" w:hAnsiTheme="majorHAnsi" w:cstheme="majorHAnsi"/>
          <w:color w:val="000000"/>
          <w:sz w:val="22"/>
          <w:szCs w:val="22"/>
        </w:rPr>
        <w:t>Iguatemi/MS, estando disponível para atendimento de Segunda a Sexta-feira, das 07h00min às 13h00min, na Av</w:t>
      </w:r>
      <w:r w:rsidR="00732193">
        <w:rPr>
          <w:rFonts w:asciiTheme="majorHAnsi" w:hAnsiTheme="majorHAnsi" w:cstheme="majorHAnsi"/>
          <w:color w:val="000000"/>
          <w:sz w:val="22"/>
          <w:szCs w:val="22"/>
        </w:rPr>
        <w:t xml:space="preserve"> </w:t>
      </w:r>
      <w:r w:rsidRPr="00B63FD0">
        <w:rPr>
          <w:rFonts w:asciiTheme="majorHAnsi" w:hAnsiTheme="majorHAnsi" w:cstheme="majorHAnsi"/>
          <w:color w:val="000000"/>
          <w:sz w:val="22"/>
          <w:szCs w:val="22"/>
        </w:rPr>
        <w:t>Laudelino Peixoto, nº 871, telefone (0xx67) 3471-1130.</w:t>
      </w:r>
    </w:p>
    <w:p w14:paraId="28B3FF60" w14:textId="77777777" w:rsidR="005C5634" w:rsidRPr="00B63FD0" w:rsidRDefault="005C5634" w:rsidP="004E7016">
      <w:pPr>
        <w:autoSpaceDE w:val="0"/>
        <w:autoSpaceDN w:val="0"/>
        <w:adjustRightInd w:val="0"/>
        <w:ind w:left="567"/>
        <w:jc w:val="both"/>
        <w:rPr>
          <w:rFonts w:asciiTheme="majorHAnsi" w:hAnsiTheme="majorHAnsi" w:cstheme="majorHAnsi"/>
          <w:color w:val="000000"/>
          <w:sz w:val="22"/>
          <w:szCs w:val="22"/>
        </w:rPr>
      </w:pPr>
    </w:p>
    <w:p w14:paraId="1C58C112" w14:textId="77777777" w:rsidR="00DE4F98" w:rsidRPr="00B63FD0" w:rsidRDefault="00DE4F98" w:rsidP="004E7016">
      <w:pPr>
        <w:autoSpaceDE w:val="0"/>
        <w:autoSpaceDN w:val="0"/>
        <w:adjustRightInd w:val="0"/>
        <w:ind w:left="567"/>
        <w:jc w:val="both"/>
        <w:rPr>
          <w:rFonts w:asciiTheme="majorHAnsi" w:hAnsiTheme="majorHAnsi" w:cstheme="majorHAnsi"/>
          <w:b/>
          <w:bCs/>
          <w:color w:val="000000"/>
          <w:sz w:val="22"/>
          <w:szCs w:val="22"/>
        </w:rPr>
      </w:pPr>
      <w:r w:rsidRPr="00B63FD0">
        <w:rPr>
          <w:rFonts w:asciiTheme="majorHAnsi" w:hAnsiTheme="majorHAnsi" w:cstheme="majorHAnsi"/>
          <w:b/>
          <w:bCs/>
          <w:color w:val="000000"/>
          <w:sz w:val="22"/>
          <w:szCs w:val="22"/>
        </w:rPr>
        <w:t xml:space="preserve">12 </w:t>
      </w:r>
      <w:r w:rsidRPr="00B63FD0">
        <w:rPr>
          <w:rFonts w:asciiTheme="majorHAnsi" w:hAnsiTheme="majorHAnsi" w:cstheme="majorHAnsi"/>
          <w:color w:val="000000"/>
          <w:sz w:val="22"/>
          <w:szCs w:val="22"/>
        </w:rPr>
        <w:t xml:space="preserve">- </w:t>
      </w:r>
      <w:r w:rsidRPr="00B63FD0">
        <w:rPr>
          <w:rFonts w:asciiTheme="majorHAnsi" w:hAnsiTheme="majorHAnsi" w:cstheme="majorHAnsi"/>
          <w:b/>
          <w:bCs/>
          <w:color w:val="000000"/>
          <w:sz w:val="22"/>
          <w:szCs w:val="22"/>
        </w:rPr>
        <w:t>DAS CONSIDERAÇÕES FINAIS</w:t>
      </w:r>
    </w:p>
    <w:p w14:paraId="13F3960D" w14:textId="77777777" w:rsidR="005C5634" w:rsidRPr="00B63FD0" w:rsidRDefault="005C5634" w:rsidP="004E7016">
      <w:pPr>
        <w:autoSpaceDE w:val="0"/>
        <w:autoSpaceDN w:val="0"/>
        <w:adjustRightInd w:val="0"/>
        <w:ind w:left="567"/>
        <w:jc w:val="both"/>
        <w:rPr>
          <w:rFonts w:asciiTheme="majorHAnsi" w:hAnsiTheme="majorHAnsi" w:cstheme="majorHAnsi"/>
          <w:b/>
          <w:bCs/>
          <w:color w:val="000000"/>
          <w:sz w:val="22"/>
          <w:szCs w:val="22"/>
        </w:rPr>
      </w:pPr>
    </w:p>
    <w:p w14:paraId="02D02148" w14:textId="77777777" w:rsidR="005C5634" w:rsidRPr="00B63FD0" w:rsidRDefault="00DE4F98" w:rsidP="004E7016">
      <w:pPr>
        <w:autoSpaceDE w:val="0"/>
        <w:autoSpaceDN w:val="0"/>
        <w:adjustRightInd w:val="0"/>
        <w:ind w:left="567"/>
        <w:jc w:val="both"/>
        <w:rPr>
          <w:rFonts w:asciiTheme="majorHAnsi" w:hAnsiTheme="majorHAnsi" w:cstheme="majorHAnsi"/>
          <w:color w:val="000000"/>
          <w:sz w:val="22"/>
          <w:szCs w:val="22"/>
        </w:rPr>
      </w:pPr>
      <w:r w:rsidRPr="00B63FD0">
        <w:rPr>
          <w:rFonts w:asciiTheme="majorHAnsi" w:hAnsiTheme="majorHAnsi" w:cstheme="majorHAnsi"/>
          <w:color w:val="000000"/>
          <w:sz w:val="22"/>
          <w:szCs w:val="22"/>
        </w:rPr>
        <w:t>A empresa contratada deverá cumprir integralmente com as exigências estabelecidas no Termo de Referência e</w:t>
      </w:r>
      <w:r w:rsidR="00732193">
        <w:rPr>
          <w:rFonts w:asciiTheme="majorHAnsi" w:hAnsiTheme="majorHAnsi" w:cstheme="majorHAnsi"/>
          <w:color w:val="000000"/>
          <w:sz w:val="22"/>
          <w:szCs w:val="22"/>
        </w:rPr>
        <w:t xml:space="preserve"> </w:t>
      </w:r>
      <w:r w:rsidRPr="00B63FD0">
        <w:rPr>
          <w:rFonts w:asciiTheme="majorHAnsi" w:hAnsiTheme="majorHAnsi" w:cstheme="majorHAnsi"/>
          <w:color w:val="000000"/>
          <w:sz w:val="22"/>
          <w:szCs w:val="22"/>
        </w:rPr>
        <w:t>Contrato elaborado pelo setor de licitações e contratos</w:t>
      </w:r>
      <w:r w:rsidR="005C5634" w:rsidRPr="00B63FD0">
        <w:rPr>
          <w:rFonts w:asciiTheme="majorHAnsi" w:hAnsiTheme="majorHAnsi" w:cstheme="majorHAnsi"/>
          <w:color w:val="000000"/>
          <w:sz w:val="22"/>
          <w:szCs w:val="22"/>
        </w:rPr>
        <w:t>.</w:t>
      </w:r>
    </w:p>
    <w:p w14:paraId="05996F3F" w14:textId="77777777" w:rsidR="005C5634" w:rsidRPr="00B63FD0" w:rsidRDefault="005C5634" w:rsidP="004E7016">
      <w:pPr>
        <w:autoSpaceDE w:val="0"/>
        <w:autoSpaceDN w:val="0"/>
        <w:adjustRightInd w:val="0"/>
        <w:ind w:left="567"/>
        <w:jc w:val="both"/>
        <w:rPr>
          <w:rFonts w:asciiTheme="majorHAnsi" w:hAnsiTheme="majorHAnsi" w:cstheme="majorHAnsi"/>
          <w:color w:val="000000"/>
          <w:sz w:val="22"/>
          <w:szCs w:val="22"/>
        </w:rPr>
      </w:pPr>
    </w:p>
    <w:p w14:paraId="6A4D7E2E" w14:textId="77777777" w:rsidR="00053C80" w:rsidRPr="0040148B" w:rsidRDefault="005C5634" w:rsidP="004E7016">
      <w:pPr>
        <w:autoSpaceDE w:val="0"/>
        <w:autoSpaceDN w:val="0"/>
        <w:adjustRightInd w:val="0"/>
        <w:ind w:left="567"/>
        <w:jc w:val="both"/>
        <w:rPr>
          <w:rFonts w:asciiTheme="majorHAnsi" w:hAnsiTheme="majorHAnsi" w:cstheme="majorHAnsi"/>
          <w:b/>
          <w:sz w:val="22"/>
          <w:szCs w:val="22"/>
        </w:rPr>
      </w:pPr>
      <w:r w:rsidRPr="00B63FD0">
        <w:rPr>
          <w:rFonts w:asciiTheme="majorHAnsi" w:hAnsiTheme="majorHAnsi" w:cstheme="majorHAnsi"/>
          <w:color w:val="000000"/>
          <w:sz w:val="22"/>
          <w:szCs w:val="22"/>
        </w:rPr>
        <w:t>Ao</w:t>
      </w:r>
      <w:r w:rsidR="00DE4F98" w:rsidRPr="00B63FD0">
        <w:rPr>
          <w:rFonts w:asciiTheme="majorHAnsi" w:hAnsiTheme="majorHAnsi" w:cstheme="majorHAnsi"/>
          <w:color w:val="000000"/>
          <w:sz w:val="22"/>
          <w:szCs w:val="22"/>
        </w:rPr>
        <w:t xml:space="preserve"> FUNDO MUNICIPAL DE SAÚDE fica concedida com poderes de embargo à contratada quando for constatada</w:t>
      </w:r>
      <w:r w:rsidR="00732193">
        <w:rPr>
          <w:rFonts w:asciiTheme="majorHAnsi" w:hAnsiTheme="majorHAnsi" w:cstheme="majorHAnsi"/>
          <w:color w:val="000000"/>
          <w:sz w:val="22"/>
          <w:szCs w:val="22"/>
        </w:rPr>
        <w:t xml:space="preserve"> </w:t>
      </w:r>
      <w:r w:rsidR="00DE4F98" w:rsidRPr="00B63FD0">
        <w:rPr>
          <w:rFonts w:asciiTheme="majorHAnsi" w:hAnsiTheme="majorHAnsi" w:cstheme="majorHAnsi"/>
          <w:color w:val="000000"/>
          <w:sz w:val="22"/>
          <w:szCs w:val="22"/>
        </w:rPr>
        <w:t>desobediência ostensiva as especificações, quando constatar incompatibilidade comprovada no fornecimento dos</w:t>
      </w:r>
      <w:r w:rsidR="00732193">
        <w:rPr>
          <w:rFonts w:asciiTheme="majorHAnsi" w:hAnsiTheme="majorHAnsi" w:cstheme="majorHAnsi"/>
          <w:color w:val="000000"/>
          <w:sz w:val="22"/>
          <w:szCs w:val="22"/>
        </w:rPr>
        <w:t xml:space="preserve"> </w:t>
      </w:r>
      <w:r w:rsidR="00DE4F98" w:rsidRPr="00B63FD0">
        <w:rPr>
          <w:rFonts w:asciiTheme="majorHAnsi" w:hAnsiTheme="majorHAnsi" w:cstheme="majorHAnsi"/>
          <w:color w:val="000000"/>
          <w:sz w:val="22"/>
          <w:szCs w:val="22"/>
        </w:rPr>
        <w:t>serviços e produtos ou comportamento inconveniente</w:t>
      </w:r>
    </w:p>
    <w:p w14:paraId="39EEA7AF" w14:textId="77777777" w:rsidR="00BF6365" w:rsidRPr="0040148B" w:rsidRDefault="00BF6365" w:rsidP="004E7016">
      <w:pPr>
        <w:pStyle w:val="PargrafodaLista"/>
        <w:ind w:left="567"/>
        <w:jc w:val="both"/>
        <w:rPr>
          <w:rFonts w:asciiTheme="majorHAnsi" w:hAnsiTheme="majorHAnsi" w:cstheme="majorHAnsi"/>
          <w:sz w:val="22"/>
        </w:rPr>
      </w:pPr>
    </w:p>
    <w:p w14:paraId="13A3AE3B" w14:textId="77777777" w:rsidR="00684349" w:rsidRPr="0040148B" w:rsidRDefault="00684349" w:rsidP="004E7016">
      <w:pPr>
        <w:pStyle w:val="PargrafodaLista"/>
        <w:ind w:left="567"/>
        <w:jc w:val="both"/>
        <w:rPr>
          <w:rFonts w:asciiTheme="majorHAnsi" w:hAnsiTheme="majorHAnsi" w:cstheme="majorHAnsi"/>
          <w:sz w:val="22"/>
        </w:rPr>
      </w:pPr>
    </w:p>
    <w:p w14:paraId="095FD61E" w14:textId="77777777" w:rsidR="0040148B" w:rsidRPr="0040148B" w:rsidRDefault="0040148B" w:rsidP="004E7016">
      <w:pPr>
        <w:tabs>
          <w:tab w:val="left" w:pos="480"/>
        </w:tabs>
        <w:spacing w:after="240" w:line="276" w:lineRule="auto"/>
        <w:ind w:left="567"/>
        <w:jc w:val="both"/>
        <w:rPr>
          <w:rFonts w:asciiTheme="majorHAnsi" w:hAnsiTheme="majorHAnsi" w:cstheme="majorHAnsi"/>
          <w:sz w:val="22"/>
          <w:szCs w:val="22"/>
        </w:rPr>
      </w:pPr>
    </w:p>
    <w:p w14:paraId="3CA5F7B8" w14:textId="77777777" w:rsidR="00BF6365" w:rsidRPr="0040148B" w:rsidRDefault="00B63FD0" w:rsidP="004E7016">
      <w:pPr>
        <w:tabs>
          <w:tab w:val="left" w:pos="480"/>
        </w:tabs>
        <w:spacing w:after="240" w:line="276" w:lineRule="auto"/>
        <w:ind w:left="567"/>
        <w:jc w:val="both"/>
        <w:rPr>
          <w:rFonts w:asciiTheme="majorHAnsi" w:hAnsiTheme="majorHAnsi" w:cstheme="majorHAnsi"/>
          <w:sz w:val="22"/>
          <w:szCs w:val="22"/>
        </w:rPr>
      </w:pPr>
      <w:r>
        <w:rPr>
          <w:rFonts w:asciiTheme="majorHAnsi" w:hAnsiTheme="majorHAnsi" w:cstheme="majorHAnsi"/>
          <w:sz w:val="22"/>
          <w:szCs w:val="22"/>
        </w:rPr>
        <w:t>I</w:t>
      </w:r>
      <w:r w:rsidR="00BF6365" w:rsidRPr="0040148B">
        <w:rPr>
          <w:rFonts w:asciiTheme="majorHAnsi" w:hAnsiTheme="majorHAnsi" w:cstheme="majorHAnsi"/>
          <w:sz w:val="22"/>
          <w:szCs w:val="22"/>
        </w:rPr>
        <w:t>gua</w:t>
      </w:r>
      <w:r w:rsidR="005C6929" w:rsidRPr="0040148B">
        <w:rPr>
          <w:rFonts w:asciiTheme="majorHAnsi" w:hAnsiTheme="majorHAnsi" w:cstheme="majorHAnsi"/>
          <w:sz w:val="22"/>
          <w:szCs w:val="22"/>
        </w:rPr>
        <w:t xml:space="preserve">temi/MS, </w:t>
      </w:r>
      <w:r w:rsidR="00684349" w:rsidRPr="0040148B">
        <w:rPr>
          <w:rFonts w:asciiTheme="majorHAnsi" w:hAnsiTheme="majorHAnsi" w:cstheme="majorHAnsi"/>
          <w:sz w:val="22"/>
          <w:szCs w:val="22"/>
        </w:rPr>
        <w:t>07 de abril de 2020</w:t>
      </w:r>
      <w:r w:rsidR="0019436B" w:rsidRPr="0040148B">
        <w:rPr>
          <w:rFonts w:asciiTheme="majorHAnsi" w:hAnsiTheme="majorHAnsi" w:cstheme="majorHAnsi"/>
          <w:sz w:val="22"/>
          <w:szCs w:val="22"/>
        </w:rPr>
        <w:t>.</w:t>
      </w:r>
    </w:p>
    <w:p w14:paraId="461D17DF" w14:textId="77777777" w:rsidR="00BF6365" w:rsidRDefault="00BF6365" w:rsidP="00BF6365">
      <w:pPr>
        <w:pStyle w:val="PargrafodaLista"/>
        <w:ind w:left="0"/>
        <w:jc w:val="both"/>
        <w:rPr>
          <w:rFonts w:asciiTheme="majorHAnsi" w:hAnsiTheme="majorHAnsi"/>
          <w:b/>
          <w:szCs w:val="24"/>
        </w:rPr>
      </w:pPr>
      <w:r w:rsidRPr="0019436B">
        <w:rPr>
          <w:rFonts w:asciiTheme="majorHAnsi" w:hAnsiTheme="majorHAnsi"/>
          <w:b/>
          <w:szCs w:val="24"/>
        </w:rPr>
        <w:t xml:space="preserve"> </w:t>
      </w:r>
    </w:p>
    <w:p w14:paraId="6529B188" w14:textId="77777777" w:rsidR="0019436B" w:rsidRDefault="0019436B" w:rsidP="00BF6365">
      <w:pPr>
        <w:pStyle w:val="PargrafodaLista"/>
        <w:ind w:left="0"/>
        <w:jc w:val="both"/>
        <w:rPr>
          <w:rFonts w:asciiTheme="majorHAnsi" w:hAnsiTheme="majorHAnsi"/>
          <w:b/>
          <w:szCs w:val="24"/>
        </w:rPr>
      </w:pPr>
    </w:p>
    <w:p w14:paraId="2D169F3C" w14:textId="77777777" w:rsidR="0019436B" w:rsidRDefault="0019436B" w:rsidP="00BF6365">
      <w:pPr>
        <w:pStyle w:val="PargrafodaLista"/>
        <w:ind w:left="0"/>
        <w:jc w:val="both"/>
        <w:rPr>
          <w:rFonts w:asciiTheme="majorHAnsi" w:hAnsiTheme="majorHAnsi"/>
          <w:b/>
          <w:szCs w:val="24"/>
        </w:rPr>
      </w:pPr>
    </w:p>
    <w:p w14:paraId="57E79AB6" w14:textId="77777777" w:rsidR="0040148B" w:rsidRDefault="0040148B" w:rsidP="00BF6365">
      <w:pPr>
        <w:pStyle w:val="PargrafodaLista"/>
        <w:ind w:left="0"/>
        <w:jc w:val="both"/>
        <w:rPr>
          <w:rFonts w:asciiTheme="majorHAnsi" w:hAnsiTheme="majorHAnsi"/>
          <w:b/>
          <w:szCs w:val="24"/>
        </w:rPr>
      </w:pPr>
    </w:p>
    <w:p w14:paraId="6B2710C1" w14:textId="77777777" w:rsidR="0040148B" w:rsidRPr="0019436B" w:rsidRDefault="0040148B" w:rsidP="00BF6365">
      <w:pPr>
        <w:pStyle w:val="PargrafodaLista"/>
        <w:ind w:left="0"/>
        <w:jc w:val="both"/>
        <w:rPr>
          <w:rFonts w:asciiTheme="majorHAnsi" w:hAnsiTheme="majorHAnsi"/>
          <w:b/>
          <w:szCs w:val="24"/>
        </w:rPr>
      </w:pPr>
    </w:p>
    <w:p w14:paraId="54BAB7BE" w14:textId="77777777" w:rsidR="0019436B" w:rsidRPr="0019436B" w:rsidRDefault="0019436B" w:rsidP="0019436B">
      <w:pPr>
        <w:tabs>
          <w:tab w:val="left" w:pos="142"/>
          <w:tab w:val="left" w:pos="284"/>
          <w:tab w:val="center" w:pos="4419"/>
          <w:tab w:val="right" w:pos="8838"/>
        </w:tabs>
        <w:ind w:right="78"/>
        <w:jc w:val="center"/>
        <w:rPr>
          <w:rFonts w:asciiTheme="majorHAnsi" w:hAnsiTheme="majorHAnsi"/>
        </w:rPr>
      </w:pPr>
      <w:r w:rsidRPr="0019436B">
        <w:rPr>
          <w:rFonts w:asciiTheme="majorHAnsi" w:hAnsiTheme="majorHAnsi"/>
        </w:rPr>
        <w:t>______________________________</w:t>
      </w:r>
    </w:p>
    <w:p w14:paraId="1A27E924" w14:textId="77777777" w:rsidR="0019436B" w:rsidRPr="0019436B" w:rsidRDefault="0019436B" w:rsidP="0019436B">
      <w:pPr>
        <w:pStyle w:val="Ttulo7"/>
        <w:spacing w:before="0"/>
        <w:jc w:val="center"/>
        <w:rPr>
          <w:rFonts w:cs="Calibri"/>
          <w:b/>
          <w:color w:val="auto"/>
        </w:rPr>
      </w:pPr>
      <w:r w:rsidRPr="0019436B">
        <w:rPr>
          <w:rFonts w:cs="Calibri"/>
          <w:b/>
          <w:color w:val="auto"/>
        </w:rPr>
        <w:t>Ivoni Kanaan Nabhan Pelegrinelli</w:t>
      </w:r>
    </w:p>
    <w:p w14:paraId="0827B9E3" w14:textId="77777777" w:rsidR="00BF6365" w:rsidRPr="0019436B" w:rsidRDefault="0019436B" w:rsidP="0019436B">
      <w:pPr>
        <w:pStyle w:val="PargrafodaLista"/>
        <w:ind w:left="0"/>
        <w:jc w:val="center"/>
        <w:rPr>
          <w:rFonts w:asciiTheme="majorHAnsi" w:hAnsiTheme="majorHAnsi"/>
          <w:b/>
          <w:szCs w:val="24"/>
        </w:rPr>
      </w:pPr>
      <w:r w:rsidRPr="0019436B">
        <w:rPr>
          <w:rFonts w:asciiTheme="majorHAnsi" w:hAnsiTheme="majorHAnsi"/>
          <w:szCs w:val="24"/>
        </w:rPr>
        <w:t>Secretária Municipal de Saúde</w:t>
      </w:r>
      <w:bookmarkEnd w:id="0"/>
    </w:p>
    <w:sectPr w:rsidR="00BF6365" w:rsidRPr="0019436B" w:rsidSect="007A0D29">
      <w:headerReference w:type="even" r:id="rId8"/>
      <w:headerReference w:type="default" r:id="rId9"/>
      <w:footerReference w:type="even" r:id="rId10"/>
      <w:footerReference w:type="default" r:id="rId11"/>
      <w:headerReference w:type="first" r:id="rId12"/>
      <w:footerReference w:type="first" r:id="rId13"/>
      <w:pgSz w:w="11900" w:h="16840"/>
      <w:pgMar w:top="1418" w:right="985" w:bottom="1418" w:left="993" w:header="567"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BEB0D" w14:textId="77777777" w:rsidR="00494066" w:rsidRDefault="00494066" w:rsidP="004E2524">
      <w:r>
        <w:separator/>
      </w:r>
    </w:p>
  </w:endnote>
  <w:endnote w:type="continuationSeparator" w:id="0">
    <w:p w14:paraId="6FB172D2" w14:textId="77777777" w:rsidR="00494066" w:rsidRDefault="00494066"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5780D" w14:textId="77777777" w:rsidR="0004169A" w:rsidRDefault="0004169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973B5" w14:textId="77777777" w:rsidR="0004169A" w:rsidRDefault="0004169A" w:rsidP="004E2524">
    <w:pPr>
      <w:pStyle w:val="Rodap"/>
      <w:tabs>
        <w:tab w:val="clear" w:pos="4320"/>
        <w:tab w:val="clear" w:pos="8640"/>
        <w:tab w:val="left" w:pos="2440"/>
      </w:tabs>
      <w:ind w:left="-1800" w:right="-1765"/>
    </w:pPr>
    <w:r>
      <w:rPr>
        <w:rFonts w:hint="eastAsia"/>
      </w:rPr>
      <w:tab/>
    </w:r>
    <w:r>
      <w:rPr>
        <w:rFonts w:hint="eastAsia"/>
        <w:noProof/>
        <w:lang w:eastAsia="pt-BR"/>
      </w:rPr>
      <w:drawing>
        <wp:inline distT="0" distB="0" distL="0" distR="0" wp14:anchorId="5DEA0F83" wp14:editId="7761FE3C">
          <wp:extent cx="7560000" cy="624839"/>
          <wp:effectExtent l="0" t="0" r="0" b="10795"/>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2483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D22FF" w14:textId="77777777" w:rsidR="0004169A" w:rsidRDefault="000416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2E897" w14:textId="77777777" w:rsidR="00494066" w:rsidRDefault="00494066" w:rsidP="004E2524">
      <w:r>
        <w:separator/>
      </w:r>
    </w:p>
  </w:footnote>
  <w:footnote w:type="continuationSeparator" w:id="0">
    <w:p w14:paraId="4D798570" w14:textId="77777777" w:rsidR="00494066" w:rsidRDefault="00494066" w:rsidP="004E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A0FDE" w14:textId="77777777" w:rsidR="0004169A" w:rsidRDefault="0004169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1E61D" w14:textId="77777777" w:rsidR="0004169A" w:rsidRDefault="0004169A" w:rsidP="004E2524">
    <w:pPr>
      <w:pStyle w:val="Cabealho"/>
      <w:ind w:left="-1800" w:right="-1765"/>
    </w:pPr>
    <w:r>
      <w:rPr>
        <w:rFonts w:hint="eastAsia"/>
        <w:noProof/>
        <w:lang w:eastAsia="pt-BR"/>
      </w:rPr>
      <w:drawing>
        <wp:inline distT="0" distB="0" distL="0" distR="0" wp14:anchorId="7E7B4214" wp14:editId="59A30455">
          <wp:extent cx="7560000" cy="856193"/>
          <wp:effectExtent l="0" t="0" r="9525" b="762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5619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A6A7B" w14:textId="77777777" w:rsidR="0004169A" w:rsidRDefault="000416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853BD"/>
    <w:multiLevelType w:val="multilevel"/>
    <w:tmpl w:val="7E8C5A9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FC1396"/>
    <w:multiLevelType w:val="hybridMultilevel"/>
    <w:tmpl w:val="0922B07E"/>
    <w:lvl w:ilvl="0" w:tplc="FB8A9FE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E154062"/>
    <w:multiLevelType w:val="hybridMultilevel"/>
    <w:tmpl w:val="86CEF44E"/>
    <w:lvl w:ilvl="0" w:tplc="06E601B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D8631C"/>
    <w:multiLevelType w:val="multilevel"/>
    <w:tmpl w:val="93966F7E"/>
    <w:lvl w:ilvl="0">
      <w:start w:val="1"/>
      <w:numFmt w:val="decimal"/>
      <w:lvlText w:val="%1."/>
      <w:lvlJc w:val="left"/>
      <w:pPr>
        <w:ind w:left="816" w:hanging="390"/>
      </w:pPr>
      <w:rPr>
        <w:rFonts w:hint="default"/>
      </w:rPr>
    </w:lvl>
    <w:lvl w:ilvl="1">
      <w:start w:val="1"/>
      <w:numFmt w:val="decimal"/>
      <w:lvlText w:val="%1.%2."/>
      <w:lvlJc w:val="left"/>
      <w:pPr>
        <w:ind w:left="1713" w:hanging="720"/>
      </w:pPr>
      <w:rPr>
        <w:rFonts w:hint="default"/>
        <w:b/>
        <w:color w:val="auto"/>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2C1A2DE8"/>
    <w:multiLevelType w:val="multilevel"/>
    <w:tmpl w:val="AC68C6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F52CBB"/>
    <w:multiLevelType w:val="hybridMultilevel"/>
    <w:tmpl w:val="195E898A"/>
    <w:lvl w:ilvl="0" w:tplc="324E5C9A">
      <w:start w:val="7"/>
      <w:numFmt w:val="bullet"/>
      <w:lvlText w:val=""/>
      <w:lvlJc w:val="left"/>
      <w:pPr>
        <w:ind w:left="720" w:hanging="360"/>
      </w:pPr>
      <w:rPr>
        <w:rFonts w:ascii="Symbol" w:eastAsiaTheme="minorEastAsia" w:hAnsi="Symbol" w:cs="Helvetic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39F48D9"/>
    <w:multiLevelType w:val="hybridMultilevel"/>
    <w:tmpl w:val="E7C4FEE6"/>
    <w:lvl w:ilvl="0" w:tplc="1A3829AA">
      <w:start w:val="6"/>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524"/>
    <w:rsid w:val="000209ED"/>
    <w:rsid w:val="0004169A"/>
    <w:rsid w:val="00042C14"/>
    <w:rsid w:val="0005018B"/>
    <w:rsid w:val="00053C80"/>
    <w:rsid w:val="00061A54"/>
    <w:rsid w:val="0006558B"/>
    <w:rsid w:val="00096CD2"/>
    <w:rsid w:val="0019436B"/>
    <w:rsid w:val="001C250D"/>
    <w:rsid w:val="001F1E3D"/>
    <w:rsid w:val="001F3BEA"/>
    <w:rsid w:val="00206C8C"/>
    <w:rsid w:val="002118B0"/>
    <w:rsid w:val="00235F21"/>
    <w:rsid w:val="00240689"/>
    <w:rsid w:val="0025769A"/>
    <w:rsid w:val="002B17E0"/>
    <w:rsid w:val="003025F9"/>
    <w:rsid w:val="00305806"/>
    <w:rsid w:val="00357F9F"/>
    <w:rsid w:val="003F17F3"/>
    <w:rsid w:val="0040148B"/>
    <w:rsid w:val="00476692"/>
    <w:rsid w:val="00494066"/>
    <w:rsid w:val="004E2524"/>
    <w:rsid w:val="004E7016"/>
    <w:rsid w:val="004E7421"/>
    <w:rsid w:val="004F04D3"/>
    <w:rsid w:val="00545C25"/>
    <w:rsid w:val="005848E5"/>
    <w:rsid w:val="0059492D"/>
    <w:rsid w:val="005C4084"/>
    <w:rsid w:val="005C5634"/>
    <w:rsid w:val="005C6929"/>
    <w:rsid w:val="00613530"/>
    <w:rsid w:val="00663846"/>
    <w:rsid w:val="00684349"/>
    <w:rsid w:val="00685F5F"/>
    <w:rsid w:val="006D752F"/>
    <w:rsid w:val="006E3A8B"/>
    <w:rsid w:val="006F01DA"/>
    <w:rsid w:val="00732193"/>
    <w:rsid w:val="00750837"/>
    <w:rsid w:val="00755F57"/>
    <w:rsid w:val="007631AA"/>
    <w:rsid w:val="007724B5"/>
    <w:rsid w:val="007A0D29"/>
    <w:rsid w:val="007F39E2"/>
    <w:rsid w:val="0080361E"/>
    <w:rsid w:val="0089092F"/>
    <w:rsid w:val="008F3736"/>
    <w:rsid w:val="00933440"/>
    <w:rsid w:val="009607A2"/>
    <w:rsid w:val="009625D1"/>
    <w:rsid w:val="009647D1"/>
    <w:rsid w:val="00977A89"/>
    <w:rsid w:val="009A1410"/>
    <w:rsid w:val="009C4E97"/>
    <w:rsid w:val="009D29FD"/>
    <w:rsid w:val="009E0708"/>
    <w:rsid w:val="00A14A84"/>
    <w:rsid w:val="00A21BEA"/>
    <w:rsid w:val="00A70484"/>
    <w:rsid w:val="00AD0B1A"/>
    <w:rsid w:val="00AF6504"/>
    <w:rsid w:val="00B10D70"/>
    <w:rsid w:val="00B63FD0"/>
    <w:rsid w:val="00BB2435"/>
    <w:rsid w:val="00BC6F8B"/>
    <w:rsid w:val="00BF6365"/>
    <w:rsid w:val="00C16766"/>
    <w:rsid w:val="00C35E95"/>
    <w:rsid w:val="00C45279"/>
    <w:rsid w:val="00C9204B"/>
    <w:rsid w:val="00CA4773"/>
    <w:rsid w:val="00CC2F5A"/>
    <w:rsid w:val="00CE320F"/>
    <w:rsid w:val="00D205A3"/>
    <w:rsid w:val="00D371E5"/>
    <w:rsid w:val="00D46941"/>
    <w:rsid w:val="00D56D7D"/>
    <w:rsid w:val="00D678DC"/>
    <w:rsid w:val="00DC09FC"/>
    <w:rsid w:val="00DE4F98"/>
    <w:rsid w:val="00E10769"/>
    <w:rsid w:val="00E44296"/>
    <w:rsid w:val="00E65F0D"/>
    <w:rsid w:val="00E67A28"/>
    <w:rsid w:val="00E91128"/>
    <w:rsid w:val="00EA62B3"/>
    <w:rsid w:val="00EB1931"/>
    <w:rsid w:val="00ED1629"/>
    <w:rsid w:val="00EE4483"/>
    <w:rsid w:val="00F13E15"/>
    <w:rsid w:val="00F72382"/>
    <w:rsid w:val="00FD7F50"/>
    <w:rsid w:val="00FE04C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CDB3E3F"/>
  <w15:docId w15:val="{0470D5C7-F1D3-42B3-994D-CEA2359A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F21"/>
  </w:style>
  <w:style w:type="paragraph" w:styleId="Ttulo2">
    <w:name w:val="heading 2"/>
    <w:basedOn w:val="Normal"/>
    <w:next w:val="Normal"/>
    <w:link w:val="Ttulo2Char"/>
    <w:qFormat/>
    <w:rsid w:val="0080361E"/>
    <w:pPr>
      <w:keepNext/>
      <w:spacing w:before="240" w:after="60"/>
      <w:outlineLvl w:val="1"/>
    </w:pPr>
    <w:rPr>
      <w:rFonts w:ascii="Arial" w:eastAsia="Times New Roman" w:hAnsi="Arial" w:cs="Arial"/>
      <w:b/>
      <w:bCs/>
      <w:i/>
      <w:iCs/>
      <w:sz w:val="28"/>
      <w:szCs w:val="28"/>
      <w:lang w:eastAsia="pt-BR"/>
    </w:rPr>
  </w:style>
  <w:style w:type="paragraph" w:styleId="Ttulo6">
    <w:name w:val="heading 6"/>
    <w:basedOn w:val="Normal"/>
    <w:next w:val="Normal"/>
    <w:link w:val="Ttulo6Char"/>
    <w:qFormat/>
    <w:rsid w:val="0080361E"/>
    <w:pPr>
      <w:keepNext/>
      <w:outlineLvl w:val="5"/>
    </w:pPr>
    <w:rPr>
      <w:rFonts w:ascii="Arial" w:eastAsia="Times New Roman" w:hAnsi="Arial" w:cs="Arial"/>
      <w:b/>
      <w:bCs/>
      <w:sz w:val="22"/>
      <w:lang w:eastAsia="pt-BR"/>
    </w:rPr>
  </w:style>
  <w:style w:type="paragraph" w:styleId="Ttulo7">
    <w:name w:val="heading 7"/>
    <w:basedOn w:val="Normal"/>
    <w:next w:val="Normal"/>
    <w:link w:val="Ttulo7Char"/>
    <w:uiPriority w:val="9"/>
    <w:semiHidden/>
    <w:unhideWhenUsed/>
    <w:qFormat/>
    <w:rsid w:val="0019436B"/>
    <w:pPr>
      <w:keepNext/>
      <w:keepLines/>
      <w:spacing w:before="40"/>
      <w:outlineLvl w:val="6"/>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har"/>
    <w:uiPriority w:val="9"/>
    <w:semiHidden/>
    <w:unhideWhenUsed/>
    <w:qFormat/>
    <w:rsid w:val="00C452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2Char">
    <w:name w:val="Título 2 Char"/>
    <w:basedOn w:val="Fontepargpadro"/>
    <w:link w:val="Ttulo2"/>
    <w:rsid w:val="0080361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80361E"/>
    <w:rPr>
      <w:rFonts w:ascii="Arial" w:eastAsia="Times New Roman" w:hAnsi="Arial" w:cs="Arial"/>
      <w:b/>
      <w:bCs/>
      <w:sz w:val="22"/>
      <w:lang w:eastAsia="pt-BR"/>
    </w:rPr>
  </w:style>
  <w:style w:type="character" w:customStyle="1" w:styleId="Ttulo9Char">
    <w:name w:val="Título 9 Char"/>
    <w:basedOn w:val="Fontepargpadro"/>
    <w:link w:val="Ttulo9"/>
    <w:uiPriority w:val="9"/>
    <w:semiHidden/>
    <w:rsid w:val="00C45279"/>
    <w:rPr>
      <w:rFonts w:asciiTheme="majorHAnsi" w:eastAsiaTheme="majorEastAsia" w:hAnsiTheme="majorHAnsi" w:cstheme="majorBidi"/>
      <w:i/>
      <w:iCs/>
      <w:color w:val="272727" w:themeColor="text1" w:themeTint="D8"/>
      <w:sz w:val="21"/>
      <w:szCs w:val="21"/>
    </w:rPr>
  </w:style>
  <w:style w:type="paragraph" w:styleId="Corpodetexto3">
    <w:name w:val="Body Text 3"/>
    <w:basedOn w:val="Normal"/>
    <w:link w:val="Corpodetexto3Char"/>
    <w:uiPriority w:val="99"/>
    <w:rsid w:val="00C45279"/>
    <w:pPr>
      <w:spacing w:after="120"/>
    </w:pPr>
    <w:rPr>
      <w:rFonts w:ascii="Arial" w:eastAsia="Times New Roman" w:hAnsi="Arial" w:cs="Times New Roman"/>
      <w:sz w:val="16"/>
      <w:szCs w:val="16"/>
    </w:rPr>
  </w:style>
  <w:style w:type="character" w:customStyle="1" w:styleId="Corpodetexto3Char">
    <w:name w:val="Corpo de texto 3 Char"/>
    <w:basedOn w:val="Fontepargpadro"/>
    <w:link w:val="Corpodetexto3"/>
    <w:uiPriority w:val="99"/>
    <w:rsid w:val="00C45279"/>
    <w:rPr>
      <w:rFonts w:ascii="Arial" w:eastAsia="Times New Roman" w:hAnsi="Arial" w:cs="Times New Roman"/>
      <w:sz w:val="16"/>
      <w:szCs w:val="16"/>
    </w:rPr>
  </w:style>
  <w:style w:type="paragraph" w:styleId="PargrafodaLista">
    <w:name w:val="List Paragraph"/>
    <w:basedOn w:val="Normal"/>
    <w:uiPriority w:val="34"/>
    <w:qFormat/>
    <w:rsid w:val="00BF6365"/>
    <w:pPr>
      <w:ind w:left="720"/>
      <w:contextualSpacing/>
    </w:pPr>
    <w:rPr>
      <w:rFonts w:ascii="Arial" w:eastAsia="Calibri" w:hAnsi="Arial" w:cs="Times New Roman"/>
      <w:szCs w:val="22"/>
    </w:rPr>
  </w:style>
  <w:style w:type="table" w:styleId="Tabelacomgrade">
    <w:name w:val="Table Grid"/>
    <w:basedOn w:val="Tabelanormal"/>
    <w:uiPriority w:val="59"/>
    <w:rsid w:val="00BF6365"/>
    <w:rPr>
      <w:rFonts w:ascii="Times New Roman" w:eastAsia="Calibri"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har">
    <w:name w:val="Título 7 Char"/>
    <w:basedOn w:val="Fontepargpadro"/>
    <w:link w:val="Ttulo7"/>
    <w:uiPriority w:val="9"/>
    <w:semiHidden/>
    <w:rsid w:val="0019436B"/>
    <w:rPr>
      <w:rFonts w:asciiTheme="majorHAnsi" w:eastAsiaTheme="majorEastAsia" w:hAnsiTheme="majorHAnsi" w:cstheme="majorBidi"/>
      <w:i/>
      <w:iCs/>
      <w:color w:val="243F60" w:themeColor="accent1" w:themeShade="7F"/>
    </w:rPr>
  </w:style>
  <w:style w:type="character" w:styleId="Hyperlink">
    <w:name w:val="Hyperlink"/>
    <w:basedOn w:val="Fontepargpadro"/>
    <w:uiPriority w:val="99"/>
    <w:semiHidden/>
    <w:unhideWhenUsed/>
    <w:rsid w:val="00E44296"/>
    <w:rPr>
      <w:color w:val="0000FF" w:themeColor="hyperlink"/>
      <w:u w:val="single"/>
    </w:rPr>
  </w:style>
  <w:style w:type="paragraph" w:customStyle="1" w:styleId="EMPTYCELLSTYLE">
    <w:name w:val="EMPTY_CELL_STYLE"/>
    <w:qFormat/>
    <w:rsid w:val="00EB1931"/>
    <w:rPr>
      <w:rFonts w:ascii="Times New Roman" w:eastAsia="Times New Roman" w:hAnsi="Times New Roman" w:cs="Times New Roman"/>
      <w:sz w:val="1"/>
      <w:szCs w:val="20"/>
      <w:lang w:eastAsia="pt-BR"/>
    </w:rPr>
  </w:style>
  <w:style w:type="table" w:customStyle="1" w:styleId="TableNormal">
    <w:name w:val="Table Normal"/>
    <w:uiPriority w:val="2"/>
    <w:semiHidden/>
    <w:unhideWhenUsed/>
    <w:qFormat/>
    <w:rsid w:val="00613530"/>
    <w:pPr>
      <w:widowControl w:val="0"/>
      <w:autoSpaceDE w:val="0"/>
      <w:autoSpaceDN w:val="0"/>
    </w:pPr>
    <w:rPr>
      <w:rFonts w:eastAsia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13530"/>
    <w:pPr>
      <w:widowControl w:val="0"/>
      <w:autoSpaceDE w:val="0"/>
      <w:autoSpaceDN w:val="0"/>
    </w:pPr>
    <w:rPr>
      <w:rFonts w:ascii="Tahoma" w:eastAsia="Tahoma" w:hAnsi="Tahoma" w:cs="Tahoma"/>
      <w:sz w:val="22"/>
      <w:szCs w:val="22"/>
      <w:lang w:val="pt-PT" w:eastAsia="pt-PT" w:bidi="pt-PT"/>
    </w:rPr>
  </w:style>
  <w:style w:type="paragraph" w:styleId="Corpodetexto">
    <w:name w:val="Body Text"/>
    <w:basedOn w:val="Normal"/>
    <w:link w:val="CorpodetextoChar"/>
    <w:uiPriority w:val="99"/>
    <w:semiHidden/>
    <w:unhideWhenUsed/>
    <w:rsid w:val="009647D1"/>
    <w:pPr>
      <w:spacing w:after="120"/>
    </w:pPr>
  </w:style>
  <w:style w:type="character" w:customStyle="1" w:styleId="CorpodetextoChar">
    <w:name w:val="Corpo de texto Char"/>
    <w:basedOn w:val="Fontepargpadro"/>
    <w:link w:val="Corpodetexto"/>
    <w:uiPriority w:val="99"/>
    <w:semiHidden/>
    <w:rsid w:val="00964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291437">
      <w:bodyDiv w:val="1"/>
      <w:marLeft w:val="0"/>
      <w:marRight w:val="0"/>
      <w:marTop w:val="0"/>
      <w:marBottom w:val="0"/>
      <w:divBdr>
        <w:top w:val="none" w:sz="0" w:space="0" w:color="auto"/>
        <w:left w:val="none" w:sz="0" w:space="0" w:color="auto"/>
        <w:bottom w:val="none" w:sz="0" w:space="0" w:color="auto"/>
        <w:right w:val="none" w:sz="0" w:space="0" w:color="auto"/>
      </w:divBdr>
    </w:div>
    <w:div w:id="1013604032">
      <w:bodyDiv w:val="1"/>
      <w:marLeft w:val="0"/>
      <w:marRight w:val="0"/>
      <w:marTop w:val="0"/>
      <w:marBottom w:val="0"/>
      <w:divBdr>
        <w:top w:val="none" w:sz="0" w:space="0" w:color="auto"/>
        <w:left w:val="none" w:sz="0" w:space="0" w:color="auto"/>
        <w:bottom w:val="none" w:sz="0" w:space="0" w:color="auto"/>
        <w:right w:val="none" w:sz="0" w:space="0" w:color="auto"/>
      </w:divBdr>
    </w:div>
    <w:div w:id="1449396716">
      <w:bodyDiv w:val="1"/>
      <w:marLeft w:val="0"/>
      <w:marRight w:val="0"/>
      <w:marTop w:val="0"/>
      <w:marBottom w:val="0"/>
      <w:divBdr>
        <w:top w:val="none" w:sz="0" w:space="0" w:color="auto"/>
        <w:left w:val="none" w:sz="0" w:space="0" w:color="auto"/>
        <w:bottom w:val="none" w:sz="0" w:space="0" w:color="auto"/>
        <w:right w:val="none" w:sz="0" w:space="0" w:color="auto"/>
      </w:divBdr>
    </w:div>
    <w:div w:id="18088134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3EDF2-8EC0-4786-9258-2BDEEB7E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1407</Words>
  <Characters>7599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Contini</cp:lastModifiedBy>
  <cp:revision>3</cp:revision>
  <cp:lastPrinted>2019-01-17T14:41:00Z</cp:lastPrinted>
  <dcterms:created xsi:type="dcterms:W3CDTF">2020-05-05T14:52:00Z</dcterms:created>
  <dcterms:modified xsi:type="dcterms:W3CDTF">2020-05-05T16:02:00Z</dcterms:modified>
</cp:coreProperties>
</file>