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PROCESSO Nº: 018/2015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MODALIDADE/Nº: PREGÃO Nº 009/2015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emulsão </w:t>
      </w:r>
      <w:proofErr w:type="spellStart"/>
      <w:r w:rsidRPr="00B644B1">
        <w:rPr>
          <w:rFonts w:ascii="Times New Roman" w:hAnsi="Times New Roman" w:cs="Times New Roman"/>
          <w:sz w:val="20"/>
          <w:szCs w:val="20"/>
        </w:rPr>
        <w:t>asfáltica</w:t>
      </w:r>
      <w:proofErr w:type="spellEnd"/>
      <w:r w:rsidRPr="00B644B1">
        <w:rPr>
          <w:rFonts w:ascii="Times New Roman" w:hAnsi="Times New Roman" w:cs="Times New Roman"/>
          <w:sz w:val="20"/>
          <w:szCs w:val="20"/>
        </w:rPr>
        <w:t xml:space="preserve"> EAC/RL – 1C, para atender a solicitação da Secretaria Municipal de Urbanismo, Obras e </w:t>
      </w:r>
      <w:proofErr w:type="spellStart"/>
      <w:r w:rsidRPr="00B644B1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B644B1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Preços.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644B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644B1">
        <w:rPr>
          <w:rFonts w:ascii="Times New Roman" w:hAnsi="Times New Roman" w:cs="Times New Roman"/>
          <w:sz w:val="20"/>
          <w:szCs w:val="20"/>
        </w:rPr>
        <w:t xml:space="preserve">): CASA DO ASFALTO DISTRIBUIDORA E IND. E COMERCIO DE ASFALTO LTDA,  no Anexo I - itens: 1, totalizando R$ 42.720,00 (quarenta e dois mil e setecentos e vinte reais); 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Iguatemi/MS, 26 de fevereiro de 2015.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Mauricelio Barros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Pregoeiro Oficial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4B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Iguatemi/MS, 26 de fevereiro de 2015.</w:t>
      </w: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4B1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644B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644B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7D01D5" w:rsidRPr="00B644B1" w:rsidRDefault="00B644B1" w:rsidP="00B644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644B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01D5" w:rsidRPr="00B644B1" w:rsidSect="007D0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44B1"/>
    <w:rsid w:val="007D01D5"/>
    <w:rsid w:val="00B6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2015-02-26T13:28:00Z</dcterms:created>
  <dcterms:modified xsi:type="dcterms:W3CDTF">2015-02-26T13:31:00Z</dcterms:modified>
</cp:coreProperties>
</file>