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PROCESSO Nº: 146/2014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MODALIDADE/Nº: PREGÃO Nº 063/2014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E27BD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27BD5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Merenda Escolar, com entregas parceladas diretamente nas Instituições de Ensino e Unidades Educacionais deste Município, conforme requisições de entrega da Secretaria Municipal de Educação, em conformidade com as especificações e quantidades descritas no ANEXO I – PROPOSTA DE PREÇOS.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7BD5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27BD5">
        <w:rPr>
          <w:rFonts w:ascii="Times New Roman" w:hAnsi="Times New Roman" w:cs="Times New Roman"/>
          <w:sz w:val="20"/>
          <w:szCs w:val="20"/>
        </w:rPr>
        <w:t>es): F. R. DA CRUZ - EPP,  no Anexo I - itens: 3,5,6,9,10,11,12,15,17,18,20,23,24,25,26,27,28, totalizando R$ 13.307,40 (treze mil e trezentos e sete reais e quarenta centavos); J. C. DOS SANTOS &amp; CIA LTDA,</w:t>
      </w:r>
      <w:proofErr w:type="gramStart"/>
      <w:r w:rsidRPr="00E27BD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E27BD5">
        <w:rPr>
          <w:rFonts w:ascii="Times New Roman" w:hAnsi="Times New Roman" w:cs="Times New Roman"/>
          <w:sz w:val="20"/>
          <w:szCs w:val="20"/>
        </w:rPr>
        <w:t xml:space="preserve">no Anexo I - itens: 2,4,7,13,14, totalizando R$ 19.717,40 (dezenove mil e setecentos e dezessete reais e quarenta centavos); S. C. BOLLER &amp; CIA LTDA - ME,  no Anexo I - itens: 1,8,16,19,21,22, totalizando R$ 14.678,40 (quatorze mil e seiscentos e setenta e oito reais e quarenta centavos); 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Iguatemi/MS, 31 de outubro de 2014.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27BD5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E27BD5">
        <w:rPr>
          <w:rFonts w:ascii="Times New Roman" w:hAnsi="Times New Roman" w:cs="Times New Roman"/>
          <w:sz w:val="20"/>
          <w:szCs w:val="20"/>
        </w:rPr>
        <w:t xml:space="preserve"> Barros</w:t>
      </w:r>
      <w:bookmarkStart w:id="0" w:name="_GoBack"/>
      <w:bookmarkEnd w:id="0"/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Pregoeiro Oficial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BD5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Iguatemi/MS, 31 de outubro de 2014.</w:t>
      </w: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27BD5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27BD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27BD5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E27BD5" w:rsidRDefault="00E27BD5" w:rsidP="00E27BD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27BD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E27BD5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D5"/>
    <w:rsid w:val="00843CA5"/>
    <w:rsid w:val="00A43FB0"/>
    <w:rsid w:val="00E004DD"/>
    <w:rsid w:val="00E2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2014-11-03T11:01:00Z</dcterms:created>
  <dcterms:modified xsi:type="dcterms:W3CDTF">2014-11-03T11:03:00Z</dcterms:modified>
</cp:coreProperties>
</file>