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51" w:rsidRPr="007C51E2" w:rsidRDefault="007C1C51" w:rsidP="003429C1">
      <w:pPr>
        <w:jc w:val="both"/>
        <w:rPr>
          <w:rFonts w:asciiTheme="majorHAnsi" w:hAnsiTheme="majorHAnsi" w:cs="Tahoma"/>
          <w:bCs/>
          <w:sz w:val="22"/>
          <w:szCs w:val="22"/>
          <w:lang w:eastAsia="pt-BR"/>
        </w:rPr>
      </w:pPr>
    </w:p>
    <w:p w:rsidR="004F6BEC" w:rsidRPr="007C51E2" w:rsidRDefault="004F6BEC" w:rsidP="003429C1">
      <w:pPr>
        <w:jc w:val="both"/>
        <w:rPr>
          <w:rFonts w:asciiTheme="majorHAnsi" w:hAnsiTheme="majorHAnsi" w:cs="Tahoma"/>
          <w:bCs/>
          <w:sz w:val="22"/>
          <w:szCs w:val="22"/>
          <w:lang w:eastAsia="pt-BR"/>
        </w:rPr>
      </w:pPr>
    </w:p>
    <w:p w:rsidR="003419FA" w:rsidRPr="00FF3856" w:rsidRDefault="005A0AC5" w:rsidP="005A0AC5">
      <w:pPr>
        <w:tabs>
          <w:tab w:val="left" w:pos="6345"/>
        </w:tabs>
        <w:jc w:val="center"/>
        <w:rPr>
          <w:rFonts w:asciiTheme="majorHAnsi" w:hAnsiTheme="majorHAnsi" w:cs="Tahoma"/>
          <w:b/>
          <w:iCs/>
          <w:sz w:val="36"/>
          <w:szCs w:val="36"/>
          <w:u w:val="single"/>
        </w:rPr>
      </w:pPr>
      <w:r w:rsidRPr="00FF3856">
        <w:rPr>
          <w:rFonts w:asciiTheme="majorHAnsi" w:hAnsiTheme="majorHAnsi" w:cs="Tahoma"/>
          <w:b/>
          <w:iCs/>
          <w:sz w:val="36"/>
          <w:szCs w:val="36"/>
          <w:u w:val="single"/>
        </w:rPr>
        <w:t xml:space="preserve">TERMO DE </w:t>
      </w:r>
      <w:r w:rsidR="00742A2B" w:rsidRPr="00FF3856">
        <w:rPr>
          <w:rFonts w:asciiTheme="majorHAnsi" w:hAnsiTheme="majorHAnsi" w:cs="Tahoma"/>
          <w:b/>
          <w:iCs/>
          <w:sz w:val="36"/>
          <w:szCs w:val="36"/>
          <w:u w:val="single"/>
        </w:rPr>
        <w:t>CONTRATO N.º 0</w:t>
      </w:r>
      <w:r w:rsidR="0058658F" w:rsidRPr="00FF3856">
        <w:rPr>
          <w:rFonts w:asciiTheme="majorHAnsi" w:hAnsiTheme="majorHAnsi" w:cs="Tahoma"/>
          <w:b/>
          <w:iCs/>
          <w:sz w:val="36"/>
          <w:szCs w:val="36"/>
          <w:u w:val="single"/>
        </w:rPr>
        <w:t>24</w:t>
      </w:r>
      <w:r w:rsidR="003419FA" w:rsidRPr="00FF3856">
        <w:rPr>
          <w:rFonts w:asciiTheme="majorHAnsi" w:hAnsiTheme="majorHAnsi" w:cs="Tahoma"/>
          <w:b/>
          <w:iCs/>
          <w:sz w:val="36"/>
          <w:szCs w:val="36"/>
          <w:u w:val="single"/>
        </w:rPr>
        <w:t>/20</w:t>
      </w:r>
      <w:r w:rsidR="00AC45BE" w:rsidRPr="00FF3856">
        <w:rPr>
          <w:rFonts w:asciiTheme="majorHAnsi" w:hAnsiTheme="majorHAnsi" w:cs="Tahoma"/>
          <w:b/>
          <w:iCs/>
          <w:sz w:val="36"/>
          <w:szCs w:val="36"/>
          <w:u w:val="single"/>
        </w:rPr>
        <w:t>20</w:t>
      </w:r>
    </w:p>
    <w:p w:rsidR="005A0AC5" w:rsidRDefault="005A0AC5" w:rsidP="005A0AC5">
      <w:pPr>
        <w:tabs>
          <w:tab w:val="left" w:pos="6345"/>
        </w:tabs>
        <w:jc w:val="center"/>
        <w:rPr>
          <w:rFonts w:asciiTheme="majorHAnsi" w:hAnsiTheme="majorHAnsi" w:cs="Tahoma"/>
          <w:b/>
          <w:iCs/>
          <w:sz w:val="22"/>
          <w:szCs w:val="22"/>
        </w:rPr>
      </w:pPr>
    </w:p>
    <w:p w:rsidR="00FF3856" w:rsidRPr="007C51E2" w:rsidRDefault="00FF3856" w:rsidP="005A0AC5">
      <w:pPr>
        <w:tabs>
          <w:tab w:val="left" w:pos="6345"/>
        </w:tabs>
        <w:jc w:val="center"/>
        <w:rPr>
          <w:rFonts w:asciiTheme="majorHAnsi" w:hAnsiTheme="majorHAnsi" w:cs="Tahoma"/>
          <w:b/>
          <w:iCs/>
          <w:sz w:val="22"/>
          <w:szCs w:val="22"/>
        </w:rPr>
      </w:pPr>
    </w:p>
    <w:p w:rsidR="004C2EC8" w:rsidRPr="007C51E2" w:rsidRDefault="005A0AC5"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Pr</w:t>
      </w:r>
      <w:r w:rsidR="00FA5988" w:rsidRPr="007C51E2">
        <w:rPr>
          <w:rFonts w:asciiTheme="majorHAnsi" w:hAnsiTheme="majorHAnsi" w:cs="Tahoma"/>
          <w:iCs/>
          <w:sz w:val="22"/>
          <w:szCs w:val="22"/>
        </w:rPr>
        <w:t>ocesso n.º</w:t>
      </w:r>
      <w:r w:rsidR="007C51E2">
        <w:rPr>
          <w:rFonts w:asciiTheme="majorHAnsi" w:hAnsiTheme="majorHAnsi" w:cs="Tahoma"/>
          <w:iCs/>
          <w:sz w:val="22"/>
          <w:szCs w:val="22"/>
        </w:rPr>
        <w:t xml:space="preserve"> 007/2020</w:t>
      </w:r>
    </w:p>
    <w:p w:rsidR="00FA5988" w:rsidRPr="007C51E2"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Pregão Presencial n.º </w:t>
      </w:r>
      <w:r w:rsidR="007C51E2">
        <w:rPr>
          <w:rFonts w:asciiTheme="majorHAnsi" w:hAnsiTheme="majorHAnsi" w:cs="Tahoma"/>
          <w:iCs/>
          <w:sz w:val="22"/>
          <w:szCs w:val="22"/>
        </w:rPr>
        <w:t>004/2020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FF3856" w:rsidRPr="007C51E2" w:rsidRDefault="00FF3856"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3419FA" w:rsidRPr="007C51E2" w:rsidRDefault="003419FA" w:rsidP="00FF3856">
      <w:pPr>
        <w:ind w:right="-1"/>
        <w:jc w:val="both"/>
        <w:rPr>
          <w:rFonts w:asciiTheme="majorHAnsi" w:hAnsiTheme="majorHAnsi" w:cs="Tahoma"/>
          <w:b/>
          <w:iCs/>
          <w:snapToGrid w:val="0"/>
          <w:sz w:val="22"/>
          <w:szCs w:val="22"/>
          <w:lang w:eastAsia="pt-BR"/>
        </w:rPr>
      </w:pPr>
      <w:r w:rsidRPr="007C51E2">
        <w:rPr>
          <w:rFonts w:asciiTheme="majorHAnsi" w:hAnsiTheme="majorHAnsi" w:cs="Tahoma"/>
          <w:b/>
          <w:iCs/>
          <w:snapToGrid w:val="0"/>
          <w:sz w:val="22"/>
          <w:szCs w:val="22"/>
          <w:lang w:eastAsia="pt-BR"/>
        </w:rPr>
        <w:t>INSTRUMENTO CO</w:t>
      </w:r>
      <w:r w:rsidR="006500DE">
        <w:rPr>
          <w:rFonts w:asciiTheme="majorHAnsi" w:hAnsiTheme="majorHAnsi" w:cs="Tahoma"/>
          <w:b/>
          <w:iCs/>
          <w:snapToGrid w:val="0"/>
          <w:sz w:val="22"/>
          <w:szCs w:val="22"/>
          <w:lang w:eastAsia="pt-BR"/>
        </w:rPr>
        <w:t>NTRATUAL QUE CELEBRAM ENTRE SI A SECRETARIA MUNICIPAL DE EDUCAÇÃO DE JAPORÃ/MS</w:t>
      </w:r>
      <w:r w:rsidRPr="007C51E2">
        <w:rPr>
          <w:rFonts w:asciiTheme="majorHAnsi" w:hAnsiTheme="majorHAnsi" w:cs="Tahoma"/>
          <w:b/>
          <w:iCs/>
          <w:snapToGrid w:val="0"/>
          <w:sz w:val="22"/>
          <w:szCs w:val="22"/>
          <w:lang w:eastAsia="pt-BR"/>
        </w:rPr>
        <w:t xml:space="preserve"> E A </w:t>
      </w:r>
      <w:r w:rsidR="00407FA4">
        <w:rPr>
          <w:rFonts w:asciiTheme="majorHAnsi" w:hAnsiTheme="majorHAnsi" w:cs="Tahoma"/>
          <w:b/>
          <w:iCs/>
          <w:snapToGrid w:val="0"/>
          <w:sz w:val="22"/>
          <w:szCs w:val="22"/>
          <w:lang w:eastAsia="pt-BR"/>
        </w:rPr>
        <w:t xml:space="preserve">EMPRESA: </w:t>
      </w:r>
      <w:r w:rsidR="0058658F">
        <w:rPr>
          <w:rFonts w:asciiTheme="majorHAnsi" w:hAnsiTheme="majorHAnsi" w:cs="Tahoma"/>
          <w:b/>
          <w:iCs/>
          <w:snapToGrid w:val="0"/>
          <w:sz w:val="22"/>
          <w:szCs w:val="22"/>
        </w:rPr>
        <w:t>JAPORÃ TRANSPORTE E TERRAPLANAGENS LTDA ME</w:t>
      </w:r>
      <w:r w:rsidR="00407FA4">
        <w:rPr>
          <w:rFonts w:asciiTheme="majorHAnsi" w:hAnsiTheme="majorHAnsi" w:cs="Tahoma"/>
          <w:b/>
          <w:iCs/>
          <w:snapToGrid w:val="0"/>
          <w:sz w:val="22"/>
          <w:szCs w:val="22"/>
          <w:lang w:eastAsia="pt-BR"/>
        </w:rPr>
        <w:t xml:space="preserve">. </w:t>
      </w:r>
    </w:p>
    <w:p w:rsidR="00BC2BD9" w:rsidRDefault="00BC2BD9" w:rsidP="00FF3856">
      <w:pPr>
        <w:ind w:right="-1"/>
        <w:jc w:val="both"/>
        <w:rPr>
          <w:rFonts w:asciiTheme="majorHAnsi" w:hAnsiTheme="majorHAnsi" w:cs="Tahoma"/>
          <w:iCs/>
          <w:sz w:val="22"/>
          <w:szCs w:val="22"/>
        </w:rPr>
      </w:pPr>
    </w:p>
    <w:p w:rsidR="00C37502" w:rsidRDefault="00C37502" w:rsidP="00FF3856">
      <w:pPr>
        <w:ind w:right="-1"/>
        <w:jc w:val="both"/>
        <w:rPr>
          <w:rFonts w:asciiTheme="majorHAnsi" w:hAnsiTheme="majorHAnsi" w:cs="Tahoma"/>
          <w:iCs/>
          <w:sz w:val="22"/>
          <w:szCs w:val="22"/>
        </w:rPr>
      </w:pPr>
    </w:p>
    <w:p w:rsidR="00BC2BD9" w:rsidRPr="007C51E2" w:rsidRDefault="00BC2BD9" w:rsidP="00FF3856">
      <w:pPr>
        <w:ind w:right="-1"/>
        <w:jc w:val="both"/>
        <w:rPr>
          <w:rFonts w:asciiTheme="majorHAnsi" w:hAnsiTheme="majorHAnsi" w:cs="Tahoma"/>
          <w:iCs/>
          <w:sz w:val="22"/>
          <w:szCs w:val="22"/>
        </w:rPr>
      </w:pPr>
      <w:r w:rsidRPr="00F86F06">
        <w:rPr>
          <w:rFonts w:asciiTheme="majorHAnsi" w:hAnsiTheme="majorHAnsi" w:cs="Tahoma"/>
          <w:b/>
          <w:iCs/>
          <w:sz w:val="22"/>
          <w:szCs w:val="22"/>
        </w:rPr>
        <w:t>I</w:t>
      </w:r>
      <w:r w:rsidRPr="007C51E2">
        <w:rPr>
          <w:rFonts w:asciiTheme="majorHAnsi" w:hAnsiTheme="majorHAnsi" w:cs="Tahoma"/>
          <w:iCs/>
          <w:sz w:val="22"/>
          <w:szCs w:val="22"/>
        </w:rPr>
        <w:t xml:space="preserve"> - </w:t>
      </w:r>
      <w:r w:rsidRPr="007C51E2">
        <w:rPr>
          <w:rFonts w:asciiTheme="majorHAnsi" w:hAnsiTheme="majorHAnsi" w:cs="Tahoma"/>
          <w:iCs/>
          <w:sz w:val="22"/>
          <w:szCs w:val="22"/>
        </w:rPr>
        <w:tab/>
      </w:r>
      <w:r w:rsidRPr="007C51E2">
        <w:rPr>
          <w:rFonts w:asciiTheme="majorHAnsi" w:hAnsiTheme="majorHAnsi" w:cs="Tahoma"/>
          <w:b/>
          <w:iCs/>
          <w:sz w:val="22"/>
          <w:szCs w:val="22"/>
        </w:rPr>
        <w:t>CONTRATANTES</w:t>
      </w:r>
      <w:r w:rsidR="00742A2B">
        <w:rPr>
          <w:rFonts w:asciiTheme="majorHAnsi" w:hAnsiTheme="majorHAnsi" w:cs="Tahoma"/>
          <w:b/>
          <w:iCs/>
          <w:sz w:val="22"/>
          <w:szCs w:val="22"/>
        </w:rPr>
        <w:t>:</w:t>
      </w:r>
      <w:r w:rsidR="00742A2B" w:rsidRPr="007A0C39">
        <w:rPr>
          <w:rFonts w:asciiTheme="majorHAnsi" w:hAnsiTheme="majorHAnsi" w:cs="Tahoma"/>
          <w:iCs/>
          <w:sz w:val="22"/>
          <w:szCs w:val="22"/>
        </w:rPr>
        <w:t xml:space="preserve"> </w:t>
      </w:r>
      <w:r w:rsidR="00742A2B" w:rsidRPr="004A6AFA">
        <w:rPr>
          <w:rFonts w:ascii="Cambria" w:hAnsi="Cambria" w:cs="Tahoma"/>
          <w:b/>
          <w:iCs/>
          <w:snapToGrid w:val="0"/>
          <w:sz w:val="22"/>
          <w:szCs w:val="22"/>
        </w:rPr>
        <w:t xml:space="preserve">"SECRETARIA MUNICIPAL DE EDUCAÇÃO DE JAPORÃ/MS”, </w:t>
      </w:r>
      <w:r w:rsidR="00742A2B" w:rsidRPr="004A6AFA">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sidRPr="007C51E2">
        <w:rPr>
          <w:rFonts w:asciiTheme="majorHAnsi" w:hAnsiTheme="majorHAnsi" w:cs="Tahoma"/>
          <w:iCs/>
          <w:sz w:val="22"/>
          <w:szCs w:val="22"/>
        </w:rPr>
        <w:t xml:space="preserve">/ e a empresa </w:t>
      </w:r>
      <w:r w:rsidR="0058658F">
        <w:rPr>
          <w:rFonts w:asciiTheme="majorHAnsi" w:hAnsiTheme="majorHAnsi" w:cs="Tahoma"/>
          <w:b/>
          <w:iCs/>
          <w:snapToGrid w:val="0"/>
          <w:sz w:val="22"/>
          <w:szCs w:val="22"/>
        </w:rPr>
        <w:t>JAPORÃ TRANSPORTE E TERRAPLANAGENS LTDA ME</w:t>
      </w:r>
      <w:r w:rsidR="0058658F" w:rsidRPr="007A0C39">
        <w:rPr>
          <w:rFonts w:asciiTheme="majorHAnsi" w:hAnsiTheme="majorHAnsi" w:cs="Tahoma"/>
          <w:iCs/>
          <w:sz w:val="22"/>
          <w:szCs w:val="22"/>
        </w:rPr>
        <w:t xml:space="preserve">, Pessoa Jurídica de Direito Privado, estabelecida na </w:t>
      </w:r>
      <w:r w:rsidR="0058658F">
        <w:rPr>
          <w:rFonts w:asciiTheme="majorHAnsi" w:hAnsiTheme="majorHAnsi" w:cs="Tahoma"/>
          <w:iCs/>
          <w:sz w:val="22"/>
          <w:szCs w:val="22"/>
        </w:rPr>
        <w:t>Avenida Deputado Fernando Saldanha, nº 660, Centro, Japorã</w:t>
      </w:r>
      <w:r w:rsidR="0058658F" w:rsidRPr="007A0C39">
        <w:rPr>
          <w:rFonts w:asciiTheme="majorHAnsi" w:hAnsiTheme="majorHAnsi" w:cs="Tahoma"/>
          <w:iCs/>
          <w:sz w:val="22"/>
          <w:szCs w:val="22"/>
        </w:rPr>
        <w:t xml:space="preserve">/MS, inscrita no CNPJ/MF nº </w:t>
      </w:r>
      <w:r w:rsidR="0058658F">
        <w:rPr>
          <w:rFonts w:asciiTheme="majorHAnsi" w:hAnsiTheme="majorHAnsi" w:cs="Tahoma"/>
          <w:iCs/>
          <w:sz w:val="22"/>
          <w:szCs w:val="22"/>
        </w:rPr>
        <w:t>18.827.471/0001-33</w:t>
      </w:r>
      <w:r w:rsidR="0058658F" w:rsidRPr="007A0C39">
        <w:rPr>
          <w:rFonts w:asciiTheme="majorHAnsi" w:hAnsiTheme="majorHAnsi" w:cs="Tahoma"/>
          <w:iCs/>
          <w:sz w:val="22"/>
          <w:szCs w:val="22"/>
        </w:rPr>
        <w:t xml:space="preserve">, doravante denominada </w:t>
      </w:r>
      <w:r w:rsidR="0058658F" w:rsidRPr="0046154A">
        <w:rPr>
          <w:rFonts w:asciiTheme="majorHAnsi" w:hAnsiTheme="majorHAnsi" w:cs="Tahoma"/>
          <w:b/>
          <w:iCs/>
          <w:sz w:val="22"/>
          <w:szCs w:val="22"/>
        </w:rPr>
        <w:t>CONTRATADA</w:t>
      </w:r>
      <w:r w:rsidR="0058658F" w:rsidRPr="007A0C39">
        <w:rPr>
          <w:rFonts w:asciiTheme="majorHAnsi" w:hAnsiTheme="majorHAnsi" w:cs="Tahoma"/>
          <w:iCs/>
          <w:sz w:val="22"/>
          <w:szCs w:val="22"/>
        </w:rPr>
        <w:t>.</w:t>
      </w:r>
    </w:p>
    <w:p w:rsidR="00BC2BD9" w:rsidRPr="00BC2BD9" w:rsidRDefault="00BC2BD9" w:rsidP="00FF3856">
      <w:pPr>
        <w:ind w:right="-1"/>
        <w:jc w:val="both"/>
        <w:rPr>
          <w:rFonts w:asciiTheme="majorHAnsi" w:hAnsiTheme="majorHAnsi" w:cs="Tahoma"/>
          <w:iCs/>
          <w:sz w:val="22"/>
          <w:szCs w:val="22"/>
        </w:rPr>
      </w:pPr>
    </w:p>
    <w:p w:rsidR="00E371A9" w:rsidRPr="00BC2BD9" w:rsidRDefault="00E371A9" w:rsidP="00FF3856">
      <w:pPr>
        <w:widowControl w:val="0"/>
        <w:overflowPunct w:val="0"/>
        <w:autoSpaceDE w:val="0"/>
        <w:autoSpaceDN w:val="0"/>
        <w:adjustRightInd w:val="0"/>
        <w:ind w:right="-1"/>
        <w:jc w:val="both"/>
        <w:textAlignment w:val="baseline"/>
        <w:rPr>
          <w:rFonts w:asciiTheme="majorHAnsi" w:hAnsiTheme="majorHAnsi" w:cs="Tahoma"/>
          <w:iCs/>
          <w:color w:val="FF0000"/>
          <w:sz w:val="22"/>
          <w:szCs w:val="22"/>
        </w:rPr>
      </w:pPr>
    </w:p>
    <w:p w:rsidR="00E371A9" w:rsidRPr="00490683" w:rsidRDefault="00E371A9"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C726F5">
        <w:rPr>
          <w:rFonts w:asciiTheme="majorHAnsi" w:hAnsiTheme="majorHAnsi" w:cs="Tahoma"/>
          <w:b/>
          <w:iCs/>
          <w:sz w:val="22"/>
          <w:szCs w:val="22"/>
        </w:rPr>
        <w:t>II</w:t>
      </w:r>
      <w:r w:rsidRPr="00C726F5">
        <w:rPr>
          <w:rFonts w:asciiTheme="majorHAnsi" w:hAnsiTheme="majorHAnsi" w:cs="Tahoma"/>
          <w:iCs/>
          <w:sz w:val="22"/>
          <w:szCs w:val="22"/>
        </w:rPr>
        <w:t xml:space="preserve"> -</w:t>
      </w:r>
      <w:r w:rsidRPr="00490683">
        <w:rPr>
          <w:rFonts w:asciiTheme="majorHAnsi" w:hAnsiTheme="majorHAnsi" w:cs="Tahoma"/>
          <w:iCs/>
          <w:sz w:val="22"/>
          <w:szCs w:val="22"/>
        </w:rPr>
        <w:tab/>
      </w:r>
      <w:r w:rsidRPr="00490683">
        <w:rPr>
          <w:rFonts w:asciiTheme="majorHAnsi" w:hAnsiTheme="majorHAnsi" w:cs="Tahoma"/>
          <w:b/>
          <w:iCs/>
          <w:sz w:val="22"/>
          <w:szCs w:val="22"/>
        </w:rPr>
        <w:t xml:space="preserve"> REPRESENTANTES</w:t>
      </w:r>
      <w:r w:rsidRPr="00490683">
        <w:rPr>
          <w:rFonts w:asciiTheme="majorHAnsi" w:hAnsiTheme="majorHAnsi" w:cs="Tahoma"/>
          <w:iCs/>
          <w:sz w:val="22"/>
          <w:szCs w:val="22"/>
        </w:rPr>
        <w:t xml:space="preserve">: </w:t>
      </w:r>
      <w:r w:rsidR="00657A65" w:rsidRPr="005035D1">
        <w:rPr>
          <w:rFonts w:asciiTheme="majorHAnsi" w:hAnsiTheme="majorHAnsi" w:cs="Tahoma"/>
          <w:iCs/>
          <w:sz w:val="22"/>
          <w:szCs w:val="22"/>
        </w:rPr>
        <w:t xml:space="preserve">Representa a CONTRATANTE o Senhor Secretário Municipal de Educação </w:t>
      </w:r>
      <w:r w:rsidR="00657A65" w:rsidRPr="005035D1">
        <w:rPr>
          <w:rFonts w:asciiTheme="majorHAnsi" w:hAnsiTheme="majorHAnsi" w:cs="Tahoma"/>
          <w:b/>
          <w:iCs/>
          <w:sz w:val="22"/>
          <w:szCs w:val="22"/>
        </w:rPr>
        <w:t>NIVALDO DIAS LIMA</w:t>
      </w:r>
      <w:r w:rsidR="00657A65" w:rsidRPr="005035D1">
        <w:rPr>
          <w:rFonts w:asciiTheme="majorHAnsi" w:hAnsiTheme="majorHAnsi" w:cs="Tahoma"/>
          <w:iCs/>
          <w:sz w:val="22"/>
          <w:szCs w:val="22"/>
        </w:rPr>
        <w:t xml:space="preserve">, brasileiro, professor, portador da cédula de identidade nº 552652 SSP/MS, inscrito no CPF. </w:t>
      </w:r>
      <w:proofErr w:type="gramStart"/>
      <w:r w:rsidR="00657A65" w:rsidRPr="005035D1">
        <w:rPr>
          <w:rFonts w:asciiTheme="majorHAnsi" w:hAnsiTheme="majorHAnsi" w:cs="Tahoma"/>
          <w:iCs/>
          <w:sz w:val="22"/>
          <w:szCs w:val="22"/>
        </w:rPr>
        <w:t>sob</w:t>
      </w:r>
      <w:proofErr w:type="gramEnd"/>
      <w:r w:rsidR="00657A65" w:rsidRPr="005035D1">
        <w:rPr>
          <w:rFonts w:asciiTheme="majorHAnsi" w:hAnsiTheme="majorHAnsi" w:cs="Tahoma"/>
          <w:iCs/>
          <w:sz w:val="22"/>
          <w:szCs w:val="22"/>
        </w:rPr>
        <w:t xml:space="preserve"> nº 475.233.441-00, residente e domiciliado no município de Japorã/MS e de outro lado o representando a empresa CONTRATADA</w:t>
      </w:r>
      <w:r w:rsidR="00657A65">
        <w:rPr>
          <w:rFonts w:asciiTheme="majorHAnsi" w:hAnsiTheme="majorHAnsi" w:cs="Tahoma"/>
          <w:iCs/>
          <w:sz w:val="22"/>
          <w:szCs w:val="22"/>
        </w:rPr>
        <w:t xml:space="preserve"> </w:t>
      </w:r>
      <w:r w:rsidRPr="00490683">
        <w:rPr>
          <w:rFonts w:asciiTheme="majorHAnsi" w:hAnsiTheme="majorHAnsi"/>
          <w:sz w:val="22"/>
          <w:szCs w:val="22"/>
        </w:rPr>
        <w:t xml:space="preserve">neste ato o Senhor </w:t>
      </w:r>
      <w:r w:rsidR="0058658F">
        <w:rPr>
          <w:rFonts w:asciiTheme="majorHAnsi" w:hAnsiTheme="majorHAnsi"/>
          <w:b/>
          <w:sz w:val="22"/>
          <w:szCs w:val="22"/>
        </w:rPr>
        <w:t>MÁRCIO ALVARO PELOZI</w:t>
      </w:r>
      <w:r w:rsidR="0058658F" w:rsidRPr="007A0C39">
        <w:rPr>
          <w:rFonts w:asciiTheme="majorHAnsi" w:hAnsiTheme="majorHAnsi"/>
          <w:sz w:val="22"/>
          <w:szCs w:val="22"/>
        </w:rPr>
        <w:t xml:space="preserve">, brasileiro, </w:t>
      </w:r>
      <w:r w:rsidR="0058658F">
        <w:rPr>
          <w:rFonts w:asciiTheme="majorHAnsi" w:hAnsiTheme="majorHAnsi"/>
          <w:sz w:val="22"/>
          <w:szCs w:val="22"/>
        </w:rPr>
        <w:t>casado, p</w:t>
      </w:r>
      <w:r w:rsidR="0058658F" w:rsidRPr="007A0C39">
        <w:rPr>
          <w:rFonts w:asciiTheme="majorHAnsi" w:hAnsiTheme="majorHAnsi"/>
          <w:sz w:val="22"/>
          <w:szCs w:val="22"/>
        </w:rPr>
        <w:t xml:space="preserve">ortador da cédula de identidade n.º </w:t>
      </w:r>
      <w:r w:rsidR="0058658F">
        <w:rPr>
          <w:rFonts w:asciiTheme="majorHAnsi" w:hAnsiTheme="majorHAnsi"/>
          <w:sz w:val="22"/>
          <w:szCs w:val="22"/>
        </w:rPr>
        <w:t>001087489</w:t>
      </w:r>
      <w:r w:rsidR="0058658F" w:rsidRPr="007A0C39">
        <w:rPr>
          <w:rFonts w:asciiTheme="majorHAnsi" w:hAnsiTheme="majorHAnsi"/>
          <w:sz w:val="22"/>
          <w:szCs w:val="22"/>
        </w:rPr>
        <w:t xml:space="preserve"> e inscrito no CPF sob n.º </w:t>
      </w:r>
      <w:r w:rsidR="0058658F">
        <w:rPr>
          <w:rFonts w:asciiTheme="majorHAnsi" w:hAnsiTheme="majorHAnsi"/>
          <w:sz w:val="22"/>
          <w:szCs w:val="22"/>
        </w:rPr>
        <w:t>907.803.291-04</w:t>
      </w:r>
      <w:r w:rsidR="0058658F" w:rsidRPr="007A0C39">
        <w:rPr>
          <w:rFonts w:asciiTheme="majorHAnsi" w:hAnsiTheme="majorHAnsi"/>
          <w:sz w:val="22"/>
          <w:szCs w:val="22"/>
        </w:rPr>
        <w:t xml:space="preserve">, residente e domiciliado na </w:t>
      </w:r>
      <w:r w:rsidR="0058658F">
        <w:rPr>
          <w:rFonts w:asciiTheme="majorHAnsi" w:hAnsiTheme="majorHAnsi" w:cs="Tahoma"/>
          <w:iCs/>
          <w:sz w:val="22"/>
          <w:szCs w:val="22"/>
        </w:rPr>
        <w:t>Avenida Deputado Fernando Saldanha, nº 660, Centro, Japorã</w:t>
      </w:r>
      <w:r w:rsidR="0058658F" w:rsidRPr="007A0C39">
        <w:rPr>
          <w:rFonts w:asciiTheme="majorHAnsi" w:hAnsiTheme="majorHAnsi" w:cs="Tahoma"/>
          <w:iCs/>
          <w:sz w:val="22"/>
          <w:szCs w:val="22"/>
        </w:rPr>
        <w:t>/MS</w:t>
      </w:r>
      <w:r w:rsidR="0058658F" w:rsidRPr="007A0C39">
        <w:rPr>
          <w:rFonts w:asciiTheme="majorHAnsi" w:hAnsiTheme="majorHAnsi"/>
          <w:sz w:val="22"/>
          <w:szCs w:val="22"/>
        </w:rPr>
        <w:t>.</w:t>
      </w:r>
    </w:p>
    <w:p w:rsidR="00C46383" w:rsidRDefault="00C46383" w:rsidP="00FF3856">
      <w:pPr>
        <w:ind w:right="-1"/>
        <w:jc w:val="both"/>
        <w:rPr>
          <w:rFonts w:asciiTheme="majorHAnsi" w:hAnsiTheme="majorHAnsi" w:cs="Tahoma"/>
          <w:sz w:val="22"/>
          <w:szCs w:val="22"/>
        </w:rPr>
      </w:pPr>
      <w:r w:rsidRPr="007C51E2">
        <w:rPr>
          <w:rFonts w:asciiTheme="majorHAnsi" w:hAnsiTheme="majorHAnsi" w:cs="Tahoma"/>
          <w:sz w:val="22"/>
          <w:szCs w:val="22"/>
        </w:rPr>
        <w:t> </w:t>
      </w:r>
    </w:p>
    <w:p w:rsidR="00C37502" w:rsidRPr="007C51E2" w:rsidRDefault="00C37502" w:rsidP="00FF3856">
      <w:pPr>
        <w:ind w:right="-1"/>
        <w:jc w:val="both"/>
        <w:rPr>
          <w:rFonts w:asciiTheme="majorHAnsi" w:hAnsiTheme="majorHAnsi" w:cs="Tahoma"/>
          <w:sz w:val="22"/>
          <w:szCs w:val="22"/>
        </w:rPr>
      </w:pPr>
    </w:p>
    <w:p w:rsidR="00C46383" w:rsidRPr="007C51E2" w:rsidRDefault="00C46383" w:rsidP="00FF3856">
      <w:pPr>
        <w:ind w:right="-1"/>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Processo</w:t>
      </w:r>
      <w:r w:rsidRPr="007C51E2">
        <w:rPr>
          <w:rFonts w:asciiTheme="majorHAnsi" w:hAnsiTheme="majorHAnsi" w:cs="Tahoma"/>
          <w:color w:val="0000FF"/>
          <w:sz w:val="22"/>
          <w:szCs w:val="22"/>
          <w:u w:val="single"/>
        </w:rPr>
        <w:t xml:space="preserve"> </w:t>
      </w:r>
      <w:r w:rsidRPr="000C75B5">
        <w:rPr>
          <w:rFonts w:asciiTheme="majorHAnsi" w:hAnsiTheme="majorHAnsi" w:cs="Tahoma"/>
          <w:b/>
          <w:sz w:val="22"/>
          <w:szCs w:val="22"/>
          <w:u w:val="single"/>
        </w:rPr>
        <w:t xml:space="preserve">Administrativo n° </w:t>
      </w:r>
      <w:r w:rsidR="007C51E2" w:rsidRPr="000C75B5">
        <w:rPr>
          <w:rFonts w:asciiTheme="majorHAnsi" w:hAnsiTheme="majorHAnsi" w:cs="Tahoma"/>
          <w:b/>
          <w:sz w:val="22"/>
          <w:szCs w:val="22"/>
          <w:u w:val="single"/>
        </w:rPr>
        <w:t>007/2020</w:t>
      </w:r>
      <w:r w:rsidRPr="007C51E2">
        <w:rPr>
          <w:rFonts w:asciiTheme="majorHAnsi" w:hAnsiTheme="majorHAnsi" w:cs="Tahoma"/>
          <w:sz w:val="22"/>
          <w:szCs w:val="22"/>
        </w:rPr>
        <w:t xml:space="preserve"> gerado pelo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 xml:space="preserve">Pregão n° </w:t>
      </w:r>
      <w:r w:rsidR="007C51E2" w:rsidRPr="000C75B5">
        <w:rPr>
          <w:rFonts w:asciiTheme="majorHAnsi" w:hAnsiTheme="majorHAnsi" w:cs="Tahoma"/>
          <w:b/>
          <w:sz w:val="22"/>
          <w:szCs w:val="22"/>
          <w:u w:val="single"/>
        </w:rPr>
        <w:t>004/2020</w:t>
      </w:r>
      <w:r w:rsidRPr="007C51E2">
        <w:rPr>
          <w:rFonts w:asciiTheme="majorHAnsi" w:hAnsiTheme="majorHAnsi" w:cs="Tahoma"/>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Default="00C46383" w:rsidP="00FF3856">
      <w:pPr>
        <w:ind w:right="-1"/>
        <w:jc w:val="both"/>
        <w:rPr>
          <w:rFonts w:asciiTheme="majorHAnsi" w:hAnsiTheme="majorHAnsi" w:cs="Tahoma"/>
          <w:sz w:val="22"/>
          <w:szCs w:val="22"/>
        </w:rPr>
      </w:pPr>
      <w:r w:rsidRPr="007C51E2">
        <w:rPr>
          <w:rFonts w:asciiTheme="majorHAnsi" w:hAnsiTheme="majorHAnsi" w:cs="Tahoma"/>
          <w:sz w:val="22"/>
          <w:szCs w:val="22"/>
        </w:rPr>
        <w:t> </w:t>
      </w:r>
    </w:p>
    <w:p w:rsidR="00C37502" w:rsidRPr="007C51E2" w:rsidRDefault="00C37502" w:rsidP="00FF3856">
      <w:pPr>
        <w:ind w:right="-1"/>
        <w:jc w:val="both"/>
        <w:rPr>
          <w:rFonts w:asciiTheme="majorHAnsi" w:hAnsiTheme="majorHAnsi" w:cs="Tahoma"/>
          <w:sz w:val="22"/>
          <w:szCs w:val="22"/>
        </w:rPr>
      </w:pPr>
    </w:p>
    <w:p w:rsidR="00C46383" w:rsidRPr="007C51E2" w:rsidRDefault="00C46383" w:rsidP="00FF3856">
      <w:pPr>
        <w:ind w:right="-1"/>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E924EA" w:rsidRPr="007C51E2" w:rsidRDefault="00E924EA"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Default="003419FA" w:rsidP="00FF3856">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F86F06" w:rsidRPr="00F86F06" w:rsidRDefault="00F86F06" w:rsidP="00FF3856">
      <w:pPr>
        <w:widowControl w:val="0"/>
        <w:overflowPunct w:val="0"/>
        <w:autoSpaceDE w:val="0"/>
        <w:autoSpaceDN w:val="0"/>
        <w:adjustRightInd w:val="0"/>
        <w:ind w:right="-1"/>
        <w:jc w:val="both"/>
        <w:textAlignment w:val="baseline"/>
        <w:rPr>
          <w:rFonts w:asciiTheme="majorHAnsi" w:hAnsiTheme="majorHAnsi" w:cs="Tahoma"/>
          <w:b/>
          <w:iCs/>
          <w:sz w:val="22"/>
          <w:szCs w:val="22"/>
        </w:rPr>
      </w:pPr>
    </w:p>
    <w:p w:rsidR="00E924EA" w:rsidRPr="007C51E2" w:rsidRDefault="001C1CA7" w:rsidP="00FF3856">
      <w:pPr>
        <w:pStyle w:val="PargrafodaLista"/>
        <w:widowControl w:val="0"/>
        <w:tabs>
          <w:tab w:val="left" w:pos="0"/>
          <w:tab w:val="left" w:pos="426"/>
        </w:tabs>
        <w:autoSpaceDE w:val="0"/>
        <w:autoSpaceDN w:val="0"/>
        <w:ind w:left="0" w:right="-1"/>
        <w:contextualSpacing w:val="0"/>
        <w:jc w:val="both"/>
        <w:rPr>
          <w:rFonts w:asciiTheme="majorHAnsi" w:eastAsia="Helvetica" w:hAnsiTheme="majorHAnsi" w:cs="Tahoma"/>
          <w:b/>
          <w:sz w:val="22"/>
          <w:szCs w:val="22"/>
        </w:rPr>
      </w:pPr>
      <w:r w:rsidRPr="00C726F5">
        <w:rPr>
          <w:rFonts w:asciiTheme="majorHAnsi" w:hAnsiTheme="majorHAnsi" w:cs="Tahoma"/>
          <w:b/>
          <w:iCs/>
          <w:sz w:val="22"/>
          <w:szCs w:val="22"/>
        </w:rPr>
        <w:t>1.1</w:t>
      </w:r>
      <w:r w:rsidR="003419FA" w:rsidRPr="007C51E2">
        <w:rPr>
          <w:rFonts w:asciiTheme="majorHAnsi" w:hAnsiTheme="majorHAnsi" w:cs="Tahoma"/>
          <w:iCs/>
          <w:sz w:val="22"/>
          <w:szCs w:val="22"/>
        </w:rPr>
        <w:t>-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FF3856">
      <w:pPr>
        <w:tabs>
          <w:tab w:val="left" w:pos="426"/>
        </w:tabs>
        <w:ind w:right="-1"/>
        <w:jc w:val="both"/>
        <w:rPr>
          <w:rFonts w:asciiTheme="majorHAnsi" w:eastAsia="Helvetica" w:hAnsiTheme="majorHAnsi" w:cs="Tahoma"/>
          <w:sz w:val="22"/>
          <w:szCs w:val="22"/>
        </w:rPr>
      </w:pPr>
    </w:p>
    <w:p w:rsidR="003419FA" w:rsidRPr="007C51E2" w:rsidRDefault="003419FA"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FF3856">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FF3856">
      <w:pPr>
        <w:overflowPunct w:val="0"/>
        <w:autoSpaceDE w:val="0"/>
        <w:autoSpaceDN w:val="0"/>
        <w:adjustRightInd w:val="0"/>
        <w:ind w:right="-1"/>
        <w:jc w:val="both"/>
        <w:textAlignment w:val="baseline"/>
        <w:rPr>
          <w:rFonts w:asciiTheme="majorHAnsi" w:hAnsiTheme="majorHAnsi" w:cs="Tahoma"/>
          <w:b/>
          <w:bCs/>
          <w:iCs/>
          <w:sz w:val="22"/>
          <w:szCs w:val="22"/>
        </w:rPr>
      </w:pPr>
    </w:p>
    <w:p w:rsidR="00C53D6C" w:rsidRPr="007C51E2" w:rsidRDefault="004C2EC8" w:rsidP="00FF3856">
      <w:pPr>
        <w:overflowPunct w:val="0"/>
        <w:autoSpaceDE w:val="0"/>
        <w:autoSpaceDN w:val="0"/>
        <w:adjustRightInd w:val="0"/>
        <w:ind w:right="-1"/>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FF3856">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p>
    <w:p w:rsidR="00C37502" w:rsidRDefault="00C37502" w:rsidP="000C75B5">
      <w:pPr>
        <w:overflowPunct w:val="0"/>
        <w:autoSpaceDE w:val="0"/>
        <w:autoSpaceDN w:val="0"/>
        <w:adjustRightInd w:val="0"/>
        <w:ind w:right="567"/>
        <w:jc w:val="both"/>
        <w:textAlignment w:val="baseline"/>
        <w:rPr>
          <w:rFonts w:asciiTheme="majorHAnsi" w:hAnsiTheme="majorHAnsi" w:cs="Tahoma"/>
          <w:b/>
          <w:bCs/>
          <w:sz w:val="22"/>
          <w:szCs w:val="22"/>
        </w:rPr>
      </w:pP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00F86F06">
        <w:rPr>
          <w:rFonts w:asciiTheme="majorHAnsi" w:hAnsiTheme="majorHAnsi" w:cs="Tahoma"/>
          <w:sz w:val="22"/>
          <w:szCs w:val="22"/>
        </w:rPr>
        <w:t xml:space="preserve"> E</w:t>
      </w:r>
      <w:r w:rsidRPr="007C51E2">
        <w:rPr>
          <w:rFonts w:asciiTheme="majorHAnsi" w:hAnsiTheme="majorHAnsi" w:cs="Tahoma"/>
          <w:sz w:val="22"/>
          <w:szCs w:val="22"/>
        </w:rPr>
        <w:t>xecutar e entregar com pontualidade os serviços solicitados (cumprindo os horários e trajetos fixados pelo Contratante) e obedecer ás normas de trânsito.</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F86F06" w:rsidRDefault="00C53D6C" w:rsidP="00FF3856">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D465EE" w:rsidRPr="007C51E2" w:rsidRDefault="00D465EE" w:rsidP="00FF3856">
      <w:pPr>
        <w:overflowPunct w:val="0"/>
        <w:autoSpaceDE w:val="0"/>
        <w:autoSpaceDN w:val="0"/>
        <w:adjustRightInd w:val="0"/>
        <w:ind w:right="-1"/>
        <w:jc w:val="both"/>
        <w:textAlignment w:val="baseline"/>
        <w:rPr>
          <w:rFonts w:asciiTheme="majorHAnsi" w:hAnsiTheme="majorHAnsi" w:cs="Tahoma"/>
          <w:bCs/>
          <w:sz w:val="22"/>
          <w:szCs w:val="22"/>
        </w:rPr>
      </w:pPr>
    </w:p>
    <w:p w:rsidR="00C53D6C" w:rsidRPr="007C51E2" w:rsidRDefault="00C53D6C" w:rsidP="00FF3856">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FF3856">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FF3856">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FF3856">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FF3856">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FF3856">
      <w:pPr>
        <w:overflowPunct w:val="0"/>
        <w:autoSpaceDE w:val="0"/>
        <w:autoSpaceDN w:val="0"/>
        <w:adjustRightInd w:val="0"/>
        <w:ind w:right="-1"/>
        <w:jc w:val="both"/>
        <w:textAlignment w:val="baseline"/>
        <w:rPr>
          <w:rFonts w:asciiTheme="majorHAnsi" w:hAnsiTheme="majorHAnsi" w:cs="Tahoma"/>
          <w:bCs/>
          <w:sz w:val="22"/>
          <w:szCs w:val="22"/>
        </w:rPr>
      </w:pPr>
    </w:p>
    <w:p w:rsidR="00C53D6C" w:rsidRPr="007C51E2" w:rsidRDefault="00E924EA" w:rsidP="00FF3856">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FF3856">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Default="00C53D6C" w:rsidP="00FF3856">
      <w:pPr>
        <w:overflowPunct w:val="0"/>
        <w:autoSpaceDE w:val="0"/>
        <w:autoSpaceDN w:val="0"/>
        <w:adjustRightInd w:val="0"/>
        <w:ind w:right="-1"/>
        <w:jc w:val="both"/>
        <w:textAlignment w:val="baseline"/>
        <w:rPr>
          <w:rFonts w:asciiTheme="majorHAnsi" w:hAnsiTheme="majorHAnsi" w:cs="Tahoma"/>
          <w:color w:val="FF0000"/>
          <w:sz w:val="22"/>
          <w:szCs w:val="22"/>
        </w:rPr>
      </w:pPr>
    </w:p>
    <w:p w:rsidR="00C37502" w:rsidRPr="007C51E2" w:rsidRDefault="00C37502" w:rsidP="00FF3856">
      <w:pPr>
        <w:overflowPunct w:val="0"/>
        <w:autoSpaceDE w:val="0"/>
        <w:autoSpaceDN w:val="0"/>
        <w:adjustRightInd w:val="0"/>
        <w:ind w:right="-1"/>
        <w:jc w:val="both"/>
        <w:textAlignment w:val="baseline"/>
        <w:rPr>
          <w:rFonts w:asciiTheme="majorHAnsi" w:hAnsiTheme="majorHAnsi" w:cs="Tahoma"/>
          <w:color w:val="FF0000"/>
          <w:sz w:val="22"/>
          <w:szCs w:val="22"/>
        </w:rPr>
      </w:pPr>
    </w:p>
    <w:p w:rsidR="00C53D6C" w:rsidRPr="007C51E2" w:rsidRDefault="004C2EC8" w:rsidP="00FF3856">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sz w:val="22"/>
          <w:szCs w:val="22"/>
        </w:rPr>
      </w:pPr>
    </w:p>
    <w:p w:rsidR="00C53D6C" w:rsidRPr="007C51E2" w:rsidRDefault="00C53D6C" w:rsidP="00FF3856">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FF3856">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FF3856">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FF3856">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FF3856">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C37502" w:rsidRPr="007C51E2" w:rsidRDefault="00C37502"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FF3856">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FF3856">
      <w:pPr>
        <w:overflowPunct w:val="0"/>
        <w:autoSpaceDE w:val="0"/>
        <w:autoSpaceDN w:val="0"/>
        <w:adjustRightInd w:val="0"/>
        <w:ind w:right="-1"/>
        <w:jc w:val="both"/>
        <w:textAlignment w:val="baseline"/>
        <w:rPr>
          <w:rFonts w:asciiTheme="majorHAnsi" w:hAnsiTheme="majorHAnsi" w:cs="Tahoma"/>
          <w:iCs/>
          <w:sz w:val="22"/>
          <w:szCs w:val="22"/>
        </w:rPr>
      </w:pPr>
    </w:p>
    <w:p w:rsidR="008F6A06" w:rsidRPr="007C51E2" w:rsidRDefault="008F6A06" w:rsidP="00FF3856">
      <w:pPr>
        <w:ind w:right="-1"/>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FF3856">
      <w:pPr>
        <w:ind w:right="-1"/>
        <w:jc w:val="both"/>
        <w:rPr>
          <w:rFonts w:asciiTheme="majorHAnsi" w:hAnsiTheme="majorHAnsi" w:cs="Tahoma"/>
          <w:iCs/>
          <w:sz w:val="22"/>
          <w:szCs w:val="22"/>
        </w:rPr>
      </w:pPr>
    </w:p>
    <w:p w:rsidR="008F6A06" w:rsidRPr="007C51E2" w:rsidRDefault="008F6A06" w:rsidP="00FF3856">
      <w:pPr>
        <w:ind w:right="-1"/>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Default="008F6A06" w:rsidP="00FF3856">
      <w:pPr>
        <w:ind w:right="-1"/>
        <w:jc w:val="both"/>
        <w:rPr>
          <w:rFonts w:asciiTheme="majorHAnsi" w:hAnsiTheme="majorHAnsi" w:cs="Tahoma"/>
          <w:iCs/>
          <w:sz w:val="22"/>
          <w:szCs w:val="22"/>
        </w:rPr>
      </w:pPr>
    </w:p>
    <w:p w:rsidR="008F6A06" w:rsidRPr="007C51E2" w:rsidRDefault="001C195E" w:rsidP="00FF3856">
      <w:pPr>
        <w:pStyle w:val="PargrafodaLista"/>
        <w:overflowPunct w:val="0"/>
        <w:autoSpaceDE w:val="0"/>
        <w:autoSpaceDN w:val="0"/>
        <w:adjustRightInd w:val="0"/>
        <w:ind w:left="0"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455CE3" w:rsidRPr="007C51E2" w:rsidRDefault="00455CE3" w:rsidP="00FF3856">
      <w:pPr>
        <w:overflowPunct w:val="0"/>
        <w:autoSpaceDE w:val="0"/>
        <w:autoSpaceDN w:val="0"/>
        <w:adjustRightInd w:val="0"/>
        <w:ind w:right="-1"/>
        <w:jc w:val="both"/>
        <w:textAlignment w:val="baseline"/>
        <w:rPr>
          <w:rFonts w:asciiTheme="majorHAnsi" w:hAnsiTheme="majorHAnsi" w:cs="Tahoma"/>
          <w:bCs/>
          <w:sz w:val="22"/>
          <w:szCs w:val="22"/>
        </w:rPr>
      </w:pPr>
    </w:p>
    <w:p w:rsidR="00F751DD" w:rsidRPr="007C51E2" w:rsidRDefault="00F751DD" w:rsidP="000C75B5">
      <w:pPr>
        <w:pStyle w:val="PargrafodaLista"/>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0C75B5">
      <w:pPr>
        <w:pStyle w:val="PargrafodaLista"/>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FF3856">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FF3856">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FF3856">
      <w:pPr>
        <w:numPr>
          <w:ilvl w:val="0"/>
          <w:numId w:val="8"/>
        </w:numPr>
        <w:overflowPunct w:val="0"/>
        <w:autoSpaceDE w:val="0"/>
        <w:autoSpaceDN w:val="0"/>
        <w:adjustRightInd w:val="0"/>
        <w:ind w:left="0" w:right="-1" w:firstLine="0"/>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Default="00DB501B" w:rsidP="00FF3856">
      <w:pPr>
        <w:overflowPunct w:val="0"/>
        <w:autoSpaceDE w:val="0"/>
        <w:autoSpaceDN w:val="0"/>
        <w:adjustRightInd w:val="0"/>
        <w:ind w:right="-1"/>
        <w:jc w:val="both"/>
        <w:textAlignment w:val="baseline"/>
        <w:rPr>
          <w:rFonts w:asciiTheme="majorHAnsi" w:hAnsiTheme="majorHAnsi" w:cs="Tahoma"/>
          <w:iCs/>
          <w:sz w:val="22"/>
          <w:szCs w:val="22"/>
        </w:rPr>
      </w:pPr>
    </w:p>
    <w:p w:rsidR="00C37502" w:rsidRPr="007C51E2" w:rsidRDefault="00C37502" w:rsidP="00FF3856">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FF3856">
      <w:pPr>
        <w:keepNext/>
        <w:ind w:right="-1"/>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A25C98" w:rsidRDefault="003419FA"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4.1</w:t>
      </w:r>
      <w:r w:rsidRPr="007C51E2">
        <w:rPr>
          <w:rFonts w:asciiTheme="majorHAnsi" w:hAnsiTheme="majorHAnsi" w:cs="Tahoma"/>
          <w:iCs/>
          <w:sz w:val="22"/>
          <w:szCs w:val="22"/>
        </w:rPr>
        <w:t xml:space="preserve"> - O valor global do fornecimento, ora c</w:t>
      </w:r>
      <w:r w:rsidR="002A6572">
        <w:rPr>
          <w:rFonts w:asciiTheme="majorHAnsi" w:hAnsiTheme="majorHAnsi" w:cs="Tahoma"/>
          <w:iCs/>
          <w:sz w:val="22"/>
          <w:szCs w:val="22"/>
        </w:rPr>
        <w:t xml:space="preserve">ontratado é de </w:t>
      </w:r>
      <w:r w:rsidR="002A6572" w:rsidRPr="002A6572">
        <w:rPr>
          <w:rFonts w:asciiTheme="majorHAnsi" w:hAnsiTheme="majorHAnsi" w:cs="Tahoma"/>
          <w:b/>
          <w:iCs/>
          <w:sz w:val="22"/>
          <w:szCs w:val="22"/>
        </w:rPr>
        <w:t xml:space="preserve">R$ </w:t>
      </w:r>
      <w:r w:rsidR="0058658F">
        <w:rPr>
          <w:rFonts w:asciiTheme="majorHAnsi" w:hAnsiTheme="majorHAnsi" w:cs="Tahoma"/>
          <w:b/>
          <w:iCs/>
          <w:sz w:val="22"/>
          <w:szCs w:val="22"/>
        </w:rPr>
        <w:t>9.966,69</w:t>
      </w:r>
      <w:r w:rsidRPr="002A6572">
        <w:rPr>
          <w:rFonts w:asciiTheme="majorHAnsi" w:hAnsiTheme="majorHAnsi" w:cs="Tahoma"/>
          <w:b/>
          <w:iCs/>
          <w:sz w:val="22"/>
          <w:szCs w:val="22"/>
        </w:rPr>
        <w:t xml:space="preserve"> (</w:t>
      </w:r>
      <w:r w:rsidR="0058658F" w:rsidRPr="0058658F">
        <w:rPr>
          <w:rFonts w:asciiTheme="majorHAnsi" w:hAnsiTheme="majorHAnsi" w:cs="Tahoma"/>
          <w:b/>
          <w:iCs/>
          <w:sz w:val="22"/>
          <w:szCs w:val="22"/>
        </w:rPr>
        <w:t>nove mil e novecentos e sessenta e seis reais e sessenta e nove centavos</w:t>
      </w:r>
      <w:r w:rsidRPr="002A6572">
        <w:rPr>
          <w:rFonts w:asciiTheme="majorHAnsi" w:hAnsiTheme="majorHAnsi" w:cs="Tahoma"/>
          <w:b/>
          <w:iCs/>
          <w:sz w:val="22"/>
          <w:szCs w:val="22"/>
        </w:rPr>
        <w:t>)</w:t>
      </w:r>
      <w:r w:rsidRPr="007C51E2">
        <w:rPr>
          <w:rFonts w:asciiTheme="majorHAnsi" w:hAnsiTheme="majorHAnsi" w:cs="Tahoma"/>
          <w:iCs/>
          <w:sz w:val="22"/>
          <w:szCs w:val="22"/>
        </w:rPr>
        <w:t xml:space="preserve">, </w:t>
      </w:r>
      <w:r w:rsidR="002A6572">
        <w:rPr>
          <w:rFonts w:asciiTheme="majorHAnsi" w:hAnsiTheme="majorHAnsi" w:cs="Tahoma"/>
          <w:iCs/>
          <w:sz w:val="22"/>
          <w:szCs w:val="22"/>
        </w:rPr>
        <w:t xml:space="preserve">a serem pagos </w:t>
      </w:r>
      <w:r w:rsidR="001C195E" w:rsidRPr="007C51E2">
        <w:rPr>
          <w:rFonts w:asciiTheme="majorHAnsi" w:hAnsiTheme="majorHAnsi" w:cs="Tahoma"/>
          <w:iCs/>
          <w:sz w:val="22"/>
          <w:szCs w:val="22"/>
        </w:rPr>
        <w:t>m</w:t>
      </w:r>
      <w:r w:rsidR="00A25C98" w:rsidRPr="007C51E2">
        <w:rPr>
          <w:rFonts w:asciiTheme="majorHAnsi" w:hAnsiTheme="majorHAnsi" w:cs="Tahoma"/>
          <w:iCs/>
          <w:sz w:val="22"/>
          <w:szCs w:val="22"/>
        </w:rPr>
        <w:t>ensalmente, de acordo com os quilômetros rodados por linha, obedecendo os seguintes valores:</w:t>
      </w:r>
    </w:p>
    <w:p w:rsidR="00C37502" w:rsidRPr="007C51E2" w:rsidRDefault="00C37502"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A25C98" w:rsidRDefault="00A25C98"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tbl>
      <w:tblPr>
        <w:tblW w:w="0" w:type="auto"/>
        <w:tblLayout w:type="fixed"/>
        <w:tblCellMar>
          <w:left w:w="10" w:type="dxa"/>
          <w:right w:w="10" w:type="dxa"/>
        </w:tblCellMar>
        <w:tblLook w:val="04A0" w:firstRow="1" w:lastRow="0" w:firstColumn="1" w:lastColumn="0" w:noHBand="0" w:noVBand="1"/>
      </w:tblPr>
      <w:tblGrid>
        <w:gridCol w:w="360"/>
        <w:gridCol w:w="400"/>
        <w:gridCol w:w="400"/>
        <w:gridCol w:w="480"/>
        <w:gridCol w:w="4020"/>
        <w:gridCol w:w="560"/>
        <w:gridCol w:w="1000"/>
        <w:gridCol w:w="1020"/>
        <w:gridCol w:w="1000"/>
        <w:gridCol w:w="1000"/>
      </w:tblGrid>
      <w:tr w:rsidR="0058658F" w:rsidTr="0058658F">
        <w:trPr>
          <w:trHeight w:hRule="exact" w:val="240"/>
        </w:trPr>
        <w:tc>
          <w:tcPr>
            <w:tcW w:w="3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CÓD.</w:t>
            </w:r>
          </w:p>
        </w:tc>
        <w:tc>
          <w:tcPr>
            <w:tcW w:w="4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QUANT.</w:t>
            </w:r>
          </w:p>
        </w:tc>
        <w:tc>
          <w:tcPr>
            <w:tcW w:w="1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MARCA</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VALOR UNIT.</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b/>
                <w:sz w:val="10"/>
              </w:rPr>
              <w:t>VALOR TOTAL</w:t>
            </w:r>
          </w:p>
        </w:tc>
      </w:tr>
      <w:tr w:rsidR="0058658F" w:rsidTr="0058658F">
        <w:trPr>
          <w:trHeight w:hRule="exact" w:val="1380"/>
        </w:trPr>
        <w:tc>
          <w:tcPr>
            <w:tcW w:w="360" w:type="dxa"/>
            <w:tcBorders>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sz w:val="14"/>
              </w:rPr>
              <w:t>I</w:t>
            </w:r>
          </w:p>
        </w:tc>
        <w:tc>
          <w:tcPr>
            <w:tcW w:w="400" w:type="dxa"/>
            <w:tcBorders>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sz w:val="14"/>
              </w:rPr>
              <w:t>0001</w:t>
            </w:r>
          </w:p>
        </w:tc>
        <w:tc>
          <w:tcPr>
            <w:tcW w:w="400" w:type="dxa"/>
            <w:tcBorders>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sz w:val="14"/>
              </w:rPr>
              <w:t>01</w:t>
            </w:r>
          </w:p>
        </w:tc>
        <w:tc>
          <w:tcPr>
            <w:tcW w:w="480" w:type="dxa"/>
            <w:tcBorders>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sz w:val="14"/>
              </w:rPr>
              <w:t>25355</w:t>
            </w:r>
          </w:p>
        </w:tc>
        <w:tc>
          <w:tcPr>
            <w:tcW w:w="4020" w:type="dxa"/>
            <w:tcBorders>
              <w:left w:val="single" w:sz="4" w:space="0" w:color="000000"/>
              <w:bottom w:val="single" w:sz="4" w:space="0" w:color="000000"/>
            </w:tcBorders>
            <w:tcMar>
              <w:top w:w="40" w:type="dxa"/>
              <w:left w:w="60" w:type="dxa"/>
              <w:bottom w:w="40" w:type="dxa"/>
              <w:right w:w="60" w:type="dxa"/>
            </w:tcMar>
            <w:vAlign w:val="center"/>
          </w:tcPr>
          <w:p w:rsidR="0058658F" w:rsidRDefault="0058658F" w:rsidP="00FF3856">
            <w:pPr>
              <w:ind w:right="-1"/>
              <w:jc w:val="both"/>
            </w:pPr>
            <w:r>
              <w:rPr>
                <w:rFonts w:ascii="Tahoma" w:eastAsia="Tahoma" w:hAnsi="Tahoma" w:cs="Tahoma"/>
                <w:sz w:val="14"/>
              </w:rPr>
              <w:t xml:space="preserve">LINHA 01: SAÍDA DA ESCOLA ESTADUAL DE JAPORÃ PASSANDO PELAS RUAS </w:t>
            </w:r>
            <w:proofErr w:type="gramStart"/>
            <w:r>
              <w:rPr>
                <w:rFonts w:ascii="Tahoma" w:eastAsia="Tahoma" w:hAnsi="Tahoma" w:cs="Tahoma"/>
                <w:sz w:val="14"/>
              </w:rPr>
              <w:t>A,B</w:t>
            </w:r>
            <w:proofErr w:type="gramEnd"/>
            <w:r>
              <w:rPr>
                <w:rFonts w:ascii="Tahoma" w:eastAsia="Tahoma" w:hAnsi="Tahoma" w:cs="Tahoma"/>
                <w:sz w:val="14"/>
              </w:rPr>
              <w:t>, LINHA INTERNACIONAL, FAZENDA QUATRO ÁGUAS, RUA E, RODOVIA 386 ATÉ O RIO GUAÇU, GLEBA 04 E ESTRADA ÁGUA SANTA (FAZENDA ESTRELA), COM RETORNO A ESCOLA ESTADUAL JAPORÃ. PERCURSO: 03 (TRES) VEZES AO DIA. VEÍCULO: MICRO-ÔNIBUS. QUILOMETRAGEM: 131,400 KM/DIA. PERÍODO/FREQUÊNCIA: VESPERTINO E NOTURNO.</w:t>
            </w:r>
          </w:p>
        </w:tc>
        <w:tc>
          <w:tcPr>
            <w:tcW w:w="560" w:type="dxa"/>
            <w:tcBorders>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sz w:val="14"/>
              </w:rPr>
              <w:t>KM</w:t>
            </w:r>
          </w:p>
        </w:tc>
        <w:tc>
          <w:tcPr>
            <w:tcW w:w="1000" w:type="dxa"/>
            <w:tcBorders>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sz w:val="14"/>
              </w:rPr>
              <w:t>2.693,700</w:t>
            </w:r>
          </w:p>
        </w:tc>
        <w:tc>
          <w:tcPr>
            <w:tcW w:w="1020" w:type="dxa"/>
            <w:tcBorders>
              <w:left w:val="single" w:sz="4" w:space="0" w:color="000000"/>
              <w:bottom w:val="single" w:sz="4" w:space="0" w:color="000000"/>
            </w:tcBorders>
            <w:tcMar>
              <w:top w:w="0" w:type="dxa"/>
              <w:left w:w="0" w:type="dxa"/>
              <w:bottom w:w="0" w:type="dxa"/>
              <w:right w:w="0" w:type="dxa"/>
            </w:tcMar>
            <w:vAlign w:val="center"/>
          </w:tcPr>
          <w:p w:rsidR="0058658F" w:rsidRDefault="0058658F" w:rsidP="00FF3856">
            <w:pPr>
              <w:ind w:right="-1"/>
              <w:jc w:val="center"/>
            </w:pPr>
            <w:r>
              <w:rPr>
                <w:rFonts w:ascii="Tahoma" w:eastAsia="Tahoma" w:hAnsi="Tahoma" w:cs="Tahoma"/>
                <w:sz w:val="12"/>
              </w:rPr>
              <w:t>VOLARE</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58658F" w:rsidRDefault="0058658F" w:rsidP="00FF3856">
            <w:pPr>
              <w:ind w:right="-1"/>
              <w:jc w:val="center"/>
            </w:pPr>
            <w:r>
              <w:rPr>
                <w:rFonts w:ascii="Tahoma" w:eastAsia="Tahoma" w:hAnsi="Tahoma" w:cs="Tahoma"/>
                <w:b/>
                <w:sz w:val="14"/>
              </w:rPr>
              <w:t>3,70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8658F" w:rsidRDefault="0058658F" w:rsidP="00FF3856">
            <w:pPr>
              <w:ind w:right="-1"/>
              <w:jc w:val="center"/>
            </w:pPr>
            <w:r>
              <w:rPr>
                <w:rFonts w:ascii="Tahoma" w:eastAsia="Tahoma" w:hAnsi="Tahoma" w:cs="Tahoma"/>
                <w:b/>
                <w:sz w:val="14"/>
              </w:rPr>
              <w:t>9.966,69</w:t>
            </w:r>
          </w:p>
        </w:tc>
      </w:tr>
    </w:tbl>
    <w:p w:rsidR="00FA5988" w:rsidRDefault="00FA5988" w:rsidP="00FF3856">
      <w:pPr>
        <w:overflowPunct w:val="0"/>
        <w:autoSpaceDE w:val="0"/>
        <w:autoSpaceDN w:val="0"/>
        <w:adjustRightInd w:val="0"/>
        <w:ind w:right="-1"/>
        <w:jc w:val="both"/>
        <w:textAlignment w:val="baseline"/>
        <w:rPr>
          <w:rFonts w:asciiTheme="majorHAnsi" w:hAnsiTheme="majorHAnsi" w:cs="Tahoma"/>
          <w:bCs/>
          <w:sz w:val="22"/>
          <w:szCs w:val="22"/>
        </w:rPr>
      </w:pPr>
    </w:p>
    <w:p w:rsidR="00C37502" w:rsidRPr="007C51E2" w:rsidRDefault="00C37502" w:rsidP="00FF3856">
      <w:pPr>
        <w:overflowPunct w:val="0"/>
        <w:autoSpaceDE w:val="0"/>
        <w:autoSpaceDN w:val="0"/>
        <w:adjustRightInd w:val="0"/>
        <w:ind w:right="-1"/>
        <w:jc w:val="both"/>
        <w:textAlignment w:val="baseline"/>
        <w:rPr>
          <w:rFonts w:asciiTheme="majorHAnsi" w:hAnsiTheme="majorHAnsi" w:cs="Tahoma"/>
          <w:bCs/>
          <w:sz w:val="22"/>
          <w:szCs w:val="22"/>
        </w:rPr>
      </w:pPr>
    </w:p>
    <w:p w:rsidR="00E51349" w:rsidRPr="007C51E2" w:rsidRDefault="00E51349" w:rsidP="00FF3856">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Default="00E51349" w:rsidP="00FF3856">
      <w:pPr>
        <w:ind w:right="-1"/>
        <w:jc w:val="both"/>
        <w:rPr>
          <w:rFonts w:asciiTheme="majorHAnsi" w:hAnsiTheme="majorHAnsi" w:cs="Tahoma"/>
          <w:bCs/>
          <w:iCs/>
          <w:sz w:val="22"/>
          <w:szCs w:val="22"/>
        </w:rPr>
      </w:pPr>
    </w:p>
    <w:p w:rsidR="00C37502" w:rsidRPr="007C51E2" w:rsidRDefault="00C37502" w:rsidP="00FF3856">
      <w:pPr>
        <w:ind w:right="-1"/>
        <w:jc w:val="both"/>
        <w:rPr>
          <w:rFonts w:asciiTheme="majorHAnsi" w:hAnsiTheme="majorHAnsi" w:cs="Tahoma"/>
          <w:bCs/>
          <w:iCs/>
          <w:sz w:val="22"/>
          <w:szCs w:val="22"/>
        </w:rPr>
      </w:pPr>
    </w:p>
    <w:p w:rsidR="00D059FE" w:rsidRPr="007C51E2" w:rsidRDefault="00D059FE" w:rsidP="00FF3856">
      <w:pPr>
        <w:ind w:right="-1"/>
        <w:jc w:val="both"/>
        <w:rPr>
          <w:sz w:val="22"/>
          <w:szCs w:val="22"/>
        </w:rPr>
      </w:pPr>
      <w:r w:rsidRPr="007C51E2">
        <w:rPr>
          <w:sz w:val="22"/>
          <w:szCs w:val="22"/>
        </w:rPr>
        <w:t>4.3 -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FF3856">
      <w:pPr>
        <w:ind w:right="-1"/>
        <w:jc w:val="both"/>
        <w:rPr>
          <w:sz w:val="22"/>
          <w:szCs w:val="22"/>
        </w:rPr>
      </w:pPr>
    </w:p>
    <w:p w:rsidR="00D059FE" w:rsidRPr="007C51E2" w:rsidRDefault="00D059FE" w:rsidP="00FF3856">
      <w:pPr>
        <w:ind w:left="567" w:right="-1"/>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FF3856">
      <w:pPr>
        <w:ind w:left="567" w:right="-1"/>
        <w:jc w:val="both"/>
        <w:rPr>
          <w:b/>
          <w:sz w:val="22"/>
          <w:szCs w:val="22"/>
        </w:rPr>
      </w:pPr>
    </w:p>
    <w:p w:rsidR="00D059FE" w:rsidRPr="007C51E2" w:rsidRDefault="00D059FE" w:rsidP="00FF3856">
      <w:pPr>
        <w:ind w:left="567" w:right="-1"/>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465EE" w:rsidRDefault="00D465EE" w:rsidP="00FF3856">
      <w:pPr>
        <w:overflowPunct w:val="0"/>
        <w:autoSpaceDE w:val="0"/>
        <w:autoSpaceDN w:val="0"/>
        <w:adjustRightInd w:val="0"/>
        <w:ind w:right="-1"/>
        <w:jc w:val="both"/>
        <w:textAlignment w:val="baseline"/>
        <w:rPr>
          <w:sz w:val="22"/>
          <w:szCs w:val="22"/>
        </w:rPr>
      </w:pPr>
    </w:p>
    <w:p w:rsidR="00635576" w:rsidRPr="007C51E2" w:rsidRDefault="00635576" w:rsidP="00FF3856">
      <w:pPr>
        <w:overflowPunct w:val="0"/>
        <w:autoSpaceDE w:val="0"/>
        <w:autoSpaceDN w:val="0"/>
        <w:adjustRightInd w:val="0"/>
        <w:ind w:right="-1"/>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FF3856">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FF3856">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FF3856">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FF3856">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FF3856">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A47A38" w:rsidP="00FF3856">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FF3856">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635576" w:rsidP="00FF3856">
      <w:pPr>
        <w:ind w:right="-1"/>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Default="003419FA"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C37502" w:rsidRPr="007C51E2" w:rsidRDefault="00C37502" w:rsidP="00FF3856">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FF3856" w:rsidP="00FF3856">
      <w:pPr>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
          <w:bCs/>
          <w:iCs/>
          <w:sz w:val="22"/>
          <w:szCs w:val="22"/>
        </w:rPr>
        <w:t xml:space="preserve">CLÁUSULA </w:t>
      </w:r>
      <w:r w:rsidR="00C37502">
        <w:rPr>
          <w:rFonts w:asciiTheme="majorHAnsi" w:hAnsiTheme="majorHAnsi" w:cs="Tahoma"/>
          <w:b/>
          <w:bCs/>
          <w:iCs/>
          <w:sz w:val="22"/>
          <w:szCs w:val="22"/>
        </w:rPr>
        <w:t xml:space="preserve">QUINTA </w:t>
      </w:r>
      <w:r w:rsidR="00C37502" w:rsidRPr="007C51E2">
        <w:rPr>
          <w:rFonts w:asciiTheme="majorHAnsi" w:hAnsiTheme="majorHAnsi" w:cs="Tahoma"/>
          <w:b/>
          <w:bCs/>
          <w:iCs/>
          <w:sz w:val="22"/>
          <w:szCs w:val="22"/>
        </w:rPr>
        <w:t>-</w:t>
      </w:r>
      <w:r w:rsidR="003419FA" w:rsidRPr="007C51E2">
        <w:rPr>
          <w:rFonts w:asciiTheme="majorHAnsi" w:hAnsiTheme="majorHAnsi" w:cs="Tahoma"/>
          <w:b/>
          <w:bCs/>
          <w:iCs/>
          <w:sz w:val="22"/>
          <w:szCs w:val="22"/>
        </w:rPr>
        <w:t xml:space="preserve"> DO PREÇO E DO REAJUSTE</w:t>
      </w:r>
      <w:r w:rsidR="003419FA" w:rsidRPr="007C51E2">
        <w:rPr>
          <w:rFonts w:asciiTheme="majorHAnsi" w:hAnsiTheme="majorHAnsi" w:cs="Tahoma"/>
          <w:bCs/>
          <w:iCs/>
          <w:sz w:val="22"/>
          <w:szCs w:val="22"/>
        </w:rPr>
        <w:t>:</w:t>
      </w:r>
    </w:p>
    <w:p w:rsidR="003419FA" w:rsidRPr="007C51E2" w:rsidRDefault="003419FA" w:rsidP="00FF3856">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FF3856">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FF3856">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FF3856">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FF3856">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FF3856">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FF3856">
      <w:pPr>
        <w:overflowPunct w:val="0"/>
        <w:autoSpaceDE w:val="0"/>
        <w:autoSpaceDN w:val="0"/>
        <w:adjustRightInd w:val="0"/>
        <w:ind w:right="-1"/>
        <w:jc w:val="both"/>
        <w:textAlignment w:val="baseline"/>
        <w:rPr>
          <w:rFonts w:asciiTheme="majorHAnsi" w:hAnsiTheme="majorHAnsi" w:cs="Tahoma"/>
          <w:iCs/>
          <w:sz w:val="22"/>
          <w:szCs w:val="22"/>
        </w:rPr>
      </w:pPr>
    </w:p>
    <w:p w:rsidR="00C37502" w:rsidRPr="007C51E2" w:rsidRDefault="00C37502" w:rsidP="00FF3856">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FF3856">
      <w:pPr>
        <w:keepNext/>
        <w:ind w:right="-1"/>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FF3856">
      <w:pPr>
        <w:widowControl w:val="0"/>
        <w:overflowPunct w:val="0"/>
        <w:autoSpaceDE w:val="0"/>
        <w:autoSpaceDN w:val="0"/>
        <w:adjustRightInd w:val="0"/>
        <w:ind w:right="-1"/>
        <w:jc w:val="both"/>
        <w:textAlignment w:val="baseline"/>
        <w:rPr>
          <w:rFonts w:asciiTheme="majorHAnsi" w:hAnsiTheme="majorHAnsi" w:cs="Tahoma"/>
          <w:bCs/>
          <w:iCs/>
          <w:sz w:val="22"/>
          <w:szCs w:val="22"/>
        </w:rPr>
      </w:pPr>
    </w:p>
    <w:p w:rsidR="00E53077" w:rsidRPr="007C51E2" w:rsidRDefault="00D321B4" w:rsidP="00FF3856">
      <w:pPr>
        <w:ind w:right="-1"/>
        <w:jc w:val="both"/>
        <w:rPr>
          <w:sz w:val="22"/>
          <w:szCs w:val="22"/>
        </w:rPr>
      </w:pPr>
      <w:r w:rsidRPr="007C51E2">
        <w:rPr>
          <w:b/>
          <w:sz w:val="22"/>
          <w:szCs w:val="22"/>
        </w:rPr>
        <w:t>6.5</w:t>
      </w:r>
      <w:r w:rsidRPr="007C51E2">
        <w:rPr>
          <w:sz w:val="22"/>
          <w:szCs w:val="22"/>
        </w:rPr>
        <w:t xml:space="preserve"> – O prazo de vigência será até </w:t>
      </w:r>
      <w:r w:rsidR="00657A65">
        <w:rPr>
          <w:sz w:val="22"/>
          <w:szCs w:val="22"/>
        </w:rPr>
        <w:t>31</w:t>
      </w:r>
      <w:r w:rsidRPr="007C51E2">
        <w:rPr>
          <w:sz w:val="22"/>
          <w:szCs w:val="22"/>
        </w:rPr>
        <w:t xml:space="preserve"> de </w:t>
      </w:r>
      <w:r w:rsidR="00657A65">
        <w:rPr>
          <w:sz w:val="22"/>
          <w:szCs w:val="22"/>
        </w:rPr>
        <w:t>dezembro</w:t>
      </w:r>
      <w:r w:rsidRPr="007C51E2">
        <w:rPr>
          <w:sz w:val="22"/>
          <w:szCs w:val="22"/>
        </w:rPr>
        <w:t xml:space="preserve"> de 2020 e o prazo de execução contratual será de </w:t>
      </w:r>
      <w:r w:rsidR="006500DE">
        <w:rPr>
          <w:sz w:val="22"/>
          <w:szCs w:val="22"/>
        </w:rPr>
        <w:t>200</w:t>
      </w:r>
      <w:r w:rsidRPr="007C51E2">
        <w:rPr>
          <w:sz w:val="22"/>
          <w:szCs w:val="22"/>
        </w:rPr>
        <w:t xml:space="preserve"> (</w:t>
      </w:r>
      <w:r w:rsidR="006500DE">
        <w:rPr>
          <w:sz w:val="22"/>
          <w:szCs w:val="22"/>
        </w:rPr>
        <w:t>duzentos</w:t>
      </w:r>
      <w:r w:rsidRPr="007C51E2">
        <w:rPr>
          <w:sz w:val="22"/>
          <w:szCs w:val="22"/>
        </w:rPr>
        <w:t>) dias letivos conforme o calendário escolar, podendo ser prorrogado desde que haja interesse entre as partes e nos termos da Lei 8.666/93.</w:t>
      </w:r>
    </w:p>
    <w:p w:rsidR="00F86F06" w:rsidRDefault="00F86F06" w:rsidP="00FF3856">
      <w:pPr>
        <w:ind w:right="-1"/>
        <w:jc w:val="both"/>
        <w:rPr>
          <w:rStyle w:val="Forte"/>
          <w:rFonts w:asciiTheme="majorHAnsi" w:hAnsiTheme="majorHAnsi"/>
          <w:b w:val="0"/>
          <w:sz w:val="22"/>
          <w:szCs w:val="22"/>
        </w:rPr>
      </w:pPr>
    </w:p>
    <w:p w:rsidR="00C37502" w:rsidRPr="007C51E2" w:rsidRDefault="00C37502" w:rsidP="00FF3856">
      <w:pPr>
        <w:ind w:right="-1"/>
        <w:jc w:val="both"/>
        <w:rPr>
          <w:rStyle w:val="Forte"/>
          <w:rFonts w:asciiTheme="majorHAnsi" w:hAnsiTheme="majorHAnsi"/>
          <w:b w:val="0"/>
          <w:sz w:val="22"/>
          <w:szCs w:val="22"/>
        </w:rPr>
      </w:pPr>
    </w:p>
    <w:p w:rsidR="003419FA" w:rsidRPr="007C51E2" w:rsidRDefault="003419FA" w:rsidP="00FF3856">
      <w:pPr>
        <w:ind w:right="-1"/>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FF3856">
      <w:pPr>
        <w:ind w:right="-1"/>
        <w:jc w:val="both"/>
        <w:rPr>
          <w:rStyle w:val="Forte"/>
          <w:rFonts w:asciiTheme="majorHAnsi" w:hAnsiTheme="majorHAnsi"/>
          <w:sz w:val="22"/>
          <w:szCs w:val="22"/>
        </w:rPr>
      </w:pPr>
    </w:p>
    <w:p w:rsidR="0057744C" w:rsidRDefault="003419FA" w:rsidP="00FF3856">
      <w:pPr>
        <w:ind w:right="-1"/>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Default="00CF69D4" w:rsidP="00FF3856">
      <w:pPr>
        <w:ind w:right="-1"/>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p>
    <w:p w:rsidR="00C37502" w:rsidRPr="007C51E2" w:rsidRDefault="00C37502" w:rsidP="00FF3856">
      <w:pPr>
        <w:ind w:right="-1"/>
        <w:jc w:val="both"/>
        <w:rPr>
          <w:rStyle w:val="Forte"/>
          <w:rFonts w:asciiTheme="majorHAnsi" w:hAnsiTheme="majorHAnsi"/>
          <w:b w:val="0"/>
          <w:sz w:val="22"/>
          <w:szCs w:val="22"/>
        </w:rPr>
      </w:pPr>
    </w:p>
    <w:p w:rsidR="00C726F5" w:rsidRDefault="003419FA" w:rsidP="00FF3856">
      <w:pPr>
        <w:widowControl w:val="0"/>
        <w:overflowPunct w:val="0"/>
        <w:autoSpaceDE w:val="0"/>
        <w:autoSpaceDN w:val="0"/>
        <w:adjustRightInd w:val="0"/>
        <w:ind w:right="-1"/>
        <w:jc w:val="both"/>
        <w:textAlignment w:val="baseline"/>
        <w:rPr>
          <w:rFonts w:asciiTheme="majorHAnsi" w:hAnsiTheme="majorHAnsi" w:cs="Tahoma"/>
          <w:bCs/>
          <w:iCs/>
          <w:sz w:val="22"/>
          <w:szCs w:val="22"/>
        </w:rPr>
      </w:pPr>
      <w:r w:rsidRPr="00C726F5">
        <w:rPr>
          <w:rFonts w:asciiTheme="majorHAnsi" w:hAnsiTheme="majorHAnsi" w:cs="Tahoma"/>
          <w:b/>
          <w:bCs/>
          <w:iCs/>
          <w:sz w:val="22"/>
          <w:szCs w:val="22"/>
        </w:rPr>
        <w:t>DOTAÇÃO:</w:t>
      </w:r>
    </w:p>
    <w:p w:rsidR="006127D7" w:rsidRPr="00742A2B" w:rsidRDefault="00D67143" w:rsidP="00FF3856">
      <w:pPr>
        <w:pStyle w:val="PargrafodaLista"/>
        <w:widowControl w:val="0"/>
        <w:numPr>
          <w:ilvl w:val="0"/>
          <w:numId w:val="25"/>
        </w:numPr>
        <w:overflowPunct w:val="0"/>
        <w:autoSpaceDE w:val="0"/>
        <w:autoSpaceDN w:val="0"/>
        <w:adjustRightInd w:val="0"/>
        <w:ind w:left="0" w:right="-1" w:firstLine="0"/>
        <w:jc w:val="both"/>
        <w:textAlignment w:val="baseline"/>
        <w:rPr>
          <w:rFonts w:asciiTheme="majorHAnsi" w:hAnsiTheme="majorHAnsi" w:cs="Tahoma"/>
          <w:b/>
          <w:bCs/>
          <w:iCs/>
          <w:sz w:val="22"/>
          <w:szCs w:val="22"/>
        </w:rPr>
      </w:pPr>
      <w:r w:rsidRPr="00742A2B">
        <w:rPr>
          <w:rFonts w:asciiTheme="majorHAnsi" w:hAnsiTheme="majorHAnsi" w:cs="Tahoma"/>
          <w:b/>
          <w:bCs/>
          <w:iCs/>
          <w:sz w:val="22"/>
          <w:szCs w:val="22"/>
        </w:rPr>
        <w:t xml:space="preserve">Fundo de </w:t>
      </w:r>
      <w:proofErr w:type="spellStart"/>
      <w:r w:rsidRPr="00742A2B">
        <w:rPr>
          <w:rFonts w:asciiTheme="majorHAnsi" w:hAnsiTheme="majorHAnsi" w:cs="Tahoma"/>
          <w:b/>
          <w:bCs/>
          <w:iCs/>
          <w:sz w:val="22"/>
          <w:szCs w:val="22"/>
        </w:rPr>
        <w:t>Manut</w:t>
      </w:r>
      <w:proofErr w:type="spellEnd"/>
      <w:r w:rsidRPr="00742A2B">
        <w:rPr>
          <w:rFonts w:asciiTheme="majorHAnsi" w:hAnsiTheme="majorHAnsi" w:cs="Tahoma"/>
          <w:b/>
          <w:bCs/>
          <w:iCs/>
          <w:sz w:val="22"/>
          <w:szCs w:val="22"/>
        </w:rPr>
        <w:t xml:space="preserve">. </w:t>
      </w:r>
      <w:proofErr w:type="spellStart"/>
      <w:r w:rsidRPr="00742A2B">
        <w:rPr>
          <w:rFonts w:asciiTheme="majorHAnsi" w:hAnsiTheme="majorHAnsi" w:cs="Tahoma"/>
          <w:b/>
          <w:bCs/>
          <w:iCs/>
          <w:sz w:val="22"/>
          <w:szCs w:val="22"/>
        </w:rPr>
        <w:t>Desenv</w:t>
      </w:r>
      <w:proofErr w:type="spellEnd"/>
      <w:r w:rsidRPr="00742A2B">
        <w:rPr>
          <w:rFonts w:asciiTheme="majorHAnsi" w:hAnsiTheme="majorHAnsi" w:cs="Tahoma"/>
          <w:b/>
          <w:bCs/>
          <w:iCs/>
          <w:sz w:val="22"/>
          <w:szCs w:val="22"/>
        </w:rPr>
        <w:t>. Da Educ. Básica e De Val. Mag. - FUNDEB</w:t>
      </w:r>
    </w:p>
    <w:p w:rsidR="006127D7" w:rsidRDefault="00D67143" w:rsidP="00FF3856">
      <w:pPr>
        <w:widowControl w:val="0"/>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12.361.0025.</w:t>
      </w:r>
      <w:r w:rsidR="003615F4">
        <w:rPr>
          <w:rFonts w:asciiTheme="majorHAnsi" w:hAnsiTheme="majorHAnsi" w:cs="Tahoma"/>
          <w:bCs/>
          <w:iCs/>
          <w:sz w:val="22"/>
          <w:szCs w:val="22"/>
        </w:rPr>
        <w:t>2-</w:t>
      </w:r>
      <w:r>
        <w:rPr>
          <w:rFonts w:asciiTheme="majorHAnsi" w:hAnsiTheme="majorHAnsi" w:cs="Tahoma"/>
          <w:bCs/>
          <w:iCs/>
          <w:sz w:val="22"/>
          <w:szCs w:val="22"/>
        </w:rPr>
        <w:t>024</w:t>
      </w:r>
      <w:r w:rsidR="00162502">
        <w:rPr>
          <w:rFonts w:asciiTheme="majorHAnsi" w:hAnsiTheme="majorHAnsi" w:cs="Tahoma"/>
          <w:bCs/>
          <w:iCs/>
          <w:sz w:val="22"/>
          <w:szCs w:val="22"/>
        </w:rPr>
        <w:t xml:space="preserve"> – </w:t>
      </w:r>
      <w:r>
        <w:rPr>
          <w:rFonts w:asciiTheme="majorHAnsi" w:hAnsiTheme="majorHAnsi" w:cs="Tahoma"/>
          <w:bCs/>
          <w:iCs/>
          <w:sz w:val="22"/>
          <w:szCs w:val="22"/>
        </w:rPr>
        <w:t>Manutenção do FUNDEB 40% - Fundame</w:t>
      </w:r>
      <w:r w:rsidR="00742A2B">
        <w:rPr>
          <w:rFonts w:asciiTheme="majorHAnsi" w:hAnsiTheme="majorHAnsi" w:cs="Tahoma"/>
          <w:bCs/>
          <w:iCs/>
          <w:sz w:val="22"/>
          <w:szCs w:val="22"/>
        </w:rPr>
        <w:t>n</w:t>
      </w:r>
      <w:r>
        <w:rPr>
          <w:rFonts w:asciiTheme="majorHAnsi" w:hAnsiTheme="majorHAnsi" w:cs="Tahoma"/>
          <w:bCs/>
          <w:iCs/>
          <w:sz w:val="22"/>
          <w:szCs w:val="22"/>
        </w:rPr>
        <w:t>tal</w:t>
      </w:r>
      <w:r w:rsidR="00162502">
        <w:rPr>
          <w:rFonts w:asciiTheme="majorHAnsi" w:hAnsiTheme="majorHAnsi" w:cs="Tahoma"/>
          <w:bCs/>
          <w:iCs/>
          <w:sz w:val="22"/>
          <w:szCs w:val="22"/>
        </w:rPr>
        <w:t>.</w:t>
      </w:r>
      <w:r w:rsidR="00BF4D4E">
        <w:rPr>
          <w:rFonts w:asciiTheme="majorHAnsi" w:hAnsiTheme="majorHAnsi" w:cs="Tahoma"/>
          <w:bCs/>
          <w:iCs/>
          <w:sz w:val="22"/>
          <w:szCs w:val="22"/>
        </w:rPr>
        <w:t xml:space="preserve"> – FICHA (</w:t>
      </w:r>
      <w:r w:rsidR="00742A2B">
        <w:rPr>
          <w:rFonts w:asciiTheme="majorHAnsi" w:hAnsiTheme="majorHAnsi" w:cs="Tahoma"/>
          <w:bCs/>
          <w:iCs/>
          <w:sz w:val="22"/>
          <w:szCs w:val="22"/>
        </w:rPr>
        <w:t>133</w:t>
      </w:r>
      <w:r w:rsidR="00BF4D4E">
        <w:rPr>
          <w:rFonts w:asciiTheme="majorHAnsi" w:hAnsiTheme="majorHAnsi" w:cs="Tahoma"/>
          <w:bCs/>
          <w:iCs/>
          <w:sz w:val="22"/>
          <w:szCs w:val="22"/>
        </w:rPr>
        <w:t>)</w:t>
      </w:r>
    </w:p>
    <w:p w:rsidR="003419FA" w:rsidRDefault="00162502" w:rsidP="00FF3856">
      <w:pPr>
        <w:widowControl w:val="0"/>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3.3.90.39.00</w:t>
      </w:r>
      <w:r w:rsidR="006127D7">
        <w:rPr>
          <w:rFonts w:asciiTheme="majorHAnsi" w:hAnsiTheme="majorHAnsi" w:cs="Tahoma"/>
          <w:bCs/>
          <w:iCs/>
          <w:sz w:val="22"/>
          <w:szCs w:val="22"/>
        </w:rPr>
        <w:t xml:space="preserve"> </w:t>
      </w:r>
      <w:r w:rsidR="006127D7" w:rsidRPr="003742B3">
        <w:rPr>
          <w:rFonts w:asciiTheme="majorHAnsi" w:hAnsiTheme="majorHAnsi" w:cs="Tahoma"/>
          <w:bCs/>
          <w:iCs/>
          <w:sz w:val="22"/>
          <w:szCs w:val="22"/>
        </w:rPr>
        <w:t>– Outros Serviços de Terceiros – Pessoa Jurídica</w:t>
      </w:r>
      <w:r w:rsidR="006127D7">
        <w:rPr>
          <w:rFonts w:asciiTheme="majorHAnsi" w:hAnsiTheme="majorHAnsi" w:cs="Tahoma"/>
          <w:bCs/>
          <w:iCs/>
          <w:sz w:val="22"/>
          <w:szCs w:val="22"/>
        </w:rPr>
        <w:t>.</w:t>
      </w:r>
    </w:p>
    <w:p w:rsidR="0057744C" w:rsidRDefault="00742A2B" w:rsidP="00FF3856">
      <w:pPr>
        <w:widowControl w:val="0"/>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
          <w:bCs/>
          <w:iCs/>
          <w:color w:val="000000"/>
          <w:sz w:val="22"/>
          <w:szCs w:val="22"/>
        </w:rPr>
        <w:t xml:space="preserve">VALOR: R$ </w:t>
      </w:r>
      <w:r w:rsidR="0058658F">
        <w:rPr>
          <w:rFonts w:asciiTheme="majorHAnsi" w:hAnsiTheme="majorHAnsi" w:cs="Tahoma"/>
          <w:b/>
          <w:bCs/>
          <w:iCs/>
          <w:color w:val="000000"/>
          <w:sz w:val="22"/>
          <w:szCs w:val="22"/>
        </w:rPr>
        <w:t>9.966,69</w:t>
      </w:r>
      <w:r>
        <w:rPr>
          <w:rFonts w:asciiTheme="majorHAnsi" w:hAnsiTheme="majorHAnsi" w:cs="Tahoma"/>
          <w:b/>
          <w:bCs/>
          <w:iCs/>
          <w:color w:val="000000"/>
          <w:sz w:val="22"/>
          <w:szCs w:val="22"/>
        </w:rPr>
        <w:t xml:space="preserve"> (</w:t>
      </w:r>
      <w:r w:rsidR="0058658F" w:rsidRPr="0058658F">
        <w:rPr>
          <w:rFonts w:asciiTheme="majorHAnsi" w:hAnsiTheme="majorHAnsi" w:cs="Tahoma"/>
          <w:b/>
          <w:bCs/>
          <w:iCs/>
          <w:color w:val="000000"/>
          <w:sz w:val="22"/>
          <w:szCs w:val="22"/>
        </w:rPr>
        <w:t>nove mil e novecentos e sessenta e seis reais e sessenta e nove centavos</w:t>
      </w:r>
      <w:r>
        <w:rPr>
          <w:rFonts w:asciiTheme="majorHAnsi" w:hAnsiTheme="majorHAnsi" w:cs="Tahoma"/>
          <w:b/>
          <w:bCs/>
          <w:iCs/>
          <w:color w:val="000000"/>
          <w:sz w:val="22"/>
          <w:szCs w:val="22"/>
        </w:rPr>
        <w:t>)</w:t>
      </w:r>
      <w:r w:rsidR="00FF3856">
        <w:rPr>
          <w:rFonts w:asciiTheme="majorHAnsi" w:hAnsiTheme="majorHAnsi" w:cs="Tahoma"/>
          <w:b/>
          <w:bCs/>
          <w:iCs/>
          <w:color w:val="000000"/>
          <w:sz w:val="22"/>
          <w:szCs w:val="22"/>
        </w:rPr>
        <w:t>.</w:t>
      </w:r>
    </w:p>
    <w:p w:rsidR="0057744C" w:rsidRDefault="003615F4"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r w:rsidRPr="007C51E2">
        <w:rPr>
          <w:noProof/>
          <w:lang w:eastAsia="pt-BR"/>
        </w:rPr>
        <mc:AlternateContent>
          <mc:Choice Requires="wps">
            <w:drawing>
              <wp:anchor distT="0" distB="0" distL="114300" distR="114300" simplePos="0" relativeHeight="251659264" behindDoc="0" locked="0" layoutInCell="1" allowOverlap="1" wp14:anchorId="06AE2FA7" wp14:editId="6366D0D0">
                <wp:simplePos x="0" y="0"/>
                <wp:positionH relativeFrom="column">
                  <wp:posOffset>-50800</wp:posOffset>
                </wp:positionH>
                <wp:positionV relativeFrom="paragraph">
                  <wp:posOffset>257810</wp:posOffset>
                </wp:positionV>
                <wp:extent cx="61341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solidFill>
                          <a:srgbClr val="FFFFFF"/>
                        </a:solidFill>
                        <a:ln w="9525">
                          <a:solidFill>
                            <a:srgbClr val="000000"/>
                          </a:solidFill>
                          <a:miter lim="800000"/>
                          <a:headEnd/>
                          <a:tailEnd/>
                        </a:ln>
                      </wps:spPr>
                      <wps:txbx>
                        <w:txbxContent>
                          <w:p w:rsidR="0058658F" w:rsidRPr="00D813B8" w:rsidRDefault="0058658F"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58658F" w:rsidRDefault="0058658F" w:rsidP="00D465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E2FA7" id="_x0000_t202" coordsize="21600,21600" o:spt="202" path="m,l,21600r21600,l21600,xe">
                <v:stroke joinstyle="miter"/>
                <v:path gradientshapeok="t" o:connecttype="rect"/>
              </v:shapetype>
              <v:shape id="Text Box 5" o:spid="_x0000_s1026" type="#_x0000_t202" style="position:absolute;left:0;text-align:left;margin-left:-4pt;margin-top:20.3pt;width:48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">
                <v:textbox>
                  <w:txbxContent>
                    <w:p w:rsidR="0058658F" w:rsidRPr="00D813B8" w:rsidRDefault="0058658F"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58658F" w:rsidRDefault="0058658F" w:rsidP="00D465EE"/>
                  </w:txbxContent>
                </v:textbox>
                <w10:wrap type="square"/>
              </v:shape>
            </w:pict>
          </mc:Fallback>
        </mc:AlternateContent>
      </w:r>
    </w:p>
    <w:p w:rsidR="00C37502" w:rsidRDefault="00C37502"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C37502" w:rsidRDefault="00C37502"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C37502" w:rsidRDefault="00C37502"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C37502" w:rsidRDefault="00C37502"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57744C"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CLÁUSULA OITAVA - DAS PENALIDADES</w:t>
      </w:r>
      <w:r w:rsidRPr="007C51E2">
        <w:rPr>
          <w:rFonts w:asciiTheme="majorHAnsi" w:hAnsiTheme="majorHAnsi" w:cs="Tahoma"/>
          <w:bCs/>
          <w:iCs/>
          <w:sz w:val="22"/>
          <w:szCs w:val="22"/>
        </w:rPr>
        <w:t>:</w:t>
      </w:r>
    </w:p>
    <w:p w:rsidR="0057744C" w:rsidRPr="007C51E2" w:rsidRDefault="0057744C"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Pr="007C51E2">
        <w:rPr>
          <w:rFonts w:asciiTheme="majorHAnsi" w:hAnsiTheme="majorHAnsi" w:cs="Tahoma"/>
          <w:iCs/>
          <w:sz w:val="22"/>
          <w:szCs w:val="22"/>
        </w:rPr>
        <w:t xml:space="preserve"> –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ind w:right="567"/>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726F5">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0C75B5">
      <w:pPr>
        <w:ind w:right="567"/>
        <w:jc w:val="both"/>
        <w:rPr>
          <w:rFonts w:asciiTheme="majorHAnsi" w:hAnsiTheme="majorHAnsi" w:cs="Tahoma"/>
          <w:bCs/>
          <w:iCs/>
          <w:sz w:val="22"/>
          <w:szCs w:val="22"/>
          <w:lang w:eastAsia="pt-BR"/>
        </w:rPr>
      </w:pP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0C75B5">
      <w:pPr>
        <w:ind w:right="567"/>
        <w:jc w:val="both"/>
        <w:rPr>
          <w:rFonts w:asciiTheme="majorHAnsi" w:hAnsiTheme="majorHAnsi" w:cs="Tahoma"/>
          <w:iCs/>
          <w:sz w:val="22"/>
          <w:szCs w:val="22"/>
          <w:lang w:eastAsia="pt-BR"/>
        </w:rPr>
      </w:pPr>
      <w:r w:rsidRPr="00F86F06">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0C75B5">
      <w:pPr>
        <w:ind w:right="567"/>
        <w:jc w:val="both"/>
        <w:rPr>
          <w:rFonts w:asciiTheme="majorHAnsi" w:hAnsiTheme="majorHAnsi" w:cs="Tahoma"/>
          <w:bCs/>
          <w:iCs/>
          <w:sz w:val="22"/>
          <w:szCs w:val="22"/>
          <w:lang w:eastAsia="pt-BR"/>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0C75B5">
      <w:pPr>
        <w:ind w:right="567"/>
        <w:jc w:val="both"/>
        <w:rPr>
          <w:rFonts w:asciiTheme="majorHAnsi" w:hAnsiTheme="majorHAnsi" w:cs="Tahoma"/>
          <w:iCs/>
          <w:sz w:val="22"/>
          <w:szCs w:val="22"/>
          <w:lang w:eastAsia="pt-BR"/>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CF69D4" w:rsidRPr="007C51E2" w:rsidRDefault="00CF69D4" w:rsidP="000C75B5">
      <w:pPr>
        <w:keepNext/>
        <w:ind w:right="567"/>
        <w:jc w:val="both"/>
        <w:outlineLvl w:val="2"/>
        <w:rPr>
          <w:rFonts w:asciiTheme="majorHAnsi" w:hAnsiTheme="majorHAnsi" w:cs="Tahoma"/>
          <w:iCs/>
          <w:sz w:val="22"/>
          <w:szCs w:val="22"/>
          <w:lang w:eastAsia="pt-BR"/>
        </w:rPr>
      </w:pPr>
    </w:p>
    <w:p w:rsidR="003419FA" w:rsidRPr="007C51E2" w:rsidRDefault="003419FA" w:rsidP="000C75B5">
      <w:pPr>
        <w:keepNext/>
        <w:ind w:right="567"/>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widowControl w:val="0"/>
        <w:tabs>
          <w:tab w:val="left" w:pos="705"/>
        </w:tabs>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58658F" w:rsidRDefault="0058658F" w:rsidP="000C75B5">
      <w:pPr>
        <w:keepNext/>
        <w:tabs>
          <w:tab w:val="left" w:pos="0"/>
        </w:tabs>
        <w:ind w:right="567"/>
        <w:jc w:val="both"/>
        <w:outlineLvl w:val="4"/>
        <w:rPr>
          <w:rFonts w:asciiTheme="majorHAnsi" w:hAnsiTheme="majorHAnsi" w:cs="Tahoma"/>
          <w:iCs/>
          <w:sz w:val="22"/>
          <w:szCs w:val="22"/>
          <w:lang w:eastAsia="pt-BR"/>
        </w:rPr>
      </w:pPr>
    </w:p>
    <w:p w:rsidR="0058658F" w:rsidRPr="007C51E2" w:rsidRDefault="0058658F" w:rsidP="000C75B5">
      <w:pPr>
        <w:keepNext/>
        <w:tabs>
          <w:tab w:val="left" w:pos="0"/>
        </w:tabs>
        <w:ind w:right="567"/>
        <w:jc w:val="both"/>
        <w:outlineLvl w:val="4"/>
        <w:rPr>
          <w:rFonts w:asciiTheme="majorHAnsi" w:hAnsiTheme="majorHAnsi" w:cs="Tahoma"/>
          <w:iCs/>
          <w:sz w:val="22"/>
          <w:szCs w:val="22"/>
          <w:lang w:eastAsia="pt-BR"/>
        </w:rPr>
      </w:pPr>
    </w:p>
    <w:p w:rsidR="003419FA" w:rsidRPr="007C51E2" w:rsidRDefault="003419FA" w:rsidP="000C75B5">
      <w:pPr>
        <w:keepNext/>
        <w:tabs>
          <w:tab w:val="left" w:pos="0"/>
        </w:tabs>
        <w:ind w:right="567"/>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0C75B5" w:rsidRDefault="000C75B5"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615F4" w:rsidRPr="007C51E2" w:rsidRDefault="003615F4"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B539D7" w:rsidRPr="007C51E2" w:rsidRDefault="003419FA" w:rsidP="000C75B5">
      <w:pPr>
        <w:widowControl w:val="0"/>
        <w:overflowPunct w:val="0"/>
        <w:autoSpaceDE w:val="0"/>
        <w:autoSpaceDN w:val="0"/>
        <w:adjustRightInd w:val="0"/>
        <w:ind w:right="567"/>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0C75B5">
      <w:pPr>
        <w:widowControl w:val="0"/>
        <w:autoSpaceDE w:val="0"/>
        <w:autoSpaceDN w:val="0"/>
        <w:adjustRightInd w:val="0"/>
        <w:ind w:right="567"/>
        <w:jc w:val="both"/>
        <w:rPr>
          <w:rFonts w:asciiTheme="majorHAnsi" w:hAnsiTheme="majorHAnsi" w:cs="Tahoma"/>
          <w:sz w:val="22"/>
          <w:szCs w:val="22"/>
        </w:rPr>
      </w:pPr>
    </w:p>
    <w:p w:rsidR="00B539D7" w:rsidRPr="007C51E2" w:rsidRDefault="00B539D7" w:rsidP="000C75B5">
      <w:pPr>
        <w:widowControl w:val="0"/>
        <w:overflowPunct w:val="0"/>
        <w:autoSpaceDE w:val="0"/>
        <w:autoSpaceDN w:val="0"/>
        <w:adjustRightInd w:val="0"/>
        <w:ind w:right="567"/>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C37502" w:rsidRPr="007C51E2" w:rsidRDefault="00C37502"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0C75B5">
      <w:pPr>
        <w:ind w:right="567"/>
        <w:jc w:val="both"/>
        <w:rPr>
          <w:rFonts w:asciiTheme="majorHAnsi" w:hAnsiTheme="majorHAnsi" w:cs="Tahoma"/>
          <w:iCs/>
          <w:sz w:val="22"/>
          <w:szCs w:val="22"/>
          <w:lang w:eastAsia="pt-BR"/>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7B76A2" w:rsidRPr="007C51E2" w:rsidRDefault="007B76A2" w:rsidP="000C75B5">
      <w:pPr>
        <w:widowControl w:val="0"/>
        <w:autoSpaceDE w:val="0"/>
        <w:autoSpaceDN w:val="0"/>
        <w:adjustRightInd w:val="0"/>
        <w:ind w:right="567"/>
        <w:jc w:val="both"/>
        <w:rPr>
          <w:rFonts w:asciiTheme="majorHAnsi" w:hAnsiTheme="majorHAnsi" w:cs="Tahoma"/>
          <w:sz w:val="22"/>
          <w:szCs w:val="22"/>
        </w:rPr>
      </w:pPr>
    </w:p>
    <w:p w:rsidR="007B76A2" w:rsidRPr="007C51E2" w:rsidRDefault="007B76A2" w:rsidP="003429C1">
      <w:pPr>
        <w:widowControl w:val="0"/>
        <w:autoSpaceDE w:val="0"/>
        <w:autoSpaceDN w:val="0"/>
        <w:adjustRightInd w:val="0"/>
        <w:ind w:left="2020"/>
        <w:jc w:val="both"/>
        <w:rPr>
          <w:rFonts w:asciiTheme="majorHAnsi" w:hAnsiTheme="majorHAnsi" w:cs="Tahoma"/>
          <w:sz w:val="22"/>
          <w:szCs w:val="22"/>
        </w:rPr>
      </w:pPr>
    </w:p>
    <w:p w:rsidR="00C37502" w:rsidRDefault="00C37502" w:rsidP="000C75B5">
      <w:pPr>
        <w:widowControl w:val="0"/>
        <w:autoSpaceDE w:val="0"/>
        <w:autoSpaceDN w:val="0"/>
        <w:adjustRightInd w:val="0"/>
        <w:ind w:right="567"/>
        <w:jc w:val="center"/>
        <w:rPr>
          <w:rFonts w:asciiTheme="majorHAnsi" w:hAnsiTheme="majorHAnsi" w:cs="Tahoma"/>
          <w:sz w:val="22"/>
          <w:szCs w:val="22"/>
        </w:rPr>
      </w:pPr>
    </w:p>
    <w:p w:rsidR="00B539D7" w:rsidRPr="007C51E2" w:rsidRDefault="00E371A9" w:rsidP="000C75B5">
      <w:pPr>
        <w:widowControl w:val="0"/>
        <w:autoSpaceDE w:val="0"/>
        <w:autoSpaceDN w:val="0"/>
        <w:adjustRightInd w:val="0"/>
        <w:ind w:right="567"/>
        <w:jc w:val="center"/>
        <w:rPr>
          <w:rFonts w:asciiTheme="majorHAnsi" w:hAnsiTheme="majorHAnsi" w:cs="Tahoma"/>
          <w:sz w:val="22"/>
          <w:szCs w:val="22"/>
        </w:rPr>
      </w:pPr>
      <w:r w:rsidRPr="007C51E2">
        <w:rPr>
          <w:rFonts w:asciiTheme="majorHAnsi" w:hAnsiTheme="majorHAnsi" w:cs="Tahoma"/>
          <w:sz w:val="22"/>
          <w:szCs w:val="22"/>
        </w:rPr>
        <w:t>JAPORÃ</w:t>
      </w:r>
      <w:r w:rsidR="00C574DD" w:rsidRPr="007C51E2">
        <w:rPr>
          <w:rFonts w:asciiTheme="majorHAnsi" w:hAnsiTheme="majorHAnsi" w:cs="Tahoma"/>
          <w:sz w:val="22"/>
          <w:szCs w:val="22"/>
        </w:rPr>
        <w:t xml:space="preserve"> MS</w:t>
      </w:r>
      <w:r w:rsidR="00C726F5">
        <w:rPr>
          <w:rFonts w:asciiTheme="majorHAnsi" w:hAnsiTheme="majorHAnsi" w:cs="Tahoma"/>
          <w:sz w:val="22"/>
          <w:szCs w:val="22"/>
        </w:rPr>
        <w:t>, 03 de</w:t>
      </w:r>
      <w:r w:rsidR="00B539D7" w:rsidRPr="007C51E2">
        <w:rPr>
          <w:rFonts w:asciiTheme="majorHAnsi" w:hAnsiTheme="majorHAnsi" w:cs="Tahoma"/>
          <w:sz w:val="22"/>
          <w:szCs w:val="22"/>
        </w:rPr>
        <w:t xml:space="preserve"> </w:t>
      </w:r>
      <w:r w:rsidR="00C726F5">
        <w:rPr>
          <w:rFonts w:asciiTheme="majorHAnsi" w:hAnsiTheme="majorHAnsi" w:cs="Tahoma"/>
          <w:sz w:val="22"/>
          <w:szCs w:val="22"/>
        </w:rPr>
        <w:t>m</w:t>
      </w:r>
      <w:r w:rsidR="006127D7">
        <w:rPr>
          <w:rFonts w:asciiTheme="majorHAnsi" w:hAnsiTheme="majorHAnsi" w:cs="Tahoma"/>
          <w:sz w:val="22"/>
          <w:szCs w:val="22"/>
        </w:rPr>
        <w:t>arço de 2020.</w:t>
      </w: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C726F5" w:rsidRDefault="00C726F5" w:rsidP="003429C1">
      <w:pPr>
        <w:widowControl w:val="0"/>
        <w:autoSpaceDE w:val="0"/>
        <w:autoSpaceDN w:val="0"/>
        <w:adjustRightInd w:val="0"/>
        <w:jc w:val="both"/>
        <w:rPr>
          <w:rFonts w:asciiTheme="majorHAnsi" w:hAnsiTheme="majorHAnsi" w:cs="Tahoma"/>
          <w:bCs/>
          <w:sz w:val="22"/>
          <w:szCs w:val="22"/>
        </w:rPr>
      </w:pPr>
    </w:p>
    <w:p w:rsidR="00C726F5" w:rsidRDefault="00C726F5" w:rsidP="00D465EE">
      <w:pPr>
        <w:widowControl w:val="0"/>
        <w:autoSpaceDE w:val="0"/>
        <w:autoSpaceDN w:val="0"/>
        <w:adjustRightInd w:val="0"/>
        <w:ind w:right="567"/>
        <w:jc w:val="both"/>
        <w:rPr>
          <w:rFonts w:asciiTheme="majorHAnsi" w:hAnsiTheme="majorHAnsi" w:cs="Tahoma"/>
          <w:bCs/>
          <w:sz w:val="22"/>
          <w:szCs w:val="22"/>
        </w:rPr>
        <w:sectPr w:rsidR="00C726F5" w:rsidSect="00FF3856">
          <w:headerReference w:type="default" r:id="rId8"/>
          <w:footerReference w:type="even" r:id="rId9"/>
          <w:footerReference w:type="default" r:id="rId10"/>
          <w:pgSz w:w="11907" w:h="16840" w:code="9"/>
          <w:pgMar w:top="1905" w:right="992" w:bottom="709" w:left="851" w:header="284" w:footer="425" w:gutter="0"/>
          <w:cols w:space="720"/>
          <w:noEndnote/>
        </w:sectPr>
      </w:pPr>
    </w:p>
    <w:p w:rsidR="00B539D7" w:rsidRPr="007C51E2" w:rsidRDefault="00C726F5" w:rsidP="00D465EE">
      <w:pPr>
        <w:widowControl w:val="0"/>
        <w:autoSpaceDE w:val="0"/>
        <w:autoSpaceDN w:val="0"/>
        <w:adjustRightInd w:val="0"/>
        <w:ind w:right="142"/>
        <w:jc w:val="center"/>
        <w:rPr>
          <w:rFonts w:asciiTheme="majorHAnsi" w:hAnsiTheme="majorHAnsi" w:cs="Tahoma"/>
          <w:b/>
          <w:sz w:val="22"/>
          <w:szCs w:val="22"/>
        </w:rPr>
      </w:pPr>
      <w:r>
        <w:rPr>
          <w:rFonts w:asciiTheme="majorHAnsi" w:hAnsiTheme="majorHAnsi" w:cs="Tahoma"/>
          <w:b/>
          <w:bCs/>
          <w:sz w:val="22"/>
          <w:szCs w:val="22"/>
        </w:rPr>
        <w:t>SECRETARIA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NIVALDO DIAS LIMA</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Secretário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CONTRATANTE</w:t>
      </w:r>
    </w:p>
    <w:p w:rsidR="00D465EE" w:rsidRDefault="00D465EE"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PAULO CESAR FRANJOTTI</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Prefeito Municipal</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sectPr w:rsidR="00D465EE" w:rsidSect="00D465EE">
          <w:type w:val="continuous"/>
          <w:pgSz w:w="11907" w:h="16840" w:code="9"/>
          <w:pgMar w:top="1905" w:right="1417" w:bottom="709" w:left="1276" w:header="284" w:footer="425" w:gutter="0"/>
          <w:cols w:num="2" w:space="853"/>
          <w:noEndnote/>
        </w:sect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C37502" w:rsidRDefault="00C37502"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C37502" w:rsidRDefault="00C37502" w:rsidP="00D465EE">
      <w:pPr>
        <w:overflowPunct w:val="0"/>
        <w:autoSpaceDE w:val="0"/>
        <w:autoSpaceDN w:val="0"/>
        <w:adjustRightInd w:val="0"/>
        <w:ind w:right="142"/>
        <w:jc w:val="center"/>
        <w:textAlignment w:val="baseline"/>
        <w:rPr>
          <w:rFonts w:asciiTheme="majorHAnsi" w:hAnsiTheme="majorHAnsi" w:cs="Tahoma"/>
          <w:bCs/>
          <w:sz w:val="22"/>
          <w:szCs w:val="22"/>
        </w:rPr>
      </w:pPr>
      <w:bookmarkStart w:id="0" w:name="_GoBack"/>
      <w:bookmarkEnd w:id="0"/>
    </w:p>
    <w:p w:rsidR="0058658F" w:rsidRDefault="0058658F" w:rsidP="00AD2333">
      <w:pPr>
        <w:overflowPunct w:val="0"/>
        <w:autoSpaceDE w:val="0"/>
        <w:autoSpaceDN w:val="0"/>
        <w:adjustRightInd w:val="0"/>
        <w:ind w:left="-567" w:right="142"/>
        <w:jc w:val="center"/>
        <w:textAlignment w:val="baseline"/>
        <w:rPr>
          <w:rFonts w:asciiTheme="majorHAnsi" w:hAnsiTheme="majorHAnsi" w:cs="Tahoma"/>
          <w:b/>
          <w:bCs/>
          <w:sz w:val="22"/>
          <w:szCs w:val="22"/>
        </w:rPr>
      </w:pPr>
      <w:r>
        <w:rPr>
          <w:rFonts w:asciiTheme="majorHAnsi" w:hAnsiTheme="majorHAnsi" w:cs="Tahoma"/>
          <w:b/>
          <w:iCs/>
          <w:snapToGrid w:val="0"/>
          <w:sz w:val="22"/>
          <w:szCs w:val="22"/>
        </w:rPr>
        <w:t>JAPORÃ TRANSPORTE E TERRAPLANAGENS LTDA ME</w:t>
      </w:r>
      <w:r>
        <w:rPr>
          <w:rFonts w:asciiTheme="majorHAnsi" w:hAnsiTheme="majorHAnsi" w:cs="Tahoma"/>
          <w:b/>
          <w:bCs/>
          <w:sz w:val="22"/>
          <w:szCs w:val="22"/>
        </w:rPr>
        <w:t xml:space="preserve"> </w:t>
      </w:r>
    </w:p>
    <w:p w:rsidR="0058658F" w:rsidRDefault="0058658F"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b/>
          <w:sz w:val="22"/>
          <w:szCs w:val="22"/>
        </w:rPr>
        <w:t>MÁRCIO ALVARO PELOZI</w:t>
      </w:r>
      <w:r>
        <w:rPr>
          <w:rFonts w:asciiTheme="majorHAnsi" w:hAnsiTheme="majorHAnsi" w:cs="Tahoma"/>
          <w:bCs/>
          <w:sz w:val="22"/>
          <w:szCs w:val="22"/>
        </w:rPr>
        <w:t xml:space="preserve"> </w:t>
      </w:r>
    </w:p>
    <w:p w:rsidR="00D465EE" w:rsidRPr="00D465EE" w:rsidRDefault="00D465EE"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cs="Tahoma"/>
          <w:bCs/>
          <w:sz w:val="22"/>
          <w:szCs w:val="22"/>
        </w:rPr>
        <w:t>CONTRATADO</w:t>
      </w:r>
    </w:p>
    <w:p w:rsidR="00D465EE" w:rsidRP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C726F5" w:rsidRDefault="00C726F5"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6127D7"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r>
        <w:rPr>
          <w:rFonts w:asciiTheme="majorHAnsi" w:hAnsiTheme="majorHAnsi" w:cs="Tahoma"/>
          <w:bCs/>
          <w:sz w:val="22"/>
          <w:szCs w:val="22"/>
          <w:u w:val="single"/>
        </w:rPr>
        <w:t>T</w:t>
      </w:r>
      <w:r w:rsidR="006127D7" w:rsidRPr="00657A65">
        <w:rPr>
          <w:rFonts w:asciiTheme="majorHAnsi" w:hAnsiTheme="majorHAnsi" w:cs="Tahoma"/>
          <w:bCs/>
          <w:sz w:val="22"/>
          <w:szCs w:val="22"/>
          <w:u w:val="single"/>
        </w:rPr>
        <w:t>estemunhas:</w:t>
      </w: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D465EE"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sectPr w:rsidR="00AD2333" w:rsidSect="006127D7">
          <w:type w:val="continuous"/>
          <w:pgSz w:w="11907" w:h="16840" w:code="9"/>
          <w:pgMar w:top="1905" w:right="992" w:bottom="709" w:left="1797" w:header="284" w:footer="425" w:gutter="0"/>
          <w:cols w:space="720"/>
          <w:noEndnote/>
        </w:sectPr>
      </w:pP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1. André Rodrigues Lopes</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p>
    <w:p w:rsidR="00D465EE" w:rsidRDefault="00D465EE" w:rsidP="00AD2333">
      <w:pPr>
        <w:pStyle w:val="PargrafodaLista"/>
        <w:tabs>
          <w:tab w:val="left" w:pos="2835"/>
        </w:tabs>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2. Tiago Tavares de Oliveira</w:t>
      </w:r>
    </w:p>
    <w:p w:rsidR="00D465EE" w:rsidRPr="008001C4"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AD2333" w:rsidRDefault="00AD2333"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sectPr w:rsidR="00AD2333" w:rsidSect="00AD2333">
          <w:type w:val="continuous"/>
          <w:pgSz w:w="11907" w:h="16840" w:code="9"/>
          <w:pgMar w:top="1905" w:right="992" w:bottom="709" w:left="1134" w:header="284" w:footer="425" w:gutter="0"/>
          <w:cols w:num="2" w:space="2129"/>
          <w:noEndnote/>
        </w:sectPr>
      </w:pPr>
    </w:p>
    <w:p w:rsidR="00D465EE" w:rsidRDefault="00D465EE"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pPr>
    </w:p>
    <w:p w:rsidR="00D465EE" w:rsidRPr="00657A65"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58F" w:rsidRDefault="0058658F">
      <w:r>
        <w:separator/>
      </w:r>
    </w:p>
  </w:endnote>
  <w:endnote w:type="continuationSeparator" w:id="0">
    <w:p w:rsidR="0058658F" w:rsidRDefault="005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F" w:rsidRDefault="0058658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8658F" w:rsidRDefault="005865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F" w:rsidRDefault="0058658F">
    <w:pPr>
      <w:pStyle w:val="Rodap"/>
      <w:jc w:val="right"/>
    </w:pPr>
  </w:p>
  <w:p w:rsidR="0058658F" w:rsidRPr="005B0404" w:rsidRDefault="0058658F"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58F" w:rsidRDefault="0058658F">
      <w:r>
        <w:separator/>
      </w:r>
    </w:p>
  </w:footnote>
  <w:footnote w:type="continuationSeparator" w:id="0">
    <w:p w:rsidR="0058658F" w:rsidRDefault="00586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F" w:rsidRDefault="0058658F" w:rsidP="007C1C51">
    <w:pPr>
      <w:pStyle w:val="Cabealho"/>
    </w:pPr>
  </w:p>
  <w:p w:rsidR="0058658F" w:rsidRPr="00F629E7" w:rsidRDefault="0058658F" w:rsidP="007C1C51">
    <w:pPr>
      <w:pStyle w:val="Cabealho"/>
    </w:pPr>
    <w:r>
      <w:rPr>
        <w:noProof/>
      </w:rPr>
      <w:drawing>
        <wp:anchor distT="0" distB="0" distL="114300" distR="114300" simplePos="0" relativeHeight="251659264" behindDoc="0" locked="0" layoutInCell="1" allowOverlap="1" wp14:anchorId="6221B265" wp14:editId="41C5A51B">
          <wp:simplePos x="0" y="0"/>
          <wp:positionH relativeFrom="column">
            <wp:posOffset>0</wp:posOffset>
          </wp:positionH>
          <wp:positionV relativeFrom="paragraph">
            <wp:posOffset>-635</wp:posOffset>
          </wp:positionV>
          <wp:extent cx="6030595" cy="765810"/>
          <wp:effectExtent l="0" t="0" r="8255" b="0"/>
          <wp:wrapNone/>
          <wp:docPr id="5" name="Imagem 5"/>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58658F" w:rsidRPr="007C1C51" w:rsidRDefault="0058658F"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1"/>
  </w:num>
  <w:num w:numId="5">
    <w:abstractNumId w:val="20"/>
  </w:num>
  <w:num w:numId="6">
    <w:abstractNumId w:val="15"/>
  </w:num>
  <w:num w:numId="7">
    <w:abstractNumId w:val="6"/>
  </w:num>
  <w:num w:numId="8">
    <w:abstractNumId w:val="25"/>
  </w:num>
  <w:num w:numId="9">
    <w:abstractNumId w:val="19"/>
  </w:num>
  <w:num w:numId="10">
    <w:abstractNumId w:val="2"/>
  </w:num>
  <w:num w:numId="11">
    <w:abstractNumId w:val="24"/>
  </w:num>
  <w:num w:numId="12">
    <w:abstractNumId w:val="14"/>
  </w:num>
  <w:num w:numId="13">
    <w:abstractNumId w:val="9"/>
  </w:num>
  <w:num w:numId="14">
    <w:abstractNumId w:val="11"/>
  </w:num>
  <w:num w:numId="15">
    <w:abstractNumId w:val="4"/>
  </w:num>
  <w:num w:numId="16">
    <w:abstractNumId w:val="17"/>
  </w:num>
  <w:num w:numId="17">
    <w:abstractNumId w:val="3"/>
  </w:num>
  <w:num w:numId="18">
    <w:abstractNumId w:val="1"/>
  </w:num>
  <w:num w:numId="19">
    <w:abstractNumId w:val="7"/>
  </w:num>
  <w:num w:numId="20">
    <w:abstractNumId w:val="22"/>
  </w:num>
  <w:num w:numId="21">
    <w:abstractNumId w:val="16"/>
  </w:num>
  <w:num w:numId="22">
    <w:abstractNumId w:val="18"/>
  </w:num>
  <w:num w:numId="23">
    <w:abstractNumId w:val="23"/>
  </w:num>
  <w:num w:numId="24">
    <w:abstractNumId w:val="12"/>
  </w:num>
  <w:num w:numId="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75B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4E5"/>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15F4"/>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7744C"/>
    <w:rsid w:val="00583B67"/>
    <w:rsid w:val="00583E4C"/>
    <w:rsid w:val="0058658F"/>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0DE"/>
    <w:rsid w:val="00650391"/>
    <w:rsid w:val="0065098C"/>
    <w:rsid w:val="00657A65"/>
    <w:rsid w:val="00662556"/>
    <w:rsid w:val="00665771"/>
    <w:rsid w:val="006718AE"/>
    <w:rsid w:val="00677294"/>
    <w:rsid w:val="00677C56"/>
    <w:rsid w:val="0068015E"/>
    <w:rsid w:val="0068286F"/>
    <w:rsid w:val="00683DF8"/>
    <w:rsid w:val="0068799D"/>
    <w:rsid w:val="00687F02"/>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2A2B"/>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33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4D4E"/>
    <w:rsid w:val="00BF6FA9"/>
    <w:rsid w:val="00BF7709"/>
    <w:rsid w:val="00C01E2E"/>
    <w:rsid w:val="00C113B3"/>
    <w:rsid w:val="00C14BEB"/>
    <w:rsid w:val="00C15F1C"/>
    <w:rsid w:val="00C215A0"/>
    <w:rsid w:val="00C266FB"/>
    <w:rsid w:val="00C2670A"/>
    <w:rsid w:val="00C2788D"/>
    <w:rsid w:val="00C37502"/>
    <w:rsid w:val="00C40A87"/>
    <w:rsid w:val="00C46383"/>
    <w:rsid w:val="00C46EAC"/>
    <w:rsid w:val="00C50C21"/>
    <w:rsid w:val="00C53D6C"/>
    <w:rsid w:val="00C574DD"/>
    <w:rsid w:val="00C578BC"/>
    <w:rsid w:val="00C60DE9"/>
    <w:rsid w:val="00C61299"/>
    <w:rsid w:val="00C726F5"/>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465EE"/>
    <w:rsid w:val="00D515E7"/>
    <w:rsid w:val="00D57A63"/>
    <w:rsid w:val="00D65F9F"/>
    <w:rsid w:val="00D67143"/>
    <w:rsid w:val="00D676DF"/>
    <w:rsid w:val="00D71E66"/>
    <w:rsid w:val="00D72CBA"/>
    <w:rsid w:val="00D74D15"/>
    <w:rsid w:val="00D83675"/>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6F06"/>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3856"/>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A0FD8710-B66B-4CDE-96DC-B4A97C06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E26F-96B5-42E7-8573-811A2810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2371</Words>
  <Characters>12809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15150</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User</cp:lastModifiedBy>
  <cp:revision>13</cp:revision>
  <cp:lastPrinted>2020-03-03T14:37:00Z</cp:lastPrinted>
  <dcterms:created xsi:type="dcterms:W3CDTF">2020-03-02T14:43:00Z</dcterms:created>
  <dcterms:modified xsi:type="dcterms:W3CDTF">2020-03-05T12:20:00Z</dcterms:modified>
</cp:coreProperties>
</file>