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9F" w:rsidRPr="0008429F" w:rsidRDefault="0008429F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jc w:val="center"/>
        <w:textAlignment w:val="baseline"/>
        <w:rPr>
          <w:rFonts w:asciiTheme="majorHAnsi" w:hAnsiTheme="majorHAnsi" w:cs="Arial"/>
          <w:b/>
          <w:iCs/>
          <w:sz w:val="28"/>
          <w:szCs w:val="22"/>
        </w:rPr>
      </w:pPr>
    </w:p>
    <w:p w:rsidR="007F6DA3" w:rsidRPr="0008429F" w:rsidRDefault="007F6DA3" w:rsidP="0008429F">
      <w:pPr>
        <w:widowControl w:val="0"/>
        <w:overflowPunct w:val="0"/>
        <w:autoSpaceDE w:val="0"/>
        <w:autoSpaceDN w:val="0"/>
        <w:adjustRightInd w:val="0"/>
        <w:spacing w:line="360" w:lineRule="auto"/>
        <w:ind w:left="-567" w:right="-284"/>
        <w:jc w:val="center"/>
        <w:textAlignment w:val="baseline"/>
        <w:rPr>
          <w:rFonts w:asciiTheme="majorHAnsi" w:hAnsiTheme="majorHAnsi" w:cs="Arial"/>
          <w:b/>
          <w:iCs/>
          <w:sz w:val="36"/>
          <w:szCs w:val="22"/>
          <w:u w:val="single"/>
        </w:rPr>
      </w:pPr>
      <w:r w:rsidRPr="0008429F">
        <w:rPr>
          <w:rFonts w:asciiTheme="majorHAnsi" w:hAnsiTheme="majorHAnsi" w:cs="Arial"/>
          <w:b/>
          <w:iCs/>
          <w:sz w:val="36"/>
          <w:szCs w:val="22"/>
          <w:u w:val="single"/>
        </w:rPr>
        <w:t>TER</w:t>
      </w:r>
      <w:r w:rsidR="004A5089" w:rsidRPr="0008429F">
        <w:rPr>
          <w:rFonts w:asciiTheme="majorHAnsi" w:hAnsiTheme="majorHAnsi" w:cs="Arial"/>
          <w:b/>
          <w:iCs/>
          <w:sz w:val="36"/>
          <w:szCs w:val="22"/>
          <w:u w:val="single"/>
        </w:rPr>
        <w:t xml:space="preserve">MO DE CONTRATO N.º </w:t>
      </w:r>
      <w:r w:rsidR="0008429F" w:rsidRPr="0008429F">
        <w:rPr>
          <w:rFonts w:asciiTheme="majorHAnsi" w:hAnsiTheme="majorHAnsi" w:cs="Arial"/>
          <w:b/>
          <w:iCs/>
          <w:sz w:val="36"/>
          <w:szCs w:val="22"/>
          <w:u w:val="single"/>
        </w:rPr>
        <w:t>039/</w:t>
      </w:r>
      <w:r w:rsidR="00F85B8B" w:rsidRPr="0008429F">
        <w:rPr>
          <w:rFonts w:asciiTheme="majorHAnsi" w:hAnsiTheme="majorHAnsi" w:cs="Arial"/>
          <w:b/>
          <w:iCs/>
          <w:sz w:val="36"/>
          <w:szCs w:val="22"/>
          <w:u w:val="single"/>
        </w:rPr>
        <w:t>2020</w:t>
      </w:r>
    </w:p>
    <w:p w:rsidR="007F6DA3" w:rsidRPr="0008429F" w:rsidRDefault="007F6DA3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08429F" w:rsidRDefault="007F6DA3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08429F">
        <w:rPr>
          <w:rFonts w:asciiTheme="majorHAnsi" w:hAnsiTheme="majorHAnsi" w:cs="Arial"/>
          <w:iCs/>
          <w:sz w:val="22"/>
          <w:szCs w:val="22"/>
        </w:rPr>
        <w:t>015/2020</w:t>
      </w:r>
    </w:p>
    <w:p w:rsidR="007F6DA3" w:rsidRDefault="007F6DA3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08429F">
        <w:rPr>
          <w:rFonts w:asciiTheme="majorHAnsi" w:hAnsiTheme="majorHAnsi" w:cs="Arial"/>
          <w:iCs/>
          <w:sz w:val="22"/>
          <w:szCs w:val="22"/>
        </w:rPr>
        <w:t>003/2020</w:t>
      </w:r>
    </w:p>
    <w:p w:rsidR="0008429F" w:rsidRDefault="0008429F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8429F" w:rsidRPr="00652342" w:rsidRDefault="0008429F" w:rsidP="0008429F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INSTRUMENTO CON</w:t>
      </w:r>
      <w:r>
        <w:rPr>
          <w:rFonts w:asciiTheme="majorHAnsi" w:hAnsiTheme="majorHAnsi" w:cs="Arial"/>
          <w:b/>
          <w:iCs/>
          <w:sz w:val="22"/>
          <w:szCs w:val="22"/>
        </w:rPr>
        <w:t>TRATUAL QUE CELEBRAM ENTRE SI A SECRETARIA</w:t>
      </w:r>
      <w:r w:rsidRPr="00652342">
        <w:rPr>
          <w:rFonts w:asciiTheme="majorHAnsi" w:hAnsiTheme="majorHAnsi" w:cs="Tahoma"/>
          <w:b/>
          <w:iCs/>
          <w:sz w:val="22"/>
          <w:szCs w:val="22"/>
        </w:rPr>
        <w:t xml:space="preserve"> MUNICIPAL DE </w:t>
      </w:r>
      <w:r>
        <w:rPr>
          <w:rFonts w:asciiTheme="majorHAnsi" w:hAnsiTheme="majorHAnsi" w:cs="Tahoma"/>
          <w:b/>
          <w:iCs/>
          <w:sz w:val="22"/>
          <w:szCs w:val="22"/>
        </w:rPr>
        <w:t>EDUCAÇÃO DE</w:t>
      </w:r>
      <w:r w:rsidRPr="00652342">
        <w:rPr>
          <w:rFonts w:asciiTheme="majorHAnsi" w:hAnsiTheme="majorHAnsi" w:cs="Tahoma"/>
          <w:b/>
          <w:iCs/>
          <w:sz w:val="22"/>
          <w:szCs w:val="22"/>
        </w:rPr>
        <w:t xml:space="preserve"> JAPORÃ/MS</w:t>
      </w: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 E A EMPRESA 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PAULO CESAR 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RECALDES </w:t>
      </w:r>
      <w:r>
        <w:rPr>
          <w:rFonts w:asciiTheme="majorHAnsi" w:hAnsiTheme="majorHAnsi" w:cs="Arial"/>
          <w:b/>
          <w:iCs/>
          <w:sz w:val="22"/>
          <w:szCs w:val="22"/>
        </w:rPr>
        <w:t>- MEI</w:t>
      </w:r>
      <w:r w:rsidRPr="00652342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7F6DA3" w:rsidRPr="0008429F" w:rsidRDefault="007F6DA3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08429F" w:rsidRDefault="0008429F" w:rsidP="0008429F">
      <w:pPr>
        <w:widowControl w:val="0"/>
        <w:overflowPunct w:val="0"/>
        <w:autoSpaceDE w:val="0"/>
        <w:autoSpaceDN w:val="0"/>
        <w:adjustRightInd w:val="0"/>
        <w:ind w:left="-567" w:right="-284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I - </w:t>
      </w:r>
      <w:r w:rsidR="00FE0E24" w:rsidRPr="0008429F">
        <w:rPr>
          <w:rFonts w:asciiTheme="majorHAnsi" w:hAnsiTheme="majorHAnsi" w:cs="Tahoma"/>
          <w:b/>
          <w:iCs/>
          <w:sz w:val="22"/>
          <w:szCs w:val="22"/>
        </w:rPr>
        <w:t>CONTRATANTES: "</w:t>
      </w:r>
      <w:r>
        <w:rPr>
          <w:rFonts w:asciiTheme="majorHAnsi" w:hAnsiTheme="majorHAnsi" w:cs="Tahoma"/>
          <w:b/>
          <w:iCs/>
          <w:sz w:val="22"/>
          <w:szCs w:val="22"/>
        </w:rPr>
        <w:t>SECRETARIA MUNICIPAL DE EDUCAÇÃO</w:t>
      </w:r>
      <w:r w:rsidR="00FE0E24" w:rsidRPr="0008429F">
        <w:rPr>
          <w:rFonts w:asciiTheme="majorHAnsi" w:hAnsiTheme="majorHAnsi" w:cs="Tahoma"/>
          <w:b/>
          <w:iCs/>
          <w:sz w:val="22"/>
          <w:szCs w:val="22"/>
        </w:rPr>
        <w:t xml:space="preserve"> DE JAPORÃ/MS</w:t>
      </w:r>
      <w:r w:rsidR="00FE0E24" w:rsidRPr="0008429F">
        <w:rPr>
          <w:rFonts w:asciiTheme="majorHAnsi" w:hAnsiTheme="majorHAnsi" w:cs="Tahoma"/>
          <w:iCs/>
          <w:sz w:val="22"/>
          <w:szCs w:val="22"/>
        </w:rPr>
        <w:t xml:space="preserve">”, </w:t>
      </w:r>
      <w:r w:rsidRPr="00C0201F">
        <w:rPr>
          <w:rFonts w:asciiTheme="majorHAnsi" w:hAnsiTheme="majorHAnsi" w:cs="Tahoma"/>
          <w:iCs/>
          <w:snapToGrid w:val="0"/>
        </w:rPr>
        <w:t>Pessoa Jurídica de Direito Público Interno, com sede na Avenida Deputado Fernando Saldanha, s/n, Centro, inscrita no CGC/MF sob o n.º 30.701.134/0001-09, doravante denominada CONTRATANTE</w:t>
      </w:r>
      <w:r w:rsidRPr="0008429F">
        <w:rPr>
          <w:rFonts w:asciiTheme="majorHAnsi" w:hAnsiTheme="majorHAnsi" w:cs="Tahoma"/>
          <w:iCs/>
          <w:sz w:val="22"/>
          <w:szCs w:val="22"/>
        </w:rPr>
        <w:t xml:space="preserve"> </w:t>
      </w:r>
      <w:r>
        <w:rPr>
          <w:rFonts w:asciiTheme="majorHAnsi" w:hAnsiTheme="majorHAnsi" w:cs="Tahoma"/>
          <w:iCs/>
          <w:sz w:val="22"/>
          <w:szCs w:val="22"/>
        </w:rPr>
        <w:t xml:space="preserve">e a empresa </w:t>
      </w:r>
      <w:r>
        <w:rPr>
          <w:rFonts w:asciiTheme="majorHAnsi" w:hAnsiTheme="majorHAnsi" w:cs="Tahoma"/>
          <w:b/>
          <w:iCs/>
          <w:sz w:val="22"/>
          <w:szCs w:val="22"/>
        </w:rPr>
        <w:t>PAULO CESAR RECALDES NUNES – MEI</w:t>
      </w:r>
      <w:r>
        <w:rPr>
          <w:rFonts w:asciiTheme="majorHAnsi" w:hAnsiTheme="majorHAnsi" w:cs="Tahoma"/>
          <w:iCs/>
          <w:sz w:val="22"/>
          <w:szCs w:val="22"/>
        </w:rPr>
        <w:t xml:space="preserve">, Pessoa Jurídica de Direito Privado, estabelecida à Rua Rondonópolis, nº 489, Centro, Japorã/MS, inscrita no CNPJ/MF nº 17.794.247/0001-20 doravante denominada </w:t>
      </w:r>
      <w:r>
        <w:rPr>
          <w:rFonts w:asciiTheme="majorHAnsi" w:hAnsiTheme="majorHAnsi" w:cs="Tahoma"/>
          <w:iCs/>
          <w:sz w:val="22"/>
          <w:szCs w:val="22"/>
        </w:rPr>
        <w:t>CONTRATADA.</w:t>
      </w:r>
    </w:p>
    <w:p w:rsidR="00FE0E24" w:rsidRPr="0008429F" w:rsidRDefault="00FE0E24" w:rsidP="0008429F">
      <w:pPr>
        <w:widowControl w:val="0"/>
        <w:overflowPunct w:val="0"/>
        <w:autoSpaceDE w:val="0"/>
        <w:autoSpaceDN w:val="0"/>
        <w:adjustRightInd w:val="0"/>
        <w:ind w:left="-567" w:right="-284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08429F" w:rsidRDefault="0008429F" w:rsidP="0008429F">
      <w:pPr>
        <w:widowControl w:val="0"/>
        <w:overflowPunct w:val="0"/>
        <w:autoSpaceDE w:val="0"/>
        <w:autoSpaceDN w:val="0"/>
        <w:adjustRightInd w:val="0"/>
        <w:ind w:left="-567" w:right="-284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>
        <w:rPr>
          <w:rFonts w:asciiTheme="majorHAnsi" w:hAnsiTheme="majorHAnsi" w:cs="Tahoma"/>
          <w:iCs/>
          <w:sz w:val="22"/>
          <w:szCs w:val="22"/>
        </w:rPr>
        <w:t xml:space="preserve"> </w:t>
      </w:r>
      <w:r>
        <w:rPr>
          <w:rFonts w:ascii="Cambria" w:hAnsi="Cambria" w:cs="Tahoma"/>
          <w:iCs/>
          <w:sz w:val="22"/>
          <w:szCs w:val="22"/>
        </w:rPr>
        <w:t xml:space="preserve">Representa a CONTRATANTE o Senhor Secretário Municipal de Educação </w:t>
      </w:r>
      <w:r>
        <w:rPr>
          <w:rFonts w:ascii="Cambria" w:hAnsi="Cambria" w:cs="Tahoma"/>
          <w:b/>
          <w:iCs/>
          <w:sz w:val="22"/>
          <w:szCs w:val="22"/>
        </w:rPr>
        <w:t>NIVALDO DIAS LIMA</w:t>
      </w:r>
      <w:r>
        <w:rPr>
          <w:rFonts w:ascii="Cambria" w:hAnsi="Cambria" w:cs="Tahoma"/>
          <w:iCs/>
          <w:sz w:val="22"/>
          <w:szCs w:val="22"/>
        </w:rPr>
        <w:t>, brasileiro, professor, portador da cédula de identidade nº 552652 SSP/MS, inscrito no CPF. sob nº 475.233.441-00, residente e domiciliado no município de Japorã/MS</w:t>
      </w:r>
      <w:r>
        <w:rPr>
          <w:rFonts w:ascii="Cambria" w:hAnsi="Cambria"/>
          <w:color w:val="000000"/>
          <w:sz w:val="22"/>
          <w:szCs w:val="22"/>
        </w:rPr>
        <w:t xml:space="preserve"> e de outro lado representando a empresa CONTRATADA</w:t>
      </w:r>
      <w:r>
        <w:rPr>
          <w:rFonts w:asciiTheme="majorHAnsi" w:hAnsiTheme="majorHAnsi" w:cs="Tahoma"/>
          <w:iCs/>
          <w:sz w:val="22"/>
          <w:szCs w:val="22"/>
        </w:rPr>
        <w:t xml:space="preserve"> o Sr.º </w:t>
      </w:r>
      <w:r>
        <w:rPr>
          <w:rFonts w:asciiTheme="majorHAnsi" w:hAnsiTheme="majorHAnsi" w:cs="Tahoma"/>
          <w:b/>
          <w:iCs/>
          <w:sz w:val="22"/>
          <w:szCs w:val="22"/>
        </w:rPr>
        <w:t>PAULO CESAR RECALDES NUNES</w:t>
      </w:r>
      <w:r>
        <w:rPr>
          <w:rFonts w:asciiTheme="majorHAnsi" w:hAnsiTheme="majorHAnsi" w:cs="Tahoma"/>
          <w:iCs/>
          <w:sz w:val="22"/>
          <w:szCs w:val="22"/>
        </w:rPr>
        <w:t>, brasileiro, portador da Cédula de Identidade nº 1.154.875 SSP/MS  e inscrito no CPF sob o nº 873.965.131-20, residente e domiciliado nesta cidade.</w:t>
      </w:r>
    </w:p>
    <w:p w:rsidR="006900F8" w:rsidRPr="0008429F" w:rsidRDefault="006900F8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8429F" w:rsidRDefault="0008429F" w:rsidP="0008429F">
      <w:pPr>
        <w:widowControl w:val="0"/>
        <w:overflowPunct w:val="0"/>
        <w:autoSpaceDE w:val="0"/>
        <w:autoSpaceDN w:val="0"/>
        <w:adjustRightInd w:val="0"/>
        <w:ind w:left="-567" w:right="-284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3B6C6A">
        <w:rPr>
          <w:rFonts w:asciiTheme="majorHAnsi" w:hAnsiTheme="majorHAnsi" w:cs="Arial"/>
          <w:b/>
          <w:iCs/>
          <w:sz w:val="22"/>
          <w:szCs w:val="22"/>
        </w:rPr>
        <w:t>II</w:t>
      </w:r>
      <w:r>
        <w:rPr>
          <w:rFonts w:asciiTheme="majorHAnsi" w:hAnsiTheme="majorHAnsi" w:cs="Arial"/>
          <w:b/>
          <w:iCs/>
          <w:sz w:val="22"/>
          <w:szCs w:val="22"/>
        </w:rPr>
        <w:t>I</w:t>
      </w:r>
      <w:r w:rsidRPr="003B6C6A">
        <w:rPr>
          <w:rFonts w:asciiTheme="majorHAnsi" w:hAnsiTheme="majorHAnsi" w:cs="Arial"/>
          <w:b/>
          <w:iCs/>
          <w:sz w:val="22"/>
          <w:szCs w:val="22"/>
        </w:rPr>
        <w:t>- FUNDAMENTO LEGAL</w:t>
      </w:r>
      <w:r w:rsidRPr="007336A0">
        <w:rPr>
          <w:rFonts w:asciiTheme="majorHAnsi" w:hAnsiTheme="majorHAnsi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7F6DA3" w:rsidRPr="0008429F" w:rsidRDefault="007F6DA3" w:rsidP="0008429F">
      <w:pPr>
        <w:widowControl w:val="0"/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CLÁUSULA PRIMEIRA </w:t>
      </w:r>
      <w:r w:rsidR="0008429F">
        <w:rPr>
          <w:rFonts w:asciiTheme="majorHAnsi" w:hAnsiTheme="majorHAnsi" w:cs="Arial"/>
          <w:b/>
          <w:iCs/>
          <w:sz w:val="22"/>
          <w:szCs w:val="22"/>
        </w:rPr>
        <w:t>–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08429F">
        <w:rPr>
          <w:rFonts w:asciiTheme="majorHAnsi" w:hAnsiTheme="majorHAnsi" w:cs="Arial"/>
          <w:b/>
          <w:iCs/>
          <w:sz w:val="22"/>
          <w:szCs w:val="22"/>
        </w:rPr>
        <w:t>DO OBJETO.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08429F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1.1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>
        <w:rPr>
          <w:rFonts w:asciiTheme="majorHAnsi" w:hAnsiTheme="majorHAnsi" w:cs="Arial"/>
          <w:iCs/>
          <w:sz w:val="22"/>
          <w:szCs w:val="22"/>
        </w:rPr>
        <w:t>“</w:t>
      </w:r>
      <w:r>
        <w:rPr>
          <w:rFonts w:asciiTheme="majorHAnsi" w:hAnsiTheme="majorHAnsi" w:cs="Arial"/>
          <w:b/>
          <w:iCs/>
          <w:sz w:val="22"/>
          <w:szCs w:val="22"/>
        </w:rPr>
        <w:t>Contratação de empresa para execução de serviços de substituição de estrutura de telhamento no Centro de Educação Infantil Odina Gonçalves Franzoni no Município de Japorã/MS.”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Parágrafo Único</w:t>
      </w:r>
      <w:r w:rsidRPr="0008429F">
        <w:rPr>
          <w:rFonts w:asciiTheme="majorHAnsi" w:hAnsiTheme="majorHAnsi" w:cs="Arial"/>
          <w:iCs/>
          <w:sz w:val="22"/>
          <w:szCs w:val="22"/>
        </w:rPr>
        <w:t>: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SEGUNDA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-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B073A5">
        <w:rPr>
          <w:rFonts w:asciiTheme="majorHAnsi" w:hAnsiTheme="majorHAnsi" w:cs="Arial"/>
          <w:b/>
          <w:iCs/>
          <w:sz w:val="22"/>
          <w:szCs w:val="22"/>
        </w:rPr>
        <w:t>DO REGIME DA EXECUÇÃO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2.1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08429F">
        <w:rPr>
          <w:rFonts w:asciiTheme="majorHAnsi" w:hAnsiTheme="majorHAnsi" w:cs="Arial"/>
          <w:iCs/>
          <w:sz w:val="22"/>
          <w:szCs w:val="22"/>
        </w:rPr>
        <w:t>global</w:t>
      </w:r>
      <w:r w:rsidRPr="0008429F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- D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OS PRAZOS 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(</w:t>
      </w:r>
      <w:r w:rsidR="00B073A5">
        <w:rPr>
          <w:rFonts w:asciiTheme="majorHAnsi" w:hAnsiTheme="majorHAnsi" w:cs="Arial"/>
          <w:b/>
          <w:iCs/>
          <w:sz w:val="22"/>
          <w:szCs w:val="22"/>
        </w:rPr>
        <w:t>EXECUÇÃO/VIGÊNCIA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):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3.1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5B753C" w:rsidRPr="0008429F">
        <w:rPr>
          <w:rFonts w:asciiTheme="majorHAnsi" w:hAnsiTheme="majorHAnsi" w:cs="Arial"/>
          <w:b/>
          <w:iCs/>
          <w:sz w:val="22"/>
          <w:szCs w:val="22"/>
        </w:rPr>
        <w:t>05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5B753C" w:rsidRPr="0008429F">
        <w:rPr>
          <w:rFonts w:asciiTheme="majorHAnsi" w:hAnsiTheme="majorHAnsi" w:cs="Arial"/>
          <w:b/>
          <w:iCs/>
          <w:sz w:val="22"/>
          <w:szCs w:val="22"/>
        </w:rPr>
        <w:t>cinco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) meses</w:t>
      </w:r>
      <w:r w:rsidRPr="0008429F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B073A5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Parágrafo</w:t>
      </w:r>
      <w:r w:rsidR="006A2F10" w:rsidRPr="0008429F">
        <w:rPr>
          <w:rFonts w:asciiTheme="majorHAnsi" w:hAnsiTheme="majorHAnsi" w:cs="Arial"/>
          <w:b/>
          <w:iCs/>
          <w:sz w:val="22"/>
          <w:szCs w:val="22"/>
        </w:rPr>
        <w:t xml:space="preserve"> P</w:t>
      </w:r>
      <w:r>
        <w:rPr>
          <w:rFonts w:asciiTheme="majorHAnsi" w:hAnsiTheme="majorHAnsi" w:cs="Arial"/>
          <w:b/>
          <w:iCs/>
          <w:sz w:val="22"/>
          <w:szCs w:val="22"/>
        </w:rPr>
        <w:t>rimeiro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="006A2F10"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B073A5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Parágrafo</w:t>
      </w:r>
      <w:r w:rsidR="006A2F10" w:rsidRPr="0008429F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>
        <w:rPr>
          <w:rFonts w:asciiTheme="majorHAnsi" w:hAnsiTheme="majorHAnsi" w:cs="Arial"/>
          <w:b/>
          <w:iCs/>
          <w:sz w:val="22"/>
          <w:szCs w:val="22"/>
        </w:rPr>
        <w:t>egundo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: A </w:t>
      </w:r>
      <w:r w:rsidR="006A2F10"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 ficará responsável pelo prazo de </w:t>
      </w:r>
      <w:r w:rsidR="006A2F10" w:rsidRPr="00B073A5">
        <w:rPr>
          <w:rFonts w:asciiTheme="majorHAnsi" w:hAnsiTheme="majorHAnsi" w:cs="Arial"/>
          <w:b/>
          <w:iCs/>
          <w:sz w:val="22"/>
          <w:szCs w:val="22"/>
        </w:rPr>
        <w:t>05 (cinco)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- D</w:t>
      </w:r>
      <w:r w:rsidR="00B073A5">
        <w:rPr>
          <w:rFonts w:asciiTheme="majorHAnsi" w:hAnsiTheme="majorHAnsi" w:cs="Arial"/>
          <w:b/>
          <w:iCs/>
          <w:sz w:val="22"/>
          <w:szCs w:val="22"/>
        </w:rPr>
        <w:t>A FISCALIZAÇÃO DA EXECUÇÃO DO CONTRATO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4.1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08429F">
        <w:rPr>
          <w:rFonts w:asciiTheme="majorHAnsi" w:hAnsiTheme="majorHAnsi" w:cs="Arial"/>
          <w:iCs/>
          <w:sz w:val="22"/>
          <w:szCs w:val="22"/>
        </w:rPr>
        <w:t xml:space="preserve">da Prefeitura Municipal de Japorã/MS. </w:t>
      </w:r>
      <w:r w:rsidR="00B073A5">
        <w:rPr>
          <w:rFonts w:asciiTheme="majorHAnsi" w:hAnsiTheme="majorHAnsi" w:cs="Arial"/>
          <w:iCs/>
          <w:sz w:val="22"/>
          <w:szCs w:val="22"/>
        </w:rPr>
        <w:t>A</w:t>
      </w:r>
      <w:r w:rsidR="00932F5D" w:rsidRPr="0008429F">
        <w:rPr>
          <w:rFonts w:asciiTheme="majorHAnsi" w:hAnsiTheme="majorHAnsi" w:cs="Arial"/>
          <w:iCs/>
          <w:sz w:val="22"/>
          <w:szCs w:val="22"/>
        </w:rPr>
        <w:t xml:space="preserve">través do </w:t>
      </w:r>
      <w:r w:rsidR="00932F5D" w:rsidRPr="0008429F">
        <w:rPr>
          <w:rFonts w:asciiTheme="majorHAnsi" w:hAnsiTheme="majorHAnsi" w:cs="Tahoma"/>
          <w:b/>
          <w:sz w:val="22"/>
          <w:szCs w:val="22"/>
        </w:rPr>
        <w:t xml:space="preserve">Engenheiro Sr. Vicente Vinuto </w:t>
      </w:r>
      <w:r w:rsidR="00932F5D" w:rsidRPr="00B073A5">
        <w:rPr>
          <w:rFonts w:asciiTheme="majorHAnsi" w:hAnsiTheme="majorHAnsi" w:cs="Tahoma"/>
          <w:sz w:val="22"/>
          <w:szCs w:val="22"/>
        </w:rPr>
        <w:t>(telefone: 067) 981403634)</w:t>
      </w:r>
      <w:r w:rsidR="00932F5D" w:rsidRPr="0008429F">
        <w:rPr>
          <w:rFonts w:asciiTheme="majorHAnsi" w:hAnsiTheme="majorHAnsi" w:cs="Tahoma"/>
          <w:sz w:val="22"/>
          <w:szCs w:val="22"/>
        </w:rPr>
        <w:t xml:space="preserve">, </w:t>
      </w:r>
      <w:r w:rsidRPr="0008429F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B073A5">
        <w:rPr>
          <w:rFonts w:asciiTheme="majorHAnsi" w:hAnsiTheme="majorHAnsi" w:cs="Arial"/>
          <w:b/>
          <w:iCs/>
          <w:sz w:val="22"/>
          <w:szCs w:val="22"/>
        </w:rPr>
        <w:t>DO PREÇO E CONDIÇÕES DE PAGAMENTO: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5.1 O Valor </w:t>
      </w:r>
      <w:r w:rsidR="00712F82" w:rsidRPr="0008429F">
        <w:rPr>
          <w:rFonts w:asciiTheme="majorHAnsi" w:hAnsiTheme="majorHAnsi" w:cs="Arial"/>
          <w:iCs/>
          <w:sz w:val="22"/>
          <w:szCs w:val="22"/>
        </w:rPr>
        <w:t>global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R$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52.411,33 (Cinquenta e dois mil, quatrocentos e onze reais e trinta e três centavos).</w:t>
      </w:r>
      <w:r w:rsidR="00B073A5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B073A5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egundo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: Os preços cotados poderão ser objeto de revisão de acordo com o disposto na alínea "d", do inciso II, do artigo 65 da Lei Federal nº 8.666/93, mediante solicitação da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ao Prefeito, desde que acompanhada da documentação que comprove a efetiva procedência do pedido.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Q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uarto</w:t>
      </w:r>
      <w:r w:rsidRPr="0008429F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Q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uinto</w:t>
      </w:r>
      <w:r w:rsidRPr="0008429F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exto</w:t>
      </w:r>
      <w:r w:rsidRPr="0008429F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B073A5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DOS RECURSOS FINANCEIROS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6.1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08429F">
        <w:rPr>
          <w:rFonts w:asciiTheme="majorHAnsi" w:hAnsiTheme="majorHAnsi" w:cs="Arial"/>
          <w:iCs/>
          <w:sz w:val="22"/>
          <w:szCs w:val="22"/>
        </w:rPr>
        <w:t>2020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B073A5" w:rsidRPr="0008429F" w:rsidRDefault="00B073A5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073A5" w:rsidRDefault="006A2F10" w:rsidP="00B073A5">
      <w:pPr>
        <w:pStyle w:val="PargrafodaLista"/>
        <w:numPr>
          <w:ilvl w:val="0"/>
          <w:numId w:val="17"/>
        </w:numPr>
        <w:overflowPunct w:val="0"/>
        <w:autoSpaceDE w:val="0"/>
        <w:autoSpaceDN w:val="0"/>
        <w:adjustRightInd w:val="0"/>
        <w:spacing w:line="280" w:lineRule="exact"/>
        <w:ind w:left="-567" w:right="-284" w:firstLine="0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FUNDO MUNICIPAL DE EDUCAÇÃO - FUNDEB</w:t>
      </w:r>
    </w:p>
    <w:p w:rsidR="006A2F10" w:rsidRPr="0008429F" w:rsidRDefault="006A2F10" w:rsidP="00B073A5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12.361.002</w:t>
      </w:r>
      <w:r w:rsidR="00436671" w:rsidRPr="0008429F">
        <w:rPr>
          <w:rFonts w:asciiTheme="majorHAnsi" w:hAnsiTheme="majorHAnsi" w:cs="Arial"/>
          <w:iCs/>
          <w:sz w:val="22"/>
          <w:szCs w:val="22"/>
        </w:rPr>
        <w:t>5</w:t>
      </w:r>
      <w:r w:rsidRPr="0008429F">
        <w:rPr>
          <w:rFonts w:asciiTheme="majorHAnsi" w:hAnsiTheme="majorHAnsi" w:cs="Arial"/>
          <w:iCs/>
          <w:sz w:val="22"/>
          <w:szCs w:val="22"/>
        </w:rPr>
        <w:t>.202</w:t>
      </w:r>
      <w:r w:rsidR="00436671" w:rsidRPr="0008429F">
        <w:rPr>
          <w:rFonts w:asciiTheme="majorHAnsi" w:hAnsiTheme="majorHAnsi" w:cs="Arial"/>
          <w:iCs/>
          <w:sz w:val="22"/>
          <w:szCs w:val="22"/>
        </w:rPr>
        <w:t>4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.0000.449051.00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Manutenção FUNDEB 40% Fundamental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– Ficha (134).</w:t>
      </w:r>
    </w:p>
    <w:p w:rsidR="006A2F10" w:rsidRPr="0008429F" w:rsidRDefault="006A2F10" w:rsidP="00B073A5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Elemento de Despesa: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4.4.90.51.00.00 - Obras e Instalações.</w:t>
      </w:r>
    </w:p>
    <w:p w:rsidR="006A2F10" w:rsidRPr="0008429F" w:rsidRDefault="00B073A5" w:rsidP="00B073A5">
      <w:pPr>
        <w:tabs>
          <w:tab w:val="left" w:pos="765"/>
        </w:tabs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ab/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6.2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EB6433" w:rsidRPr="0008429F" w:rsidRDefault="00EB6433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SÉTIMA- Dos Direitos e das Responsabilidades: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7.1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Além dos casos comuns, implícitos ou expressos neste contrato, nas especificações e nas leis cabíveis:</w:t>
      </w:r>
    </w:p>
    <w:p w:rsidR="00EB6433" w:rsidRPr="0008429F" w:rsidRDefault="00EB6433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B073A5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line="280" w:lineRule="exact"/>
        <w:ind w:left="-567" w:right="-284" w:firstLine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Pr="0008429F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A) Receber o pagamento até o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5° (quinto)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dia útil após o recebimento da etapa da obra, pela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08429F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B)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C) Pelo transporte de pessoal e equipamentos necessários à execução dos serviços ora contratados, ficará a cargo da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 xml:space="preserve"> CONTRATADA</w:t>
      </w:r>
      <w:r w:rsidRPr="0008429F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D) Os serviços que julgados mal executados ou em discordância com as normas estabelecidas serão refeitos pela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 xml:space="preserve">CONTRATADA </w:t>
      </w:r>
      <w:r w:rsidRPr="0008429F">
        <w:rPr>
          <w:rFonts w:asciiTheme="majorHAnsi" w:hAnsiTheme="majorHAnsi" w:cs="Arial"/>
          <w:iCs/>
          <w:sz w:val="22"/>
          <w:szCs w:val="22"/>
        </w:rPr>
        <w:t>às suas expensas;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E)</w:t>
      </w:r>
      <w:r w:rsidR="00712F82" w:rsidRPr="0008429F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F) Ressarcir os danos ou prejuízos causados por ação ou omissão de seu pessoal ou prepostos;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G)</w:t>
      </w:r>
      <w:r w:rsidR="00712F82" w:rsidRPr="0008429F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H) Contratar todo seu pessoal, observar e assumir todos os ônus decorrentes de todas as prescrições das leis trabalhistas e da Previdência social, sendo a única responsável por infrações que cometer;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I) Efetuar eventuais recolhimentos complementares à Previdência Social, verificados ao final do serviço para obtenção da CND/INSS;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J) Cumprir todas as responsabilidades contidas na proposta aceita pela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08429F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II- Cabe exclusivamente ao CONTRATANTE: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A) Fazer os pagamentos à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>B) Fiscalizar o desenvolvimento da execução do objeto contratado;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iCs/>
          <w:sz w:val="22"/>
          <w:szCs w:val="22"/>
        </w:rPr>
        <w:t xml:space="preserve">C) Facilitar à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OITAVA- Da Rescisão e Penalidades: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8.1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rimeiro</w:t>
      </w:r>
      <w:r w:rsidR="00B073A5" w:rsidRPr="0008429F">
        <w:rPr>
          <w:rFonts w:asciiTheme="majorHAnsi" w:hAnsiTheme="majorHAnsi" w:cs="Arial"/>
          <w:iCs/>
          <w:sz w:val="22"/>
          <w:szCs w:val="22"/>
        </w:rPr>
        <w:t xml:space="preserve">: 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Em caso de rescisão pelo motivo acima exposto haverá aplicação de multa de 10%(vinte por cento) sobre o valor total do Contrato, podendo o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B073A5" w:rsidRPr="0008429F">
        <w:rPr>
          <w:rFonts w:asciiTheme="majorHAnsi" w:hAnsiTheme="majorHAnsi" w:cs="Arial"/>
          <w:b/>
          <w:iCs/>
          <w:sz w:val="22"/>
          <w:szCs w:val="22"/>
        </w:rPr>
        <w:t>egundo</w:t>
      </w:r>
      <w:r w:rsidRPr="0008429F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I</w:t>
      </w:r>
      <w:r w:rsidR="00B073A5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-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II</w:t>
      </w:r>
      <w:r w:rsidR="00B073A5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073A5">
        <w:rPr>
          <w:rFonts w:asciiTheme="majorHAnsi" w:hAnsiTheme="majorHAnsi" w:cs="Arial"/>
          <w:b/>
          <w:iCs/>
          <w:sz w:val="22"/>
          <w:szCs w:val="22"/>
        </w:rPr>
        <w:t>-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III -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073A5">
        <w:rPr>
          <w:rFonts w:asciiTheme="majorHAnsi" w:hAnsiTheme="majorHAnsi" w:cs="Arial"/>
          <w:b/>
          <w:iCs/>
          <w:sz w:val="22"/>
          <w:szCs w:val="22"/>
        </w:rPr>
        <w:t>IV -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T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erceiro</w:t>
      </w:r>
      <w:r w:rsidR="00B36C8F" w:rsidRPr="0008429F">
        <w:rPr>
          <w:rFonts w:asciiTheme="majorHAnsi" w:hAnsiTheme="majorHAnsi" w:cs="Arial"/>
          <w:iCs/>
          <w:sz w:val="22"/>
          <w:szCs w:val="22"/>
        </w:rPr>
        <w:t xml:space="preserve">: </w:t>
      </w:r>
      <w:r w:rsidRPr="0008429F">
        <w:rPr>
          <w:rFonts w:asciiTheme="majorHAnsi" w:hAnsiTheme="majorHAnsi" w:cs="Arial"/>
          <w:iCs/>
          <w:sz w:val="22"/>
          <w:szCs w:val="22"/>
        </w:rPr>
        <w:t>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Q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uarto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: O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Q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uinto</w:t>
      </w:r>
      <w:r w:rsidR="00B36C8F" w:rsidRPr="0008429F">
        <w:rPr>
          <w:rFonts w:asciiTheme="majorHAnsi" w:hAnsiTheme="majorHAnsi" w:cs="Arial"/>
          <w:iCs/>
          <w:sz w:val="22"/>
          <w:szCs w:val="22"/>
        </w:rPr>
        <w:t xml:space="preserve">: 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A rescisão do contrato por culpa da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, implicará em multa no valor de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5% (cinco por cento)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do valor total do mesmo.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bookmarkStart w:id="0" w:name="_GoBack"/>
      <w:r w:rsidR="009A0CA7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bookmarkEnd w:id="0"/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9A0CA7" w:rsidRPr="0008429F">
        <w:rPr>
          <w:rFonts w:asciiTheme="majorHAnsi" w:hAnsiTheme="majorHAnsi" w:cs="Arial"/>
          <w:b/>
          <w:iCs/>
          <w:sz w:val="22"/>
          <w:szCs w:val="22"/>
        </w:rPr>
        <w:t>exto</w:t>
      </w:r>
      <w:r w:rsidRPr="0008429F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étimo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: O prazo para pagamento de multas será de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05 (cinco)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dias úteis a contar da intimação da empresa apenada, sendo possível, a critério da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P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O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itavo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: O não-pagamento de multas no prazo previsto ensejará a inscrição do respectivo valor como dívida ativa, sujeitando-se a 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08429F" w:rsidRDefault="006A2F10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08429F">
        <w:rPr>
          <w:rFonts w:asciiTheme="majorHAnsi" w:hAnsiTheme="majorHAnsi" w:cs="Arial"/>
          <w:b/>
          <w:iCs/>
          <w:sz w:val="22"/>
          <w:szCs w:val="22"/>
        </w:rPr>
        <w:t>NONA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36C8F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B36C8F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B36C8F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08429F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08429F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B36C8F">
        <w:rPr>
          <w:rFonts w:asciiTheme="majorHAnsi" w:hAnsiTheme="majorHAnsi" w:cs="Arial"/>
          <w:b/>
          <w:iCs/>
          <w:sz w:val="22"/>
          <w:szCs w:val="22"/>
        </w:rPr>
        <w:t>CONTRATANTE.</w:t>
      </w:r>
    </w:p>
    <w:p w:rsidR="00B36C8F" w:rsidRDefault="00B36C8F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1B318F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08429F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  <w:r w:rsidR="00B36C8F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1B318F" w:rsidRPr="0008429F" w:rsidRDefault="001B318F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36C8F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B36C8F">
        <w:rPr>
          <w:rFonts w:asciiTheme="majorHAnsi" w:hAnsiTheme="majorHAnsi" w:cs="Arial"/>
          <w:b/>
          <w:iCs/>
          <w:sz w:val="22"/>
          <w:szCs w:val="22"/>
        </w:rPr>
        <w:t>0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.1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08429F" w:rsidRDefault="001B318F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08429F" w:rsidRDefault="001B318F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36C8F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B36C8F">
        <w:rPr>
          <w:rFonts w:asciiTheme="majorHAnsi" w:hAnsiTheme="majorHAnsi" w:cs="Arial"/>
          <w:b/>
          <w:iCs/>
          <w:sz w:val="22"/>
          <w:szCs w:val="22"/>
        </w:rPr>
        <w:t>0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.2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08429F" w:rsidRDefault="001B318F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08429F" w:rsidRDefault="007F6DA3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08429F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08429F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08429F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B36C8F" w:rsidRPr="0008429F">
        <w:rPr>
          <w:rFonts w:asciiTheme="majorHAnsi" w:hAnsiTheme="majorHAnsi" w:cs="Arial"/>
          <w:b/>
          <w:iCs/>
          <w:sz w:val="22"/>
          <w:szCs w:val="22"/>
        </w:rPr>
        <w:t>DO FORO</w:t>
      </w:r>
      <w:r w:rsidR="00B36C8F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0164CA" w:rsidRPr="0008429F" w:rsidRDefault="000164CA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08429F" w:rsidRDefault="007F6DA3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36C8F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B36C8F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B36C8F">
        <w:rPr>
          <w:rFonts w:asciiTheme="majorHAnsi" w:hAnsiTheme="majorHAnsi" w:cs="Arial"/>
          <w:b/>
          <w:bCs/>
          <w:iCs/>
          <w:sz w:val="22"/>
          <w:szCs w:val="22"/>
        </w:rPr>
        <w:t>.1.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08429F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08429F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08429F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08429F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08429F" w:rsidRDefault="007F6DA3" w:rsidP="0008429F">
      <w:pPr>
        <w:spacing w:line="280" w:lineRule="exact"/>
        <w:ind w:left="-567" w:right="-284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08429F" w:rsidRDefault="00DE66D8" w:rsidP="0008429F">
      <w:pPr>
        <w:overflowPunct w:val="0"/>
        <w:autoSpaceDE w:val="0"/>
        <w:autoSpaceDN w:val="0"/>
        <w:adjustRightInd w:val="0"/>
        <w:spacing w:line="280" w:lineRule="exact"/>
        <w:ind w:left="-567" w:right="-284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36C8F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B36C8F">
        <w:rPr>
          <w:rFonts w:asciiTheme="majorHAnsi" w:hAnsiTheme="majorHAnsi" w:cs="Arial"/>
          <w:b/>
          <w:iCs/>
          <w:sz w:val="22"/>
          <w:szCs w:val="22"/>
        </w:rPr>
        <w:t>1</w:t>
      </w:r>
      <w:r w:rsidRPr="00B36C8F">
        <w:rPr>
          <w:rFonts w:asciiTheme="majorHAnsi" w:hAnsiTheme="majorHAnsi" w:cs="Arial"/>
          <w:b/>
          <w:iCs/>
          <w:sz w:val="22"/>
          <w:szCs w:val="22"/>
        </w:rPr>
        <w:t>.2</w:t>
      </w:r>
      <w:r w:rsidRPr="0008429F">
        <w:rPr>
          <w:rFonts w:asciiTheme="majorHAnsi" w:hAnsiTheme="majorHAnsi" w:cs="Arial"/>
          <w:iCs/>
          <w:sz w:val="22"/>
          <w:szCs w:val="22"/>
        </w:rPr>
        <w:t xml:space="preserve">. </w:t>
      </w:r>
      <w:r w:rsidR="007F6DA3" w:rsidRPr="0008429F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08429F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913A25" w:rsidRPr="0008429F" w:rsidRDefault="00913A25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sz w:val="22"/>
          <w:szCs w:val="22"/>
        </w:rPr>
      </w:pPr>
    </w:p>
    <w:p w:rsidR="00DF224D" w:rsidRDefault="00DF224D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</w:pPr>
      <w:r w:rsidRPr="0008429F">
        <w:rPr>
          <w:rFonts w:asciiTheme="majorHAnsi" w:hAnsiTheme="majorHAnsi" w:cs="Arial"/>
          <w:sz w:val="22"/>
          <w:szCs w:val="22"/>
        </w:rPr>
        <w:t>Japorã/MS</w:t>
      </w:r>
      <w:r w:rsidR="00B36C8F">
        <w:rPr>
          <w:rFonts w:asciiTheme="majorHAnsi" w:hAnsiTheme="majorHAnsi" w:cs="Arial"/>
          <w:sz w:val="22"/>
          <w:szCs w:val="22"/>
        </w:rPr>
        <w:t xml:space="preserve">, 15 </w:t>
      </w:r>
      <w:r w:rsidRPr="0008429F">
        <w:rPr>
          <w:rFonts w:asciiTheme="majorHAnsi" w:hAnsiTheme="majorHAnsi" w:cs="Arial"/>
          <w:sz w:val="22"/>
          <w:szCs w:val="22"/>
        </w:rPr>
        <w:t>de</w:t>
      </w:r>
      <w:r w:rsidR="00B36C8F">
        <w:rPr>
          <w:rFonts w:asciiTheme="majorHAnsi" w:hAnsiTheme="majorHAnsi" w:cs="Arial"/>
          <w:sz w:val="22"/>
          <w:szCs w:val="22"/>
        </w:rPr>
        <w:t xml:space="preserve"> abril </w:t>
      </w:r>
      <w:r w:rsidRPr="0008429F">
        <w:rPr>
          <w:rFonts w:asciiTheme="majorHAnsi" w:hAnsiTheme="majorHAnsi" w:cs="Arial"/>
          <w:sz w:val="22"/>
          <w:szCs w:val="22"/>
        </w:rPr>
        <w:t xml:space="preserve">de </w:t>
      </w:r>
      <w:r w:rsidR="00F85B8B" w:rsidRPr="0008429F">
        <w:rPr>
          <w:rFonts w:asciiTheme="majorHAnsi" w:hAnsiTheme="majorHAnsi" w:cs="Arial"/>
          <w:sz w:val="22"/>
          <w:szCs w:val="22"/>
        </w:rPr>
        <w:t>2020</w:t>
      </w:r>
      <w:r w:rsidR="00B36C8F">
        <w:rPr>
          <w:rFonts w:asciiTheme="majorHAnsi" w:hAnsiTheme="majorHAnsi" w:cs="Arial"/>
          <w:sz w:val="22"/>
          <w:szCs w:val="22"/>
        </w:rPr>
        <w:t>.</w:t>
      </w:r>
    </w:p>
    <w:p w:rsidR="00B36C8F" w:rsidRDefault="00B36C8F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</w:pPr>
    </w:p>
    <w:p w:rsidR="00B36C8F" w:rsidRDefault="00B36C8F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</w:pPr>
    </w:p>
    <w:p w:rsidR="00B36C8F" w:rsidRDefault="00B36C8F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</w:pPr>
    </w:p>
    <w:p w:rsidR="00B36C8F" w:rsidRPr="00A062D2" w:rsidRDefault="00B36C8F" w:rsidP="00B36C8F">
      <w:pPr>
        <w:pStyle w:val="Corpodetexto"/>
        <w:tabs>
          <w:tab w:val="left" w:pos="504"/>
        </w:tabs>
        <w:spacing w:before="6"/>
        <w:ind w:left="-567" w:right="-284"/>
        <w:jc w:val="center"/>
        <w:rPr>
          <w:rFonts w:asciiTheme="majorHAnsi" w:hAnsiTheme="majorHAnsi"/>
          <w:b w:val="0"/>
          <w:sz w:val="22"/>
          <w:szCs w:val="22"/>
        </w:rPr>
      </w:pPr>
      <w:r w:rsidRPr="00A062D2">
        <w:rPr>
          <w:rFonts w:asciiTheme="majorHAnsi" w:hAnsiTheme="majorHAnsi"/>
          <w:sz w:val="22"/>
          <w:szCs w:val="22"/>
        </w:rPr>
        <w:t>PAULO CESAR FRANJOTTI</w:t>
      </w:r>
    </w:p>
    <w:p w:rsidR="00B36C8F" w:rsidRPr="00B36C8F" w:rsidRDefault="00B36C8F" w:rsidP="00B36C8F">
      <w:pPr>
        <w:pStyle w:val="Corpodetexto"/>
        <w:tabs>
          <w:tab w:val="left" w:pos="504"/>
        </w:tabs>
        <w:spacing w:before="6"/>
        <w:ind w:left="-567" w:right="-284"/>
        <w:jc w:val="center"/>
        <w:rPr>
          <w:rFonts w:asciiTheme="majorHAnsi" w:hAnsiTheme="majorHAnsi"/>
          <w:b w:val="0"/>
          <w:sz w:val="22"/>
          <w:szCs w:val="22"/>
        </w:rPr>
      </w:pPr>
      <w:r w:rsidRPr="00B36C8F">
        <w:rPr>
          <w:rFonts w:asciiTheme="majorHAnsi" w:hAnsiTheme="majorHAnsi"/>
          <w:b w:val="0"/>
          <w:sz w:val="22"/>
          <w:szCs w:val="22"/>
        </w:rPr>
        <w:t>Prefeito Municipal</w:t>
      </w:r>
    </w:p>
    <w:p w:rsidR="00B36C8F" w:rsidRDefault="00B36C8F" w:rsidP="00B36C8F">
      <w:pPr>
        <w:pStyle w:val="Corpodetexto"/>
        <w:tabs>
          <w:tab w:val="left" w:pos="504"/>
        </w:tabs>
        <w:spacing w:before="6"/>
        <w:ind w:left="-567" w:right="-284"/>
        <w:jc w:val="center"/>
        <w:rPr>
          <w:rFonts w:asciiTheme="majorHAnsi" w:hAnsiTheme="majorHAnsi"/>
          <w:sz w:val="22"/>
          <w:szCs w:val="22"/>
        </w:rPr>
      </w:pPr>
    </w:p>
    <w:p w:rsidR="00B36C8F" w:rsidRDefault="00B36C8F" w:rsidP="00B36C8F">
      <w:pPr>
        <w:pStyle w:val="Corpodetexto"/>
        <w:tabs>
          <w:tab w:val="left" w:pos="504"/>
        </w:tabs>
        <w:spacing w:before="6"/>
        <w:ind w:left="-567" w:right="-284"/>
        <w:jc w:val="center"/>
        <w:rPr>
          <w:rFonts w:asciiTheme="majorHAnsi" w:hAnsiTheme="majorHAnsi"/>
          <w:sz w:val="22"/>
          <w:szCs w:val="22"/>
        </w:rPr>
      </w:pPr>
    </w:p>
    <w:p w:rsidR="00B36C8F" w:rsidRDefault="00B36C8F" w:rsidP="00B36C8F">
      <w:pPr>
        <w:pStyle w:val="Corpodetexto"/>
        <w:tabs>
          <w:tab w:val="left" w:pos="504"/>
        </w:tabs>
        <w:spacing w:before="6"/>
        <w:ind w:left="-567" w:right="-284"/>
        <w:jc w:val="center"/>
        <w:rPr>
          <w:rFonts w:asciiTheme="majorHAnsi" w:hAnsiTheme="majorHAnsi"/>
          <w:sz w:val="22"/>
          <w:szCs w:val="22"/>
        </w:rPr>
      </w:pPr>
    </w:p>
    <w:p w:rsidR="00B36C8F" w:rsidRPr="00C0201F" w:rsidRDefault="00B36C8F" w:rsidP="00B36C8F">
      <w:pPr>
        <w:pStyle w:val="Corpodetexto"/>
        <w:tabs>
          <w:tab w:val="left" w:pos="504"/>
        </w:tabs>
        <w:spacing w:before="6"/>
        <w:ind w:left="-567" w:right="-284"/>
        <w:jc w:val="center"/>
        <w:rPr>
          <w:rFonts w:asciiTheme="majorHAnsi" w:hAnsiTheme="majorHAnsi"/>
          <w:sz w:val="22"/>
          <w:szCs w:val="22"/>
        </w:rPr>
      </w:pPr>
    </w:p>
    <w:p w:rsidR="00B36C8F" w:rsidRDefault="00B36C8F" w:rsidP="00B36C8F">
      <w:pPr>
        <w:ind w:left="-567" w:right="-284"/>
        <w:jc w:val="center"/>
        <w:rPr>
          <w:rFonts w:ascii="Cambria" w:hAnsi="Cambria" w:cs="Tahoma"/>
          <w:b/>
          <w:bCs/>
        </w:rPr>
        <w:sectPr w:rsidR="00B36C8F" w:rsidSect="00DE66D8">
          <w:headerReference w:type="default" r:id="rId8"/>
          <w:footerReference w:type="even" r:id="rId9"/>
          <w:footerReference w:type="default" r:id="rId10"/>
          <w:pgSz w:w="11907" w:h="16840" w:code="9"/>
          <w:pgMar w:top="2410" w:right="1134" w:bottom="1134" w:left="1701" w:header="720" w:footer="720" w:gutter="0"/>
          <w:cols w:space="708"/>
          <w:docGrid w:linePitch="326"/>
        </w:sectPr>
      </w:pPr>
    </w:p>
    <w:p w:rsidR="00B36C8F" w:rsidRDefault="00B36C8F" w:rsidP="00B36C8F">
      <w:pPr>
        <w:ind w:left="-567" w:right="71"/>
        <w:jc w:val="center"/>
        <w:rPr>
          <w:rFonts w:ascii="Cambria" w:hAnsi="Cambria" w:cs="Tahoma"/>
          <w:b/>
          <w:bCs/>
        </w:rPr>
      </w:pPr>
      <w:r w:rsidRPr="00FB6979">
        <w:rPr>
          <w:rFonts w:ascii="Cambria" w:hAnsi="Cambria" w:cs="Tahoma"/>
          <w:b/>
          <w:bCs/>
        </w:rPr>
        <w:t>SECRETARIA MUNICIPAL DE</w:t>
      </w:r>
    </w:p>
    <w:p w:rsidR="00B36C8F" w:rsidRPr="00FB6979" w:rsidRDefault="00B36C8F" w:rsidP="00B36C8F">
      <w:pPr>
        <w:ind w:left="-567" w:right="71"/>
        <w:jc w:val="center"/>
        <w:rPr>
          <w:rFonts w:ascii="Cambria" w:hAnsi="Cambria" w:cs="Tahoma"/>
          <w:b/>
          <w:bCs/>
        </w:rPr>
      </w:pPr>
      <w:r w:rsidRPr="00FB6979">
        <w:rPr>
          <w:rFonts w:ascii="Cambria" w:hAnsi="Cambria" w:cs="Tahoma"/>
          <w:b/>
          <w:bCs/>
        </w:rPr>
        <w:t>EDUCAÇÃO DE JAPORÃ/MS</w:t>
      </w:r>
    </w:p>
    <w:p w:rsidR="00B36C8F" w:rsidRPr="00FB6979" w:rsidRDefault="00B36C8F" w:rsidP="00B36C8F">
      <w:pPr>
        <w:ind w:left="-567" w:right="71"/>
        <w:jc w:val="center"/>
        <w:rPr>
          <w:rFonts w:ascii="Cambria" w:hAnsi="Cambria" w:cs="Tahoma"/>
          <w:b/>
          <w:bCs/>
        </w:rPr>
      </w:pPr>
      <w:r w:rsidRPr="00FB6979">
        <w:rPr>
          <w:rFonts w:ascii="Cambria" w:hAnsi="Cambria" w:cs="Tahoma"/>
          <w:b/>
          <w:bCs/>
        </w:rPr>
        <w:t>NIVALDO DIAS LIMA</w:t>
      </w:r>
    </w:p>
    <w:p w:rsidR="00B36C8F" w:rsidRPr="00FB6979" w:rsidRDefault="00B36C8F" w:rsidP="00B36C8F">
      <w:pPr>
        <w:ind w:left="-567" w:right="71"/>
        <w:jc w:val="center"/>
        <w:rPr>
          <w:rFonts w:ascii="Cambria" w:hAnsi="Cambria" w:cs="Tahoma"/>
          <w:bCs/>
        </w:rPr>
      </w:pPr>
      <w:r w:rsidRPr="00FB6979">
        <w:rPr>
          <w:rFonts w:ascii="Cambria" w:hAnsi="Cambria" w:cs="Tahoma"/>
          <w:bCs/>
        </w:rPr>
        <w:t>Secretário Municipal de Educação</w:t>
      </w:r>
    </w:p>
    <w:p w:rsidR="00B36C8F" w:rsidRPr="00FB6979" w:rsidRDefault="00B36C8F" w:rsidP="00B36C8F">
      <w:pPr>
        <w:ind w:left="-567" w:right="71"/>
        <w:jc w:val="center"/>
        <w:rPr>
          <w:rFonts w:ascii="Cambria" w:hAnsi="Cambria" w:cs="Tahoma"/>
          <w:bCs/>
        </w:rPr>
      </w:pPr>
      <w:r w:rsidRPr="00FB6979">
        <w:rPr>
          <w:rFonts w:ascii="Cambria" w:hAnsi="Cambria" w:cs="Tahoma"/>
          <w:bCs/>
        </w:rPr>
        <w:t>CONTRATANTE</w:t>
      </w:r>
    </w:p>
    <w:p w:rsidR="00B36C8F" w:rsidRPr="00011541" w:rsidRDefault="00B36C8F" w:rsidP="00B36C8F">
      <w:pPr>
        <w:widowControl w:val="0"/>
        <w:autoSpaceDE w:val="0"/>
        <w:autoSpaceDN w:val="0"/>
        <w:adjustRightInd w:val="0"/>
        <w:ind w:right="-354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PAULO CESAR RECALDES NUNES</w:t>
      </w:r>
      <w:r w:rsidRPr="00011541">
        <w:rPr>
          <w:rFonts w:asciiTheme="majorHAnsi" w:hAnsiTheme="majorHAnsi" w:cs="Arial"/>
          <w:b/>
          <w:sz w:val="22"/>
          <w:szCs w:val="22"/>
        </w:rPr>
        <w:t xml:space="preserve"> – MEI</w:t>
      </w:r>
    </w:p>
    <w:p w:rsidR="00B36C8F" w:rsidRPr="00011541" w:rsidRDefault="00B36C8F" w:rsidP="00B36C8F">
      <w:pPr>
        <w:widowControl w:val="0"/>
        <w:autoSpaceDE w:val="0"/>
        <w:autoSpaceDN w:val="0"/>
        <w:adjustRightInd w:val="0"/>
        <w:ind w:right="-354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PAULO CESAR RECALDES NUNES</w:t>
      </w:r>
    </w:p>
    <w:p w:rsidR="00B36C8F" w:rsidRDefault="00B36C8F" w:rsidP="00B36C8F">
      <w:pPr>
        <w:widowControl w:val="0"/>
        <w:autoSpaceDE w:val="0"/>
        <w:autoSpaceDN w:val="0"/>
        <w:adjustRightInd w:val="0"/>
        <w:ind w:right="-354"/>
        <w:jc w:val="center"/>
        <w:rPr>
          <w:rFonts w:asciiTheme="majorHAnsi" w:hAnsiTheme="majorHAnsi" w:cs="Arial"/>
          <w:sz w:val="22"/>
          <w:szCs w:val="22"/>
        </w:rPr>
      </w:pPr>
      <w:r w:rsidRPr="002C6755">
        <w:rPr>
          <w:rFonts w:asciiTheme="majorHAnsi" w:hAnsiTheme="majorHAnsi" w:cs="Arial"/>
          <w:sz w:val="22"/>
          <w:szCs w:val="22"/>
        </w:rPr>
        <w:t>CONTRATADO</w:t>
      </w:r>
    </w:p>
    <w:p w:rsidR="00B36C8F" w:rsidRDefault="00B36C8F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</w:pPr>
    </w:p>
    <w:p w:rsidR="00B36C8F" w:rsidRDefault="00B36C8F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  <w:sectPr w:rsidR="00B36C8F" w:rsidSect="00B36C8F">
          <w:type w:val="continuous"/>
          <w:pgSz w:w="11907" w:h="16840" w:code="9"/>
          <w:pgMar w:top="2410" w:right="1134" w:bottom="1134" w:left="1701" w:header="720" w:footer="720" w:gutter="0"/>
          <w:cols w:num="2" w:space="282"/>
          <w:docGrid w:linePitch="326"/>
        </w:sectPr>
      </w:pPr>
    </w:p>
    <w:p w:rsidR="00B36C8F" w:rsidRPr="0008429F" w:rsidRDefault="00B36C8F" w:rsidP="00B36C8F">
      <w:pPr>
        <w:widowControl w:val="0"/>
        <w:autoSpaceDE w:val="0"/>
        <w:autoSpaceDN w:val="0"/>
        <w:adjustRightInd w:val="0"/>
        <w:ind w:left="-567" w:right="-284"/>
        <w:jc w:val="center"/>
        <w:rPr>
          <w:rFonts w:asciiTheme="majorHAnsi" w:hAnsiTheme="majorHAnsi" w:cs="Arial"/>
          <w:sz w:val="22"/>
          <w:szCs w:val="22"/>
        </w:rPr>
      </w:pPr>
    </w:p>
    <w:p w:rsidR="00DF224D" w:rsidRPr="0008429F" w:rsidRDefault="00DF224D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sz w:val="22"/>
          <w:szCs w:val="22"/>
        </w:rPr>
      </w:pPr>
    </w:p>
    <w:p w:rsidR="004145F1" w:rsidRPr="0008429F" w:rsidRDefault="004145F1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sz w:val="22"/>
          <w:szCs w:val="22"/>
        </w:rPr>
      </w:pPr>
    </w:p>
    <w:p w:rsidR="004145F1" w:rsidRDefault="00B36C8F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Testemunhas:</w:t>
      </w:r>
    </w:p>
    <w:p w:rsidR="00B36C8F" w:rsidRDefault="00B36C8F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b/>
          <w:sz w:val="22"/>
          <w:szCs w:val="22"/>
        </w:rPr>
      </w:pPr>
    </w:p>
    <w:p w:rsidR="00B36C8F" w:rsidRDefault="00B36C8F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b/>
          <w:sz w:val="22"/>
          <w:szCs w:val="22"/>
        </w:rPr>
      </w:pPr>
    </w:p>
    <w:p w:rsidR="00B36C8F" w:rsidRDefault="00B36C8F" w:rsidP="00B36C8F">
      <w:pPr>
        <w:numPr>
          <w:ilvl w:val="0"/>
          <w:numId w:val="18"/>
        </w:numPr>
        <w:ind w:left="-284" w:right="-410" w:firstLine="0"/>
        <w:jc w:val="center"/>
        <w:rPr>
          <w:rFonts w:ascii="Cambria" w:hAnsi="Cambria" w:cs="Tahoma"/>
          <w:b/>
          <w:sz w:val="22"/>
          <w:szCs w:val="22"/>
        </w:rPr>
        <w:sectPr w:rsidR="00B36C8F" w:rsidSect="00B36C8F">
          <w:type w:val="continuous"/>
          <w:pgSz w:w="11907" w:h="16840" w:code="9"/>
          <w:pgMar w:top="2410" w:right="1134" w:bottom="1134" w:left="1701" w:header="720" w:footer="720" w:gutter="0"/>
          <w:cols w:space="708"/>
          <w:docGrid w:linePitch="326"/>
        </w:sectPr>
      </w:pPr>
    </w:p>
    <w:p w:rsidR="00B36C8F" w:rsidRPr="00DC434C" w:rsidRDefault="00B36C8F" w:rsidP="00B36C8F">
      <w:pPr>
        <w:numPr>
          <w:ilvl w:val="0"/>
          <w:numId w:val="18"/>
        </w:numPr>
        <w:ind w:left="-284" w:right="213" w:firstLine="0"/>
        <w:jc w:val="center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André Rodrigues Lopes</w:t>
      </w:r>
    </w:p>
    <w:p w:rsidR="00B36C8F" w:rsidRDefault="00B36C8F" w:rsidP="00B36C8F">
      <w:pPr>
        <w:ind w:left="-284" w:right="213"/>
        <w:jc w:val="center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CPF: 059.208.791-30</w:t>
      </w:r>
    </w:p>
    <w:p w:rsidR="00B36C8F" w:rsidRDefault="00B36C8F" w:rsidP="00B36C8F">
      <w:pPr>
        <w:ind w:left="-284" w:right="-410"/>
        <w:jc w:val="center"/>
        <w:rPr>
          <w:rFonts w:ascii="Cambria" w:hAnsi="Cambria" w:cs="Tahoma"/>
          <w:b/>
          <w:sz w:val="22"/>
          <w:szCs w:val="22"/>
        </w:rPr>
      </w:pPr>
    </w:p>
    <w:p w:rsidR="00B36C8F" w:rsidRDefault="00B36C8F" w:rsidP="00B36C8F">
      <w:pPr>
        <w:numPr>
          <w:ilvl w:val="0"/>
          <w:numId w:val="18"/>
        </w:numPr>
        <w:ind w:left="-284" w:right="-410" w:firstLine="0"/>
        <w:jc w:val="center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Tiago Tavares de Oliveira</w:t>
      </w:r>
    </w:p>
    <w:p w:rsidR="00B36C8F" w:rsidRPr="00DC434C" w:rsidRDefault="00B36C8F" w:rsidP="00B36C8F">
      <w:pPr>
        <w:ind w:left="-284" w:right="-410"/>
        <w:jc w:val="center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CPF: 058.233.201-08</w:t>
      </w:r>
    </w:p>
    <w:p w:rsidR="00B36C8F" w:rsidRDefault="00B36C8F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b/>
          <w:sz w:val="22"/>
          <w:szCs w:val="22"/>
        </w:rPr>
        <w:sectPr w:rsidR="00B36C8F" w:rsidSect="00B36C8F">
          <w:type w:val="continuous"/>
          <w:pgSz w:w="11907" w:h="16840" w:code="9"/>
          <w:pgMar w:top="2410" w:right="1134" w:bottom="1134" w:left="1701" w:header="720" w:footer="720" w:gutter="0"/>
          <w:cols w:num="2" w:space="708"/>
          <w:docGrid w:linePitch="326"/>
        </w:sectPr>
      </w:pPr>
    </w:p>
    <w:p w:rsidR="00B36C8F" w:rsidRPr="00B36C8F" w:rsidRDefault="00B36C8F" w:rsidP="0008429F">
      <w:pPr>
        <w:widowControl w:val="0"/>
        <w:autoSpaceDE w:val="0"/>
        <w:autoSpaceDN w:val="0"/>
        <w:adjustRightInd w:val="0"/>
        <w:ind w:left="-567" w:right="-284"/>
        <w:jc w:val="both"/>
        <w:rPr>
          <w:rFonts w:asciiTheme="majorHAnsi" w:hAnsiTheme="majorHAnsi" w:cs="Arial"/>
          <w:b/>
          <w:sz w:val="22"/>
          <w:szCs w:val="22"/>
        </w:rPr>
      </w:pPr>
    </w:p>
    <w:sectPr w:rsidR="00B36C8F" w:rsidRPr="00B36C8F" w:rsidSect="00B36C8F">
      <w:type w:val="continuous"/>
      <w:pgSz w:w="11907" w:h="16840" w:code="9"/>
      <w:pgMar w:top="2410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B7" w:rsidRDefault="00E004B7">
      <w:r>
        <w:separator/>
      </w:r>
    </w:p>
  </w:endnote>
  <w:endnote w:type="continuationSeparator" w:id="0">
    <w:p w:rsidR="00E004B7" w:rsidRDefault="00E0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61" w:rsidRDefault="00781861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1861" w:rsidRDefault="007818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992895"/>
      <w:docPartObj>
        <w:docPartGallery w:val="Page Numbers (Bottom of Page)"/>
        <w:docPartUnique/>
      </w:docPartObj>
    </w:sdtPr>
    <w:sdtEndPr/>
    <w:sdtContent>
      <w:p w:rsidR="00781861" w:rsidRDefault="0078186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E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1861" w:rsidRDefault="007818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B7" w:rsidRDefault="00E004B7">
      <w:r>
        <w:separator/>
      </w:r>
    </w:p>
  </w:footnote>
  <w:footnote w:type="continuationSeparator" w:id="0">
    <w:p w:rsidR="00E004B7" w:rsidRDefault="00E00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61" w:rsidRPr="006A723F" w:rsidRDefault="0008429F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8B43C7E" wp14:editId="6581A13C">
          <wp:simplePos x="0" y="0"/>
          <wp:positionH relativeFrom="page">
            <wp:align>center</wp:align>
          </wp:positionH>
          <wp:positionV relativeFrom="topMargin">
            <wp:posOffset>330200</wp:posOffset>
          </wp:positionV>
          <wp:extent cx="6623685" cy="923925"/>
          <wp:effectExtent l="0" t="0" r="571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8D70C8"/>
    <w:multiLevelType w:val="hybridMultilevel"/>
    <w:tmpl w:val="C360EA72"/>
    <w:lvl w:ilvl="0" w:tplc="982C349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93D0E"/>
    <w:multiLevelType w:val="hybridMultilevel"/>
    <w:tmpl w:val="E912F09C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3"/>
  </w:num>
  <w:num w:numId="5">
    <w:abstractNumId w:val="17"/>
  </w:num>
  <w:num w:numId="6">
    <w:abstractNumId w:val="7"/>
  </w:num>
  <w:num w:numId="7">
    <w:abstractNumId w:val="4"/>
  </w:num>
  <w:num w:numId="8">
    <w:abstractNumId w:val="1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3580"/>
    <w:rsid w:val="00035078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429F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7BFC"/>
    <w:rsid w:val="005A24D1"/>
    <w:rsid w:val="005B2AD9"/>
    <w:rsid w:val="005B5061"/>
    <w:rsid w:val="005B753C"/>
    <w:rsid w:val="005C00BB"/>
    <w:rsid w:val="005C084D"/>
    <w:rsid w:val="005C57E8"/>
    <w:rsid w:val="005D1DA5"/>
    <w:rsid w:val="005F6EB8"/>
    <w:rsid w:val="00602C6C"/>
    <w:rsid w:val="00605F48"/>
    <w:rsid w:val="006133BB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0A4E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125E4"/>
    <w:rsid w:val="00813021"/>
    <w:rsid w:val="00816F7E"/>
    <w:rsid w:val="00823EE5"/>
    <w:rsid w:val="00825FD6"/>
    <w:rsid w:val="00830398"/>
    <w:rsid w:val="00831BC1"/>
    <w:rsid w:val="00831C4D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1EF3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64DC"/>
    <w:rsid w:val="00987A9C"/>
    <w:rsid w:val="009900B5"/>
    <w:rsid w:val="009A0CA7"/>
    <w:rsid w:val="009A125D"/>
    <w:rsid w:val="009A5491"/>
    <w:rsid w:val="009A5CB6"/>
    <w:rsid w:val="009A5DC9"/>
    <w:rsid w:val="009B3305"/>
    <w:rsid w:val="009C16CE"/>
    <w:rsid w:val="009C2317"/>
    <w:rsid w:val="009C47F6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073A5"/>
    <w:rsid w:val="00B21DB3"/>
    <w:rsid w:val="00B254F5"/>
    <w:rsid w:val="00B26726"/>
    <w:rsid w:val="00B3580F"/>
    <w:rsid w:val="00B36C8F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A27"/>
    <w:rsid w:val="00BF10B1"/>
    <w:rsid w:val="00BF55BF"/>
    <w:rsid w:val="00BF6345"/>
    <w:rsid w:val="00BF717E"/>
    <w:rsid w:val="00BF7EAC"/>
    <w:rsid w:val="00BF7FB1"/>
    <w:rsid w:val="00C037B4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7277"/>
    <w:rsid w:val="00D85888"/>
    <w:rsid w:val="00D92B50"/>
    <w:rsid w:val="00D94BA5"/>
    <w:rsid w:val="00DA5DFD"/>
    <w:rsid w:val="00DB14C4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4E30"/>
    <w:rsid w:val="00EC530A"/>
    <w:rsid w:val="00ED0939"/>
    <w:rsid w:val="00ED54BC"/>
    <w:rsid w:val="00EE0E13"/>
    <w:rsid w:val="00EE5CA6"/>
    <w:rsid w:val="00EF00FC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FE93-51DC-4BDD-8EF0-266DCC91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1844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11780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24</cp:revision>
  <cp:lastPrinted>2018-12-27T18:23:00Z</cp:lastPrinted>
  <dcterms:created xsi:type="dcterms:W3CDTF">2020-01-08T18:04:00Z</dcterms:created>
  <dcterms:modified xsi:type="dcterms:W3CDTF">2020-04-15T14:38:00Z</dcterms:modified>
</cp:coreProperties>
</file>