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07" w:rsidRDefault="00A70807" w:rsidP="00F71AEC">
      <w:pPr>
        <w:jc w:val="center"/>
        <w:rPr>
          <w:rFonts w:cstheme="minorHAnsi"/>
          <w:b/>
          <w:u w:val="single"/>
        </w:rPr>
      </w:pPr>
    </w:p>
    <w:p w:rsidR="002A369F" w:rsidRPr="00E92527" w:rsidRDefault="003D1C76" w:rsidP="00F71AEC">
      <w:pPr>
        <w:jc w:val="center"/>
        <w:rPr>
          <w:rFonts w:cstheme="minorHAnsi"/>
          <w:b/>
          <w:sz w:val="26"/>
          <w:szCs w:val="26"/>
          <w:u w:val="single"/>
        </w:rPr>
      </w:pPr>
      <w:r w:rsidRPr="00E92527">
        <w:rPr>
          <w:rFonts w:cstheme="minorHAnsi"/>
          <w:b/>
          <w:sz w:val="26"/>
          <w:szCs w:val="26"/>
          <w:u w:val="single"/>
        </w:rPr>
        <w:t>PAR</w:t>
      </w:r>
      <w:r w:rsidR="00801291">
        <w:rPr>
          <w:rFonts w:cstheme="minorHAnsi"/>
          <w:b/>
          <w:sz w:val="26"/>
          <w:szCs w:val="26"/>
          <w:u w:val="single"/>
        </w:rPr>
        <w:t>E</w:t>
      </w:r>
      <w:r w:rsidRPr="00E92527">
        <w:rPr>
          <w:rFonts w:cstheme="minorHAnsi"/>
          <w:b/>
          <w:sz w:val="26"/>
          <w:szCs w:val="26"/>
          <w:u w:val="single"/>
        </w:rPr>
        <w:t>CER DA COMISSÃO PERMANENTE DE LICITAÇÃO</w:t>
      </w:r>
    </w:p>
    <w:p w:rsidR="00F71AEC" w:rsidRPr="0081582D" w:rsidRDefault="00F71AEC" w:rsidP="00E33F51">
      <w:pPr>
        <w:jc w:val="both"/>
        <w:rPr>
          <w:rFonts w:cstheme="minorHAnsi"/>
        </w:rPr>
      </w:pPr>
    </w:p>
    <w:p w:rsidR="004F129D" w:rsidRPr="004F129D" w:rsidRDefault="00ED7786" w:rsidP="004F129D">
      <w:pPr>
        <w:jc w:val="both"/>
        <w:rPr>
          <w:rFonts w:cstheme="minorHAnsi"/>
          <w:i/>
          <w:sz w:val="24"/>
          <w:szCs w:val="24"/>
        </w:rPr>
      </w:pPr>
      <w:r w:rsidRPr="00E92527">
        <w:rPr>
          <w:rFonts w:cstheme="minorHAnsi"/>
          <w:sz w:val="24"/>
          <w:szCs w:val="24"/>
        </w:rPr>
        <w:t xml:space="preserve">ASSUNTO: </w:t>
      </w:r>
      <w:r w:rsidR="004F129D" w:rsidRPr="004F129D">
        <w:rPr>
          <w:rFonts w:cstheme="minorHAnsi"/>
          <w:i/>
          <w:sz w:val="24"/>
          <w:szCs w:val="24"/>
        </w:rPr>
        <w:t xml:space="preserve">“Contratação de empresa para execução de obras e serviços de engenharia para instalação de iluminação decorativa de natal com fornecimento de materiais no Município de </w:t>
      </w:r>
      <w:proofErr w:type="spellStart"/>
      <w:r w:rsidR="004F129D" w:rsidRPr="004F129D">
        <w:rPr>
          <w:rFonts w:cstheme="minorHAnsi"/>
          <w:i/>
          <w:sz w:val="24"/>
          <w:szCs w:val="24"/>
        </w:rPr>
        <w:t>Japorã</w:t>
      </w:r>
      <w:proofErr w:type="spellEnd"/>
      <w:r w:rsidR="004F129D" w:rsidRPr="004F129D">
        <w:rPr>
          <w:rFonts w:cstheme="minorHAnsi"/>
          <w:i/>
          <w:sz w:val="24"/>
          <w:szCs w:val="24"/>
        </w:rPr>
        <w:t>/MS., conforme Memorial Descritivo, Planilhas Orçamentárias e Projeto Básico.”</w:t>
      </w:r>
    </w:p>
    <w:p w:rsidR="004B19F1" w:rsidRDefault="004B19F1" w:rsidP="00E33F51">
      <w:pPr>
        <w:jc w:val="both"/>
        <w:rPr>
          <w:rFonts w:cstheme="minorHAnsi"/>
          <w:i/>
          <w:sz w:val="24"/>
          <w:szCs w:val="24"/>
        </w:rPr>
      </w:pPr>
    </w:p>
    <w:p w:rsidR="004F129D" w:rsidRPr="004F129D" w:rsidRDefault="009623EE" w:rsidP="004F129D">
      <w:pPr>
        <w:jc w:val="both"/>
        <w:rPr>
          <w:rFonts w:cstheme="minorHAnsi"/>
          <w:i/>
          <w:sz w:val="24"/>
          <w:szCs w:val="24"/>
          <w:u w:val="single"/>
        </w:rPr>
      </w:pPr>
      <w:r w:rsidRPr="00E92527">
        <w:rPr>
          <w:rFonts w:cstheme="minorHAnsi"/>
          <w:sz w:val="24"/>
          <w:szCs w:val="24"/>
        </w:rPr>
        <w:tab/>
      </w:r>
      <w:r w:rsidRPr="00E92527">
        <w:rPr>
          <w:rFonts w:cstheme="minorHAnsi"/>
          <w:sz w:val="24"/>
          <w:szCs w:val="24"/>
        </w:rPr>
        <w:tab/>
        <w:t xml:space="preserve">Trata o presente procedimento administrativo sobre o pedido formulado pelo </w:t>
      </w:r>
      <w:r w:rsidR="006963CB" w:rsidRPr="00E92527">
        <w:rPr>
          <w:rFonts w:cstheme="minorHAnsi"/>
          <w:sz w:val="24"/>
          <w:szCs w:val="24"/>
        </w:rPr>
        <w:t>S</w:t>
      </w:r>
      <w:r w:rsidRPr="00E92527">
        <w:rPr>
          <w:rFonts w:cstheme="minorHAnsi"/>
          <w:sz w:val="24"/>
          <w:szCs w:val="24"/>
        </w:rPr>
        <w:t xml:space="preserve">ecretário Municipal de </w:t>
      </w:r>
      <w:r w:rsidR="00E5370C">
        <w:rPr>
          <w:rFonts w:cstheme="minorHAnsi"/>
          <w:sz w:val="24"/>
          <w:szCs w:val="24"/>
        </w:rPr>
        <w:t>Educação</w:t>
      </w:r>
      <w:r w:rsidRPr="00E92527">
        <w:rPr>
          <w:rFonts w:cstheme="minorHAnsi"/>
          <w:sz w:val="24"/>
          <w:szCs w:val="24"/>
        </w:rPr>
        <w:t xml:space="preserve">, objetivando a </w:t>
      </w:r>
      <w:r w:rsidR="004F129D" w:rsidRPr="004F129D">
        <w:rPr>
          <w:rFonts w:cstheme="minorHAnsi"/>
          <w:i/>
          <w:sz w:val="24"/>
          <w:szCs w:val="24"/>
          <w:u w:val="single"/>
        </w:rPr>
        <w:t xml:space="preserve">“Contratação de empresa para execução de obras e serviços de engenharia para instalação de iluminação decorativa de natal com fornecimento de materiais no Município de </w:t>
      </w:r>
      <w:proofErr w:type="spellStart"/>
      <w:r w:rsidR="004F129D" w:rsidRPr="004F129D">
        <w:rPr>
          <w:rFonts w:cstheme="minorHAnsi"/>
          <w:i/>
          <w:sz w:val="24"/>
          <w:szCs w:val="24"/>
          <w:u w:val="single"/>
        </w:rPr>
        <w:t>Japorã</w:t>
      </w:r>
      <w:proofErr w:type="spellEnd"/>
      <w:r w:rsidR="004F129D" w:rsidRPr="004F129D">
        <w:rPr>
          <w:rFonts w:cstheme="minorHAnsi"/>
          <w:i/>
          <w:sz w:val="24"/>
          <w:szCs w:val="24"/>
          <w:u w:val="single"/>
        </w:rPr>
        <w:t>/MS., conforme Memorial Descritivo, Planilhas Orçamentárias e Projeto Básico.”</w:t>
      </w:r>
    </w:p>
    <w:p w:rsidR="004F129D" w:rsidRPr="004F129D" w:rsidRDefault="004F129D" w:rsidP="004F129D">
      <w:pPr>
        <w:jc w:val="both"/>
        <w:rPr>
          <w:rFonts w:cstheme="minorHAnsi"/>
          <w:sz w:val="24"/>
          <w:szCs w:val="24"/>
        </w:rPr>
      </w:pPr>
    </w:p>
    <w:p w:rsidR="00F72F2F" w:rsidRPr="00F72F2F" w:rsidRDefault="00161AC3" w:rsidP="002F4616">
      <w:pPr>
        <w:jc w:val="both"/>
        <w:rPr>
          <w:rFonts w:cstheme="minorHAnsi"/>
          <w:sz w:val="24"/>
          <w:szCs w:val="24"/>
        </w:rPr>
      </w:pPr>
      <w:r>
        <w:rPr>
          <w:rFonts w:cstheme="minorHAnsi"/>
          <w:i/>
          <w:sz w:val="24"/>
          <w:szCs w:val="24"/>
        </w:rPr>
        <w:tab/>
      </w:r>
      <w:r>
        <w:rPr>
          <w:rFonts w:cstheme="minorHAnsi"/>
          <w:i/>
          <w:sz w:val="24"/>
          <w:szCs w:val="24"/>
        </w:rPr>
        <w:tab/>
      </w:r>
      <w:r>
        <w:rPr>
          <w:rFonts w:cstheme="minorHAnsi"/>
          <w:sz w:val="24"/>
          <w:szCs w:val="24"/>
        </w:rPr>
        <w:t xml:space="preserve">As obras acima mencionadas foram viabilizadas pela boa gestão e planejamento da Secretaria de </w:t>
      </w:r>
      <w:r w:rsidR="004F129D">
        <w:rPr>
          <w:rFonts w:cstheme="minorHAnsi"/>
          <w:sz w:val="24"/>
          <w:szCs w:val="24"/>
        </w:rPr>
        <w:t>Infraestrutura</w:t>
      </w:r>
      <w:r w:rsidR="00011256">
        <w:rPr>
          <w:rFonts w:cstheme="minorHAnsi"/>
          <w:sz w:val="24"/>
          <w:szCs w:val="24"/>
        </w:rPr>
        <w:t xml:space="preserve">. </w:t>
      </w:r>
      <w:r>
        <w:rPr>
          <w:rFonts w:cstheme="minorHAnsi"/>
          <w:sz w:val="24"/>
          <w:szCs w:val="24"/>
        </w:rPr>
        <w:t xml:space="preserve"> </w:t>
      </w:r>
      <w:r w:rsidR="00011256" w:rsidRPr="00011256">
        <w:rPr>
          <w:rFonts w:cstheme="minorHAnsi"/>
          <w:sz w:val="24"/>
          <w:szCs w:val="24"/>
        </w:rPr>
        <w:t>A ornamentação Natalina com o uso de iluminação decorativa, ressalta a alegria que o tempo do natal nos traz, embelezando as áreas urbanas, destacando e valorizando monumentos, prédios e paisagens, além de, aproveitar melhor as áreas de lazer e impulsionar as atividades econômicas.</w:t>
      </w:r>
    </w:p>
    <w:p w:rsidR="00B82C63" w:rsidRDefault="006C3AA6" w:rsidP="00E33F51">
      <w:pPr>
        <w:jc w:val="both"/>
        <w:rPr>
          <w:rFonts w:cstheme="minorHAnsi"/>
          <w:sz w:val="24"/>
          <w:szCs w:val="24"/>
        </w:rPr>
      </w:pPr>
      <w:r w:rsidRPr="00E92527">
        <w:rPr>
          <w:rFonts w:cstheme="minorHAnsi"/>
          <w:sz w:val="24"/>
          <w:szCs w:val="24"/>
        </w:rPr>
        <w:tab/>
      </w:r>
      <w:r w:rsidRPr="00E92527">
        <w:rPr>
          <w:rFonts w:cstheme="minorHAnsi"/>
          <w:sz w:val="24"/>
          <w:szCs w:val="24"/>
        </w:rPr>
        <w:tab/>
      </w:r>
      <w:r w:rsidR="00633A7B" w:rsidRPr="00E92527">
        <w:rPr>
          <w:rFonts w:cstheme="minorHAnsi"/>
          <w:sz w:val="24"/>
          <w:szCs w:val="24"/>
        </w:rPr>
        <w:t>V</w:t>
      </w:r>
      <w:r w:rsidRPr="00E92527">
        <w:rPr>
          <w:rFonts w:cstheme="minorHAnsi"/>
          <w:sz w:val="24"/>
          <w:szCs w:val="24"/>
        </w:rPr>
        <w:t xml:space="preserve">erifica-se que </w:t>
      </w:r>
      <w:r w:rsidR="00633A7B" w:rsidRPr="00E92527">
        <w:rPr>
          <w:rFonts w:cstheme="minorHAnsi"/>
          <w:sz w:val="24"/>
          <w:szCs w:val="24"/>
        </w:rPr>
        <w:t xml:space="preserve">as estimativas estão compatíveis com os quantitativos levantados dos projetos de arquitetura e engenharia e os custos do SINAPI. Serviços estes disponibilizados na internet pela Caixa Econômica Federal, onde todos os itens da planilha do serviço em epígrafe foram pesquisados neste sistema. Os preços de insumos foram extraídos também do SINAPI, e quando não encontrados, novamente utilizou-se </w:t>
      </w:r>
      <w:r w:rsidR="00B82C63" w:rsidRPr="00E92527">
        <w:rPr>
          <w:rFonts w:cstheme="minorHAnsi"/>
          <w:sz w:val="24"/>
          <w:szCs w:val="24"/>
        </w:rPr>
        <w:t>as tabelas supracitadas ou os preços de mercado local de construção civil.</w:t>
      </w:r>
    </w:p>
    <w:p w:rsidR="00795F76" w:rsidRDefault="00795F76" w:rsidP="00E33F51">
      <w:pPr>
        <w:jc w:val="both"/>
        <w:rPr>
          <w:rFonts w:cstheme="minorHAnsi"/>
          <w:sz w:val="24"/>
          <w:szCs w:val="24"/>
        </w:rPr>
      </w:pPr>
    </w:p>
    <w:p w:rsidR="003D1C76" w:rsidRPr="00E92527" w:rsidRDefault="003D1C76" w:rsidP="003D1C76">
      <w:pPr>
        <w:pStyle w:val="PargrafodaLista"/>
        <w:numPr>
          <w:ilvl w:val="0"/>
          <w:numId w:val="1"/>
        </w:numPr>
        <w:jc w:val="both"/>
        <w:rPr>
          <w:sz w:val="24"/>
          <w:szCs w:val="24"/>
        </w:rPr>
      </w:pPr>
      <w:r w:rsidRPr="00E92527">
        <w:rPr>
          <w:b/>
          <w:sz w:val="24"/>
          <w:szCs w:val="24"/>
        </w:rPr>
        <w:t>DA JUSTIFICATIVA DE PREÇO E ESCOLHA DO FORNECEDOR</w:t>
      </w:r>
    </w:p>
    <w:p w:rsidR="003D1C76" w:rsidRPr="00E92527" w:rsidRDefault="003D1C76" w:rsidP="003D1C76">
      <w:pPr>
        <w:pStyle w:val="PargrafodaLista"/>
        <w:ind w:left="2136"/>
        <w:jc w:val="both"/>
        <w:rPr>
          <w:sz w:val="24"/>
          <w:szCs w:val="24"/>
        </w:rPr>
      </w:pPr>
    </w:p>
    <w:p w:rsidR="003D1C76" w:rsidRDefault="003D1C76" w:rsidP="003D1C76">
      <w:pPr>
        <w:pStyle w:val="PargrafodaLista"/>
        <w:ind w:left="0" w:firstLine="2136"/>
        <w:jc w:val="both"/>
        <w:rPr>
          <w:sz w:val="24"/>
          <w:szCs w:val="24"/>
        </w:rPr>
      </w:pPr>
      <w:r w:rsidRPr="00E92527">
        <w:rPr>
          <w:sz w:val="24"/>
          <w:szCs w:val="24"/>
        </w:rPr>
        <w:t>Consta 03 (três) cotações de preços para parâmetro de mercado</w:t>
      </w:r>
      <w:r w:rsidR="00724864">
        <w:rPr>
          <w:sz w:val="24"/>
          <w:szCs w:val="24"/>
        </w:rPr>
        <w:t xml:space="preserve"> da obra</w:t>
      </w:r>
      <w:r w:rsidR="00011256">
        <w:rPr>
          <w:sz w:val="24"/>
          <w:szCs w:val="24"/>
        </w:rPr>
        <w:t xml:space="preserve"> objeto desta contratação.</w:t>
      </w:r>
      <w:r w:rsidR="00724864">
        <w:rPr>
          <w:rFonts w:cstheme="minorHAnsi"/>
          <w:i/>
          <w:sz w:val="24"/>
          <w:szCs w:val="24"/>
        </w:rPr>
        <w:t xml:space="preserve"> </w:t>
      </w:r>
      <w:r w:rsidR="00011256">
        <w:rPr>
          <w:rFonts w:cstheme="minorHAnsi"/>
          <w:i/>
          <w:sz w:val="24"/>
          <w:szCs w:val="24"/>
        </w:rPr>
        <w:t>E</w:t>
      </w:r>
      <w:r w:rsidR="00724864">
        <w:rPr>
          <w:rFonts w:cstheme="minorHAnsi"/>
          <w:i/>
          <w:sz w:val="24"/>
          <w:szCs w:val="24"/>
        </w:rPr>
        <w:t>mpresa</w:t>
      </w:r>
      <w:r w:rsidR="007725B4">
        <w:rPr>
          <w:rFonts w:cstheme="minorHAnsi"/>
          <w:i/>
          <w:sz w:val="24"/>
          <w:szCs w:val="24"/>
        </w:rPr>
        <w:t>s</w:t>
      </w:r>
      <w:r w:rsidR="00724864">
        <w:rPr>
          <w:rFonts w:cstheme="minorHAnsi"/>
          <w:i/>
          <w:sz w:val="24"/>
          <w:szCs w:val="24"/>
        </w:rPr>
        <w:t xml:space="preserve">: </w:t>
      </w:r>
      <w:r w:rsidR="00011256">
        <w:rPr>
          <w:sz w:val="24"/>
          <w:szCs w:val="24"/>
        </w:rPr>
        <w:t xml:space="preserve">HECTOR HUGO DA SILVA </w:t>
      </w:r>
      <w:r w:rsidR="00A36496">
        <w:rPr>
          <w:sz w:val="24"/>
          <w:szCs w:val="24"/>
        </w:rPr>
        <w:t xml:space="preserve">– MEI, VALOR R$ </w:t>
      </w:r>
      <w:r w:rsidR="00011256">
        <w:rPr>
          <w:sz w:val="24"/>
          <w:szCs w:val="24"/>
        </w:rPr>
        <w:t>99.871,80</w:t>
      </w:r>
      <w:r w:rsidR="00A36496">
        <w:rPr>
          <w:sz w:val="24"/>
          <w:szCs w:val="24"/>
        </w:rPr>
        <w:t xml:space="preserve"> (</w:t>
      </w:r>
      <w:r w:rsidR="00011256">
        <w:rPr>
          <w:sz w:val="24"/>
          <w:szCs w:val="24"/>
        </w:rPr>
        <w:t>NOVEN</w:t>
      </w:r>
      <w:r w:rsidR="00D82C76">
        <w:rPr>
          <w:sz w:val="24"/>
          <w:szCs w:val="24"/>
        </w:rPr>
        <w:t>T</w:t>
      </w:r>
      <w:bookmarkStart w:id="0" w:name="_GoBack"/>
      <w:bookmarkEnd w:id="0"/>
      <w:r w:rsidR="00011256">
        <w:rPr>
          <w:sz w:val="24"/>
          <w:szCs w:val="24"/>
        </w:rPr>
        <w:t>A E NOVE MIL, OITOCENTOS E SETENTA E UM REAIS E OITENTA CENTAVOS</w:t>
      </w:r>
      <w:r w:rsidR="00A36496">
        <w:rPr>
          <w:sz w:val="24"/>
          <w:szCs w:val="24"/>
        </w:rPr>
        <w:t>);</w:t>
      </w:r>
      <w:r w:rsidRPr="00E92527">
        <w:rPr>
          <w:sz w:val="24"/>
          <w:szCs w:val="24"/>
        </w:rPr>
        <w:t xml:space="preserve"> </w:t>
      </w:r>
      <w:r w:rsidR="006D1BFF">
        <w:rPr>
          <w:sz w:val="24"/>
          <w:szCs w:val="24"/>
        </w:rPr>
        <w:t>FABRICIO FERNANDES NEVES - ME</w:t>
      </w:r>
      <w:r w:rsidR="00896DA8">
        <w:rPr>
          <w:sz w:val="24"/>
          <w:szCs w:val="24"/>
        </w:rPr>
        <w:t xml:space="preserve">, VALOR R$ </w:t>
      </w:r>
      <w:r w:rsidR="006D1BFF">
        <w:rPr>
          <w:sz w:val="24"/>
          <w:szCs w:val="24"/>
        </w:rPr>
        <w:t>98.986,86</w:t>
      </w:r>
      <w:r w:rsidR="00896DA8">
        <w:rPr>
          <w:sz w:val="24"/>
          <w:szCs w:val="24"/>
        </w:rPr>
        <w:t xml:space="preserve"> (</w:t>
      </w:r>
      <w:r w:rsidR="006D1BFF">
        <w:rPr>
          <w:sz w:val="24"/>
          <w:szCs w:val="24"/>
        </w:rPr>
        <w:t xml:space="preserve">NOVENTA E OITO MIL, NOVECENTOS E OITENTA </w:t>
      </w:r>
      <w:r w:rsidR="006D1BFF">
        <w:rPr>
          <w:sz w:val="24"/>
          <w:szCs w:val="24"/>
        </w:rPr>
        <w:lastRenderedPageBreak/>
        <w:t>E SEIS REAIS E OITENTA E SEIS CENTAVOS</w:t>
      </w:r>
      <w:r w:rsidR="00896DA8">
        <w:rPr>
          <w:sz w:val="24"/>
          <w:szCs w:val="24"/>
        </w:rPr>
        <w:t xml:space="preserve">); </w:t>
      </w:r>
      <w:r w:rsidR="006D1BFF">
        <w:rPr>
          <w:sz w:val="24"/>
          <w:szCs w:val="24"/>
        </w:rPr>
        <w:t>WM ENGENHARIA LTDA ME</w:t>
      </w:r>
      <w:r w:rsidR="007725B4">
        <w:rPr>
          <w:sz w:val="24"/>
          <w:szCs w:val="24"/>
        </w:rPr>
        <w:t xml:space="preserve">, VALOR R$ </w:t>
      </w:r>
      <w:r w:rsidR="006D1BFF">
        <w:rPr>
          <w:sz w:val="24"/>
          <w:szCs w:val="24"/>
        </w:rPr>
        <w:t>97.469,82</w:t>
      </w:r>
      <w:r w:rsidR="00896DA8">
        <w:rPr>
          <w:sz w:val="24"/>
          <w:szCs w:val="24"/>
        </w:rPr>
        <w:t xml:space="preserve"> (</w:t>
      </w:r>
      <w:r w:rsidR="006D1BFF">
        <w:rPr>
          <w:sz w:val="24"/>
          <w:szCs w:val="24"/>
        </w:rPr>
        <w:t>NOVENTA E SETE MIL, QUATROCENTOS E SESSENTA E NOVE REAIS E OITENTA E DOIS CENTAVOS</w:t>
      </w:r>
      <w:r w:rsidR="00896DA8">
        <w:rPr>
          <w:sz w:val="24"/>
          <w:szCs w:val="24"/>
        </w:rPr>
        <w:t>).</w:t>
      </w:r>
    </w:p>
    <w:p w:rsidR="00724864" w:rsidRDefault="00724864" w:rsidP="003D1C76">
      <w:pPr>
        <w:pStyle w:val="PargrafodaLista"/>
        <w:ind w:left="0" w:firstLine="2136"/>
        <w:jc w:val="both"/>
        <w:rPr>
          <w:sz w:val="24"/>
          <w:szCs w:val="24"/>
        </w:rPr>
      </w:pPr>
    </w:p>
    <w:p w:rsidR="003D1C76" w:rsidRPr="00E92527" w:rsidRDefault="003D1C76" w:rsidP="003D1C76">
      <w:pPr>
        <w:pStyle w:val="PargrafodaLista"/>
        <w:ind w:left="0" w:firstLine="2127"/>
        <w:jc w:val="both"/>
        <w:rPr>
          <w:sz w:val="24"/>
          <w:szCs w:val="24"/>
        </w:rPr>
      </w:pPr>
    </w:p>
    <w:p w:rsidR="003D1C76" w:rsidRPr="00E92527" w:rsidRDefault="003D1C76" w:rsidP="006D1BFF">
      <w:pPr>
        <w:pStyle w:val="PargrafodaLista"/>
        <w:ind w:left="0" w:firstLine="2136"/>
        <w:jc w:val="both"/>
        <w:rPr>
          <w:sz w:val="24"/>
          <w:szCs w:val="24"/>
        </w:rPr>
      </w:pPr>
      <w:r w:rsidRPr="00E92527">
        <w:rPr>
          <w:sz w:val="24"/>
          <w:szCs w:val="24"/>
        </w:rPr>
        <w:t xml:space="preserve">A escolha recaiu sobre a empresa </w:t>
      </w:r>
      <w:r w:rsidR="006D1BFF">
        <w:rPr>
          <w:sz w:val="24"/>
          <w:szCs w:val="24"/>
        </w:rPr>
        <w:t xml:space="preserve">WM ENGENHARIA LTDA ME, inscrita no C.N.P.J Nº 28.418.585/0001-83, VALOR R$ 97.469,82 (NOVENTA E SETE MIL, QUATROCENTOS E SESSENTA E NOVE REAIS E OITENTA E DOIS CENTAVOS), </w:t>
      </w:r>
      <w:r w:rsidRPr="00E92527">
        <w:rPr>
          <w:sz w:val="24"/>
          <w:szCs w:val="24"/>
        </w:rPr>
        <w:t xml:space="preserve">por tratar-se de fornecedor de </w:t>
      </w:r>
      <w:r w:rsidRPr="00724864">
        <w:rPr>
          <w:b/>
          <w:sz w:val="24"/>
          <w:szCs w:val="24"/>
          <w:u w:val="single"/>
        </w:rPr>
        <w:t>MENOR VALOR</w:t>
      </w:r>
      <w:r w:rsidRPr="00E92527">
        <w:rPr>
          <w:sz w:val="24"/>
          <w:szCs w:val="24"/>
        </w:rPr>
        <w:t xml:space="preserve"> para execução dos serviços ora objeto dessa Dispensa de Licitação, de acordo com o levantamento realizado (cotação de preço) anexadas ao processo para comprovação. </w:t>
      </w:r>
    </w:p>
    <w:p w:rsidR="009623EE" w:rsidRPr="00E92527" w:rsidRDefault="009623EE" w:rsidP="00E33F51">
      <w:pPr>
        <w:jc w:val="both"/>
        <w:rPr>
          <w:rFonts w:cstheme="minorHAnsi"/>
          <w:b/>
          <w:i/>
          <w:sz w:val="24"/>
          <w:szCs w:val="24"/>
        </w:rPr>
      </w:pPr>
      <w:r w:rsidRPr="00E92527">
        <w:rPr>
          <w:rFonts w:cstheme="minorHAnsi"/>
          <w:sz w:val="24"/>
          <w:szCs w:val="24"/>
        </w:rPr>
        <w:tab/>
      </w:r>
      <w:r w:rsidRPr="00E92527">
        <w:rPr>
          <w:rFonts w:cstheme="minorHAnsi"/>
          <w:sz w:val="24"/>
          <w:szCs w:val="24"/>
        </w:rPr>
        <w:tab/>
        <w:t xml:space="preserve">Pela </w:t>
      </w:r>
      <w:r w:rsidR="00B82C63" w:rsidRPr="00E92527">
        <w:rPr>
          <w:rFonts w:cstheme="minorHAnsi"/>
          <w:sz w:val="24"/>
          <w:szCs w:val="24"/>
        </w:rPr>
        <w:t>execução dos serviços</w:t>
      </w:r>
      <w:r w:rsidRPr="00E92527">
        <w:rPr>
          <w:rFonts w:cstheme="minorHAnsi"/>
          <w:sz w:val="24"/>
          <w:szCs w:val="24"/>
        </w:rPr>
        <w:t xml:space="preserve"> acima solicitado e após análise, a Comissão de Licitação decidiu que </w:t>
      </w:r>
      <w:r w:rsidR="00B82C63" w:rsidRPr="00E92527">
        <w:rPr>
          <w:rFonts w:cstheme="minorHAnsi"/>
          <w:sz w:val="24"/>
          <w:szCs w:val="24"/>
        </w:rPr>
        <w:t xml:space="preserve">a contratação </w:t>
      </w:r>
      <w:r w:rsidRPr="00E92527">
        <w:rPr>
          <w:rFonts w:cstheme="minorHAnsi"/>
          <w:b/>
          <w:i/>
          <w:sz w:val="24"/>
          <w:szCs w:val="24"/>
        </w:rPr>
        <w:t>poderá ser dispensada conforme disposições contidas na Lei Federal nº 8.666/93, vejamos:</w:t>
      </w:r>
    </w:p>
    <w:p w:rsidR="009623EE" w:rsidRPr="00E92527" w:rsidRDefault="009623EE" w:rsidP="008218CC">
      <w:pPr>
        <w:ind w:left="2552"/>
        <w:jc w:val="both"/>
        <w:rPr>
          <w:rFonts w:cstheme="minorHAnsi"/>
          <w:i/>
          <w:sz w:val="24"/>
          <w:szCs w:val="24"/>
        </w:rPr>
      </w:pPr>
      <w:r w:rsidRPr="00E92527">
        <w:rPr>
          <w:rFonts w:cstheme="minorHAnsi"/>
          <w:b/>
          <w:i/>
          <w:sz w:val="24"/>
          <w:szCs w:val="24"/>
        </w:rPr>
        <w:t xml:space="preserve">Art. </w:t>
      </w:r>
      <w:r w:rsidR="00D3474D" w:rsidRPr="00E92527">
        <w:rPr>
          <w:rFonts w:cstheme="minorHAnsi"/>
          <w:b/>
          <w:i/>
          <w:sz w:val="24"/>
          <w:szCs w:val="24"/>
        </w:rPr>
        <w:t>2</w:t>
      </w:r>
      <w:r w:rsidR="00896DA8">
        <w:rPr>
          <w:rFonts w:cstheme="minorHAnsi"/>
          <w:b/>
          <w:i/>
          <w:sz w:val="24"/>
          <w:szCs w:val="24"/>
        </w:rPr>
        <w:t>4</w:t>
      </w:r>
      <w:r w:rsidR="008218CC" w:rsidRPr="00E92527">
        <w:rPr>
          <w:rFonts w:cstheme="minorHAnsi"/>
          <w:b/>
          <w:i/>
          <w:sz w:val="24"/>
          <w:szCs w:val="24"/>
        </w:rPr>
        <w:t xml:space="preserve"> </w:t>
      </w:r>
      <w:r w:rsidRPr="00E92527">
        <w:rPr>
          <w:rFonts w:cstheme="minorHAnsi"/>
          <w:i/>
          <w:sz w:val="24"/>
          <w:szCs w:val="24"/>
        </w:rPr>
        <w:t>É dispensável a Licitação:</w:t>
      </w:r>
    </w:p>
    <w:p w:rsidR="009623EE" w:rsidRPr="00E92527" w:rsidRDefault="00B82C63" w:rsidP="008218CC">
      <w:pPr>
        <w:ind w:left="2552"/>
        <w:jc w:val="both"/>
        <w:rPr>
          <w:rFonts w:cstheme="minorHAnsi"/>
          <w:b/>
          <w:i/>
          <w:sz w:val="24"/>
          <w:szCs w:val="24"/>
        </w:rPr>
      </w:pPr>
      <w:r w:rsidRPr="00E92527">
        <w:rPr>
          <w:rFonts w:cstheme="minorHAnsi"/>
          <w:b/>
          <w:i/>
          <w:sz w:val="24"/>
          <w:szCs w:val="24"/>
        </w:rPr>
        <w:t>I - para obras e serviços de engenharia de valor até 10% (dez por cento) do limite previsto na alínea "a", do inciso I do artigo anterior, desde que não se refiram a parcelas de uma mesma obra ou serviço ou ainda para obras e serviços da mesma natureza e no mesmo local que possam ser realizadas</w:t>
      </w:r>
      <w:r w:rsidR="009623EE" w:rsidRPr="00E92527">
        <w:rPr>
          <w:rFonts w:cstheme="minorHAnsi"/>
          <w:b/>
          <w:i/>
          <w:sz w:val="24"/>
          <w:szCs w:val="24"/>
        </w:rPr>
        <w:t>. (</w:t>
      </w:r>
      <w:proofErr w:type="gramStart"/>
      <w:r w:rsidR="009623EE" w:rsidRPr="00E92527">
        <w:rPr>
          <w:rFonts w:cstheme="minorHAnsi"/>
          <w:b/>
          <w:i/>
          <w:sz w:val="24"/>
          <w:szCs w:val="24"/>
        </w:rPr>
        <w:t>grifei</w:t>
      </w:r>
      <w:proofErr w:type="gramEnd"/>
      <w:r w:rsidR="009623EE" w:rsidRPr="00E92527">
        <w:rPr>
          <w:rFonts w:cstheme="minorHAnsi"/>
          <w:b/>
          <w:i/>
          <w:sz w:val="24"/>
          <w:szCs w:val="24"/>
        </w:rPr>
        <w:t>)</w:t>
      </w:r>
      <w:r w:rsidR="006C3AA6" w:rsidRPr="00E92527">
        <w:rPr>
          <w:rFonts w:cstheme="minorHAnsi"/>
          <w:b/>
          <w:i/>
          <w:sz w:val="24"/>
          <w:szCs w:val="24"/>
        </w:rPr>
        <w:t>.</w:t>
      </w:r>
    </w:p>
    <w:p w:rsidR="00E92527" w:rsidRPr="00E92527" w:rsidRDefault="00E92527" w:rsidP="0081582D">
      <w:pPr>
        <w:jc w:val="both"/>
        <w:rPr>
          <w:rStyle w:val="Forte"/>
          <w:rFonts w:cstheme="minorHAnsi"/>
          <w:b w:val="0"/>
          <w:sz w:val="24"/>
          <w:szCs w:val="24"/>
        </w:rPr>
      </w:pPr>
    </w:p>
    <w:p w:rsidR="0081582D" w:rsidRPr="00E92527" w:rsidRDefault="008218CC" w:rsidP="0081582D">
      <w:pPr>
        <w:jc w:val="both"/>
        <w:rPr>
          <w:rFonts w:cstheme="minorHAnsi"/>
          <w:b/>
          <w:i/>
          <w:color w:val="FF0000"/>
          <w:sz w:val="24"/>
          <w:szCs w:val="24"/>
        </w:rPr>
      </w:pPr>
      <w:r w:rsidRPr="00E92527">
        <w:rPr>
          <w:rStyle w:val="Forte"/>
          <w:rFonts w:cstheme="minorHAnsi"/>
          <w:b w:val="0"/>
          <w:sz w:val="24"/>
          <w:szCs w:val="24"/>
        </w:rPr>
        <w:t xml:space="preserve">Nesta linha, de acordo com a Medida Provisória nº 961 de 06 de maio de 2020, </w:t>
      </w:r>
      <w:r w:rsidR="0081582D" w:rsidRPr="00E92527">
        <w:rPr>
          <w:rStyle w:val="Forte"/>
          <w:rFonts w:cstheme="minorHAnsi"/>
          <w:b w:val="0"/>
          <w:sz w:val="24"/>
          <w:szCs w:val="24"/>
        </w:rPr>
        <w:t>em seu Art.1º dispõe o seguinte entendiment</w:t>
      </w:r>
      <w:r w:rsidR="0081582D" w:rsidRPr="00A36496">
        <w:rPr>
          <w:rStyle w:val="Forte"/>
          <w:rFonts w:cstheme="minorHAnsi"/>
          <w:b w:val="0"/>
          <w:sz w:val="24"/>
          <w:szCs w:val="24"/>
        </w:rPr>
        <w:t>o</w:t>
      </w:r>
      <w:r w:rsidR="0081582D" w:rsidRPr="00A36496">
        <w:rPr>
          <w:rFonts w:cstheme="minorHAnsi"/>
          <w:sz w:val="24"/>
          <w:szCs w:val="24"/>
        </w:rPr>
        <w:t>:</w:t>
      </w:r>
    </w:p>
    <w:p w:rsidR="0081582D" w:rsidRPr="00E92527" w:rsidRDefault="0081582D" w:rsidP="0081582D">
      <w:pPr>
        <w:ind w:left="2268"/>
        <w:jc w:val="both"/>
        <w:rPr>
          <w:rFonts w:cstheme="minorHAnsi"/>
          <w:i/>
          <w:sz w:val="24"/>
          <w:szCs w:val="24"/>
        </w:rPr>
      </w:pPr>
      <w:r w:rsidRPr="00E92527">
        <w:rPr>
          <w:rFonts w:cstheme="minorHAnsi"/>
          <w:i/>
          <w:sz w:val="24"/>
          <w:szCs w:val="24"/>
        </w:rPr>
        <w:t>Art. 1º - Ficam autorizados à administração pública de todos os entes federativos, de todos os Poderes e órgãos constitucionalmente autônomos:</w:t>
      </w:r>
    </w:p>
    <w:p w:rsidR="0081582D" w:rsidRPr="00E92527" w:rsidRDefault="0081582D" w:rsidP="0081582D">
      <w:pPr>
        <w:ind w:left="2410"/>
        <w:jc w:val="both"/>
        <w:rPr>
          <w:rFonts w:cstheme="minorHAnsi"/>
          <w:b/>
          <w:i/>
          <w:sz w:val="24"/>
          <w:szCs w:val="24"/>
        </w:rPr>
      </w:pPr>
      <w:r w:rsidRPr="00E92527">
        <w:rPr>
          <w:rFonts w:cstheme="minorHAnsi"/>
          <w:b/>
          <w:i/>
          <w:sz w:val="24"/>
          <w:szCs w:val="24"/>
        </w:rPr>
        <w:t>I - a dispensa de licitação de que tratam os incisos I e II do caput do art. 24 da Lei nº 8.666, de 21 de junho de 1993, até o limite de:</w:t>
      </w:r>
    </w:p>
    <w:p w:rsidR="00052AC8" w:rsidRPr="00E92527" w:rsidRDefault="0081582D" w:rsidP="00052AC8">
      <w:pPr>
        <w:ind w:left="2410"/>
        <w:jc w:val="both"/>
        <w:rPr>
          <w:rFonts w:cstheme="minorHAnsi"/>
          <w:b/>
          <w:i/>
          <w:sz w:val="24"/>
          <w:szCs w:val="24"/>
        </w:rPr>
      </w:pPr>
      <w:r w:rsidRPr="00E92527">
        <w:rPr>
          <w:rFonts w:cstheme="minorHAnsi"/>
          <w:b/>
          <w:i/>
          <w:sz w:val="24"/>
          <w:szCs w:val="24"/>
        </w:rPr>
        <w:t>a) para obras e serviços de engenharia até R$ 100.000,00 (cem mil reais), desde que não se refiram a parcelas de uma mesma obra ou serviço, ou, ainda, para obras e serviços da mesma natureza e no mesmo local que possam ser realizadas</w:t>
      </w:r>
      <w:r w:rsidR="00160A6B" w:rsidRPr="00E92527">
        <w:rPr>
          <w:rFonts w:cstheme="minorHAnsi"/>
          <w:b/>
          <w:i/>
          <w:sz w:val="24"/>
          <w:szCs w:val="24"/>
        </w:rPr>
        <w:t xml:space="preserve"> conjunta e concomitantemente; e</w:t>
      </w:r>
    </w:p>
    <w:p w:rsidR="0081582D" w:rsidRDefault="00052AC8" w:rsidP="00052AC8">
      <w:pPr>
        <w:ind w:left="2410"/>
        <w:jc w:val="both"/>
        <w:rPr>
          <w:rFonts w:cstheme="minorHAnsi"/>
          <w:b/>
          <w:i/>
          <w:sz w:val="24"/>
          <w:szCs w:val="24"/>
        </w:rPr>
      </w:pPr>
      <w:r w:rsidRPr="00E92527">
        <w:rPr>
          <w:b/>
          <w:sz w:val="24"/>
          <w:szCs w:val="24"/>
        </w:rPr>
        <w:lastRenderedPageBreak/>
        <w:t xml:space="preserve"> DA CONCLUSÃO</w:t>
      </w:r>
      <w:r w:rsidRPr="00E92527">
        <w:rPr>
          <w:b/>
          <w:sz w:val="24"/>
          <w:szCs w:val="24"/>
        </w:rPr>
        <w:tab/>
      </w:r>
      <w:r w:rsidRPr="00E92527">
        <w:rPr>
          <w:b/>
          <w:sz w:val="24"/>
          <w:szCs w:val="24"/>
        </w:rPr>
        <w:tab/>
      </w:r>
    </w:p>
    <w:p w:rsidR="00A10A94" w:rsidRPr="00E92527" w:rsidRDefault="00A10A94" w:rsidP="00A10A94">
      <w:pPr>
        <w:pStyle w:val="PargrafodaLista"/>
        <w:numPr>
          <w:ilvl w:val="0"/>
          <w:numId w:val="1"/>
        </w:numPr>
        <w:ind w:left="0" w:firstLine="2127"/>
        <w:jc w:val="both"/>
        <w:rPr>
          <w:b/>
          <w:sz w:val="24"/>
          <w:szCs w:val="24"/>
        </w:rPr>
      </w:pPr>
    </w:p>
    <w:p w:rsidR="0081582D" w:rsidRPr="00E92527" w:rsidRDefault="0081582D" w:rsidP="0081582D">
      <w:pPr>
        <w:pStyle w:val="SemEspaamento"/>
        <w:ind w:firstLine="2169"/>
        <w:jc w:val="both"/>
        <w:rPr>
          <w:rFonts w:cstheme="minorHAnsi"/>
          <w:sz w:val="24"/>
          <w:szCs w:val="24"/>
        </w:rPr>
      </w:pPr>
      <w:r w:rsidRPr="00E92527">
        <w:rPr>
          <w:rFonts w:cstheme="minorHAnsi"/>
          <w:sz w:val="24"/>
          <w:szCs w:val="24"/>
        </w:rPr>
        <w:t xml:space="preserve">Do exposto, atendida as exigências estabelecidas no inciso I, do art. 24 da Lei nº 8.666/93, com a redação dada pela Lei nº 8.666/93 e Art. 1º da MP nº 961/2020, alínea “a”, </w:t>
      </w:r>
      <w:r w:rsidR="00A10A94" w:rsidRPr="00E92527">
        <w:rPr>
          <w:rFonts w:cstheme="minorHAnsi"/>
          <w:sz w:val="24"/>
          <w:szCs w:val="24"/>
        </w:rPr>
        <w:t xml:space="preserve">esta comissão </w:t>
      </w:r>
      <w:r w:rsidRPr="00E92527">
        <w:rPr>
          <w:rFonts w:cstheme="minorHAnsi"/>
          <w:sz w:val="24"/>
          <w:szCs w:val="24"/>
        </w:rPr>
        <w:t>opin</w:t>
      </w:r>
      <w:r w:rsidR="00A10A94" w:rsidRPr="00E92527">
        <w:rPr>
          <w:rFonts w:cstheme="minorHAnsi"/>
          <w:sz w:val="24"/>
          <w:szCs w:val="24"/>
        </w:rPr>
        <w:t>a</w:t>
      </w:r>
      <w:r w:rsidRPr="00E92527">
        <w:rPr>
          <w:rFonts w:cstheme="minorHAnsi"/>
          <w:sz w:val="24"/>
          <w:szCs w:val="24"/>
        </w:rPr>
        <w:t xml:space="preserve"> pela formalização do procedimento de dispensa de licitação.</w:t>
      </w:r>
    </w:p>
    <w:p w:rsidR="0081582D" w:rsidRPr="00E92527" w:rsidRDefault="0081582D" w:rsidP="0081582D">
      <w:pPr>
        <w:ind w:left="2410"/>
        <w:jc w:val="both"/>
        <w:rPr>
          <w:rFonts w:cstheme="minorHAnsi"/>
          <w:b/>
          <w:i/>
          <w:sz w:val="24"/>
          <w:szCs w:val="24"/>
        </w:rPr>
      </w:pPr>
    </w:p>
    <w:p w:rsidR="009623EE" w:rsidRPr="00E92527" w:rsidRDefault="009623EE" w:rsidP="00E33F51">
      <w:pPr>
        <w:jc w:val="both"/>
        <w:rPr>
          <w:rFonts w:cstheme="minorHAnsi"/>
          <w:sz w:val="24"/>
          <w:szCs w:val="24"/>
        </w:rPr>
      </w:pPr>
      <w:r w:rsidRPr="00E92527">
        <w:rPr>
          <w:rFonts w:cstheme="minorHAnsi"/>
          <w:b/>
          <w:sz w:val="24"/>
          <w:szCs w:val="24"/>
        </w:rPr>
        <w:tab/>
      </w:r>
      <w:r w:rsidRPr="00E92527">
        <w:rPr>
          <w:rFonts w:cstheme="minorHAnsi"/>
          <w:b/>
          <w:sz w:val="24"/>
          <w:szCs w:val="24"/>
        </w:rPr>
        <w:tab/>
      </w:r>
      <w:r w:rsidR="00E33F51" w:rsidRPr="00E92527">
        <w:rPr>
          <w:rFonts w:cstheme="minorHAnsi"/>
          <w:sz w:val="24"/>
          <w:szCs w:val="24"/>
        </w:rPr>
        <w:t>Encaminhamos os autos a</w:t>
      </w:r>
      <w:r w:rsidRPr="00E92527">
        <w:rPr>
          <w:rFonts w:cstheme="minorHAnsi"/>
          <w:sz w:val="24"/>
          <w:szCs w:val="24"/>
        </w:rPr>
        <w:t xml:space="preserve"> </w:t>
      </w:r>
      <w:r w:rsidR="00E33F51" w:rsidRPr="00E92527">
        <w:rPr>
          <w:rFonts w:cstheme="minorHAnsi"/>
          <w:sz w:val="24"/>
          <w:szCs w:val="24"/>
        </w:rPr>
        <w:t>Assessoria</w:t>
      </w:r>
      <w:r w:rsidRPr="00E92527">
        <w:rPr>
          <w:rFonts w:cstheme="minorHAnsi"/>
          <w:sz w:val="24"/>
          <w:szCs w:val="24"/>
        </w:rPr>
        <w:t xml:space="preserve"> Jurídic</w:t>
      </w:r>
      <w:r w:rsidR="00896DA8">
        <w:rPr>
          <w:rFonts w:cstheme="minorHAnsi"/>
          <w:sz w:val="24"/>
          <w:szCs w:val="24"/>
        </w:rPr>
        <w:t>a</w:t>
      </w:r>
      <w:r w:rsidRPr="00E92527">
        <w:rPr>
          <w:rFonts w:cstheme="minorHAnsi"/>
          <w:sz w:val="24"/>
          <w:szCs w:val="24"/>
        </w:rPr>
        <w:t xml:space="preserve"> para Parecer.</w:t>
      </w:r>
    </w:p>
    <w:p w:rsidR="009623EE" w:rsidRPr="00E92527" w:rsidRDefault="009623EE" w:rsidP="00E33F51">
      <w:pPr>
        <w:jc w:val="both"/>
        <w:rPr>
          <w:rFonts w:cstheme="minorHAnsi"/>
          <w:sz w:val="24"/>
          <w:szCs w:val="24"/>
        </w:rPr>
      </w:pPr>
    </w:p>
    <w:p w:rsidR="009623EE" w:rsidRPr="00E92527" w:rsidRDefault="009623EE" w:rsidP="00E33F51">
      <w:pPr>
        <w:jc w:val="both"/>
        <w:rPr>
          <w:rFonts w:cstheme="minorHAnsi"/>
          <w:sz w:val="24"/>
          <w:szCs w:val="24"/>
        </w:rPr>
      </w:pPr>
      <w:proofErr w:type="spellStart"/>
      <w:r w:rsidRPr="00E92527">
        <w:rPr>
          <w:rFonts w:cstheme="minorHAnsi"/>
          <w:sz w:val="24"/>
          <w:szCs w:val="24"/>
        </w:rPr>
        <w:t>Japorã</w:t>
      </w:r>
      <w:proofErr w:type="spellEnd"/>
      <w:r w:rsidRPr="00E92527">
        <w:rPr>
          <w:rFonts w:cstheme="minorHAnsi"/>
          <w:sz w:val="24"/>
          <w:szCs w:val="24"/>
        </w:rPr>
        <w:t xml:space="preserve"> – MS, </w:t>
      </w:r>
      <w:r w:rsidR="00AF3ED2">
        <w:rPr>
          <w:rFonts w:cstheme="minorHAnsi"/>
          <w:sz w:val="24"/>
          <w:szCs w:val="24"/>
        </w:rPr>
        <w:t>14</w:t>
      </w:r>
      <w:r w:rsidR="008C55FF" w:rsidRPr="00E92527">
        <w:rPr>
          <w:rFonts w:cstheme="minorHAnsi"/>
          <w:sz w:val="24"/>
          <w:szCs w:val="24"/>
        </w:rPr>
        <w:t xml:space="preserve"> de </w:t>
      </w:r>
      <w:r w:rsidR="00896DA8">
        <w:rPr>
          <w:rFonts w:cstheme="minorHAnsi"/>
          <w:sz w:val="24"/>
          <w:szCs w:val="24"/>
        </w:rPr>
        <w:t>dezem</w:t>
      </w:r>
      <w:r w:rsidR="00A36496">
        <w:rPr>
          <w:rFonts w:cstheme="minorHAnsi"/>
          <w:sz w:val="24"/>
          <w:szCs w:val="24"/>
        </w:rPr>
        <w:t>bro</w:t>
      </w:r>
      <w:r w:rsidR="008C55FF" w:rsidRPr="00E92527">
        <w:rPr>
          <w:rFonts w:cstheme="minorHAnsi"/>
          <w:sz w:val="24"/>
          <w:szCs w:val="24"/>
        </w:rPr>
        <w:t xml:space="preserve"> </w:t>
      </w:r>
      <w:r w:rsidRPr="00E92527">
        <w:rPr>
          <w:rFonts w:cstheme="minorHAnsi"/>
          <w:sz w:val="24"/>
          <w:szCs w:val="24"/>
        </w:rPr>
        <w:t>de 20</w:t>
      </w:r>
      <w:r w:rsidR="00D3474D" w:rsidRPr="00E92527">
        <w:rPr>
          <w:rFonts w:cstheme="minorHAnsi"/>
          <w:sz w:val="24"/>
          <w:szCs w:val="24"/>
        </w:rPr>
        <w:t>20</w:t>
      </w:r>
      <w:r w:rsidRPr="00E92527">
        <w:rPr>
          <w:rFonts w:cstheme="minorHAnsi"/>
          <w:sz w:val="24"/>
          <w:szCs w:val="24"/>
        </w:rPr>
        <w:t>.</w:t>
      </w:r>
    </w:p>
    <w:p w:rsidR="009623EE" w:rsidRPr="00E92527" w:rsidRDefault="009623EE" w:rsidP="00E33F51">
      <w:pPr>
        <w:jc w:val="both"/>
        <w:rPr>
          <w:rFonts w:cstheme="minorHAnsi"/>
          <w:sz w:val="24"/>
          <w:szCs w:val="24"/>
        </w:rPr>
      </w:pPr>
    </w:p>
    <w:p w:rsidR="00A70807" w:rsidRPr="00E92527" w:rsidRDefault="009623EE" w:rsidP="00A70807">
      <w:pPr>
        <w:pStyle w:val="SemEspaamento"/>
        <w:jc w:val="both"/>
        <w:rPr>
          <w:sz w:val="24"/>
          <w:szCs w:val="24"/>
        </w:rPr>
      </w:pPr>
      <w:r w:rsidRPr="00E92527">
        <w:rPr>
          <w:rFonts w:cstheme="minorHAnsi"/>
          <w:sz w:val="24"/>
          <w:szCs w:val="24"/>
        </w:rPr>
        <w:tab/>
      </w:r>
      <w:r w:rsidRPr="00E92527">
        <w:rPr>
          <w:rFonts w:cstheme="minorHAnsi"/>
          <w:sz w:val="24"/>
          <w:szCs w:val="24"/>
        </w:rPr>
        <w:tab/>
      </w:r>
      <w:r w:rsidRPr="00E92527">
        <w:rPr>
          <w:rFonts w:cstheme="minorHAnsi"/>
          <w:sz w:val="24"/>
          <w:szCs w:val="24"/>
        </w:rPr>
        <w:tab/>
      </w:r>
      <w:r w:rsidRPr="00E92527">
        <w:rPr>
          <w:rFonts w:cstheme="minorHAnsi"/>
          <w:sz w:val="24"/>
          <w:szCs w:val="24"/>
        </w:rPr>
        <w:tab/>
      </w:r>
      <w:r w:rsidRPr="00E92527">
        <w:rPr>
          <w:rFonts w:cstheme="minorHAnsi"/>
          <w:sz w:val="24"/>
          <w:szCs w:val="24"/>
        </w:rPr>
        <w:tab/>
      </w:r>
    </w:p>
    <w:p w:rsidR="00A70807" w:rsidRPr="00E92527" w:rsidRDefault="00A70807" w:rsidP="00A70807">
      <w:pPr>
        <w:jc w:val="both"/>
        <w:rPr>
          <w:sz w:val="24"/>
          <w:szCs w:val="24"/>
        </w:rPr>
      </w:pPr>
    </w:p>
    <w:p w:rsidR="00A70807" w:rsidRPr="00E92527" w:rsidRDefault="00A70807" w:rsidP="00A70807">
      <w:pPr>
        <w:pStyle w:val="SemEspaamento"/>
        <w:jc w:val="both"/>
        <w:rPr>
          <w:sz w:val="24"/>
          <w:szCs w:val="24"/>
        </w:rPr>
      </w:pPr>
      <w:r w:rsidRPr="00E92527">
        <w:rPr>
          <w:sz w:val="24"/>
          <w:szCs w:val="24"/>
        </w:rPr>
        <w:tab/>
      </w:r>
      <w:r w:rsidRPr="00E92527">
        <w:rPr>
          <w:sz w:val="24"/>
          <w:szCs w:val="24"/>
        </w:rPr>
        <w:tab/>
      </w:r>
      <w:r w:rsidRPr="00E92527">
        <w:rPr>
          <w:sz w:val="24"/>
          <w:szCs w:val="24"/>
        </w:rPr>
        <w:tab/>
      </w:r>
      <w:r w:rsidRPr="00E92527">
        <w:rPr>
          <w:sz w:val="24"/>
          <w:szCs w:val="24"/>
        </w:rPr>
        <w:tab/>
      </w:r>
      <w:r w:rsidRPr="00E92527">
        <w:rPr>
          <w:sz w:val="24"/>
          <w:szCs w:val="24"/>
        </w:rPr>
        <w:tab/>
      </w:r>
      <w:proofErr w:type="spellStart"/>
      <w:r w:rsidRPr="00E92527">
        <w:rPr>
          <w:sz w:val="24"/>
          <w:szCs w:val="24"/>
        </w:rPr>
        <w:t>Erleide</w:t>
      </w:r>
      <w:proofErr w:type="spellEnd"/>
      <w:r w:rsidRPr="00E92527">
        <w:rPr>
          <w:sz w:val="24"/>
          <w:szCs w:val="24"/>
        </w:rPr>
        <w:t xml:space="preserve"> Pereira Coutinho</w:t>
      </w:r>
    </w:p>
    <w:p w:rsidR="00A70807" w:rsidRPr="00E92527" w:rsidRDefault="00A70807" w:rsidP="00A70807">
      <w:pPr>
        <w:pStyle w:val="SemEspaamento"/>
        <w:jc w:val="both"/>
        <w:rPr>
          <w:sz w:val="24"/>
          <w:szCs w:val="24"/>
        </w:rPr>
      </w:pPr>
      <w:r w:rsidRPr="00E92527">
        <w:rPr>
          <w:sz w:val="24"/>
          <w:szCs w:val="24"/>
        </w:rPr>
        <w:tab/>
      </w:r>
      <w:r w:rsidRPr="00E92527">
        <w:rPr>
          <w:sz w:val="24"/>
          <w:szCs w:val="24"/>
        </w:rPr>
        <w:tab/>
      </w:r>
      <w:r w:rsidRPr="00E92527">
        <w:rPr>
          <w:sz w:val="24"/>
          <w:szCs w:val="24"/>
        </w:rPr>
        <w:tab/>
        <w:t>Presidente da Comissão Permanente de Licitação</w:t>
      </w:r>
    </w:p>
    <w:p w:rsidR="00A70807" w:rsidRPr="00E92527" w:rsidRDefault="00A70807" w:rsidP="00A70807">
      <w:pPr>
        <w:pStyle w:val="SemEspaamento"/>
        <w:jc w:val="both"/>
        <w:rPr>
          <w:sz w:val="24"/>
          <w:szCs w:val="24"/>
        </w:rPr>
      </w:pPr>
    </w:p>
    <w:p w:rsidR="00A70807" w:rsidRDefault="00A70807" w:rsidP="00A70807">
      <w:pPr>
        <w:pStyle w:val="SemEspaamento"/>
        <w:jc w:val="both"/>
        <w:rPr>
          <w:sz w:val="24"/>
          <w:szCs w:val="24"/>
        </w:rPr>
      </w:pPr>
    </w:p>
    <w:p w:rsidR="00E92527" w:rsidRPr="00E92527" w:rsidRDefault="00E92527" w:rsidP="00A70807">
      <w:pPr>
        <w:pStyle w:val="SemEspaamento"/>
        <w:jc w:val="both"/>
        <w:rPr>
          <w:sz w:val="24"/>
          <w:szCs w:val="24"/>
        </w:rPr>
      </w:pPr>
    </w:p>
    <w:p w:rsidR="00A70807" w:rsidRPr="00E92527" w:rsidRDefault="00A70807" w:rsidP="00A70807">
      <w:pPr>
        <w:pStyle w:val="SemEspaamento"/>
        <w:jc w:val="both"/>
        <w:rPr>
          <w:sz w:val="24"/>
          <w:szCs w:val="24"/>
        </w:rPr>
      </w:pPr>
    </w:p>
    <w:p w:rsidR="00A70807" w:rsidRPr="00E92527" w:rsidRDefault="00A70807" w:rsidP="00A70807">
      <w:pPr>
        <w:pStyle w:val="SemEspaamento"/>
        <w:jc w:val="both"/>
        <w:rPr>
          <w:sz w:val="24"/>
          <w:szCs w:val="24"/>
        </w:rPr>
      </w:pPr>
      <w:r w:rsidRPr="00E92527">
        <w:rPr>
          <w:sz w:val="24"/>
          <w:szCs w:val="24"/>
        </w:rPr>
        <w:t>André Rodrigues Lopes                                                                                 Tiago Tavares de Oliveira</w:t>
      </w:r>
    </w:p>
    <w:p w:rsidR="00A70807" w:rsidRPr="00E92527" w:rsidRDefault="00A70807" w:rsidP="00A70807">
      <w:pPr>
        <w:pStyle w:val="SemEspaamento"/>
        <w:jc w:val="both"/>
        <w:rPr>
          <w:sz w:val="24"/>
          <w:szCs w:val="24"/>
        </w:rPr>
      </w:pPr>
      <w:r w:rsidRPr="00E92527">
        <w:rPr>
          <w:sz w:val="24"/>
          <w:szCs w:val="24"/>
        </w:rPr>
        <w:t>Membro da C.P.L                                                                                            Membro da C.P.L</w:t>
      </w:r>
    </w:p>
    <w:p w:rsidR="00A70807" w:rsidRPr="00E92527" w:rsidRDefault="00A70807" w:rsidP="00A70807">
      <w:pPr>
        <w:pStyle w:val="SemEspaamento"/>
        <w:jc w:val="both"/>
        <w:rPr>
          <w:sz w:val="24"/>
          <w:szCs w:val="24"/>
        </w:rPr>
      </w:pPr>
    </w:p>
    <w:p w:rsidR="00A70807" w:rsidRPr="00E92527" w:rsidRDefault="00A70807" w:rsidP="008C55FF">
      <w:pPr>
        <w:pStyle w:val="SemEspaamento"/>
        <w:jc w:val="both"/>
        <w:rPr>
          <w:rFonts w:cstheme="minorHAnsi"/>
          <w:sz w:val="24"/>
          <w:szCs w:val="24"/>
        </w:rPr>
      </w:pPr>
    </w:p>
    <w:sectPr w:rsidR="00A70807" w:rsidRPr="00E92527" w:rsidSect="00A70807">
      <w:headerReference w:type="default" r:id="rId7"/>
      <w:pgSz w:w="11906" w:h="16838"/>
      <w:pgMar w:top="1985" w:right="1274"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E2" w:rsidRDefault="002C31E2" w:rsidP="002A369F">
      <w:pPr>
        <w:spacing w:after="0" w:line="240" w:lineRule="auto"/>
      </w:pPr>
      <w:r>
        <w:separator/>
      </w:r>
    </w:p>
  </w:endnote>
  <w:endnote w:type="continuationSeparator" w:id="0">
    <w:p w:rsidR="002C31E2" w:rsidRDefault="002C31E2" w:rsidP="002A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E2" w:rsidRDefault="002C31E2" w:rsidP="002A369F">
      <w:pPr>
        <w:spacing w:after="0" w:line="240" w:lineRule="auto"/>
      </w:pPr>
      <w:r>
        <w:separator/>
      </w:r>
    </w:p>
  </w:footnote>
  <w:footnote w:type="continuationSeparator" w:id="0">
    <w:p w:rsidR="002C31E2" w:rsidRDefault="002C31E2" w:rsidP="002A3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DC" w:rsidRDefault="00457CDC" w:rsidP="00457CDC">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2366645</wp:posOffset>
          </wp:positionH>
          <wp:positionV relativeFrom="paragraph">
            <wp:posOffset>19685</wp:posOffset>
          </wp:positionV>
          <wp:extent cx="628650" cy="685800"/>
          <wp:effectExtent l="0" t="0" r="0" b="0"/>
          <wp:wrapSquare wrapText="bothSides"/>
          <wp:docPr id="5" name="Imagem 5" descr="BRASÃ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14:sizeRelH relativeFrom="page">
            <wp14:pctWidth>0</wp14:pctWidth>
          </wp14:sizeRelH>
          <wp14:sizeRelV relativeFrom="page">
            <wp14:pctHeight>0</wp14:pctHeight>
          </wp14:sizeRelV>
        </wp:anchor>
      </w:drawing>
    </w:r>
  </w:p>
  <w:p w:rsidR="00457CDC" w:rsidRDefault="00457CDC" w:rsidP="00457CDC">
    <w:pPr>
      <w:pStyle w:val="Cabealho"/>
    </w:pPr>
  </w:p>
  <w:p w:rsidR="00457CDC" w:rsidRDefault="00457CDC" w:rsidP="00457CDC">
    <w:pPr>
      <w:pStyle w:val="Cabealho"/>
      <w:jc w:val="center"/>
      <w:rPr>
        <w:b/>
        <w:sz w:val="32"/>
        <w:szCs w:val="32"/>
      </w:rPr>
    </w:pPr>
  </w:p>
  <w:p w:rsidR="00457CDC" w:rsidRDefault="00457CDC" w:rsidP="00457CDC">
    <w:pPr>
      <w:pStyle w:val="Cabealho"/>
      <w:jc w:val="center"/>
      <w:rPr>
        <w:b/>
        <w:sz w:val="32"/>
        <w:szCs w:val="32"/>
      </w:rPr>
    </w:pPr>
  </w:p>
  <w:p w:rsidR="00457CDC" w:rsidRDefault="00457CDC" w:rsidP="00457CDC">
    <w:pPr>
      <w:pStyle w:val="Cabealho"/>
      <w:jc w:val="center"/>
      <w:rPr>
        <w:b/>
        <w:sz w:val="32"/>
        <w:szCs w:val="32"/>
      </w:rPr>
    </w:pPr>
    <w:r>
      <w:rPr>
        <w:b/>
        <w:sz w:val="32"/>
        <w:szCs w:val="32"/>
      </w:rPr>
      <w:t>PREFEITURA MUNICIPAL DE JAPORÃ</w:t>
    </w:r>
  </w:p>
  <w:p w:rsidR="00457CDC" w:rsidRDefault="00457CDC" w:rsidP="00457CDC">
    <w:pPr>
      <w:pStyle w:val="Cabealho"/>
      <w:jc w:val="center"/>
      <w:rPr>
        <w:b/>
        <w:i/>
        <w:sz w:val="24"/>
        <w:szCs w:val="24"/>
      </w:rPr>
    </w:pPr>
    <w:r>
      <w:rPr>
        <w:b/>
        <w:i/>
        <w:sz w:val="24"/>
        <w:szCs w:val="24"/>
      </w:rPr>
      <w:t>Estado de Mato Grosso do Sul</w:t>
    </w:r>
  </w:p>
  <w:p w:rsidR="00457CDC" w:rsidRDefault="00457CDC" w:rsidP="00457CDC">
    <w:pPr>
      <w:pStyle w:val="Cabealho"/>
      <w:pBdr>
        <w:bottom w:val="single" w:sz="12" w:space="1" w:color="auto"/>
      </w:pBdr>
      <w:jc w:val="center"/>
      <w:rPr>
        <w:b/>
        <w:sz w:val="24"/>
        <w:szCs w:val="24"/>
      </w:rPr>
    </w:pPr>
    <w:r>
      <w:rPr>
        <w:b/>
        <w:sz w:val="24"/>
        <w:szCs w:val="24"/>
      </w:rPr>
      <w:t>Poder Executivo</w:t>
    </w:r>
  </w:p>
  <w:p w:rsidR="002A369F" w:rsidRDefault="002A369F" w:rsidP="002A369F">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C47D8"/>
    <w:multiLevelType w:val="hybridMultilevel"/>
    <w:tmpl w:val="985EC32C"/>
    <w:lvl w:ilvl="0" w:tplc="982C5788">
      <w:start w:val="1"/>
      <w:numFmt w:val="upperRoman"/>
      <w:lvlText w:val="%1."/>
      <w:lvlJc w:val="left"/>
      <w:pPr>
        <w:ind w:left="2856" w:hanging="720"/>
      </w:pPr>
      <w:rPr>
        <w:rFonts w:hint="default"/>
        <w:b/>
      </w:rPr>
    </w:lvl>
    <w:lvl w:ilvl="1" w:tplc="04160019">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
    <w:nsid w:val="4A782D65"/>
    <w:multiLevelType w:val="hybridMultilevel"/>
    <w:tmpl w:val="985EC32C"/>
    <w:lvl w:ilvl="0" w:tplc="982C5788">
      <w:start w:val="1"/>
      <w:numFmt w:val="upperRoman"/>
      <w:lvlText w:val="%1."/>
      <w:lvlJc w:val="left"/>
      <w:pPr>
        <w:ind w:left="2856" w:hanging="720"/>
      </w:pPr>
      <w:rPr>
        <w:rFonts w:hint="default"/>
        <w:b/>
      </w:rPr>
    </w:lvl>
    <w:lvl w:ilvl="1" w:tplc="04160019">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F"/>
    <w:rsid w:val="00011256"/>
    <w:rsid w:val="00023C8C"/>
    <w:rsid w:val="00052AC8"/>
    <w:rsid w:val="000B2E5C"/>
    <w:rsid w:val="000E5A7F"/>
    <w:rsid w:val="00160A6B"/>
    <w:rsid w:val="00161AC3"/>
    <w:rsid w:val="001822EA"/>
    <w:rsid w:val="002975A4"/>
    <w:rsid w:val="002A369F"/>
    <w:rsid w:val="002C31E2"/>
    <w:rsid w:val="002E593C"/>
    <w:rsid w:val="002F4616"/>
    <w:rsid w:val="003A1124"/>
    <w:rsid w:val="003A521B"/>
    <w:rsid w:val="003A74F9"/>
    <w:rsid w:val="003D1C76"/>
    <w:rsid w:val="003F1656"/>
    <w:rsid w:val="00432E69"/>
    <w:rsid w:val="004512CD"/>
    <w:rsid w:val="00455D13"/>
    <w:rsid w:val="00457CDC"/>
    <w:rsid w:val="004A4A3D"/>
    <w:rsid w:val="004B19F1"/>
    <w:rsid w:val="004D1511"/>
    <w:rsid w:val="004F129D"/>
    <w:rsid w:val="00633A7B"/>
    <w:rsid w:val="0063532A"/>
    <w:rsid w:val="0064632D"/>
    <w:rsid w:val="006963CB"/>
    <w:rsid w:val="006C3AA6"/>
    <w:rsid w:val="006D1BFF"/>
    <w:rsid w:val="006E17E7"/>
    <w:rsid w:val="007128B9"/>
    <w:rsid w:val="00724864"/>
    <w:rsid w:val="00744821"/>
    <w:rsid w:val="00767353"/>
    <w:rsid w:val="007725B4"/>
    <w:rsid w:val="00795F76"/>
    <w:rsid w:val="007A58E6"/>
    <w:rsid w:val="00801291"/>
    <w:rsid w:val="0081582D"/>
    <w:rsid w:val="008218CC"/>
    <w:rsid w:val="00882591"/>
    <w:rsid w:val="00896DA8"/>
    <w:rsid w:val="008A4CE7"/>
    <w:rsid w:val="008C55FF"/>
    <w:rsid w:val="008F1395"/>
    <w:rsid w:val="009623EE"/>
    <w:rsid w:val="009D2B4C"/>
    <w:rsid w:val="00A10A94"/>
    <w:rsid w:val="00A35BF0"/>
    <w:rsid w:val="00A36496"/>
    <w:rsid w:val="00A417CF"/>
    <w:rsid w:val="00A70807"/>
    <w:rsid w:val="00AD381A"/>
    <w:rsid w:val="00AE336C"/>
    <w:rsid w:val="00AF3ED2"/>
    <w:rsid w:val="00B2392D"/>
    <w:rsid w:val="00B563F0"/>
    <w:rsid w:val="00B56C83"/>
    <w:rsid w:val="00B6745F"/>
    <w:rsid w:val="00B82C63"/>
    <w:rsid w:val="00BE481E"/>
    <w:rsid w:val="00C013BA"/>
    <w:rsid w:val="00C21752"/>
    <w:rsid w:val="00CF163C"/>
    <w:rsid w:val="00D019FA"/>
    <w:rsid w:val="00D3474D"/>
    <w:rsid w:val="00D82C76"/>
    <w:rsid w:val="00E33F51"/>
    <w:rsid w:val="00E5370C"/>
    <w:rsid w:val="00E6762F"/>
    <w:rsid w:val="00E92527"/>
    <w:rsid w:val="00EC6182"/>
    <w:rsid w:val="00ED2BB7"/>
    <w:rsid w:val="00ED7786"/>
    <w:rsid w:val="00F664AD"/>
    <w:rsid w:val="00F71AEC"/>
    <w:rsid w:val="00F72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A2565-C8C5-42CC-8FCA-DB6223A4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1"/>
    <w:basedOn w:val="Normal"/>
    <w:link w:val="CabealhoChar"/>
    <w:uiPriority w:val="99"/>
    <w:unhideWhenUsed/>
    <w:rsid w:val="002A369F"/>
    <w:pPr>
      <w:tabs>
        <w:tab w:val="center" w:pos="4252"/>
        <w:tab w:val="right" w:pos="8504"/>
      </w:tabs>
      <w:spacing w:after="0" w:line="240" w:lineRule="auto"/>
    </w:pPr>
  </w:style>
  <w:style w:type="character" w:customStyle="1" w:styleId="CabealhoChar">
    <w:name w:val="Cabeçalho Char"/>
    <w:aliases w:val="hd Char,he Char,Cabeçalho1 Char"/>
    <w:basedOn w:val="Fontepargpadro"/>
    <w:link w:val="Cabealho"/>
    <w:uiPriority w:val="99"/>
    <w:rsid w:val="002A369F"/>
  </w:style>
  <w:style w:type="paragraph" w:styleId="Rodap">
    <w:name w:val="footer"/>
    <w:basedOn w:val="Normal"/>
    <w:link w:val="RodapChar"/>
    <w:uiPriority w:val="99"/>
    <w:unhideWhenUsed/>
    <w:rsid w:val="002A369F"/>
    <w:pPr>
      <w:tabs>
        <w:tab w:val="center" w:pos="4252"/>
        <w:tab w:val="right" w:pos="8504"/>
      </w:tabs>
      <w:spacing w:after="0" w:line="240" w:lineRule="auto"/>
    </w:pPr>
  </w:style>
  <w:style w:type="character" w:customStyle="1" w:styleId="RodapChar">
    <w:name w:val="Rodapé Char"/>
    <w:basedOn w:val="Fontepargpadro"/>
    <w:link w:val="Rodap"/>
    <w:uiPriority w:val="99"/>
    <w:rsid w:val="002A369F"/>
  </w:style>
  <w:style w:type="paragraph" w:styleId="NormalWeb">
    <w:name w:val="Normal (Web)"/>
    <w:basedOn w:val="Normal"/>
    <w:uiPriority w:val="99"/>
    <w:unhideWhenUsed/>
    <w:rsid w:val="002A36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369F"/>
    <w:rPr>
      <w:b/>
      <w:bCs/>
    </w:rPr>
  </w:style>
  <w:style w:type="character" w:styleId="Hyperlink">
    <w:name w:val="Hyperlink"/>
    <w:basedOn w:val="Fontepargpadro"/>
    <w:uiPriority w:val="99"/>
    <w:semiHidden/>
    <w:unhideWhenUsed/>
    <w:rsid w:val="002A369F"/>
    <w:rPr>
      <w:color w:val="0000FF"/>
      <w:u w:val="single"/>
    </w:rPr>
  </w:style>
  <w:style w:type="paragraph" w:styleId="SemEspaamento">
    <w:name w:val="No Spacing"/>
    <w:uiPriority w:val="1"/>
    <w:qFormat/>
    <w:rsid w:val="000E5A7F"/>
    <w:pPr>
      <w:spacing w:after="0" w:line="240" w:lineRule="auto"/>
    </w:pPr>
  </w:style>
  <w:style w:type="paragraph" w:styleId="Textodebalo">
    <w:name w:val="Balloon Text"/>
    <w:basedOn w:val="Normal"/>
    <w:link w:val="TextodebaloChar"/>
    <w:uiPriority w:val="99"/>
    <w:semiHidden/>
    <w:unhideWhenUsed/>
    <w:rsid w:val="004A4A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4A3D"/>
    <w:rPr>
      <w:rFonts w:ascii="Segoe UI" w:hAnsi="Segoe UI" w:cs="Segoe UI"/>
      <w:sz w:val="18"/>
      <w:szCs w:val="18"/>
    </w:rPr>
  </w:style>
  <w:style w:type="paragraph" w:styleId="PargrafodaLista">
    <w:name w:val="List Paragraph"/>
    <w:basedOn w:val="Normal"/>
    <w:uiPriority w:val="34"/>
    <w:qFormat/>
    <w:rsid w:val="003D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839">
      <w:bodyDiv w:val="1"/>
      <w:marLeft w:val="0"/>
      <w:marRight w:val="0"/>
      <w:marTop w:val="0"/>
      <w:marBottom w:val="0"/>
      <w:divBdr>
        <w:top w:val="none" w:sz="0" w:space="0" w:color="auto"/>
        <w:left w:val="none" w:sz="0" w:space="0" w:color="auto"/>
        <w:bottom w:val="none" w:sz="0" w:space="0" w:color="auto"/>
        <w:right w:val="none" w:sz="0" w:space="0" w:color="auto"/>
      </w:divBdr>
    </w:div>
    <w:div w:id="706680884">
      <w:bodyDiv w:val="1"/>
      <w:marLeft w:val="0"/>
      <w:marRight w:val="0"/>
      <w:marTop w:val="0"/>
      <w:marBottom w:val="0"/>
      <w:divBdr>
        <w:top w:val="none" w:sz="0" w:space="0" w:color="auto"/>
        <w:left w:val="none" w:sz="0" w:space="0" w:color="auto"/>
        <w:bottom w:val="none" w:sz="0" w:space="0" w:color="auto"/>
        <w:right w:val="none" w:sz="0" w:space="0" w:color="auto"/>
      </w:divBdr>
    </w:div>
    <w:div w:id="1219511047">
      <w:bodyDiv w:val="1"/>
      <w:marLeft w:val="0"/>
      <w:marRight w:val="0"/>
      <w:marTop w:val="0"/>
      <w:marBottom w:val="0"/>
      <w:divBdr>
        <w:top w:val="none" w:sz="0" w:space="0" w:color="auto"/>
        <w:left w:val="none" w:sz="0" w:space="0" w:color="auto"/>
        <w:bottom w:val="none" w:sz="0" w:space="0" w:color="auto"/>
        <w:right w:val="none" w:sz="0" w:space="0" w:color="auto"/>
      </w:divBdr>
    </w:div>
    <w:div w:id="17793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695</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Nina</cp:lastModifiedBy>
  <cp:revision>26</cp:revision>
  <cp:lastPrinted>2020-12-15T12:58:00Z</cp:lastPrinted>
  <dcterms:created xsi:type="dcterms:W3CDTF">2020-07-22T13:30:00Z</dcterms:created>
  <dcterms:modified xsi:type="dcterms:W3CDTF">2020-12-15T12:59:00Z</dcterms:modified>
</cp:coreProperties>
</file>