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F466C4">
        <w:rPr>
          <w:rFonts w:ascii="Verdana" w:hAnsi="Verdana" w:cs="Arial"/>
          <w:bCs/>
        </w:rPr>
        <w:t>0</w:t>
      </w:r>
      <w:r w:rsidR="00F466C4" w:rsidRPr="00F466C4">
        <w:rPr>
          <w:rFonts w:ascii="Verdana" w:hAnsi="Verdana" w:cs="Arial"/>
          <w:bCs/>
        </w:rPr>
        <w:t>14</w:t>
      </w:r>
      <w:r w:rsidRPr="00F466C4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4E6EA4" w:rsidRPr="008933D2" w:rsidRDefault="004E6EA4" w:rsidP="004E6EA4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>EMPRESA: JAPORÃ TRANSPORTES E TERRAPLANAGENS LTDA - ME.</w:t>
      </w:r>
    </w:p>
    <w:p w:rsidR="004E6EA4" w:rsidRPr="008933D2" w:rsidRDefault="004E6EA4" w:rsidP="004E6EA4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8933D2" w:rsidRDefault="004E6EA4" w:rsidP="004E6EA4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publico,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 </w:t>
      </w:r>
      <w:r>
        <w:rPr>
          <w:rFonts w:ascii="Verdana" w:hAnsi="Verdana"/>
        </w:rPr>
        <w:t>JAPORÃ TRANSPORTES E TERRAPLANAGENS LTDA ME, estabelecida Rua Itaporã, nº 673, centro, na cidade de Japorã</w:t>
      </w:r>
      <w:r w:rsidRPr="008933D2">
        <w:rPr>
          <w:rFonts w:ascii="Verdana" w:hAnsi="Verdana"/>
        </w:rPr>
        <w:t xml:space="preserve">, Estado de </w:t>
      </w:r>
      <w:r>
        <w:rPr>
          <w:rFonts w:ascii="Verdana" w:hAnsi="Verdana"/>
        </w:rPr>
        <w:t>Mato Grosso do Sul</w:t>
      </w:r>
      <w:r w:rsidRPr="008933D2">
        <w:rPr>
          <w:rFonts w:ascii="Verdana" w:hAnsi="Verdana"/>
        </w:rPr>
        <w:t xml:space="preserve">, devidamente inscrita no CNPJ sob o n° </w:t>
      </w:r>
      <w:r>
        <w:rPr>
          <w:rFonts w:ascii="Verdana" w:hAnsi="Verdana"/>
        </w:rPr>
        <w:t>18.827.471/0001-33</w:t>
      </w:r>
      <w:r w:rsidRPr="008933D2">
        <w:rPr>
          <w:rFonts w:ascii="Verdana" w:hAnsi="Verdana"/>
        </w:rPr>
        <w:t>, doravante denominada CONTRATADA, neste ato representada pel</w:t>
      </w:r>
      <w:r>
        <w:rPr>
          <w:rFonts w:ascii="Verdana" w:hAnsi="Verdana"/>
        </w:rPr>
        <w:t xml:space="preserve">a </w:t>
      </w:r>
      <w:r w:rsidRPr="008933D2">
        <w:rPr>
          <w:rFonts w:ascii="Verdana" w:hAnsi="Verdana"/>
        </w:rPr>
        <w:t>Sr.</w:t>
      </w:r>
      <w:r>
        <w:rPr>
          <w:rFonts w:ascii="Verdana" w:hAnsi="Verdana"/>
        </w:rPr>
        <w:t xml:space="preserve"> MARCIO ALVARO PELOZI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brasileiro, residente e domiciliado a Avenida Deputado Fernando Saldanha,  nº 295, Centro, na cidade de Japorã /MS</w:t>
      </w:r>
      <w:r w:rsidRPr="008933D2">
        <w:rPr>
          <w:rFonts w:ascii="Verdana" w:hAnsi="Verdana"/>
        </w:rPr>
        <w:t xml:space="preserve">, portador(a) da Cédula de Identidade RG n.º </w:t>
      </w:r>
      <w:r>
        <w:rPr>
          <w:rFonts w:ascii="Verdana" w:hAnsi="Verdana"/>
        </w:rPr>
        <w:t xml:space="preserve">1087489 </w:t>
      </w:r>
      <w:r w:rsidRPr="008933D2">
        <w:rPr>
          <w:rFonts w:ascii="Verdana" w:hAnsi="Verdana"/>
        </w:rPr>
        <w:t xml:space="preserve"> SSP/MS e inscrito no CPF sob nº </w:t>
      </w:r>
      <w:r>
        <w:rPr>
          <w:rFonts w:ascii="Verdana" w:hAnsi="Verdana"/>
        </w:rPr>
        <w:t>907.803.291-04</w:t>
      </w:r>
      <w:r w:rsidRPr="008933D2">
        <w:rPr>
          <w:rFonts w:ascii="Verdana" w:hAnsi="Verdana"/>
        </w:rPr>
        <w:t xml:space="preserve">, ajustam </w:t>
      </w:r>
      <w:r>
        <w:rPr>
          <w:rFonts w:ascii="Verdana" w:hAnsi="Verdana"/>
        </w:rPr>
        <w:t>o</w:t>
      </w:r>
      <w:r w:rsidR="0059219A" w:rsidRPr="008933D2">
        <w:rPr>
          <w:rFonts w:ascii="Verdana" w:hAnsi="Verdana"/>
        </w:rPr>
        <w:t xml:space="preserve"> presente Contrato, mediante às cláusulas e condições aqui estipuladas,  resultante do Processo Administrativo nº 00</w:t>
      </w:r>
      <w:r w:rsidR="0059219A">
        <w:rPr>
          <w:rFonts w:ascii="Verdana" w:hAnsi="Verdana"/>
        </w:rPr>
        <w:t>6/2016</w:t>
      </w:r>
      <w:r w:rsidR="0059219A" w:rsidRPr="008933D2">
        <w:rPr>
          <w:rFonts w:ascii="Verdana" w:hAnsi="Verdana"/>
        </w:rPr>
        <w:t>,</w:t>
      </w:r>
      <w:r w:rsidR="0059219A">
        <w:rPr>
          <w:rFonts w:ascii="Verdana" w:hAnsi="Verdana"/>
        </w:rPr>
        <w:t xml:space="preserve"> Edital Modalidade Pregão Presencial nº 003/2016</w:t>
      </w:r>
      <w:r w:rsidR="0059219A"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F466C4" w:rsidRPr="00F82899" w:rsidRDefault="00F466C4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F466C4">
        <w:rPr>
          <w:rFonts w:ascii="Verdana" w:hAnsi="Verdana"/>
        </w:rPr>
        <w:t>.</w:t>
      </w:r>
    </w:p>
    <w:p w:rsidR="00F466C4" w:rsidRPr="008933D2" w:rsidRDefault="00F466C4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lastRenderedPageBreak/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F466C4">
        <w:rPr>
          <w:rFonts w:ascii="Verdana" w:hAnsi="Verdana"/>
          <w:snapToGrid w:val="0"/>
        </w:rPr>
        <w:t>49.820,40 (quarenta e nove mil oitocentos e vinte reais e quarenta centavos),</w:t>
      </w:r>
      <w:bookmarkStart w:id="0" w:name="_GoBack"/>
      <w:bookmarkEnd w:id="0"/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4E6EA4" w:rsidRDefault="004E6EA4" w:rsidP="0059219A">
      <w:pPr>
        <w:spacing w:after="120"/>
        <w:jc w:val="both"/>
        <w:rPr>
          <w:rFonts w:ascii="Verdana" w:hAnsi="Verdana"/>
          <w:snapToGrid w:val="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4E6EA4" w:rsidRPr="00790EC6" w:rsidTr="00B10DCF">
        <w:tc>
          <w:tcPr>
            <w:tcW w:w="817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4E6EA4" w:rsidRPr="00790EC6" w:rsidTr="00B10DCF">
        <w:tc>
          <w:tcPr>
            <w:tcW w:w="817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0</w:t>
            </w:r>
            <w:r>
              <w:rPr>
                <w:rFonts w:ascii="Verdana" w:hAnsi="Verdana"/>
                <w:snapToGrid w:val="0"/>
              </w:rPr>
              <w:t>1</w:t>
            </w:r>
          </w:p>
        </w:tc>
        <w:tc>
          <w:tcPr>
            <w:tcW w:w="2640" w:type="dxa"/>
            <w:shd w:val="clear" w:color="auto" w:fill="auto"/>
          </w:tcPr>
          <w:p w:rsidR="004E6EA4" w:rsidRPr="00790EC6" w:rsidRDefault="004E6EA4" w:rsidP="004E6EA4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2,70</w:t>
            </w:r>
          </w:p>
        </w:tc>
        <w:tc>
          <w:tcPr>
            <w:tcW w:w="2321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92,26 - KM</w:t>
            </w:r>
          </w:p>
        </w:tc>
        <w:tc>
          <w:tcPr>
            <w:tcW w:w="1418" w:type="dxa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4E6EA4" w:rsidRPr="00790EC6" w:rsidRDefault="00F466C4" w:rsidP="00B10DCF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49.820,40</w:t>
            </w:r>
          </w:p>
        </w:tc>
      </w:tr>
      <w:tr w:rsidR="004E6EA4" w:rsidRPr="00790EC6" w:rsidTr="00B10DCF">
        <w:tc>
          <w:tcPr>
            <w:tcW w:w="5778" w:type="dxa"/>
            <w:gridSpan w:val="3"/>
            <w:shd w:val="clear" w:color="auto" w:fill="auto"/>
          </w:tcPr>
          <w:p w:rsidR="004E6EA4" w:rsidRPr="00790EC6" w:rsidRDefault="004E6EA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E6EA4" w:rsidRPr="00790EC6" w:rsidRDefault="00F466C4" w:rsidP="00B10DCF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R$ 49.820,40</w:t>
            </w:r>
          </w:p>
        </w:tc>
      </w:tr>
    </w:tbl>
    <w:p w:rsidR="0059219A" w:rsidRPr="008933D2" w:rsidRDefault="0059219A" w:rsidP="004E6EA4">
      <w:pPr>
        <w:spacing w:after="120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876304" w:rsidRPr="00C5764C" w:rsidRDefault="00876304" w:rsidP="00876304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876304" w:rsidRPr="007B1C80" w:rsidRDefault="00876304" w:rsidP="00876304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876304" w:rsidP="00876304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D42650" w:rsidRDefault="00D42650" w:rsidP="00D42650">
      <w:pPr>
        <w:numPr>
          <w:ilvl w:val="0"/>
          <w:numId w:val="35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>
        <w:rPr>
          <w:rFonts w:ascii="Verdana" w:hAnsi="Verdana"/>
          <w:b/>
          <w:lang w:eastAsia="ar-SA"/>
        </w:rPr>
        <w:t>FUNDO MUNICIPAL DE EDUCAÇÃO - FUNDEB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 xml:space="preserve">- Vencido o prazo proposto e não sendo cumprido o objeto, ficará o órgão comprador liberado para se achar conveniente, rescindir o Contrato, aplicar a sanção cabível e convocar se for o caso, outro fornecedor, </w:t>
      </w:r>
      <w:r w:rsidRPr="008933D2">
        <w:rPr>
          <w:rFonts w:ascii="Verdana" w:hAnsi="Verdana"/>
        </w:rPr>
        <w:lastRenderedPageBreak/>
        <w:t>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D369E2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2"/>
        <w:gridCol w:w="4480"/>
      </w:tblGrid>
      <w:tr w:rsidR="00947D41" w:rsidRPr="009B72FF" w:rsidTr="00D369E2">
        <w:trPr>
          <w:trHeight w:val="2691"/>
        </w:trPr>
        <w:tc>
          <w:tcPr>
            <w:tcW w:w="4102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80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4E6EA4" w:rsidRDefault="004E6EA4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Marcio Álvaro Pelozi</w:t>
            </w:r>
          </w:p>
          <w:p w:rsidR="004E6EA4" w:rsidRPr="004E6EA4" w:rsidRDefault="004E6EA4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4E6EA4">
              <w:rPr>
                <w:rFonts w:ascii="Arial Narrow" w:hAnsi="Arial Narrow" w:cs="Tahoma"/>
                <w:sz w:val="27"/>
                <w:szCs w:val="27"/>
              </w:rPr>
              <w:t>JAPORÃ TRANSPORTE E TERRAPLANAGENS LTDA - ME</w:t>
            </w:r>
          </w:p>
          <w:p w:rsidR="00947D41" w:rsidRPr="009B72FF" w:rsidRDefault="004E6EA4" w:rsidP="004E6EA4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Pr="009E158B" w:rsidRDefault="009E158B" w:rsidP="0099299C">
      <w:pPr>
        <w:ind w:right="709"/>
        <w:rPr>
          <w:rFonts w:ascii="Verdana" w:hAnsi="Verdana" w:cs="Courier New"/>
          <w:sz w:val="27"/>
          <w:szCs w:val="27"/>
        </w:rPr>
      </w:pPr>
    </w:p>
    <w:p w:rsidR="009E158B" w:rsidRPr="008933D2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RPr="008933D2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B3" w:rsidRDefault="008066B3" w:rsidP="00C95187">
      <w:pPr>
        <w:spacing w:after="0" w:line="240" w:lineRule="auto"/>
      </w:pPr>
      <w:r>
        <w:separator/>
      </w:r>
    </w:p>
  </w:endnote>
  <w:endnote w:type="continuationSeparator" w:id="1">
    <w:p w:rsidR="008066B3" w:rsidRDefault="008066B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B3" w:rsidRDefault="008066B3" w:rsidP="00C95187">
      <w:pPr>
        <w:spacing w:after="0" w:line="240" w:lineRule="auto"/>
      </w:pPr>
      <w:r>
        <w:separator/>
      </w:r>
    </w:p>
  </w:footnote>
  <w:footnote w:type="continuationSeparator" w:id="1">
    <w:p w:rsidR="008066B3" w:rsidRDefault="008066B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5066B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D7061"/>
    <w:rsid w:val="00201958"/>
    <w:rsid w:val="00215E03"/>
    <w:rsid w:val="0022191F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0BAE"/>
    <w:rsid w:val="00395BB5"/>
    <w:rsid w:val="003D3F3C"/>
    <w:rsid w:val="003E4DF8"/>
    <w:rsid w:val="003F007C"/>
    <w:rsid w:val="0040224C"/>
    <w:rsid w:val="004077A8"/>
    <w:rsid w:val="004407E4"/>
    <w:rsid w:val="00484805"/>
    <w:rsid w:val="00486E52"/>
    <w:rsid w:val="00493A09"/>
    <w:rsid w:val="004D1CE9"/>
    <w:rsid w:val="004E6EA4"/>
    <w:rsid w:val="004F3E51"/>
    <w:rsid w:val="005066B0"/>
    <w:rsid w:val="00531710"/>
    <w:rsid w:val="00546CF2"/>
    <w:rsid w:val="00564539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25AA8"/>
    <w:rsid w:val="00641144"/>
    <w:rsid w:val="00644401"/>
    <w:rsid w:val="006A61E1"/>
    <w:rsid w:val="006B33D0"/>
    <w:rsid w:val="006F3A7A"/>
    <w:rsid w:val="00704434"/>
    <w:rsid w:val="00721C73"/>
    <w:rsid w:val="00724F32"/>
    <w:rsid w:val="007470C1"/>
    <w:rsid w:val="00774855"/>
    <w:rsid w:val="00787F42"/>
    <w:rsid w:val="007B1C80"/>
    <w:rsid w:val="007B3B1D"/>
    <w:rsid w:val="007E0D4F"/>
    <w:rsid w:val="007E65A1"/>
    <w:rsid w:val="007E7103"/>
    <w:rsid w:val="008066B3"/>
    <w:rsid w:val="008075E2"/>
    <w:rsid w:val="00876304"/>
    <w:rsid w:val="00897A42"/>
    <w:rsid w:val="008B3E20"/>
    <w:rsid w:val="008C4EAA"/>
    <w:rsid w:val="008D52DD"/>
    <w:rsid w:val="00905B42"/>
    <w:rsid w:val="009072DB"/>
    <w:rsid w:val="00926D64"/>
    <w:rsid w:val="00947D41"/>
    <w:rsid w:val="009744F1"/>
    <w:rsid w:val="009849B6"/>
    <w:rsid w:val="0099299C"/>
    <w:rsid w:val="009948B1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279F8"/>
    <w:rsid w:val="00B32319"/>
    <w:rsid w:val="00B61ADE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6576B"/>
    <w:rsid w:val="00C6712C"/>
    <w:rsid w:val="00C95187"/>
    <w:rsid w:val="00CA3B87"/>
    <w:rsid w:val="00CC6964"/>
    <w:rsid w:val="00CF3110"/>
    <w:rsid w:val="00D00F2E"/>
    <w:rsid w:val="00D339AC"/>
    <w:rsid w:val="00D369E2"/>
    <w:rsid w:val="00D42650"/>
    <w:rsid w:val="00D5461C"/>
    <w:rsid w:val="00D62F16"/>
    <w:rsid w:val="00D81633"/>
    <w:rsid w:val="00DD78BE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413A5"/>
    <w:rsid w:val="00F466C4"/>
    <w:rsid w:val="00F5403D"/>
    <w:rsid w:val="00F60942"/>
    <w:rsid w:val="00F85FF9"/>
    <w:rsid w:val="00FA4413"/>
    <w:rsid w:val="00FA51A3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728A1-AD3D-4654-AE4F-4F22F3E8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1474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8</cp:revision>
  <cp:lastPrinted>2016-02-29T14:23:00Z</cp:lastPrinted>
  <dcterms:created xsi:type="dcterms:W3CDTF">2016-02-22T01:20:00Z</dcterms:created>
  <dcterms:modified xsi:type="dcterms:W3CDTF">2016-02-29T14:29:00Z</dcterms:modified>
</cp:coreProperties>
</file>