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 w:type="dxa"/>
        <w:tblLayout w:type="fixed"/>
        <w:tblCellMar>
          <w:left w:w="10" w:type="dxa"/>
          <w:right w:w="10" w:type="dxa"/>
        </w:tblCellMar>
        <w:tblLook w:val="0000" w:firstRow="0" w:lastRow="0" w:firstColumn="0" w:lastColumn="0" w:noHBand="0" w:noVBand="0"/>
      </w:tblPr>
      <w:tblGrid>
        <w:gridCol w:w="1060"/>
        <w:gridCol w:w="40"/>
        <w:gridCol w:w="40"/>
        <w:gridCol w:w="360"/>
        <w:gridCol w:w="380"/>
        <w:gridCol w:w="40"/>
        <w:gridCol w:w="380"/>
        <w:gridCol w:w="40"/>
        <w:gridCol w:w="60"/>
        <w:gridCol w:w="440"/>
        <w:gridCol w:w="100"/>
        <w:gridCol w:w="60"/>
        <w:gridCol w:w="60"/>
        <w:gridCol w:w="80"/>
        <w:gridCol w:w="1260"/>
        <w:gridCol w:w="420"/>
        <w:gridCol w:w="320"/>
        <w:gridCol w:w="320"/>
        <w:gridCol w:w="1500"/>
        <w:gridCol w:w="60"/>
        <w:gridCol w:w="260"/>
        <w:gridCol w:w="220"/>
        <w:gridCol w:w="80"/>
        <w:gridCol w:w="1000"/>
        <w:gridCol w:w="520"/>
        <w:gridCol w:w="480"/>
        <w:gridCol w:w="300"/>
        <w:gridCol w:w="600"/>
        <w:gridCol w:w="420"/>
        <w:gridCol w:w="40"/>
        <w:gridCol w:w="320"/>
        <w:gridCol w:w="120"/>
        <w:gridCol w:w="40"/>
        <w:gridCol w:w="580"/>
        <w:gridCol w:w="1660"/>
        <w:gridCol w:w="40"/>
      </w:tblGrid>
      <w:tr w:rsidR="0083326E">
        <w:trPr>
          <w:gridAfter w:val="2"/>
          <w:wAfter w:w="1680" w:type="dxa"/>
          <w:trHeight w:hRule="exact" w:val="38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58240" behindDoc="0" locked="1" layoutInCell="1" allowOverlap="1" wp14:anchorId="7A7E15C9" wp14:editId="5216C025">
                  <wp:simplePos x="0" y="0"/>
                  <wp:positionH relativeFrom="column">
                    <wp:align>left</wp:align>
                  </wp:positionH>
                  <wp:positionV relativeFrom="line">
                    <wp:posOffset>0</wp:posOffset>
                  </wp:positionV>
                  <wp:extent cx="6464300" cy="749300"/>
                  <wp:effectExtent l="0" t="0" r="0" b="0"/>
                  <wp:wrapNone/>
                  <wp:docPr id="3281047" name="Picture"/>
                  <wp:cNvGraphicFramePr/>
                  <a:graphic xmlns:a="http://schemas.openxmlformats.org/drawingml/2006/main">
                    <a:graphicData uri="http://schemas.openxmlformats.org/drawingml/2006/picture">
                      <pic:pic xmlns:pic="http://schemas.openxmlformats.org/drawingml/2006/picture">
                        <pic:nvPicPr>
                          <pic:cNvPr id="3281047"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4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pPr>
              <w:jc w:val="center"/>
            </w:pPr>
            <w:r>
              <w:rPr>
                <w:rFonts w:ascii="Tahoma" w:eastAsia="Tahoma" w:hAnsi="Tahoma" w:cs="Tahoma"/>
                <w:b/>
                <w:i/>
                <w:sz w:val="22"/>
              </w:rPr>
              <w:t>ATA DE REGISTRO DE PREÇOS</w:t>
            </w:r>
          </w:p>
        </w:tc>
        <w:tc>
          <w:tcPr>
            <w:tcW w:w="600" w:type="dxa"/>
            <w:gridSpan w:val="2"/>
          </w:tcPr>
          <w:p w:rsidR="0083326E" w:rsidRDefault="0083326E">
            <w:pPr>
              <w:pStyle w:val="EMPTYCELLSTYLE"/>
            </w:pPr>
          </w:p>
        </w:tc>
      </w:tr>
      <w:tr w:rsidR="0083326E">
        <w:trPr>
          <w:gridAfter w:val="2"/>
          <w:wAfter w:w="1680" w:type="dxa"/>
          <w:trHeight w:hRule="exact" w:val="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1140" w:type="dxa"/>
            <w:gridSpan w:val="4"/>
            <w:tcMar>
              <w:top w:w="0" w:type="dxa"/>
              <w:left w:w="0" w:type="dxa"/>
              <w:bottom w:w="0" w:type="dxa"/>
              <w:right w:w="0" w:type="dxa"/>
            </w:tcMar>
            <w:vAlign w:val="center"/>
          </w:tcPr>
          <w:p w:rsidR="0083326E" w:rsidRDefault="00B11459">
            <w:r>
              <w:rPr>
                <w:rFonts w:ascii="Tahoma" w:eastAsia="Tahoma" w:hAnsi="Tahoma" w:cs="Tahoma"/>
                <w:sz w:val="16"/>
              </w:rPr>
              <w:t>PROCESSO Nº:</w:t>
            </w:r>
          </w:p>
        </w:tc>
        <w:tc>
          <w:tcPr>
            <w:tcW w:w="20" w:type="dxa"/>
          </w:tcPr>
          <w:p w:rsidR="0083326E" w:rsidRDefault="0083326E">
            <w:pPr>
              <w:pStyle w:val="EMPTYCELLSTYLE"/>
            </w:pPr>
          </w:p>
        </w:tc>
        <w:tc>
          <w:tcPr>
            <w:tcW w:w="60" w:type="dxa"/>
          </w:tcPr>
          <w:p w:rsidR="0083326E" w:rsidRDefault="0083326E">
            <w:pPr>
              <w:pStyle w:val="EMPTYCELLSTYLE"/>
            </w:pPr>
          </w:p>
        </w:tc>
        <w:tc>
          <w:tcPr>
            <w:tcW w:w="2000" w:type="dxa"/>
            <w:gridSpan w:val="6"/>
            <w:tcMar>
              <w:top w:w="0" w:type="dxa"/>
              <w:left w:w="0" w:type="dxa"/>
              <w:bottom w:w="0" w:type="dxa"/>
              <w:right w:w="0" w:type="dxa"/>
            </w:tcMar>
            <w:vAlign w:val="center"/>
          </w:tcPr>
          <w:p w:rsidR="0083326E" w:rsidRDefault="00B11459">
            <w:r>
              <w:rPr>
                <w:rFonts w:ascii="Tahoma" w:eastAsia="Tahoma" w:hAnsi="Tahoma" w:cs="Tahoma"/>
                <w:b/>
              </w:rPr>
              <w:t>0040/2017</w:t>
            </w: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1880" w:type="dxa"/>
            <w:gridSpan w:val="10"/>
            <w:tcMar>
              <w:top w:w="0" w:type="dxa"/>
              <w:left w:w="0" w:type="dxa"/>
              <w:bottom w:w="0" w:type="dxa"/>
              <w:right w:w="0" w:type="dxa"/>
            </w:tcMar>
            <w:vAlign w:val="center"/>
          </w:tcPr>
          <w:p w:rsidR="0083326E" w:rsidRDefault="00B11459">
            <w:r>
              <w:rPr>
                <w:rFonts w:ascii="Tahoma" w:eastAsia="Tahoma" w:hAnsi="Tahoma" w:cs="Tahoma"/>
                <w:sz w:val="16"/>
              </w:rPr>
              <w:t>PREGÃO PRESENCIAL Nº:</w:t>
            </w:r>
          </w:p>
        </w:tc>
        <w:tc>
          <w:tcPr>
            <w:tcW w:w="80" w:type="dxa"/>
          </w:tcPr>
          <w:p w:rsidR="0083326E" w:rsidRDefault="0083326E">
            <w:pPr>
              <w:pStyle w:val="EMPTYCELLSTYLE"/>
            </w:pPr>
          </w:p>
        </w:tc>
        <w:tc>
          <w:tcPr>
            <w:tcW w:w="2000" w:type="dxa"/>
            <w:gridSpan w:val="3"/>
            <w:tcMar>
              <w:top w:w="0" w:type="dxa"/>
              <w:left w:w="0" w:type="dxa"/>
              <w:bottom w:w="0" w:type="dxa"/>
              <w:right w:w="0" w:type="dxa"/>
            </w:tcMar>
            <w:vAlign w:val="center"/>
          </w:tcPr>
          <w:p w:rsidR="0083326E" w:rsidRDefault="00B11459">
            <w:r>
              <w:rPr>
                <w:rFonts w:ascii="Tahoma" w:eastAsia="Tahoma" w:hAnsi="Tahoma" w:cs="Tahoma"/>
                <w:b/>
              </w:rPr>
              <w:t>0007/2017</w:t>
            </w: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740" w:type="dxa"/>
            <w:gridSpan w:val="2"/>
            <w:tcMar>
              <w:top w:w="0" w:type="dxa"/>
              <w:left w:w="0" w:type="dxa"/>
              <w:bottom w:w="0" w:type="dxa"/>
              <w:right w:w="0" w:type="dxa"/>
            </w:tcMar>
            <w:vAlign w:val="center"/>
          </w:tcPr>
          <w:p w:rsidR="0083326E" w:rsidRDefault="00B11459">
            <w:r>
              <w:rPr>
                <w:rFonts w:ascii="Tahoma" w:eastAsia="Tahoma" w:hAnsi="Tahoma" w:cs="Tahoma"/>
                <w:sz w:val="16"/>
              </w:rPr>
              <w:t>OBJETO:</w:t>
            </w:r>
          </w:p>
        </w:tc>
        <w:tc>
          <w:tcPr>
            <w:tcW w:w="20" w:type="dxa"/>
          </w:tcPr>
          <w:p w:rsidR="0083326E" w:rsidRDefault="0083326E">
            <w:pPr>
              <w:pStyle w:val="EMPTYCELLSTYLE"/>
            </w:pPr>
          </w:p>
        </w:tc>
        <w:tc>
          <w:tcPr>
            <w:tcW w:w="9440" w:type="dxa"/>
            <w:gridSpan w:val="26"/>
            <w:tcMar>
              <w:top w:w="0" w:type="dxa"/>
              <w:left w:w="0" w:type="dxa"/>
              <w:bottom w:w="0" w:type="dxa"/>
              <w:right w:w="0" w:type="dxa"/>
            </w:tcMar>
            <w:vAlign w:val="center"/>
          </w:tcPr>
          <w:p w:rsidR="0083326E" w:rsidRDefault="00B11459">
            <w:pPr>
              <w:jc w:val="both"/>
            </w:pPr>
            <w:r>
              <w:rPr>
                <w:rFonts w:ascii="Tahoma" w:eastAsia="Tahoma" w:hAnsi="Tahoma" w:cs="Tahoma"/>
                <w:b/>
              </w:rPr>
              <w:t>MEDICAMENTOS E INSUMOS PARA A FARMÁCIA BÁSICA</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100" w:type="dxa"/>
            <w:gridSpan w:val="13"/>
            <w:vMerge w:val="restart"/>
            <w:tcMar>
              <w:top w:w="0" w:type="dxa"/>
              <w:left w:w="0" w:type="dxa"/>
              <w:bottom w:w="0" w:type="dxa"/>
              <w:right w:w="0" w:type="dxa"/>
            </w:tcMar>
            <w:vAlign w:val="center"/>
          </w:tcPr>
          <w:p w:rsidR="0083326E" w:rsidRDefault="00B11459">
            <w:r>
              <w:rPr>
                <w:rFonts w:ascii="Tahoma" w:eastAsia="Tahoma" w:hAnsi="Tahoma" w:cs="Tahoma"/>
                <w:b/>
              </w:rPr>
              <w:t>MENOR PREÇO POR ITEM</w:t>
            </w: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1760" w:type="dxa"/>
            <w:gridSpan w:val="8"/>
            <w:vMerge w:val="restart"/>
            <w:tcMar>
              <w:top w:w="0" w:type="dxa"/>
              <w:left w:w="0" w:type="dxa"/>
              <w:bottom w:w="0" w:type="dxa"/>
              <w:right w:w="0" w:type="dxa"/>
            </w:tcMar>
            <w:vAlign w:val="center"/>
          </w:tcPr>
          <w:p w:rsidR="0083326E" w:rsidRDefault="00B11459">
            <w:r>
              <w:rPr>
                <w:rFonts w:ascii="Tahoma" w:eastAsia="Tahoma" w:hAnsi="Tahoma" w:cs="Tahoma"/>
                <w:sz w:val="16"/>
              </w:rPr>
              <w:t>TIPO DE JULGAMENTO:</w:t>
            </w:r>
          </w:p>
        </w:tc>
        <w:tc>
          <w:tcPr>
            <w:tcW w:w="60" w:type="dxa"/>
          </w:tcPr>
          <w:p w:rsidR="0083326E" w:rsidRDefault="0083326E">
            <w:pPr>
              <w:pStyle w:val="EMPTYCELLSTYLE"/>
            </w:pPr>
          </w:p>
        </w:tc>
        <w:tc>
          <w:tcPr>
            <w:tcW w:w="6100" w:type="dxa"/>
            <w:gridSpan w:val="13"/>
            <w:vMerge/>
            <w:tcMar>
              <w:top w:w="0" w:type="dxa"/>
              <w:left w:w="0" w:type="dxa"/>
              <w:bottom w:w="0" w:type="dxa"/>
              <w:right w:w="0" w:type="dxa"/>
            </w:tcMar>
            <w:vAlign w:val="center"/>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1760" w:type="dxa"/>
            <w:gridSpan w:val="8"/>
            <w:vMerge/>
            <w:tcMar>
              <w:top w:w="0" w:type="dxa"/>
              <w:left w:w="0" w:type="dxa"/>
              <w:bottom w:w="0" w:type="dxa"/>
              <w:right w:w="0" w:type="dxa"/>
            </w:tcMar>
            <w:vAlign w:val="center"/>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10240" w:type="dxa"/>
            <w:gridSpan w:val="31"/>
            <w:tcBorders>
              <w:top w:val="dashSmallGap" w:sz="8" w:space="0" w:color="CCCCCC"/>
            </w:tcBorders>
            <w:shd w:val="clear" w:color="auto" w:fill="FFFFFF"/>
            <w:tcMar>
              <w:top w:w="0" w:type="dxa"/>
              <w:left w:w="0" w:type="dxa"/>
              <w:bottom w:w="0" w:type="dxa"/>
              <w:right w:w="0" w:type="dxa"/>
            </w:tcMar>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4820"/>
        </w:trPr>
        <w:tc>
          <w:tcPr>
            <w:tcW w:w="1060" w:type="dxa"/>
          </w:tcPr>
          <w:p w:rsidR="0083326E" w:rsidRDefault="0083326E" w:rsidP="00E14D2D">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t>PREGÃO PRESENCIAL Nº 0007/2017</w:t>
            </w:r>
            <w:r>
              <w:rPr>
                <w:rFonts w:ascii="Tahoma" w:eastAsia="Tahoma" w:hAnsi="Tahoma" w:cs="Tahoma"/>
              </w:rPr>
              <w:br/>
              <w:t>PROCESSO ADMINISTRATIVO Nº 0041/2017</w:t>
            </w:r>
            <w:r>
              <w:rPr>
                <w:rFonts w:ascii="Tahoma" w:eastAsia="Tahoma" w:hAnsi="Tahoma" w:cs="Tahoma"/>
              </w:rPr>
              <w:br/>
            </w:r>
            <w:r>
              <w:rPr>
                <w:rFonts w:ascii="Tahoma" w:eastAsia="Tahoma" w:hAnsi="Tahoma" w:cs="Tahoma"/>
              </w:rPr>
              <w:br/>
              <w:t>ATA DE REGISTRO DE PREÇOS Nº 0001/2017</w:t>
            </w:r>
            <w:r>
              <w:rPr>
                <w:rFonts w:ascii="Tahoma" w:eastAsia="Tahoma" w:hAnsi="Tahoma" w:cs="Tahoma"/>
              </w:rPr>
              <w:br/>
            </w:r>
            <w:r>
              <w:rPr>
                <w:rFonts w:ascii="Tahoma" w:eastAsia="Tahoma" w:hAnsi="Tahoma" w:cs="Tahoma"/>
              </w:rPr>
              <w:br/>
              <w:t xml:space="preserve">Aos 17(dezessete) dias do mês de fevereiro de 2017, na sede do Município de Mundo </w:t>
            </w:r>
            <w:proofErr w:type="spellStart"/>
            <w:r>
              <w:rPr>
                <w:rFonts w:ascii="Tahoma" w:eastAsia="Tahoma" w:hAnsi="Tahoma" w:cs="Tahoma"/>
              </w:rPr>
              <w:t>Novo-MS</w:t>
            </w:r>
            <w:proofErr w:type="spellEnd"/>
            <w:r>
              <w:rPr>
                <w:rFonts w:ascii="Tahoma" w:eastAsia="Tahoma" w:hAnsi="Tahoma" w:cs="Tahoma"/>
              </w:rPr>
              <w:t xml:space="preserve">, situada Avenida Campo Grande, Nº 200, centro, CEP 79.980-000, Mundo Novo – MS, representada neste ato pelo Prefeito Municipal, Sr. Valdomiro </w:t>
            </w:r>
            <w:proofErr w:type="spellStart"/>
            <w:r>
              <w:rPr>
                <w:rFonts w:ascii="Tahoma" w:eastAsia="Tahoma" w:hAnsi="Tahoma" w:cs="Tahoma"/>
              </w:rPr>
              <w:t>Brischiliari</w:t>
            </w:r>
            <w:proofErr w:type="spellEnd"/>
            <w:r>
              <w:rPr>
                <w:rFonts w:ascii="Tahoma" w:eastAsia="Tahoma" w:hAnsi="Tahoma" w:cs="Tahoma"/>
              </w:rPr>
              <w:t xml:space="preserve">, brasileiro, casado, portador do RG n.º 1353375-0 SESP/PR e CPF n.º 244.601.849-15, residente e domiciliado na Avenida Brasil, nº 595, centro, Mundo Novo - MS; e do outro lado </w:t>
            </w:r>
            <w:proofErr w:type="gramStart"/>
            <w:r>
              <w:rPr>
                <w:rFonts w:ascii="Tahoma" w:eastAsia="Tahoma" w:hAnsi="Tahoma" w:cs="Tahoma"/>
              </w:rPr>
              <w:t>as</w:t>
            </w:r>
            <w:proofErr w:type="gramEnd"/>
            <w:r>
              <w:rPr>
                <w:rFonts w:ascii="Tahoma" w:eastAsia="Tahoma" w:hAnsi="Tahoma" w:cs="Tahoma"/>
              </w:rPr>
              <w:t xml:space="preserve"> empresas a seguir descritas: CENTERMEDI COMERCIO DE PRODUTOS HOSPITALARES LTDA, CIRURGICA PARANÁ DISTRIBUIDORA DE EQUIPAMENTOS LTDA, CLASSMED PRODUTOS HOSPITALARES LTDA-EPP, DELTA MED. COMERCIO DE PRODUTOS HOSPITALARES LTDA, DIMASTER COMERCIO DE PRODUTOS HOSPITALARES LTDA, MMH MED COMERCIO DE PRODUTOS HOSPITALARES LTDA-ME, MOCA COMÉRCIO DE MEDICAMENTOS LTDA e POLLO HOSPITALAR LTDA-ME e qualificadas, nos termos da Lei nº. 10.520, de 17 de julho de 2002, Lei nº. 8.078, de 11 de setembro de 1990 (Código de Defesa do Consumidor), Lei Complementar n° 123 de 14 de Dezembro de 1996, Decreto Municipal n° 2960/2009, de 12 de fevereiro de 2009, subsidiariamente, pela Lei Federal </w:t>
            </w:r>
            <w:proofErr w:type="gramStart"/>
            <w:r>
              <w:rPr>
                <w:rFonts w:ascii="Tahoma" w:eastAsia="Tahoma" w:hAnsi="Tahoma" w:cs="Tahoma"/>
              </w:rPr>
              <w:t>nº.</w:t>
            </w:r>
            <w:proofErr w:type="gramEnd"/>
            <w:r>
              <w:rPr>
                <w:rFonts w:ascii="Tahoma" w:eastAsia="Tahoma" w:hAnsi="Tahoma" w:cs="Tahoma"/>
              </w:rPr>
              <w:t>8.666/93 e alterações posteriores, todos representados conforme documento de credenciamento ou procuração inserta nos autos, resolvem registrar os preços, conforme decisão exarada no Processo Administrativo n° 0041/2017 e HOMOLOGADA, publicada o resultado no Diário Oficial do Município, edição de 17/02/2017 referente ao Pregão Presencial n° 0007/2017, consoante as seguintes cláusulas e condições:</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CENTERMEDI COMERCIO DE PRODUTOS HOSPITALARES LTDA</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03.652.030/0001-70, com sede na BR 480 Nº 795, MEDICAMENTOS@CENTERMED.COM.BR</w:t>
            </w:r>
            <w:proofErr w:type="gramStart"/>
            <w:r>
              <w:rPr>
                <w:rFonts w:ascii="Tahoma" w:eastAsia="Tahoma" w:hAnsi="Tahoma" w:cs="Tahoma"/>
                <w:sz w:val="14"/>
              </w:rPr>
              <w:t>, ,</w:t>
            </w:r>
            <w:proofErr w:type="gramEnd"/>
            <w:r>
              <w:rPr>
                <w:rFonts w:ascii="Tahoma" w:eastAsia="Tahoma" w:hAnsi="Tahoma" w:cs="Tahoma"/>
                <w:sz w:val="14"/>
              </w:rPr>
              <w:t xml:space="preserve"> BARÃO DE COTEGIPE/RS, telefone: (54)3523-2700, neste ato representada por MAURO DINIZ BRAGAGNOLO, portador do CPF nº 713.116.700-25.</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ACEBROFILINA </w:t>
            </w:r>
            <w:proofErr w:type="gramStart"/>
            <w:r>
              <w:rPr>
                <w:rFonts w:ascii="Tahoma" w:eastAsia="Tahoma" w:hAnsi="Tahoma" w:cs="Tahoma"/>
                <w:sz w:val="14"/>
              </w:rPr>
              <w:t>5</w:t>
            </w:r>
            <w:proofErr w:type="gramEnd"/>
            <w:r>
              <w:rPr>
                <w:rFonts w:ascii="Tahoma" w:eastAsia="Tahoma" w:hAnsi="Tahoma" w:cs="Tahoma"/>
                <w:sz w:val="14"/>
              </w:rPr>
              <w:t xml:space="preserve"> MG/ML (INFANTIL) - FRASCO COM 120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 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2,600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702,00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3</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30262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ACETILCISTEÍNA XAROPE ADULTO 40 MG/ML C/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6,900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2.484,00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16852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ALENDRONATO DE SÓDIO 70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2.250,000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ELOFAR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607,50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AMOXICILINA + CLAVULANATO DE POTÁSSIO 50 + 12,5 MG/ML (SUSPENSÃO ORAL) FRASCO COM 75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SANDOZ</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9,900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1.188,00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16814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ATENOLOL 50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PARTI 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1.296,00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16805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AZITROMICINA 500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3.150,000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MED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0,510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1.606,50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16858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BENZILPENICILINA BENZATINA SUSPENSÃO INJETÁVEL 1200.000UI, </w:t>
            </w:r>
            <w:proofErr w:type="gramStart"/>
            <w:r>
              <w:rPr>
                <w:rFonts w:ascii="Tahoma" w:eastAsia="Tahoma" w:hAnsi="Tahoma" w:cs="Tahoma"/>
                <w:sz w:val="14"/>
              </w:rPr>
              <w:t>AMPOLA</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769,50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CARBAMAZEPINA 20 MG/ML (SUSPENSÃO ORAL) FRASCO COM 150 ML + COPO OU SERINGA DOSADORA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135,000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UNIAO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6,240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842,40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16895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CARBAMAZEPINA 200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0,067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4.824,00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16811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CLOPIDOGREL, BISSULFATO 75 MG </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SANDOZ</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1.269,00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20820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CLORETO DE SÓDIO 0,9% SOLUÇÃO NASAL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MARIOL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0,616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215,60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20684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CLOMIPRAMINA 25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2.250,000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GERMED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0,745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1.676,25</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20687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BIPERIDENO 2MG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UNIAO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0,171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3.591,00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16280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FLUOXETINA 20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2.736,00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20703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COMPLEXO B DRAGEAS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VITAMED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DICLOFENACO DE DIETILAMONIA (TUBO COM 60 GRAMAS)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SOBRAL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3,250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1.560,00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16841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DICLOFENACO DE SÓDIO 50MG-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VITAMED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0,024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432,00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16678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DIPIRONA SÓDICA 500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GREEN PHARMA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0,073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2.628,00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Mar>
              <w:top w:w="0" w:type="dxa"/>
              <w:left w:w="0" w:type="dxa"/>
              <w:bottom w:w="0" w:type="dxa"/>
              <w:right w:w="0" w:type="dxa"/>
            </w:tcMar>
          </w:tcPr>
          <w:p w:rsidR="0083326E" w:rsidRDefault="00B11459">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
              <w:rPr>
                <w:rFonts w:ascii="Tahoma" w:eastAsia="Tahoma" w:hAnsi="Tahoma" w:cs="Tahoma"/>
                <w:sz w:val="16"/>
              </w:rPr>
              <w:t>0040/2017</w:t>
            </w: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3400" w:type="dxa"/>
            <w:gridSpan w:val="7"/>
            <w:tcMar>
              <w:top w:w="0" w:type="dxa"/>
              <w:left w:w="0" w:type="dxa"/>
              <w:bottom w:w="0" w:type="dxa"/>
              <w:right w:w="0" w:type="dxa"/>
            </w:tcMar>
            <w:vAlign w:val="center"/>
          </w:tcPr>
          <w:p w:rsidR="0083326E" w:rsidRDefault="00B11459">
            <w:pPr>
              <w:jc w:val="right"/>
            </w:pPr>
            <w:r>
              <w:rPr>
                <w:rFonts w:ascii="Tahoma" w:eastAsia="Tahoma" w:hAnsi="Tahoma" w:cs="Tahoma"/>
                <w:sz w:val="16"/>
              </w:rPr>
              <w:t xml:space="preserve">Folha </w:t>
            </w:r>
            <w:proofErr w:type="gramStart"/>
            <w:r>
              <w:rPr>
                <w:rFonts w:ascii="Tahoma" w:eastAsia="Tahoma" w:hAnsi="Tahoma" w:cs="Tahoma"/>
                <w:sz w:val="16"/>
              </w:rPr>
              <w:t>1</w:t>
            </w:r>
            <w:proofErr w:type="gramEnd"/>
            <w:r>
              <w:rPr>
                <w:rFonts w:ascii="Tahoma" w:eastAsia="Tahoma" w:hAnsi="Tahoma" w:cs="Tahoma"/>
                <w:sz w:val="16"/>
              </w:rPr>
              <w:t xml:space="preserve"> de </w:t>
            </w:r>
          </w:p>
        </w:tc>
        <w:tc>
          <w:tcPr>
            <w:tcW w:w="40" w:type="dxa"/>
          </w:tcPr>
          <w:p w:rsidR="0083326E" w:rsidRDefault="0083326E">
            <w:pPr>
              <w:pStyle w:val="EMPTYCELLSTYLE"/>
            </w:pPr>
          </w:p>
        </w:tc>
        <w:tc>
          <w:tcPr>
            <w:tcW w:w="440" w:type="dxa"/>
            <w:gridSpan w:val="2"/>
            <w:tcMar>
              <w:top w:w="0" w:type="dxa"/>
              <w:left w:w="0" w:type="dxa"/>
              <w:bottom w:w="0" w:type="dxa"/>
              <w:right w:w="0" w:type="dxa"/>
            </w:tcMar>
            <w:vAlign w:val="center"/>
          </w:tcPr>
          <w:p w:rsidR="0083326E" w:rsidRDefault="00B11459">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20" w:type="dxa"/>
          </w:tcPr>
          <w:p w:rsidR="0083326E" w:rsidRDefault="0083326E">
            <w:pPr>
              <w:pStyle w:val="EMPTYCELLSTYLE"/>
            </w:pPr>
          </w:p>
        </w:tc>
        <w:tc>
          <w:tcPr>
            <w:tcW w:w="36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380" w:type="dxa"/>
          </w:tcPr>
          <w:p w:rsidR="0083326E" w:rsidRDefault="0083326E">
            <w:pPr>
              <w:pStyle w:val="EMPTYCELLSTYLE"/>
            </w:pPr>
          </w:p>
        </w:tc>
        <w:tc>
          <w:tcPr>
            <w:tcW w:w="20" w:type="dxa"/>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00" w:type="dxa"/>
          </w:tcPr>
          <w:p w:rsidR="0083326E" w:rsidRDefault="0083326E">
            <w:pPr>
              <w:pStyle w:val="EMPTYCELLSTYLE"/>
            </w:pPr>
          </w:p>
        </w:tc>
        <w:tc>
          <w:tcPr>
            <w:tcW w:w="60" w:type="dxa"/>
          </w:tcPr>
          <w:p w:rsidR="0083326E" w:rsidRDefault="0083326E">
            <w:pPr>
              <w:pStyle w:val="EMPTYCELLSTYLE"/>
            </w:pPr>
          </w:p>
        </w:tc>
        <w:tc>
          <w:tcPr>
            <w:tcW w:w="60" w:type="dxa"/>
          </w:tcPr>
          <w:p w:rsidR="0083326E" w:rsidRDefault="0083326E">
            <w:pPr>
              <w:pStyle w:val="EMPTYCELLSTYLE"/>
            </w:pPr>
          </w:p>
        </w:tc>
        <w:tc>
          <w:tcPr>
            <w:tcW w:w="80" w:type="dxa"/>
          </w:tcPr>
          <w:p w:rsidR="0083326E" w:rsidRDefault="0083326E">
            <w:pPr>
              <w:pStyle w:val="EMPTYCELLSTYLE"/>
            </w:pPr>
          </w:p>
        </w:tc>
        <w:tc>
          <w:tcPr>
            <w:tcW w:w="1260" w:type="dxa"/>
          </w:tcPr>
          <w:p w:rsidR="0083326E" w:rsidRDefault="0083326E">
            <w:pPr>
              <w:pStyle w:val="EMPTYCELLSTYLE"/>
            </w:pPr>
          </w:p>
        </w:tc>
        <w:tc>
          <w:tcPr>
            <w:tcW w:w="420" w:type="dxa"/>
          </w:tcPr>
          <w:p w:rsidR="0083326E" w:rsidRDefault="0083326E">
            <w:pPr>
              <w:pStyle w:val="EMPTYCELLSTYLE"/>
            </w:pPr>
          </w:p>
        </w:tc>
        <w:tc>
          <w:tcPr>
            <w:tcW w:w="320" w:type="dxa"/>
          </w:tcPr>
          <w:p w:rsidR="0083326E" w:rsidRDefault="0083326E">
            <w:pPr>
              <w:pStyle w:val="EMPTYCELLSTYLE"/>
            </w:pPr>
          </w:p>
        </w:tc>
        <w:tc>
          <w:tcPr>
            <w:tcW w:w="1880" w:type="dxa"/>
            <w:gridSpan w:val="3"/>
          </w:tcPr>
          <w:p w:rsidR="0083326E" w:rsidRDefault="0083326E">
            <w:pPr>
              <w:pStyle w:val="EMPTYCELLSTYLE"/>
            </w:pPr>
          </w:p>
        </w:tc>
        <w:tc>
          <w:tcPr>
            <w:tcW w:w="480" w:type="dxa"/>
            <w:gridSpan w:val="2"/>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520" w:type="dxa"/>
          </w:tcPr>
          <w:p w:rsidR="0083326E" w:rsidRDefault="0083326E">
            <w:pPr>
              <w:pStyle w:val="EMPTYCELLSTYLE"/>
            </w:pPr>
          </w:p>
        </w:tc>
        <w:tc>
          <w:tcPr>
            <w:tcW w:w="480" w:type="dxa"/>
          </w:tcPr>
          <w:p w:rsidR="0083326E" w:rsidRDefault="0083326E">
            <w:pPr>
              <w:pStyle w:val="EMPTYCELLSTYLE"/>
            </w:pPr>
          </w:p>
        </w:tc>
        <w:tc>
          <w:tcPr>
            <w:tcW w:w="900" w:type="dxa"/>
            <w:gridSpan w:val="2"/>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59264" behindDoc="0" locked="1" layoutInCell="1" allowOverlap="1" wp14:anchorId="4DD63CA8" wp14:editId="2EE1E47B">
                  <wp:simplePos x="0" y="0"/>
                  <wp:positionH relativeFrom="column">
                    <wp:align>left</wp:align>
                  </wp:positionH>
                  <wp:positionV relativeFrom="line">
                    <wp:posOffset>0</wp:posOffset>
                  </wp:positionV>
                  <wp:extent cx="6502400" cy="406400"/>
                  <wp:effectExtent l="0" t="0" r="0" b="0"/>
                  <wp:wrapNone/>
                  <wp:docPr id="14627016" name="Picture"/>
                  <wp:cNvGraphicFramePr/>
                  <a:graphic xmlns:a="http://schemas.openxmlformats.org/drawingml/2006/main">
                    <a:graphicData uri="http://schemas.openxmlformats.org/drawingml/2006/picture">
                      <pic:pic xmlns:pic="http://schemas.openxmlformats.org/drawingml/2006/picture">
                        <pic:nvPicPr>
                          <pic:cNvPr id="1462701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0288" behindDoc="0" locked="1" layoutInCell="1" allowOverlap="1" wp14:anchorId="2B07084B" wp14:editId="47D5F545">
                  <wp:simplePos x="0" y="0"/>
                  <wp:positionH relativeFrom="column">
                    <wp:align>left</wp:align>
                  </wp:positionH>
                  <wp:positionV relativeFrom="line">
                    <wp:posOffset>0</wp:posOffset>
                  </wp:positionV>
                  <wp:extent cx="6464300" cy="749300"/>
                  <wp:effectExtent l="0" t="0" r="0" b="0"/>
                  <wp:wrapNone/>
                  <wp:docPr id="16504951" name="Picture"/>
                  <wp:cNvGraphicFramePr/>
                  <a:graphic xmlns:a="http://schemas.openxmlformats.org/drawingml/2006/main">
                    <a:graphicData uri="http://schemas.openxmlformats.org/drawingml/2006/picture">
                      <pic:pic xmlns:pic="http://schemas.openxmlformats.org/drawingml/2006/picture">
                        <pic:nvPicPr>
                          <pic:cNvPr id="16504951"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20714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FENITOINA SÓDICA 100MG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0,206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2.781,00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16918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FENOBARBITAL COMPRIMIDO 100MG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0,079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2.172,50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16904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FENOBARBITAL, SOLUÇÃO ORAL 40MG/ML-20 </w:t>
            </w:r>
            <w:proofErr w:type="gramStart"/>
            <w:r>
              <w:rPr>
                <w:rFonts w:ascii="Tahoma" w:eastAsia="Tahoma" w:hAnsi="Tahoma" w:cs="Tahoma"/>
                <w:sz w:val="14"/>
              </w:rPr>
              <w:t>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UNIAO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2,680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160,80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20715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FINASTERIDA 5MG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AUROBINDO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0,325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351,00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16910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FLUCONAZOL 150 MG-</w:t>
            </w:r>
            <w:proofErr w:type="gramStart"/>
            <w:r>
              <w:rPr>
                <w:rFonts w:ascii="Tahoma" w:eastAsia="Tahoma" w:hAnsi="Tahoma" w:cs="Tahoma"/>
                <w:sz w:val="14"/>
              </w:rPr>
              <w:t>CAPSULAS</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MED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378,00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16875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HIDROCLOROTIAZIDA COMPRIMIDO 25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0,016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1.920,00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16849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LEVOMEPROMAZINA 100MG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0,750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1.837,50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16851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LEVOMEPROZINA 25MG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0,320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1.440,00</w:t>
            </w:r>
          </w:p>
        </w:tc>
        <w:tc>
          <w:tcPr>
            <w:tcW w:w="600" w:type="dxa"/>
            <w:gridSpan w:val="2"/>
          </w:tcPr>
          <w:p w:rsidR="0083326E" w:rsidRDefault="0083326E">
            <w:pPr>
              <w:pStyle w:val="EMPTYCELLSTYLE"/>
            </w:pPr>
          </w:p>
        </w:tc>
      </w:tr>
      <w:tr w:rsidR="0083326E">
        <w:trPr>
          <w:gridAfter w:val="2"/>
          <w:wAfter w:w="1680" w:type="dxa"/>
          <w:trHeight w:hRule="exact" w:val="52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MALEATO DE DEXCLORFENIRAMINA 0,4 MG/ML (SOLUÇÃO ORAL OU XAROPE) FRASCO COM 100 OU 120 ML + COPO OU SERINGA DOSADORA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630,000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 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648,90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20842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NEOMICINA 0,5% + BACITRINA 250MG UI</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GREEN PHARMA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0,990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712,80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16884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NISTATINA CREME 100.000UI/4G - CREME VAGINAL+APLICADOR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GREEN PHARMA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1.026,00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20848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PERMETRINA 1% LOÇÃO 60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IFAL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1,318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276,78</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20849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RETINOL + COLECALCIFEROL + OXIDO DE ZINCO POMADA P/ ASSADURA 45GRS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VITAMEDIC</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2.124,00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16840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SERTRALINA 50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1.980,00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20743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SUCCINATO DE METOPROLOL 25MG CPR DE LIBERAÇÃO CONTROLADO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ACCORD/BRAINFARMA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0,484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711,48</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11163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SULFAMETOXAZOL + TRIMETOPRIMA</w:t>
            </w:r>
            <w:proofErr w:type="gramStart"/>
            <w:r>
              <w:rPr>
                <w:rFonts w:ascii="Tahoma" w:eastAsia="Tahoma" w:hAnsi="Tahoma" w:cs="Tahoma"/>
                <w:sz w:val="14"/>
              </w:rPr>
              <w:t xml:space="preserve">  </w:t>
            </w:r>
            <w:proofErr w:type="gramEnd"/>
            <w:r>
              <w:rPr>
                <w:rFonts w:ascii="Tahoma" w:eastAsia="Tahoma" w:hAnsi="Tahoma" w:cs="Tahoma"/>
                <w:sz w:val="14"/>
              </w:rPr>
              <w:t>SUSPENSÃO ORAL 4,0% + 0,8 % COM COPO DOSADOR FRASCO COM 100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1,420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383,40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20746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SULFATO FERROSO 40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VITAMED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891,00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20866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SULFATO FERROSO GTS 25 MG/ML SOLUÇÃO COM 30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0,690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124,20</w:t>
            </w:r>
          </w:p>
        </w:tc>
        <w:tc>
          <w:tcPr>
            <w:tcW w:w="600" w:type="dxa"/>
            <w:gridSpan w:val="2"/>
          </w:tcPr>
          <w:p w:rsidR="0083326E" w:rsidRDefault="0083326E">
            <w:pPr>
              <w:pStyle w:val="EMPTYCELLSTYLE"/>
            </w:pPr>
          </w:p>
        </w:tc>
      </w:tr>
      <w:tr w:rsidR="0083326E">
        <w:trPr>
          <w:gridAfter w:val="2"/>
          <w:wAfter w:w="1680" w:type="dxa"/>
          <w:trHeight w:hRule="exact" w:val="52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171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30391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VALPROATO DE SÓDIO OU ÁCIDO VALPRÓICO (57,624 MG/ML - EQUIVALENTE A 50 MG/ML DE ÁCIDO VALPRÓICO) SOLUÇÃO ORAL OU XAROPE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2,250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1.620,00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R$ 51.047,11</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CIRURGICA PARANÁ DISTRIBUIDORA DE EQUIPAMENTOS LTDA</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 xml:space="preserve">CNPJ nº 05.746.444/0001-94, com sede na AVENIDA CELSO GARCIA CID N 3698, ZONA I, 87501-090, UMUARAMA/PR, telefone: (44)3623-3591, neste </w:t>
            </w:r>
            <w:proofErr w:type="gramStart"/>
            <w:r>
              <w:rPr>
                <w:rFonts w:ascii="Tahoma" w:eastAsia="Tahoma" w:hAnsi="Tahoma" w:cs="Tahoma"/>
                <w:sz w:val="14"/>
              </w:rPr>
              <w:t>ato representada</w:t>
            </w:r>
            <w:proofErr w:type="gramEnd"/>
            <w:r>
              <w:rPr>
                <w:rFonts w:ascii="Tahoma" w:eastAsia="Tahoma" w:hAnsi="Tahoma" w:cs="Tahoma"/>
                <w:sz w:val="14"/>
              </w:rPr>
              <w:t xml:space="preserve"> por VINICIUS DINEL DA SILVEIRA, portador do CPF nº 347.920.548-85.</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8</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20771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ÁGUA PARA INJEÇÃO </w:t>
            </w:r>
            <w:proofErr w:type="gramStart"/>
            <w:r>
              <w:rPr>
                <w:rFonts w:ascii="Tahoma" w:eastAsia="Tahoma" w:hAnsi="Tahoma" w:cs="Tahoma"/>
                <w:sz w:val="14"/>
              </w:rPr>
              <w:t>5ML</w:t>
            </w:r>
            <w:proofErr w:type="gramEnd"/>
            <w:r>
              <w:rPr>
                <w:rFonts w:ascii="Tahoma" w:eastAsia="Tahoma" w:hAnsi="Tahoma" w:cs="Tahoma"/>
                <w:sz w:val="14"/>
              </w:rPr>
              <w:t xml:space="preserve"> AMPOLA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ISOFARMA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480,00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20696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METOCLOPRAMIDA 5MG/ML SOLUÇÃO INJETAVEL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ISOFARMA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130,50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20862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DICLOFENACO DE RESINATO SOL. ORAL 15MG/ML 20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VITAPAN/VITAMEDIC</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415,80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20792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FENOBARBITAL 100MG/ML SOLUÇÃO INJETAVEL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UNIAO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23,22</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MEBENDAZOL SUSP 20 MG/ML - FRASCO COM 30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57,24</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16931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MEBENDAZOL, COMPRIMIDO 100MG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SOBRAL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21,60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11149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SALBUTAMOL (SULFATO) XAROPE 2MG/</w:t>
            </w:r>
            <w:proofErr w:type="gramStart"/>
            <w:r>
              <w:rPr>
                <w:rFonts w:ascii="Tahoma" w:eastAsia="Tahoma" w:hAnsi="Tahoma" w:cs="Tahoma"/>
                <w:sz w:val="14"/>
              </w:rPr>
              <w:t>5ML</w:t>
            </w:r>
            <w:proofErr w:type="gramEnd"/>
            <w:r>
              <w:rPr>
                <w:rFonts w:ascii="Tahoma" w:eastAsia="Tahoma" w:hAnsi="Tahoma" w:cs="Tahoma"/>
                <w:sz w:val="14"/>
              </w:rPr>
              <w:t xml:space="preserve"> COM COPO DOSADOR - FRASCO 100ML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95,40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R$ 1.223,76</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CLASSMED PRODUTOS HOSPITALARES LTDA EPP</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01.328.535/0001-59, com sede na RUA PICA PAU Nº. 1211</w:t>
            </w:r>
            <w:proofErr w:type="gramStart"/>
            <w:r>
              <w:rPr>
                <w:rFonts w:ascii="Tahoma" w:eastAsia="Tahoma" w:hAnsi="Tahoma" w:cs="Tahoma"/>
                <w:sz w:val="14"/>
              </w:rPr>
              <w:t>, ,</w:t>
            </w:r>
            <w:proofErr w:type="gramEnd"/>
            <w:r>
              <w:rPr>
                <w:rFonts w:ascii="Tahoma" w:eastAsia="Tahoma" w:hAnsi="Tahoma" w:cs="Tahoma"/>
                <w:sz w:val="14"/>
              </w:rPr>
              <w:t xml:space="preserve"> , ARAPONGAS/PR, telefone: , neste ato representada por JOEL EUDIS DE OLIVEIRA JUNIOR, portador do CPF nº 057.473.859-25.</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5</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20807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ACICLOVIR 50MG CREME</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 DONADUZZI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2,368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284,16</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20678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ANLODIPINO, BESILATO 10MG </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0,058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313,20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AZITROMICINA 40 MG/ML (600 MG) PÓ PARA SUSPENSÃO ORAL + COPO OU SERINGA DOSADORA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PHARLAB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2,535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684,45</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20680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BENZILPENICILINA BENZATINA PÓ PARA SUSPENSÃO INJETAVEL 600.000 UI</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135,000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287,55</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20860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BROMOPRIPA 4MG/ML SOL. ORAL GOTAS </w:t>
            </w:r>
            <w:proofErr w:type="gramStart"/>
            <w:r>
              <w:rPr>
                <w:rFonts w:ascii="Tahoma" w:eastAsia="Tahoma" w:hAnsi="Tahoma" w:cs="Tahoma"/>
                <w:sz w:val="14"/>
              </w:rPr>
              <w:t>20ML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MARIOL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0,896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241,92</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16834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CETOCONAZOL 2% CREME</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SOBRAL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1,524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411,48</w:t>
            </w: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Mar>
              <w:top w:w="0" w:type="dxa"/>
              <w:left w:w="0" w:type="dxa"/>
              <w:bottom w:w="0" w:type="dxa"/>
              <w:right w:w="0" w:type="dxa"/>
            </w:tcMar>
          </w:tcPr>
          <w:p w:rsidR="0083326E" w:rsidRDefault="00B11459">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
              <w:rPr>
                <w:rFonts w:ascii="Tahoma" w:eastAsia="Tahoma" w:hAnsi="Tahoma" w:cs="Tahoma"/>
                <w:sz w:val="16"/>
              </w:rPr>
              <w:t>0040/2017</w:t>
            </w: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3400" w:type="dxa"/>
            <w:gridSpan w:val="7"/>
            <w:tcMar>
              <w:top w:w="0" w:type="dxa"/>
              <w:left w:w="0" w:type="dxa"/>
              <w:bottom w:w="0" w:type="dxa"/>
              <w:right w:w="0" w:type="dxa"/>
            </w:tcMar>
            <w:vAlign w:val="center"/>
          </w:tcPr>
          <w:p w:rsidR="0083326E" w:rsidRDefault="00B11459">
            <w:pPr>
              <w:jc w:val="right"/>
            </w:pPr>
            <w:r>
              <w:rPr>
                <w:rFonts w:ascii="Tahoma" w:eastAsia="Tahoma" w:hAnsi="Tahoma" w:cs="Tahoma"/>
                <w:sz w:val="16"/>
              </w:rPr>
              <w:t xml:space="preserve">Folha </w:t>
            </w:r>
            <w:proofErr w:type="gramStart"/>
            <w:r>
              <w:rPr>
                <w:rFonts w:ascii="Tahoma" w:eastAsia="Tahoma" w:hAnsi="Tahoma" w:cs="Tahoma"/>
                <w:sz w:val="16"/>
              </w:rPr>
              <w:t>2</w:t>
            </w:r>
            <w:proofErr w:type="gramEnd"/>
            <w:r>
              <w:rPr>
                <w:rFonts w:ascii="Tahoma" w:eastAsia="Tahoma" w:hAnsi="Tahoma" w:cs="Tahoma"/>
                <w:sz w:val="16"/>
              </w:rPr>
              <w:t xml:space="preserve"> de </w:t>
            </w:r>
          </w:p>
        </w:tc>
        <w:tc>
          <w:tcPr>
            <w:tcW w:w="40" w:type="dxa"/>
          </w:tcPr>
          <w:p w:rsidR="0083326E" w:rsidRDefault="0083326E">
            <w:pPr>
              <w:pStyle w:val="EMPTYCELLSTYLE"/>
            </w:pPr>
          </w:p>
        </w:tc>
        <w:tc>
          <w:tcPr>
            <w:tcW w:w="440" w:type="dxa"/>
            <w:gridSpan w:val="2"/>
            <w:tcMar>
              <w:top w:w="0" w:type="dxa"/>
              <w:left w:w="0" w:type="dxa"/>
              <w:bottom w:w="0" w:type="dxa"/>
              <w:right w:w="0" w:type="dxa"/>
            </w:tcMar>
            <w:vAlign w:val="center"/>
          </w:tcPr>
          <w:p w:rsidR="0083326E" w:rsidRDefault="00B11459">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1312" behindDoc="0" locked="1" layoutInCell="1" allowOverlap="1" wp14:anchorId="762F319A" wp14:editId="0B8EE379">
                  <wp:simplePos x="0" y="0"/>
                  <wp:positionH relativeFrom="column">
                    <wp:align>left</wp:align>
                  </wp:positionH>
                  <wp:positionV relativeFrom="line">
                    <wp:posOffset>0</wp:posOffset>
                  </wp:positionV>
                  <wp:extent cx="6502400" cy="406400"/>
                  <wp:effectExtent l="0" t="0" r="0" b="0"/>
                  <wp:wrapNone/>
                  <wp:docPr id="4222767" name="Picture"/>
                  <wp:cNvGraphicFramePr/>
                  <a:graphic xmlns:a="http://schemas.openxmlformats.org/drawingml/2006/main">
                    <a:graphicData uri="http://schemas.openxmlformats.org/drawingml/2006/picture">
                      <pic:pic xmlns:pic="http://schemas.openxmlformats.org/drawingml/2006/picture">
                        <pic:nvPicPr>
                          <pic:cNvPr id="4222767"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2336" behindDoc="0" locked="1" layoutInCell="1" allowOverlap="1" wp14:anchorId="03B95C9F" wp14:editId="7922F40F">
                  <wp:simplePos x="0" y="0"/>
                  <wp:positionH relativeFrom="column">
                    <wp:align>left</wp:align>
                  </wp:positionH>
                  <wp:positionV relativeFrom="line">
                    <wp:posOffset>0</wp:posOffset>
                  </wp:positionV>
                  <wp:extent cx="6464300" cy="749300"/>
                  <wp:effectExtent l="0" t="0" r="0" b="0"/>
                  <wp:wrapNone/>
                  <wp:docPr id="4427887" name="Picture"/>
                  <wp:cNvGraphicFramePr/>
                  <a:graphic xmlns:a="http://schemas.openxmlformats.org/drawingml/2006/main">
                    <a:graphicData uri="http://schemas.openxmlformats.org/drawingml/2006/picture">
                      <pic:pic xmlns:pic="http://schemas.openxmlformats.org/drawingml/2006/picture">
                        <pic:nvPicPr>
                          <pic:cNvPr id="4427887"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AMBROXOL (30 MG/ML) XAROPE ADULTO - FRASCO COM 100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793,80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20689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CLORPROMAZINA 100MG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UNIÃO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0,192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1.728,00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20690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CLORPROMAZINA 25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0,218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588,60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20821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CLORIDRATO DE LIDOCAINA 2% GEL </w:t>
            </w:r>
            <w:proofErr w:type="gramStart"/>
            <w:r>
              <w:rPr>
                <w:rFonts w:ascii="Tahoma" w:eastAsia="Tahoma" w:hAnsi="Tahoma" w:cs="Tahoma"/>
                <w:sz w:val="14"/>
              </w:rPr>
              <w:t>30 GRS</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960,000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PHARLAB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1,664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1.597,44</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20693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METFORMINA 500MG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MULTILAB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0,061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1.647,00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20824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DECANOATO DE HALOPERIDOL 50MG/ML SOLUÇÃO INJETAVEL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UNIÃO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7,296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1.969,92</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DEXAMETASONA ELIXIR (0,1 MG/M) FRASCO COM 100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SOBRAL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1,396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376,92</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21560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DIMETICONA 75MG/ML SOL. </w:t>
            </w:r>
            <w:proofErr w:type="gramStart"/>
            <w:r>
              <w:rPr>
                <w:rFonts w:ascii="Tahoma" w:eastAsia="Tahoma" w:hAnsi="Tahoma" w:cs="Tahoma"/>
                <w:sz w:val="14"/>
              </w:rPr>
              <w:t>ORAL GOTAS 10</w:t>
            </w:r>
            <w:proofErr w:type="gramEnd"/>
            <w:r>
              <w:rPr>
                <w:rFonts w:ascii="Tahoma" w:eastAsia="Tahoma" w:hAnsi="Tahoma" w:cs="Tahoma"/>
                <w:sz w:val="14"/>
              </w:rPr>
              <w:t xml:space="preserve">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0,832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374,40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27793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DIPIRONA 500MG/ML GTS </w:t>
            </w:r>
            <w:proofErr w:type="gramStart"/>
            <w:r>
              <w:rPr>
                <w:rFonts w:ascii="Tahoma" w:eastAsia="Tahoma" w:hAnsi="Tahoma" w:cs="Tahoma"/>
                <w:sz w:val="14"/>
              </w:rPr>
              <w:t>10ML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FARMACE</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0,589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1.060,20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21153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DIPIRONA SÓDICA SOLUÇÃO INJETAVEL</w:t>
            </w:r>
            <w:proofErr w:type="gramStart"/>
            <w:r>
              <w:rPr>
                <w:rFonts w:ascii="Tahoma" w:eastAsia="Tahoma" w:hAnsi="Tahoma" w:cs="Tahoma"/>
                <w:sz w:val="14"/>
              </w:rPr>
              <w:t xml:space="preserve">  </w:t>
            </w:r>
            <w:proofErr w:type="gramEnd"/>
            <w:r>
              <w:rPr>
                <w:rFonts w:ascii="Tahoma" w:eastAsia="Tahoma" w:hAnsi="Tahoma" w:cs="Tahoma"/>
                <w:sz w:val="14"/>
              </w:rPr>
              <w:t>500MG/ML AMPOLAS COM 2ML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184,50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19051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DOXAZOSINA MESILATO 2MG C60 C</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E.M.</w:t>
            </w:r>
            <w:proofErr w:type="gramEnd"/>
            <w:r>
              <w:rPr>
                <w:rFonts w:ascii="Tahoma" w:eastAsia="Tahoma" w:hAnsi="Tahoma" w:cs="Tahoma"/>
                <w:sz w:val="14"/>
              </w:rPr>
              <w:t>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0,124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334,80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25433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ESCOPOLAMINA, BUTILBROMETO 10 MG </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UNIÃO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0,474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2.654,40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IBUPROFENO 600MG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0,067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1.005,00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MALEATO DE ENALAPRIL 5MG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BELFAR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20840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MALEATO DE TIMOLOL 0,5% COLIRIO </w:t>
            </w:r>
            <w:proofErr w:type="gramStart"/>
            <w:r>
              <w:rPr>
                <w:rFonts w:ascii="Tahoma" w:eastAsia="Tahoma" w:hAnsi="Tahoma" w:cs="Tahoma"/>
                <w:sz w:val="14"/>
              </w:rPr>
              <w:t>5ML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1,216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30,40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16927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METOCLOPRAMIDA 10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0,052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234,00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16823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METRONIDAZOL GELÉIA VAGINAL 100MG/GR, 50 GR C/10 </w:t>
            </w:r>
            <w:proofErr w:type="gramStart"/>
            <w:r>
              <w:rPr>
                <w:rFonts w:ascii="Tahoma" w:eastAsia="Tahoma" w:hAnsi="Tahoma" w:cs="Tahoma"/>
                <w:sz w:val="14"/>
              </w:rPr>
              <w:t>APLICADORES</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 DONADUZZI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4,186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1.130,22</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20870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NITRATO DE MICONAZOL 2% CREME </w:t>
            </w:r>
            <w:proofErr w:type="gramStart"/>
            <w:r>
              <w:rPr>
                <w:rFonts w:ascii="Tahoma" w:eastAsia="Tahoma" w:hAnsi="Tahoma" w:cs="Tahoma"/>
                <w:sz w:val="14"/>
              </w:rPr>
              <w:t>28 GRS</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1,536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276,48</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20733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NITROFURANTOINA 100MG CAPSULA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0,154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415,80</w:t>
            </w:r>
          </w:p>
        </w:tc>
        <w:tc>
          <w:tcPr>
            <w:tcW w:w="600" w:type="dxa"/>
            <w:gridSpan w:val="2"/>
          </w:tcPr>
          <w:p w:rsidR="0083326E" w:rsidRDefault="0083326E">
            <w:pPr>
              <w:pStyle w:val="EMPTYCELLSTYLE"/>
            </w:pPr>
          </w:p>
        </w:tc>
      </w:tr>
      <w:tr w:rsidR="0083326E">
        <w:trPr>
          <w:gridAfter w:val="2"/>
          <w:wAfter w:w="1680" w:type="dxa"/>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16826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PARACETAMOL COMPRIMIDO 500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 DONADUZZI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1.232,00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16926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PAROXETINA 20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AUROBINDO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0,171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1.539,00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20739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PREDNISONA </w:t>
            </w:r>
            <w:proofErr w:type="gramStart"/>
            <w:r>
              <w:rPr>
                <w:rFonts w:ascii="Tahoma" w:eastAsia="Tahoma" w:hAnsi="Tahoma" w:cs="Tahoma"/>
                <w:sz w:val="14"/>
              </w:rPr>
              <w:t>5</w:t>
            </w:r>
            <w:proofErr w:type="gramEnd"/>
            <w:r>
              <w:rPr>
                <w:rFonts w:ascii="Tahoma" w:eastAsia="Tahoma" w:hAnsi="Tahoma" w:cs="Tahoma"/>
                <w:sz w:val="14"/>
              </w:rPr>
              <w:t xml:space="preserve">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VITAMEDIC</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0,072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259,20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16890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PREDNISONA COMPRIMIDO 20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NEO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0,189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850,50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20850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SAIS PARA REIDRATAÇÃO ORAL (FN) PÓ PARA SOLUÇÃO ORAL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0,461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968,10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173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20748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VALPROATO DE SÓDIO OU ÁCIDO VALPROICO 500MG, 576MG (EQUIV. A 500MG</w:t>
            </w:r>
            <w:proofErr w:type="gramStart"/>
            <w:r>
              <w:rPr>
                <w:rFonts w:ascii="Tahoma" w:eastAsia="Tahoma" w:hAnsi="Tahoma" w:cs="Tahoma"/>
                <w:sz w:val="14"/>
              </w:rPr>
              <w:t>)</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BIOLAB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0,635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13.335,00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R$ 37.528,44</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DELTA MED COMÉRCIO DE PRODUTOS HOSPITALARES LTDA</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08.835.955/0001-70, com sede na RUA YANONAMIS Nº 351, RESIDENCIAL PETRÓPOLIS</w:t>
            </w:r>
            <w:proofErr w:type="gramStart"/>
            <w:r>
              <w:rPr>
                <w:rFonts w:ascii="Tahoma" w:eastAsia="Tahoma" w:hAnsi="Tahoma" w:cs="Tahoma"/>
                <w:sz w:val="14"/>
              </w:rPr>
              <w:t>, ,</w:t>
            </w:r>
            <w:proofErr w:type="gramEnd"/>
            <w:r>
              <w:rPr>
                <w:rFonts w:ascii="Tahoma" w:eastAsia="Tahoma" w:hAnsi="Tahoma" w:cs="Tahoma"/>
                <w:sz w:val="14"/>
              </w:rPr>
              <w:t xml:space="preserve"> GOIÂNIA/GO, telefone: (62)3998-4950, neste ato representada por ENOQUE CANDIDO, portador do CPF nº 571.510.599-49.</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7</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16938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ACIDO FOLICO, COMPRIMIDO </w:t>
            </w:r>
            <w:proofErr w:type="gramStart"/>
            <w:r>
              <w:rPr>
                <w:rFonts w:ascii="Tahoma" w:eastAsia="Tahoma" w:hAnsi="Tahoma" w:cs="Tahoma"/>
                <w:sz w:val="14"/>
              </w:rPr>
              <w:t>5MG</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1.505,00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16803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AMITRIPTILINA COMPRIMIDO 25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2.040,00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20677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AMOXILINA 500MG COMPRIMIDO OU CAPSULA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AUROBINDO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0,132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1.980,00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20813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BROMETO DE IPRATROPIO, SOLUÇÃO INALANTE 0,25 MG/</w:t>
            </w:r>
            <w:proofErr w:type="gramStart"/>
            <w:r>
              <w:rPr>
                <w:rFonts w:ascii="Tahoma" w:eastAsia="Tahoma" w:hAnsi="Tahoma" w:cs="Tahoma"/>
                <w:sz w:val="14"/>
              </w:rPr>
              <w:t>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0,680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61,20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17768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CEFTRIAXONA SODICA 1G INJ IM CX 1FA+DIL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ABL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2,305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576,25</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20861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CLORETO DE POTASSIO 6% </w:t>
            </w:r>
            <w:proofErr w:type="gramStart"/>
            <w:r>
              <w:rPr>
                <w:rFonts w:ascii="Tahoma" w:eastAsia="Tahoma" w:hAnsi="Tahoma" w:cs="Tahoma"/>
                <w:sz w:val="14"/>
              </w:rPr>
              <w:t>SOL.</w:t>
            </w:r>
            <w:proofErr w:type="gramEnd"/>
            <w:r>
              <w:rPr>
                <w:rFonts w:ascii="Tahoma" w:eastAsia="Tahoma" w:hAnsi="Tahoma" w:cs="Tahoma"/>
                <w:sz w:val="14"/>
              </w:rPr>
              <w:t>ORAL 100ML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560,000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2,240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1.254,40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AMBROXOL 15 MG/ML - FRASCO COM 100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799,20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20822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CLORIDRATO DE METOCLOPRAMIDA 4MG/ML SOLUÇÃO ORAL </w:t>
            </w:r>
            <w:proofErr w:type="gramStart"/>
            <w:r>
              <w:rPr>
                <w:rFonts w:ascii="Tahoma" w:eastAsia="Tahoma" w:hAnsi="Tahoma" w:cs="Tahoma"/>
                <w:sz w:val="14"/>
              </w:rPr>
              <w:t>10ML</w:t>
            </w:r>
            <w:proofErr w:type="gramEnd"/>
            <w:r>
              <w:rPr>
                <w:rFonts w:ascii="Tahoma" w:eastAsia="Tahoma" w:hAnsi="Tahoma" w:cs="Tahoma"/>
                <w:sz w:val="14"/>
              </w:rPr>
              <w:t>.</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MARIOL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0,544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293,76</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16940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DEXCLORFENIRANINA, MALEATO 2MG </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0,059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619,50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21158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DIAZEPAN 5MG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SANTISA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1.026,00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16820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ERITROMICINA 500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VALEANT</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3,556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960,12</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16871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ESPIRONOLACTONA COMPRIMIDO 25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17.600,000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ASPEN</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0,125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2.200,00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20829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ESTOLATO DE ERITROMICINA 50MG/ML SUSP. ORAL </w:t>
            </w:r>
            <w:proofErr w:type="gramStart"/>
            <w:r>
              <w:rPr>
                <w:rFonts w:ascii="Tahoma" w:eastAsia="Tahoma" w:hAnsi="Tahoma" w:cs="Tahoma"/>
                <w:sz w:val="14"/>
              </w:rPr>
              <w:t>60ML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4,843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217,94</w:t>
            </w:r>
          </w:p>
        </w:tc>
        <w:tc>
          <w:tcPr>
            <w:tcW w:w="600" w:type="dxa"/>
            <w:gridSpan w:val="2"/>
          </w:tcPr>
          <w:p w:rsidR="0083326E" w:rsidRDefault="0083326E">
            <w:pPr>
              <w:pStyle w:val="EMPTYCELLSTYLE"/>
            </w:pPr>
          </w:p>
        </w:tc>
      </w:tr>
      <w:tr w:rsidR="0083326E">
        <w:trPr>
          <w:gridAfter w:val="2"/>
          <w:wAfter w:w="1680" w:type="dxa"/>
          <w:trHeight w:hRule="exact" w:val="52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GUACO (MIKANIA GLOMERATA SPRENG.) SOLUÇÃO ORAL OU XAROPE (FRASCO CONTENDO 100, 120 OU 150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1,995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538,65</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20926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HIDROXIDO DE ALUMINIO 61,5MG. SUSP. ORAL </w:t>
            </w:r>
            <w:proofErr w:type="gramStart"/>
            <w:r>
              <w:rPr>
                <w:rFonts w:ascii="Tahoma" w:eastAsia="Tahoma" w:hAnsi="Tahoma" w:cs="Tahoma"/>
                <w:sz w:val="14"/>
              </w:rPr>
              <w:t>150ML</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SOBRAL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4,363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523,56</w:t>
            </w:r>
          </w:p>
        </w:tc>
        <w:tc>
          <w:tcPr>
            <w:tcW w:w="600" w:type="dxa"/>
            <w:gridSpan w:val="2"/>
          </w:tcPr>
          <w:p w:rsidR="0083326E" w:rsidRDefault="0083326E">
            <w:pPr>
              <w:pStyle w:val="EMPTYCELLSTYLE"/>
            </w:pPr>
          </w:p>
        </w:tc>
      </w:tr>
      <w:tr w:rsidR="0083326E">
        <w:trPr>
          <w:gridAfter w:val="2"/>
          <w:wAfter w:w="1680" w:type="dxa"/>
          <w:trHeight w:hRule="exact" w:val="1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Mar>
              <w:top w:w="0" w:type="dxa"/>
              <w:left w:w="0" w:type="dxa"/>
              <w:bottom w:w="0" w:type="dxa"/>
              <w:right w:w="0" w:type="dxa"/>
            </w:tcMar>
          </w:tcPr>
          <w:p w:rsidR="0083326E" w:rsidRDefault="00B11459">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
              <w:rPr>
                <w:rFonts w:ascii="Tahoma" w:eastAsia="Tahoma" w:hAnsi="Tahoma" w:cs="Tahoma"/>
                <w:sz w:val="16"/>
              </w:rPr>
              <w:t>0040/2017</w:t>
            </w: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3400" w:type="dxa"/>
            <w:gridSpan w:val="7"/>
            <w:tcMar>
              <w:top w:w="0" w:type="dxa"/>
              <w:left w:w="0" w:type="dxa"/>
              <w:bottom w:w="0" w:type="dxa"/>
              <w:right w:w="0" w:type="dxa"/>
            </w:tcMar>
            <w:vAlign w:val="center"/>
          </w:tcPr>
          <w:p w:rsidR="0083326E" w:rsidRDefault="00B11459">
            <w:pPr>
              <w:jc w:val="right"/>
            </w:pPr>
            <w:r>
              <w:rPr>
                <w:rFonts w:ascii="Tahoma" w:eastAsia="Tahoma" w:hAnsi="Tahoma" w:cs="Tahoma"/>
                <w:sz w:val="16"/>
              </w:rPr>
              <w:t xml:space="preserve">Folha </w:t>
            </w:r>
            <w:proofErr w:type="gramStart"/>
            <w:r>
              <w:rPr>
                <w:rFonts w:ascii="Tahoma" w:eastAsia="Tahoma" w:hAnsi="Tahoma" w:cs="Tahoma"/>
                <w:sz w:val="16"/>
              </w:rPr>
              <w:t>3</w:t>
            </w:r>
            <w:proofErr w:type="gramEnd"/>
            <w:r>
              <w:rPr>
                <w:rFonts w:ascii="Tahoma" w:eastAsia="Tahoma" w:hAnsi="Tahoma" w:cs="Tahoma"/>
                <w:sz w:val="16"/>
              </w:rPr>
              <w:t xml:space="preserve"> de </w:t>
            </w:r>
          </w:p>
        </w:tc>
        <w:tc>
          <w:tcPr>
            <w:tcW w:w="40" w:type="dxa"/>
          </w:tcPr>
          <w:p w:rsidR="0083326E" w:rsidRDefault="0083326E">
            <w:pPr>
              <w:pStyle w:val="EMPTYCELLSTYLE"/>
            </w:pPr>
          </w:p>
        </w:tc>
        <w:tc>
          <w:tcPr>
            <w:tcW w:w="440" w:type="dxa"/>
            <w:gridSpan w:val="2"/>
            <w:tcMar>
              <w:top w:w="0" w:type="dxa"/>
              <w:left w:w="0" w:type="dxa"/>
              <w:bottom w:w="0" w:type="dxa"/>
              <w:right w:w="0" w:type="dxa"/>
            </w:tcMar>
            <w:vAlign w:val="center"/>
          </w:tcPr>
          <w:p w:rsidR="0083326E" w:rsidRDefault="00B11459">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3360" behindDoc="0" locked="1" layoutInCell="1" allowOverlap="1" wp14:anchorId="4CF9DB69" wp14:editId="28631DA4">
                  <wp:simplePos x="0" y="0"/>
                  <wp:positionH relativeFrom="column">
                    <wp:align>left</wp:align>
                  </wp:positionH>
                  <wp:positionV relativeFrom="line">
                    <wp:posOffset>0</wp:posOffset>
                  </wp:positionV>
                  <wp:extent cx="6502400" cy="406400"/>
                  <wp:effectExtent l="0" t="0" r="0" b="0"/>
                  <wp:wrapNone/>
                  <wp:docPr id="29325826" name="Picture"/>
                  <wp:cNvGraphicFramePr/>
                  <a:graphic xmlns:a="http://schemas.openxmlformats.org/drawingml/2006/main">
                    <a:graphicData uri="http://schemas.openxmlformats.org/drawingml/2006/picture">
                      <pic:pic xmlns:pic="http://schemas.openxmlformats.org/drawingml/2006/picture">
                        <pic:nvPicPr>
                          <pic:cNvPr id="2932582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4384" behindDoc="0" locked="1" layoutInCell="1" allowOverlap="1" wp14:anchorId="7D74F5E4" wp14:editId="0B0A1974">
                  <wp:simplePos x="0" y="0"/>
                  <wp:positionH relativeFrom="column">
                    <wp:align>left</wp:align>
                  </wp:positionH>
                  <wp:positionV relativeFrom="line">
                    <wp:posOffset>0</wp:posOffset>
                  </wp:positionV>
                  <wp:extent cx="6464300" cy="749300"/>
                  <wp:effectExtent l="0" t="0" r="0" b="0"/>
                  <wp:wrapNone/>
                  <wp:docPr id="31670837" name="Picture"/>
                  <wp:cNvGraphicFramePr/>
                  <a:graphic xmlns:a="http://schemas.openxmlformats.org/drawingml/2006/main">
                    <a:graphicData uri="http://schemas.openxmlformats.org/drawingml/2006/picture">
                      <pic:pic xmlns:pic="http://schemas.openxmlformats.org/drawingml/2006/picture">
                        <pic:nvPicPr>
                          <pic:cNvPr id="31670837"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IBUPROFENO 300MG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MULTILAB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0,068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1.666,00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LORATADINA (</w:t>
            </w:r>
            <w:proofErr w:type="gramStart"/>
            <w:r>
              <w:rPr>
                <w:rFonts w:ascii="Tahoma" w:eastAsia="Tahoma" w:hAnsi="Tahoma" w:cs="Tahoma"/>
                <w:sz w:val="14"/>
              </w:rPr>
              <w:t>1</w:t>
            </w:r>
            <w:proofErr w:type="gramEnd"/>
            <w:r>
              <w:rPr>
                <w:rFonts w:ascii="Tahoma" w:eastAsia="Tahoma" w:hAnsi="Tahoma" w:cs="Tahoma"/>
                <w:sz w:val="14"/>
              </w:rPr>
              <w:t xml:space="preserve"> MG/ML) XAROPE - FRASCO COM 100 OU 120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MARIOL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1,707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307,26</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MONONITRATO DE ISOSSORBIDA 40MG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ZYDUS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0,136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146,88</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16847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NORFLOXACINO 400MG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4.050,000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MEDQUIMICA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0,188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761,40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OMEPRAZOL 20 MG - CÁPSULAS OU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88.000,000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3.696,00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SULFADIAZINA DE PRATA 1% (POTE COM 400 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25,470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916,92</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16942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SULFAMETOXAZOL + TRIMETOPRIMA, COMPRIMIDO 400MG+</w:t>
            </w:r>
            <w:proofErr w:type="gramStart"/>
            <w:r>
              <w:rPr>
                <w:rFonts w:ascii="Tahoma" w:eastAsia="Tahoma" w:hAnsi="Tahoma" w:cs="Tahoma"/>
                <w:sz w:val="14"/>
              </w:rPr>
              <w:t>80MG</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0,089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240,30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R$ 22.330,33</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DIMASTER</w:t>
            </w:r>
            <w:proofErr w:type="gramStart"/>
            <w:r>
              <w:rPr>
                <w:rFonts w:ascii="Tahoma" w:eastAsia="Tahoma" w:hAnsi="Tahoma" w:cs="Tahoma"/>
                <w:b/>
                <w:sz w:val="16"/>
              </w:rPr>
              <w:t xml:space="preserve">  </w:t>
            </w:r>
            <w:proofErr w:type="gramEnd"/>
            <w:r>
              <w:rPr>
                <w:rFonts w:ascii="Tahoma" w:eastAsia="Tahoma" w:hAnsi="Tahoma" w:cs="Tahoma"/>
                <w:b/>
                <w:sz w:val="16"/>
              </w:rPr>
              <w:t>COMERCIO DE PRODUTOS HOSPITALARES LTDA</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02.520.829/0001-40, com sede na RUA VASCO DA GAMA Nº 33</w:t>
            </w:r>
            <w:proofErr w:type="gramStart"/>
            <w:r>
              <w:rPr>
                <w:rFonts w:ascii="Tahoma" w:eastAsia="Tahoma" w:hAnsi="Tahoma" w:cs="Tahoma"/>
                <w:sz w:val="14"/>
              </w:rPr>
              <w:t>, ,</w:t>
            </w:r>
            <w:proofErr w:type="gramEnd"/>
            <w:r>
              <w:rPr>
                <w:rFonts w:ascii="Tahoma" w:eastAsia="Tahoma" w:hAnsi="Tahoma" w:cs="Tahoma"/>
                <w:sz w:val="14"/>
              </w:rPr>
              <w:t xml:space="preserve"> , BARÃO DE COTEGIPE/RS, telefone: (54)3523-1108, neste ato representada por IDALGO ANTONIOLLI, portador do CPF nº 939.682.800-91.</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6</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16848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ACIDO ACETILSALICILICO COMPRIMIDO 100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SOBRAL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0,017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2.720,00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11020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ALBENDAZOL SOL. ORAL 40 MG/ML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2.835,00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AMOXICILINA 50 MG/ML SUSPENSÃO (FRASCO COM 60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3,490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3.769,20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21156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ANLODIPINO, BESILATO 5MG </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0,021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756,00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30374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BENZOILMETRONIDAZOL 40 MG/ML - FRASCO COM 100 ML +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2,800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504,00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16862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CAPTORPIL 25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SANVAL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0,014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3.500,00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16863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CARBONATO DE CÁLCIO + COLECALCIFENOL 500 MG 400UI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0,160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3.360,00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16898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CARBONATO DE LITIO 300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2.430,00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30267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CEFALEXINA 50 MG/ML SUSP ORAL C/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5,390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2.425,50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16846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CIPROFLOXACINO 500MG-COMPRIMIDO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6.400,000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1.216,00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20819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CLONAPEZAN 2,5 MG/ML SOLUÇÃO ORAL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2.200,000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3.476,00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54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20685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AMIODARONA 200MG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0,298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2.145,60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16818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DEXAMETASONA CREME 0,1%-BISNAGA 10 GR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MULTILAB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0,730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394,20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30269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ENALAPRIL 10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SANVAL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840,00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20717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proofErr w:type="gramStart"/>
            <w:r>
              <w:rPr>
                <w:rFonts w:ascii="Tahoma" w:eastAsia="Tahoma" w:hAnsi="Tahoma" w:cs="Tahoma"/>
                <w:sz w:val="14"/>
              </w:rPr>
              <w:t>FUROSEMIDA 40MG 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0,029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2.320,00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16889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GLIBENCLAMINA, COMPRIMIDO 5MG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GEOLAB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0,022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1.760,00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20719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HALOPERIDOL 5MG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0,105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1.890,00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30248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IBUPROFENO GOTAS 50 MG/ML - FRASCO C/30 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NATULAB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463,50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LEVOTIROXINA SÓDICA 25MCG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4.800,000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MERCK</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0,105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504,00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16878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LEVOTIROXINA SÓDICA, COMPRIMIDO 100 </w:t>
            </w:r>
            <w:proofErr w:type="gramStart"/>
            <w:r>
              <w:rPr>
                <w:rFonts w:ascii="Tahoma" w:eastAsia="Tahoma" w:hAnsi="Tahoma" w:cs="Tahoma"/>
                <w:sz w:val="14"/>
              </w:rPr>
              <w:t>MCG</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MERCK</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0,105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630,00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16879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LEVOTIROXINA SÓDICA, COMPRIMIDO 50 </w:t>
            </w:r>
            <w:proofErr w:type="gramStart"/>
            <w:r>
              <w:rPr>
                <w:rFonts w:ascii="Tahoma" w:eastAsia="Tahoma" w:hAnsi="Tahoma" w:cs="Tahoma"/>
                <w:sz w:val="14"/>
              </w:rPr>
              <w:t>MCG</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MERCK</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0,105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1.008,00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LOSARTANA POTÁSSICA 50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198.000,000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7.326,00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30387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PREDNISOLONA 3,0 MG/ML (FRASCO COM 60 ML + COPO OU SERINGA DOSADORA) SOLUÇÃO ORAL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3,300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891,00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16857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RISPERIDONA 2MG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0,239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3.346,00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20741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SINVASTATINA 20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SANVAL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0,063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3.780,00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20854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SULFATO DE SALBUTAMOL 120,5 MCG/DOSE (EQUI. 100MCG DOSE C/200 DOSES</w:t>
            </w:r>
            <w:proofErr w:type="gramStart"/>
            <w:r>
              <w:rPr>
                <w:rFonts w:ascii="Tahoma" w:eastAsia="Tahoma" w:hAnsi="Tahoma" w:cs="Tahoma"/>
                <w:sz w:val="14"/>
              </w:rPr>
              <w:t>)</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GLENMARK</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7,420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2.003,40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172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20747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VALPROATO DE SÓDIO OU ÁCIDO VALPROICO 250MG </w:t>
            </w:r>
            <w:proofErr w:type="gramStart"/>
            <w:r>
              <w:rPr>
                <w:rFonts w:ascii="Tahoma" w:eastAsia="Tahoma" w:hAnsi="Tahoma" w:cs="Tahoma"/>
                <w:sz w:val="14"/>
              </w:rPr>
              <w:t>(288MG (EQUIV. A 250MG CPR OU CAPSULA)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End"/>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BIOLAB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0,274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7.398,00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R$ 63.691,40</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MMH MED COMERCIO DE PRODUTOS HOSPITALARES LTDA-ME</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21.484.336/0001-47, com sede na RUA JALBAS RODRIGUES ALVES, 356</w:t>
            </w:r>
            <w:proofErr w:type="gramStart"/>
            <w:r>
              <w:rPr>
                <w:rFonts w:ascii="Tahoma" w:eastAsia="Tahoma" w:hAnsi="Tahoma" w:cs="Tahoma"/>
                <w:sz w:val="14"/>
              </w:rPr>
              <w:t>, ,</w:t>
            </w:r>
            <w:proofErr w:type="gramEnd"/>
            <w:r>
              <w:rPr>
                <w:rFonts w:ascii="Tahoma" w:eastAsia="Tahoma" w:hAnsi="Tahoma" w:cs="Tahoma"/>
                <w:sz w:val="14"/>
              </w:rPr>
              <w:t xml:space="preserve"> 87080-470, MARINGÁ/PR, telefone: , neste ato representada por MARCOS HENRIQUE LAHOUD, portador do CPF nº 000.744.681-03.</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2</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20672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ACETATO DE BETAMETASONA + FOSFATO DISSÓDICO DE BETAMETASONA (3MG + 3MG) ML SUSP. INJETÁVEL.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3,700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555,00</w:t>
            </w: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Mar>
              <w:top w:w="0" w:type="dxa"/>
              <w:left w:w="0" w:type="dxa"/>
              <w:bottom w:w="0" w:type="dxa"/>
              <w:right w:w="0" w:type="dxa"/>
            </w:tcMar>
          </w:tcPr>
          <w:p w:rsidR="0083326E" w:rsidRDefault="00B11459">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
              <w:rPr>
                <w:rFonts w:ascii="Tahoma" w:eastAsia="Tahoma" w:hAnsi="Tahoma" w:cs="Tahoma"/>
                <w:sz w:val="16"/>
              </w:rPr>
              <w:t>0040/2017</w:t>
            </w: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3400" w:type="dxa"/>
            <w:gridSpan w:val="7"/>
            <w:tcMar>
              <w:top w:w="0" w:type="dxa"/>
              <w:left w:w="0" w:type="dxa"/>
              <w:bottom w:w="0" w:type="dxa"/>
              <w:right w:w="0" w:type="dxa"/>
            </w:tcMar>
            <w:vAlign w:val="center"/>
          </w:tcPr>
          <w:p w:rsidR="0083326E" w:rsidRDefault="00B11459">
            <w:pPr>
              <w:jc w:val="right"/>
            </w:pPr>
            <w:r>
              <w:rPr>
                <w:rFonts w:ascii="Tahoma" w:eastAsia="Tahoma" w:hAnsi="Tahoma" w:cs="Tahoma"/>
                <w:sz w:val="16"/>
              </w:rPr>
              <w:t xml:space="preserve">Folha </w:t>
            </w:r>
            <w:proofErr w:type="gramStart"/>
            <w:r>
              <w:rPr>
                <w:rFonts w:ascii="Tahoma" w:eastAsia="Tahoma" w:hAnsi="Tahoma" w:cs="Tahoma"/>
                <w:sz w:val="16"/>
              </w:rPr>
              <w:t>4</w:t>
            </w:r>
            <w:proofErr w:type="gramEnd"/>
            <w:r>
              <w:rPr>
                <w:rFonts w:ascii="Tahoma" w:eastAsia="Tahoma" w:hAnsi="Tahoma" w:cs="Tahoma"/>
                <w:sz w:val="16"/>
              </w:rPr>
              <w:t xml:space="preserve"> de </w:t>
            </w:r>
          </w:p>
        </w:tc>
        <w:tc>
          <w:tcPr>
            <w:tcW w:w="40" w:type="dxa"/>
          </w:tcPr>
          <w:p w:rsidR="0083326E" w:rsidRDefault="0083326E">
            <w:pPr>
              <w:pStyle w:val="EMPTYCELLSTYLE"/>
            </w:pPr>
          </w:p>
        </w:tc>
        <w:tc>
          <w:tcPr>
            <w:tcW w:w="440" w:type="dxa"/>
            <w:gridSpan w:val="2"/>
            <w:tcMar>
              <w:top w:w="0" w:type="dxa"/>
              <w:left w:w="0" w:type="dxa"/>
              <w:bottom w:w="0" w:type="dxa"/>
              <w:right w:w="0" w:type="dxa"/>
            </w:tcMar>
            <w:vAlign w:val="center"/>
          </w:tcPr>
          <w:p w:rsidR="0083326E" w:rsidRDefault="00B11459">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5408" behindDoc="0" locked="1" layoutInCell="1" allowOverlap="1" wp14:anchorId="1D7F20BA" wp14:editId="31175224">
                  <wp:simplePos x="0" y="0"/>
                  <wp:positionH relativeFrom="column">
                    <wp:align>left</wp:align>
                  </wp:positionH>
                  <wp:positionV relativeFrom="line">
                    <wp:posOffset>0</wp:posOffset>
                  </wp:positionV>
                  <wp:extent cx="6502400" cy="406400"/>
                  <wp:effectExtent l="0" t="0" r="0" b="0"/>
                  <wp:wrapNone/>
                  <wp:docPr id="17807355" name="Picture"/>
                  <wp:cNvGraphicFramePr/>
                  <a:graphic xmlns:a="http://schemas.openxmlformats.org/drawingml/2006/main">
                    <a:graphicData uri="http://schemas.openxmlformats.org/drawingml/2006/picture">
                      <pic:pic xmlns:pic="http://schemas.openxmlformats.org/drawingml/2006/picture">
                        <pic:nvPicPr>
                          <pic:cNvPr id="17807355"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6432" behindDoc="0" locked="1" layoutInCell="1" allowOverlap="1" wp14:anchorId="66B70F5C" wp14:editId="17D525EC">
                  <wp:simplePos x="0" y="0"/>
                  <wp:positionH relativeFrom="column">
                    <wp:align>left</wp:align>
                  </wp:positionH>
                  <wp:positionV relativeFrom="line">
                    <wp:posOffset>0</wp:posOffset>
                  </wp:positionV>
                  <wp:extent cx="6464300" cy="749300"/>
                  <wp:effectExtent l="0" t="0" r="0" b="0"/>
                  <wp:wrapNone/>
                  <wp:docPr id="16240292" name="Picture"/>
                  <wp:cNvGraphicFramePr/>
                  <a:graphic xmlns:a="http://schemas.openxmlformats.org/drawingml/2006/main">
                    <a:graphicData uri="http://schemas.openxmlformats.org/drawingml/2006/picture">
                      <pic:pic xmlns:pic="http://schemas.openxmlformats.org/drawingml/2006/picture">
                        <pic:nvPicPr>
                          <pic:cNvPr id="16240292"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4</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20674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ACICLOVIR 200MG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MERCK</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486,00</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30263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ALCACHOFRA (CYNARA SCOLYMUS L.) CÁPSULA OU COMPRIMIDO 200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ASPEN</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0,350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945,00</w:t>
            </w:r>
          </w:p>
        </w:tc>
        <w:tc>
          <w:tcPr>
            <w:tcW w:w="600" w:type="dxa"/>
            <w:gridSpan w:val="2"/>
          </w:tcPr>
          <w:p w:rsidR="0083326E" w:rsidRDefault="0083326E">
            <w:pPr>
              <w:pStyle w:val="EMPTYCELLSTYLE"/>
            </w:pPr>
          </w:p>
        </w:tc>
      </w:tr>
      <w:tr w:rsidR="0083326E">
        <w:trPr>
          <w:gridAfter w:val="2"/>
          <w:wAfter w:w="1680" w:type="dxa"/>
          <w:trHeight w:hRule="exact" w:val="102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11216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ÁLCOOL ETÍLICO 70% EM FRASCO PLÁSTICO DE 1 LITRO, TENDO LACRE DE INVIOLABILIDADE. EMBALAGEM INDIVIDUAL CONSTANDO EXTERNAMENTE MARCA COMERCIAL E PROCEDÊNCIA DE FABRICAÇÃO E RECOMENDAÇÕES PARA ARMAZENAMENTO. VALIDADE MÍNIMA DE 02 ANOS A PARTIR DA DATA DE ENTREGA.</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L</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TUPI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4,240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1.272,00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20815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BUDESONIDA 64MCG AEROSOL NASAL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BIOSINTETICA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35,000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4.200,00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16806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CARVEDILOL 12,5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E.M.</w:t>
            </w:r>
            <w:proofErr w:type="gramEnd"/>
            <w:r>
              <w:rPr>
                <w:rFonts w:ascii="Tahoma" w:eastAsia="Tahoma" w:hAnsi="Tahoma" w:cs="Tahoma"/>
                <w:sz w:val="14"/>
              </w:rPr>
              <w:t>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1.680,00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16809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CARVEDILOL 3,125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14.400,000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E.M.</w:t>
            </w:r>
            <w:proofErr w:type="gramEnd"/>
            <w:r>
              <w:rPr>
                <w:rFonts w:ascii="Tahoma" w:eastAsia="Tahoma" w:hAnsi="Tahoma" w:cs="Tahoma"/>
                <w:sz w:val="14"/>
              </w:rPr>
              <w:t>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1.152,00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20833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GENTAMICINA 40MG/ML (50 AMPOLA DE </w:t>
            </w:r>
            <w:proofErr w:type="gramStart"/>
            <w:r>
              <w:rPr>
                <w:rFonts w:ascii="Tahoma" w:eastAsia="Tahoma" w:hAnsi="Tahoma" w:cs="Tahoma"/>
                <w:sz w:val="14"/>
              </w:rPr>
              <w:t>1ML</w:t>
            </w:r>
            <w:proofErr w:type="gramEnd"/>
            <w:r>
              <w:rPr>
                <w:rFonts w:ascii="Tahoma" w:eastAsia="Tahoma" w:hAnsi="Tahoma" w:cs="Tahoma"/>
                <w:sz w:val="14"/>
              </w:rPr>
              <w:t>)</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NOVAFARMA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0,550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24,75</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LEVODOPA + BENSERAZIDA 200MG + 50MG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ACHE</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6.580,00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20728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MONONITRATO DE ISOSSORBIDA 20MG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ZYDUS NIKKHO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0,090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97,20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R$ 16.991,95</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proofErr w:type="gramStart"/>
            <w:r>
              <w:rPr>
                <w:rFonts w:ascii="Tahoma" w:eastAsia="Tahoma" w:hAnsi="Tahoma" w:cs="Tahoma"/>
                <w:b/>
                <w:sz w:val="16"/>
              </w:rPr>
              <w:t>MOCA COMÉRCIO</w:t>
            </w:r>
            <w:proofErr w:type="gramEnd"/>
            <w:r>
              <w:rPr>
                <w:rFonts w:ascii="Tahoma" w:eastAsia="Tahoma" w:hAnsi="Tahoma" w:cs="Tahoma"/>
                <w:b/>
                <w:sz w:val="16"/>
              </w:rPr>
              <w:t xml:space="preserve"> DE MEDICAMENTOS LTDA</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03.233.805/0001-73, com sede na RUA PRESIDENTE COSTA E SILVA Nº 231, CENTRO</w:t>
            </w:r>
            <w:proofErr w:type="gramStart"/>
            <w:r>
              <w:rPr>
                <w:rFonts w:ascii="Tahoma" w:eastAsia="Tahoma" w:hAnsi="Tahoma" w:cs="Tahoma"/>
                <w:sz w:val="14"/>
              </w:rPr>
              <w:t>, ,</w:t>
            </w:r>
            <w:proofErr w:type="gramEnd"/>
            <w:r>
              <w:rPr>
                <w:rFonts w:ascii="Tahoma" w:eastAsia="Tahoma" w:hAnsi="Tahoma" w:cs="Tahoma"/>
                <w:sz w:val="14"/>
              </w:rPr>
              <w:t xml:space="preserve"> ASSIS CHATEAUBRIAND/PR, telefone: (44)3528-3656, neste ato representada por JOSIANE GONTARECK, portador do CPF nº 038.468.209-03.</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20676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AMINOFILINA 100MG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NEO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0,057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153,90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20814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BUDESONIDA 32MCG AEROSOL NASAL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BIOSINTETICA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15,500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2.325,00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42</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30268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CEFALEXINA 500 MG - CÁPSULA OU COMPRIMIDOS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15.600,000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TEUTO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6.708,00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45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16808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CINARIZINA 75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NEO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0,108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2.592,00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20697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PROMETAZINA 25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0,086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1.083,60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20701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RANITIDINA 25 MG/ML SOLUÇÃO INJETÁVEL.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0,414</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7,45</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97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20793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FOSFATO DISSODIO DE DEXAMETASONA 4MG/ML SOLUÇÃO INJETAVEL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FARMACE</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0,621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55,89</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16838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proofErr w:type="gramStart"/>
            <w:r>
              <w:rPr>
                <w:rFonts w:ascii="Tahoma" w:eastAsia="Tahoma" w:hAnsi="Tahoma" w:cs="Tahoma"/>
                <w:sz w:val="14"/>
              </w:rPr>
              <w:t>IMIPRAMINA,</w:t>
            </w:r>
            <w:proofErr w:type="gramEnd"/>
            <w:r>
              <w:rPr>
                <w:rFonts w:ascii="Tahoma" w:eastAsia="Tahoma" w:hAnsi="Tahoma" w:cs="Tahoma"/>
                <w:sz w:val="14"/>
              </w:rPr>
              <w:t>CLORIDRATO 25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10.800,000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CRISTALIA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0,255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2.754,00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109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16920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INVERMECTINA COMPRIMIDO </w:t>
            </w:r>
            <w:proofErr w:type="gramStart"/>
            <w:r>
              <w:rPr>
                <w:rFonts w:ascii="Tahoma" w:eastAsia="Tahoma" w:hAnsi="Tahoma" w:cs="Tahoma"/>
                <w:sz w:val="14"/>
              </w:rPr>
              <w:t>6</w:t>
            </w:r>
            <w:proofErr w:type="gramEnd"/>
            <w:r>
              <w:rPr>
                <w:rFonts w:ascii="Tahoma" w:eastAsia="Tahoma" w:hAnsi="Tahoma" w:cs="Tahoma"/>
                <w:sz w:val="14"/>
              </w:rPr>
              <w:t xml:space="preserve">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VITAPAN</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16922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METFORMINA, COMPRIMIDO 850 </w:t>
            </w:r>
            <w:proofErr w:type="gramStart"/>
            <w:r>
              <w:rPr>
                <w:rFonts w:ascii="Tahoma" w:eastAsia="Tahoma" w:hAnsi="Tahoma" w:cs="Tahoma"/>
                <w:sz w:val="14"/>
              </w:rPr>
              <w:t>MG</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132.000,000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0,050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6.600,00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16872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METILFENIDATO, CLORIDRATO 10 MG (RITALINA)-</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5.600,000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NOVARTIS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1,056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5.913,60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20730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NIFEDIPINO 10 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NEO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0,028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840,00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20732</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NIFEDIPINO 20MG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NEO 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0,031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1.116,00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25434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OXCARBAZEPINA COMPRIMIDO 300MG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7.200,000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RANBAXY</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0,469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3.376,80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16867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PERMANGANATO DE POSTÁSSIO-COMPRIMIDO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4.500,000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FARMAX</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216,00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153</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16915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PROPRANOLOL (CLORIDRATO</w:t>
            </w:r>
            <w:proofErr w:type="gramStart"/>
            <w:r>
              <w:rPr>
                <w:rFonts w:ascii="Tahoma" w:eastAsia="Tahoma" w:hAnsi="Tahoma" w:cs="Tahoma"/>
                <w:sz w:val="14"/>
              </w:rPr>
              <w:t>)COMPRIMIDO</w:t>
            </w:r>
            <w:proofErr w:type="gramEnd"/>
            <w:r>
              <w:rPr>
                <w:rFonts w:ascii="Tahoma" w:eastAsia="Tahoma" w:hAnsi="Tahoma" w:cs="Tahoma"/>
                <w:sz w:val="14"/>
              </w:rPr>
              <w:t xml:space="preserve"> 40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OSORIO</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0,013</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520,00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16934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SECNIDAZOL 1000MG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PHARLAB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75,20</w:t>
            </w:r>
          </w:p>
        </w:tc>
        <w:tc>
          <w:tcPr>
            <w:tcW w:w="600" w:type="dxa"/>
            <w:gridSpan w:val="2"/>
          </w:tcPr>
          <w:p w:rsidR="0083326E" w:rsidRDefault="0083326E">
            <w:pPr>
              <w:pStyle w:val="EMPTYCELLSTYLE"/>
            </w:pPr>
          </w:p>
        </w:tc>
      </w:tr>
      <w:tr w:rsidR="0083326E">
        <w:trPr>
          <w:gridAfter w:val="2"/>
          <w:wAfter w:w="1680" w:type="dxa"/>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R$ 34.355,44</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0220" w:type="dxa"/>
            <w:gridSpan w:val="30"/>
            <w:tcMar>
              <w:top w:w="0" w:type="dxa"/>
              <w:left w:w="240" w:type="dxa"/>
              <w:bottom w:w="0" w:type="dxa"/>
              <w:right w:w="240" w:type="dxa"/>
            </w:tcMar>
            <w:vAlign w:val="center"/>
          </w:tcPr>
          <w:p w:rsidR="0083326E" w:rsidRDefault="00B11459">
            <w:r>
              <w:rPr>
                <w:rFonts w:ascii="Tahoma" w:eastAsia="Tahoma" w:hAnsi="Tahoma" w:cs="Tahoma"/>
                <w:b/>
                <w:sz w:val="16"/>
              </w:rPr>
              <w:t>POLLO HOSPITALAR LTDA EPP</w:t>
            </w:r>
          </w:p>
        </w:tc>
        <w:tc>
          <w:tcPr>
            <w:tcW w:w="600" w:type="dxa"/>
            <w:gridSpan w:val="2"/>
          </w:tcPr>
          <w:p w:rsidR="0083326E" w:rsidRDefault="0083326E">
            <w:pPr>
              <w:pStyle w:val="EMPTYCELLSTYLE"/>
            </w:pPr>
          </w:p>
        </w:tc>
      </w:tr>
      <w:tr w:rsidR="0083326E">
        <w:trPr>
          <w:gridAfter w:val="2"/>
          <w:wAfter w:w="1680" w:type="dxa"/>
          <w:trHeight w:hRule="exact" w:val="4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20"/>
        </w:trPr>
        <w:tc>
          <w:tcPr>
            <w:tcW w:w="1060" w:type="dxa"/>
          </w:tcPr>
          <w:p w:rsidR="0083326E" w:rsidRDefault="0083326E">
            <w:pPr>
              <w:pStyle w:val="EMPTYCELLSTYLE"/>
            </w:pPr>
          </w:p>
        </w:tc>
        <w:tc>
          <w:tcPr>
            <w:tcW w:w="10240" w:type="dxa"/>
            <w:gridSpan w:val="31"/>
            <w:tcMar>
              <w:top w:w="0" w:type="dxa"/>
              <w:left w:w="100" w:type="dxa"/>
              <w:bottom w:w="0" w:type="dxa"/>
              <w:right w:w="100" w:type="dxa"/>
            </w:tcMar>
            <w:vAlign w:val="center"/>
          </w:tcPr>
          <w:p w:rsidR="0083326E" w:rsidRDefault="00B11459">
            <w:pPr>
              <w:jc w:val="both"/>
            </w:pPr>
            <w:r>
              <w:rPr>
                <w:rFonts w:ascii="Tahoma" w:eastAsia="Tahoma" w:hAnsi="Tahoma" w:cs="Tahoma"/>
                <w:sz w:val="14"/>
              </w:rPr>
              <w:t>CNPJ nº 09.204.127/0001-05, com sede na AV RIO GRANDE DO NORTE 3919</w:t>
            </w:r>
            <w:proofErr w:type="gramStart"/>
            <w:r>
              <w:rPr>
                <w:rFonts w:ascii="Tahoma" w:eastAsia="Tahoma" w:hAnsi="Tahoma" w:cs="Tahoma"/>
                <w:sz w:val="14"/>
              </w:rPr>
              <w:t>, ,</w:t>
            </w:r>
            <w:proofErr w:type="gramEnd"/>
            <w:r>
              <w:rPr>
                <w:rFonts w:ascii="Tahoma" w:eastAsia="Tahoma" w:hAnsi="Tahoma" w:cs="Tahoma"/>
                <w:sz w:val="14"/>
              </w:rPr>
              <w:t xml:space="preserve"> 87501-000, UMUARAMA/PR, telefone: (44)3056-6950, neste ato representada por ELVIS APARECIDO MARIANI, portador do CPF nº 602.238.639-04.</w:t>
            </w:r>
          </w:p>
        </w:tc>
        <w:tc>
          <w:tcPr>
            <w:tcW w:w="600" w:type="dxa"/>
            <w:gridSpan w:val="2"/>
          </w:tcPr>
          <w:p w:rsidR="0083326E" w:rsidRDefault="0083326E">
            <w:pPr>
              <w:pStyle w:val="EMPTYCELLSTYLE"/>
            </w:pPr>
          </w:p>
        </w:tc>
      </w:tr>
      <w:tr w:rsidR="0083326E">
        <w:trPr>
          <w:gridAfter w:val="2"/>
          <w:wAfter w:w="1680" w:type="dxa"/>
          <w:trHeight w:hRule="exact" w:val="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40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ANEXO</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LOTE</w:t>
            </w:r>
          </w:p>
        </w:tc>
        <w:tc>
          <w:tcPr>
            <w:tcW w:w="4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ITEM</w:t>
            </w:r>
          </w:p>
        </w:tc>
        <w:tc>
          <w:tcPr>
            <w:tcW w:w="5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CÓD.</w:t>
            </w:r>
          </w:p>
        </w:tc>
        <w:tc>
          <w:tcPr>
            <w:tcW w:w="4180" w:type="dxa"/>
            <w:gridSpan w:val="10"/>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ESPECIFICAÇÃO DO ITEM</w:t>
            </w:r>
          </w:p>
        </w:tc>
        <w:tc>
          <w:tcPr>
            <w:tcW w:w="5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UNIDADE</w:t>
            </w:r>
          </w:p>
        </w:tc>
        <w:tc>
          <w:tcPr>
            <w:tcW w:w="10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QUANT.</w:t>
            </w:r>
          </w:p>
        </w:tc>
        <w:tc>
          <w:tcPr>
            <w:tcW w:w="10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MARCA</w:t>
            </w:r>
          </w:p>
        </w:tc>
        <w:tc>
          <w:tcPr>
            <w:tcW w:w="90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UNIT.</w:t>
            </w:r>
          </w:p>
        </w:tc>
        <w:tc>
          <w:tcPr>
            <w:tcW w:w="90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0"/>
              </w:rPr>
              <w:t>VALOR TOTAL</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9</w:t>
            </w:r>
            <w:proofErr w:type="gramEnd"/>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20675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ALBENDAZOL 400MG COMPRIMIDO MASTIGÁVEL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0,430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1.161,00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16907</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ALOPURINOL 300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810,000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0,132</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106,92</w:t>
            </w: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16686</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BECLOMETASONA, DIPROPIANATO USO ORAL 250MCG SPRAY FRASCO DOSEADOR COM AEROGADOR NASAL C/200 DOSES.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CHIESI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65,000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2.340,00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64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20700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CLORIDRATO DE RANITIDINA 150MG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24.000,000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MEDQUIMICA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0,070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1.680,00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76</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16868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DIGOXINA 0,25 MG -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PHARLAB</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0,045</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1.350,00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78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16835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DIOSMINA 450 MG + HESPERIDINA 500 MG-COMPRIMIDO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12.000,000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BRAINFARMA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0,417</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5.004,00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85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16908</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ENALAPRIL, </w:t>
            </w:r>
            <w:proofErr w:type="gramStart"/>
            <w:r>
              <w:rPr>
                <w:rFonts w:ascii="Tahoma" w:eastAsia="Tahoma" w:hAnsi="Tahoma" w:cs="Tahoma"/>
                <w:sz w:val="14"/>
              </w:rPr>
              <w:t>MALEATO ,</w:t>
            </w:r>
            <w:proofErr w:type="gramEnd"/>
            <w:r>
              <w:rPr>
                <w:rFonts w:ascii="Tahoma" w:eastAsia="Tahoma" w:hAnsi="Tahoma" w:cs="Tahoma"/>
                <w:sz w:val="14"/>
              </w:rPr>
              <w:t xml:space="preserve"> 20MG COMPRIMIDO</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40.000,000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MEDQUIMICA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0,040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1.600,00</w:t>
            </w: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30399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LANCETAS DE SEGURANÇA PARA PUNÇÃO DIGITAL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5.040,000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ACCUMED</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0,286</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1.441,44</w:t>
            </w:r>
          </w:p>
        </w:tc>
        <w:tc>
          <w:tcPr>
            <w:tcW w:w="600" w:type="dxa"/>
            <w:gridSpan w:val="2"/>
          </w:tcPr>
          <w:p w:rsidR="0083326E" w:rsidRDefault="0083326E">
            <w:pPr>
              <w:pStyle w:val="EMPTYCELLSTYLE"/>
            </w:pPr>
          </w:p>
        </w:tc>
      </w:tr>
      <w:tr w:rsidR="0083326E">
        <w:trPr>
          <w:gridAfter w:val="2"/>
          <w:wAfter w:w="1680" w:type="dxa"/>
          <w:trHeight w:hRule="exact" w:val="20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Mar>
              <w:top w:w="0" w:type="dxa"/>
              <w:left w:w="0" w:type="dxa"/>
              <w:bottom w:w="0" w:type="dxa"/>
              <w:right w:w="0" w:type="dxa"/>
            </w:tcMar>
          </w:tcPr>
          <w:p w:rsidR="0083326E" w:rsidRDefault="00B11459">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
              <w:rPr>
                <w:rFonts w:ascii="Tahoma" w:eastAsia="Tahoma" w:hAnsi="Tahoma" w:cs="Tahoma"/>
                <w:sz w:val="16"/>
              </w:rPr>
              <w:t>0040/2017</w:t>
            </w: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3400" w:type="dxa"/>
            <w:gridSpan w:val="7"/>
            <w:tcMar>
              <w:top w:w="0" w:type="dxa"/>
              <w:left w:w="0" w:type="dxa"/>
              <w:bottom w:w="0" w:type="dxa"/>
              <w:right w:w="0" w:type="dxa"/>
            </w:tcMar>
            <w:vAlign w:val="center"/>
          </w:tcPr>
          <w:p w:rsidR="0083326E" w:rsidRDefault="00B11459">
            <w:pPr>
              <w:jc w:val="right"/>
            </w:pPr>
            <w:r>
              <w:rPr>
                <w:rFonts w:ascii="Tahoma" w:eastAsia="Tahoma" w:hAnsi="Tahoma" w:cs="Tahoma"/>
                <w:sz w:val="16"/>
              </w:rPr>
              <w:t xml:space="preserve">Folha </w:t>
            </w:r>
            <w:proofErr w:type="gramStart"/>
            <w:r>
              <w:rPr>
                <w:rFonts w:ascii="Tahoma" w:eastAsia="Tahoma" w:hAnsi="Tahoma" w:cs="Tahoma"/>
                <w:sz w:val="16"/>
              </w:rPr>
              <w:t>5</w:t>
            </w:r>
            <w:proofErr w:type="gramEnd"/>
            <w:r>
              <w:rPr>
                <w:rFonts w:ascii="Tahoma" w:eastAsia="Tahoma" w:hAnsi="Tahoma" w:cs="Tahoma"/>
                <w:sz w:val="16"/>
              </w:rPr>
              <w:t xml:space="preserve"> de </w:t>
            </w:r>
          </w:p>
        </w:tc>
        <w:tc>
          <w:tcPr>
            <w:tcW w:w="40" w:type="dxa"/>
          </w:tcPr>
          <w:p w:rsidR="0083326E" w:rsidRDefault="0083326E">
            <w:pPr>
              <w:pStyle w:val="EMPTYCELLSTYLE"/>
            </w:pPr>
          </w:p>
        </w:tc>
        <w:tc>
          <w:tcPr>
            <w:tcW w:w="440" w:type="dxa"/>
            <w:gridSpan w:val="2"/>
            <w:tcMar>
              <w:top w:w="0" w:type="dxa"/>
              <w:left w:w="0" w:type="dxa"/>
              <w:bottom w:w="0" w:type="dxa"/>
              <w:right w:w="0" w:type="dxa"/>
            </w:tcMar>
            <w:vAlign w:val="center"/>
          </w:tcPr>
          <w:p w:rsidR="0083326E" w:rsidRDefault="00B11459">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7456" behindDoc="0" locked="1" layoutInCell="1" allowOverlap="1" wp14:anchorId="671C9EFB" wp14:editId="500BF1A1">
                  <wp:simplePos x="0" y="0"/>
                  <wp:positionH relativeFrom="column">
                    <wp:align>left</wp:align>
                  </wp:positionH>
                  <wp:positionV relativeFrom="line">
                    <wp:posOffset>0</wp:posOffset>
                  </wp:positionV>
                  <wp:extent cx="6502400" cy="406400"/>
                  <wp:effectExtent l="0" t="0" r="0" b="0"/>
                  <wp:wrapNone/>
                  <wp:docPr id="18852851" name="Picture"/>
                  <wp:cNvGraphicFramePr/>
                  <a:graphic xmlns:a="http://schemas.openxmlformats.org/drawingml/2006/main">
                    <a:graphicData uri="http://schemas.openxmlformats.org/drawingml/2006/picture">
                      <pic:pic xmlns:pic="http://schemas.openxmlformats.org/drawingml/2006/picture">
                        <pic:nvPicPr>
                          <pic:cNvPr id="18852851"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trHeight w:hRule="exact" w:val="380"/>
        </w:trPr>
        <w:tc>
          <w:tcPr>
            <w:tcW w:w="1060" w:type="dxa"/>
          </w:tcPr>
          <w:p w:rsidR="0083326E" w:rsidRDefault="0083326E">
            <w:pPr>
              <w:pStyle w:val="EMPTYCELLSTYLE"/>
              <w:pageBreakBefor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68480" behindDoc="0" locked="1" layoutInCell="1" allowOverlap="1" wp14:anchorId="75417D49" wp14:editId="6C704484">
                  <wp:simplePos x="0" y="0"/>
                  <wp:positionH relativeFrom="column">
                    <wp:align>left</wp:align>
                  </wp:positionH>
                  <wp:positionV relativeFrom="line">
                    <wp:posOffset>0</wp:posOffset>
                  </wp:positionV>
                  <wp:extent cx="6464300" cy="749300"/>
                  <wp:effectExtent l="0" t="0" r="0" b="0"/>
                  <wp:wrapNone/>
                  <wp:docPr id="5379446" name="Picture"/>
                  <wp:cNvGraphicFramePr/>
                  <a:graphic xmlns:a="http://schemas.openxmlformats.org/drawingml/2006/main">
                    <a:graphicData uri="http://schemas.openxmlformats.org/drawingml/2006/picture">
                      <pic:pic xmlns:pic="http://schemas.openxmlformats.org/drawingml/2006/picture">
                        <pic:nvPicPr>
                          <pic:cNvPr id="5379446"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30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16683</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METILDOPA COMPRIMIDO 250 MG</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35.000,000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SUN PHARMA (TKS)</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0,191</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6.685,00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128</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16930</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METRONIDAZOL 250 MG, </w:t>
            </w:r>
            <w:proofErr w:type="gramStart"/>
            <w:r>
              <w:rPr>
                <w:rFonts w:ascii="Tahoma" w:eastAsia="Tahoma" w:hAnsi="Tahoma" w:cs="Tahoma"/>
                <w:sz w:val="14"/>
              </w:rPr>
              <w:t>COMPRIMIDO</w:t>
            </w:r>
            <w:proofErr w:type="gramEnd"/>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5.400,000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BRAINFARMA</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0,110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594,00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34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130</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11134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MICONAZOL CREME VAGINAL 2% BISNAGA 80 GR + APLICADOR TUBO C/ 60 GR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4,940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1.333,80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137</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11139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NISTATINA SUSPENSÃO ORAL 100.000 UI/ML + CONTA GOTAS.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2,328</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209,52</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141</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30249</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ÓLEO MINERAL - FRASCO COM 100 ML C/ COPO DOSADOR</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MARIOL</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1,880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338,40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145</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18304</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PARACETAMOL(G) - </w:t>
            </w:r>
            <w:proofErr w:type="gramStart"/>
            <w:r>
              <w:rPr>
                <w:rFonts w:ascii="Tahoma" w:eastAsia="Tahoma" w:hAnsi="Tahoma" w:cs="Tahoma"/>
                <w:sz w:val="14"/>
              </w:rPr>
              <w:t>200MG.</w:t>
            </w:r>
            <w:proofErr w:type="gramEnd"/>
            <w:r>
              <w:rPr>
                <w:rFonts w:ascii="Tahoma" w:eastAsia="Tahoma" w:hAnsi="Tahoma" w:cs="Tahoma"/>
                <w:sz w:val="14"/>
              </w:rPr>
              <w:t>GOTAS 15ML</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1.350,000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HIPOLABOR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0,579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781,65</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52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159</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25365</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SERINGA PARA INSULINA, GRADUADA EM </w:t>
            </w:r>
            <w:proofErr w:type="gramStart"/>
            <w:r>
              <w:rPr>
                <w:rFonts w:ascii="Tahoma" w:eastAsia="Tahoma" w:hAnsi="Tahoma" w:cs="Tahoma"/>
                <w:sz w:val="14"/>
              </w:rPr>
              <w:t>UNIDADES ,</w:t>
            </w:r>
            <w:proofErr w:type="gramEnd"/>
            <w:r>
              <w:rPr>
                <w:rFonts w:ascii="Tahoma" w:eastAsia="Tahoma" w:hAnsi="Tahoma" w:cs="Tahoma"/>
                <w:sz w:val="14"/>
              </w:rPr>
              <w:t>COM AGULHA ACOPLADA  (NÃO REMOVIVEL, FIXA ) TAMANHO 12,27 MM X 0,30 MM /13 MM X0,30 MM.</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36.000,000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SR</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0,189</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6.804,00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60"/>
        </w:trPr>
        <w:tc>
          <w:tcPr>
            <w:tcW w:w="1060" w:type="dxa"/>
          </w:tcPr>
          <w:p w:rsidR="0083326E" w:rsidRDefault="0083326E">
            <w:pPr>
              <w:pStyle w:val="EMPTYCELLSTYLE"/>
            </w:pPr>
          </w:p>
        </w:tc>
        <w:tc>
          <w:tcPr>
            <w:tcW w:w="40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164</w:t>
            </w:r>
          </w:p>
        </w:tc>
        <w:tc>
          <w:tcPr>
            <w:tcW w:w="5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20851</w:t>
            </w:r>
          </w:p>
        </w:tc>
        <w:tc>
          <w:tcPr>
            <w:tcW w:w="4180" w:type="dxa"/>
            <w:gridSpan w:val="10"/>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SULFADIAZINA DE PRATA 1% CREME 30GRS</w:t>
            </w:r>
          </w:p>
        </w:tc>
        <w:tc>
          <w:tcPr>
            <w:tcW w:w="560" w:type="dxa"/>
            <w:gridSpan w:val="3"/>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900,000</w:t>
            </w:r>
          </w:p>
        </w:tc>
        <w:tc>
          <w:tcPr>
            <w:tcW w:w="1000" w:type="dxa"/>
            <w:gridSpan w:val="2"/>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PRATI</w:t>
            </w:r>
          </w:p>
        </w:tc>
        <w:tc>
          <w:tcPr>
            <w:tcW w:w="900" w:type="dxa"/>
            <w:gridSpan w:val="2"/>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3,000</w:t>
            </w:r>
          </w:p>
        </w:tc>
        <w:tc>
          <w:tcPr>
            <w:tcW w:w="900" w:type="dxa"/>
            <w:gridSpan w:val="4"/>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2.700,00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400"/>
        </w:trPr>
        <w:tc>
          <w:tcPr>
            <w:tcW w:w="1060" w:type="dxa"/>
          </w:tcPr>
          <w:p w:rsidR="0083326E" w:rsidRDefault="0083326E">
            <w:pPr>
              <w:pStyle w:val="EMPTYCELLSTYLE"/>
            </w:pPr>
          </w:p>
        </w:tc>
        <w:tc>
          <w:tcPr>
            <w:tcW w:w="400" w:type="dxa"/>
            <w:gridSpan w:val="3"/>
            <w:vMerge w:val="restart"/>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I</w:t>
            </w:r>
          </w:p>
        </w:tc>
        <w:tc>
          <w:tcPr>
            <w:tcW w:w="4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proofErr w:type="gramStart"/>
            <w:r>
              <w:rPr>
                <w:rFonts w:ascii="Tahoma" w:eastAsia="Tahoma" w:hAnsi="Tahoma" w:cs="Tahoma"/>
                <w:sz w:val="14"/>
              </w:rPr>
              <w:t>1</w:t>
            </w:r>
            <w:proofErr w:type="gramEnd"/>
          </w:p>
        </w:tc>
        <w:tc>
          <w:tcPr>
            <w:tcW w:w="4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170</w:t>
            </w:r>
          </w:p>
        </w:tc>
        <w:tc>
          <w:tcPr>
            <w:tcW w:w="5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30390</w:t>
            </w:r>
          </w:p>
        </w:tc>
        <w:tc>
          <w:tcPr>
            <w:tcW w:w="4180" w:type="dxa"/>
            <w:gridSpan w:val="10"/>
            <w:vMerge w:val="restart"/>
            <w:tcBorders>
              <w:left w:val="single" w:sz="4" w:space="0" w:color="000000"/>
              <w:bottom w:val="single" w:sz="4" w:space="0" w:color="000000"/>
            </w:tcBorders>
            <w:tcMar>
              <w:top w:w="20" w:type="dxa"/>
              <w:left w:w="40" w:type="dxa"/>
              <w:bottom w:w="20" w:type="dxa"/>
              <w:right w:w="40" w:type="dxa"/>
            </w:tcMar>
            <w:vAlign w:val="center"/>
          </w:tcPr>
          <w:p w:rsidR="0083326E" w:rsidRDefault="00B11459">
            <w:pPr>
              <w:jc w:val="both"/>
            </w:pPr>
            <w:r>
              <w:rPr>
                <w:rFonts w:ascii="Tahoma" w:eastAsia="Tahoma" w:hAnsi="Tahoma" w:cs="Tahoma"/>
                <w:sz w:val="14"/>
              </w:rPr>
              <w:t xml:space="preserve">TIRAS REAGENTES DE MEDIDA DE GLICEMIA CAPILAR (A CADA 10 CAIXAS ADQUIRIDAS DEVERÁ SER FORNECIDO PELO MENOS </w:t>
            </w:r>
            <w:proofErr w:type="gramStart"/>
            <w:r>
              <w:rPr>
                <w:rFonts w:ascii="Tahoma" w:eastAsia="Tahoma" w:hAnsi="Tahoma" w:cs="Tahoma"/>
                <w:sz w:val="14"/>
              </w:rPr>
              <w:t>1</w:t>
            </w:r>
            <w:proofErr w:type="gramEnd"/>
            <w:r>
              <w:rPr>
                <w:rFonts w:ascii="Tahoma" w:eastAsia="Tahoma" w:hAnsi="Tahoma" w:cs="Tahoma"/>
                <w:sz w:val="14"/>
              </w:rPr>
              <w:t xml:space="preserve"> (UM) APARELHO DE MEDIÇÃO DA MESMA MARCA).</w:t>
            </w:r>
          </w:p>
        </w:tc>
        <w:tc>
          <w:tcPr>
            <w:tcW w:w="560" w:type="dxa"/>
            <w:gridSpan w:val="3"/>
            <w:vMerge w:val="restart"/>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UN</w:t>
            </w:r>
          </w:p>
        </w:tc>
        <w:tc>
          <w:tcPr>
            <w:tcW w:w="1000" w:type="dxa"/>
            <w:vMerge w:val="restart"/>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21.000,000</w:t>
            </w:r>
          </w:p>
        </w:tc>
        <w:tc>
          <w:tcPr>
            <w:tcW w:w="1000" w:type="dxa"/>
            <w:gridSpan w:val="2"/>
            <w:vMerge w:val="restart"/>
            <w:tcBorders>
              <w:left w:val="single" w:sz="4" w:space="0" w:color="000000"/>
              <w:bottom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sz w:val="14"/>
              </w:rPr>
              <w:t>ACON</w:t>
            </w:r>
          </w:p>
        </w:tc>
        <w:tc>
          <w:tcPr>
            <w:tcW w:w="900" w:type="dxa"/>
            <w:gridSpan w:val="2"/>
            <w:vMerge w:val="restart"/>
            <w:tcBorders>
              <w:left w:val="single" w:sz="4" w:space="0" w:color="000000"/>
              <w:bottom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0,481</w:t>
            </w:r>
          </w:p>
        </w:tc>
        <w:tc>
          <w:tcPr>
            <w:tcW w:w="900" w:type="dxa"/>
            <w:gridSpan w:val="4"/>
            <w:vMerge w:val="restart"/>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B11459">
            <w:pPr>
              <w:jc w:val="right"/>
            </w:pPr>
            <w:r>
              <w:rPr>
                <w:rFonts w:ascii="Tahoma" w:eastAsia="Tahoma" w:hAnsi="Tahoma" w:cs="Tahoma"/>
                <w:sz w:val="14"/>
              </w:rPr>
              <w:t>10.101,00</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0"/>
        </w:trPr>
        <w:tc>
          <w:tcPr>
            <w:tcW w:w="1060" w:type="dxa"/>
          </w:tcPr>
          <w:p w:rsidR="0083326E" w:rsidRDefault="0083326E">
            <w:pPr>
              <w:pStyle w:val="EMPTYCELLSTYLE"/>
            </w:pPr>
          </w:p>
        </w:tc>
        <w:tc>
          <w:tcPr>
            <w:tcW w:w="400" w:type="dxa"/>
            <w:gridSpan w:val="3"/>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5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4180" w:type="dxa"/>
            <w:gridSpan w:val="10"/>
            <w:vMerge/>
            <w:tcBorders>
              <w:left w:val="single" w:sz="4" w:space="0" w:color="000000"/>
              <w:bottom w:val="single" w:sz="4" w:space="0" w:color="000000"/>
            </w:tcBorders>
            <w:tcMar>
              <w:top w:w="20" w:type="dxa"/>
              <w:left w:w="40" w:type="dxa"/>
              <w:bottom w:w="20" w:type="dxa"/>
              <w:right w:w="40" w:type="dxa"/>
            </w:tcMar>
            <w:vAlign w:val="center"/>
          </w:tcPr>
          <w:p w:rsidR="0083326E" w:rsidRDefault="0083326E">
            <w:pPr>
              <w:pStyle w:val="EMPTYCELLSTYLE"/>
            </w:pPr>
          </w:p>
        </w:tc>
        <w:tc>
          <w:tcPr>
            <w:tcW w:w="560" w:type="dxa"/>
            <w:gridSpan w:val="3"/>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1000" w:type="dxa"/>
            <w:vMerge/>
            <w:tcBorders>
              <w:left w:val="single" w:sz="4" w:space="0" w:color="000000"/>
              <w:bottom w:val="single" w:sz="4" w:space="0" w:color="000000"/>
            </w:tcBorders>
            <w:tcMar>
              <w:top w:w="0" w:type="dxa"/>
              <w:left w:w="0" w:type="dxa"/>
              <w:bottom w:w="0" w:type="dxa"/>
              <w:right w:w="40" w:type="dxa"/>
            </w:tcMar>
            <w:vAlign w:val="center"/>
          </w:tcPr>
          <w:p w:rsidR="0083326E" w:rsidRDefault="0083326E">
            <w:pPr>
              <w:pStyle w:val="EMPTYCELLSTYLE"/>
            </w:pPr>
          </w:p>
        </w:tc>
        <w:tc>
          <w:tcPr>
            <w:tcW w:w="10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900" w:type="dxa"/>
            <w:gridSpan w:val="2"/>
            <w:vMerge/>
            <w:tcBorders>
              <w:left w:val="single" w:sz="4" w:space="0" w:color="000000"/>
              <w:bottom w:val="single" w:sz="4" w:space="0" w:color="000000"/>
            </w:tcBorders>
            <w:tcMar>
              <w:top w:w="0" w:type="dxa"/>
              <w:left w:w="0" w:type="dxa"/>
              <w:bottom w:w="0" w:type="dxa"/>
              <w:right w:w="40" w:type="dxa"/>
            </w:tcMar>
            <w:vAlign w:val="center"/>
          </w:tcPr>
          <w:p w:rsidR="0083326E" w:rsidRDefault="0083326E">
            <w:pPr>
              <w:pStyle w:val="EMPTYCELLSTYLE"/>
            </w:pPr>
          </w:p>
        </w:tc>
        <w:tc>
          <w:tcPr>
            <w:tcW w:w="900" w:type="dxa"/>
            <w:gridSpan w:val="4"/>
            <w:vMerge/>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83326E">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Borders>
              <w:left w:val="single" w:sz="8" w:space="0" w:color="000000"/>
            </w:tcBorders>
            <w:shd w:val="clear" w:color="auto" w:fill="FFFFFF"/>
            <w:tcMar>
              <w:top w:w="0" w:type="dxa"/>
              <w:left w:w="0" w:type="dxa"/>
              <w:bottom w:w="0" w:type="dxa"/>
              <w:right w:w="0" w:type="dxa"/>
            </w:tcMar>
          </w:tcPr>
          <w:p w:rsidR="0083326E" w:rsidRDefault="0083326E">
            <w:pPr>
              <w:pStyle w:val="EMPTYCELLSTYLE"/>
            </w:pPr>
          </w:p>
        </w:tc>
      </w:tr>
      <w:tr w:rsidR="0083326E">
        <w:trPr>
          <w:trHeight w:hRule="exact" w:val="100"/>
        </w:trPr>
        <w:tc>
          <w:tcPr>
            <w:tcW w:w="1060" w:type="dxa"/>
          </w:tcPr>
          <w:p w:rsidR="0083326E" w:rsidRDefault="0083326E">
            <w:pPr>
              <w:pStyle w:val="EMPTYCELLSTYLE"/>
            </w:pPr>
          </w:p>
        </w:tc>
        <w:tc>
          <w:tcPr>
            <w:tcW w:w="400" w:type="dxa"/>
            <w:gridSpan w:val="3"/>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4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5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4180" w:type="dxa"/>
            <w:gridSpan w:val="10"/>
            <w:vMerge/>
            <w:tcBorders>
              <w:left w:val="single" w:sz="4" w:space="0" w:color="000000"/>
              <w:bottom w:val="single" w:sz="4" w:space="0" w:color="000000"/>
            </w:tcBorders>
            <w:tcMar>
              <w:top w:w="20" w:type="dxa"/>
              <w:left w:w="40" w:type="dxa"/>
              <w:bottom w:w="20" w:type="dxa"/>
              <w:right w:w="40" w:type="dxa"/>
            </w:tcMar>
            <w:vAlign w:val="center"/>
          </w:tcPr>
          <w:p w:rsidR="0083326E" w:rsidRDefault="0083326E">
            <w:pPr>
              <w:pStyle w:val="EMPTYCELLSTYLE"/>
            </w:pPr>
          </w:p>
        </w:tc>
        <w:tc>
          <w:tcPr>
            <w:tcW w:w="560" w:type="dxa"/>
            <w:gridSpan w:val="3"/>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1000" w:type="dxa"/>
            <w:vMerge/>
            <w:tcBorders>
              <w:left w:val="single" w:sz="4" w:space="0" w:color="000000"/>
              <w:bottom w:val="single" w:sz="4" w:space="0" w:color="000000"/>
            </w:tcBorders>
            <w:tcMar>
              <w:top w:w="0" w:type="dxa"/>
              <w:left w:w="0" w:type="dxa"/>
              <w:bottom w:w="0" w:type="dxa"/>
              <w:right w:w="40" w:type="dxa"/>
            </w:tcMar>
            <w:vAlign w:val="center"/>
          </w:tcPr>
          <w:p w:rsidR="0083326E" w:rsidRDefault="0083326E">
            <w:pPr>
              <w:pStyle w:val="EMPTYCELLSTYLE"/>
            </w:pPr>
          </w:p>
        </w:tc>
        <w:tc>
          <w:tcPr>
            <w:tcW w:w="1000" w:type="dxa"/>
            <w:gridSpan w:val="2"/>
            <w:vMerge/>
            <w:tcBorders>
              <w:left w:val="single" w:sz="4" w:space="0" w:color="000000"/>
              <w:bottom w:val="single" w:sz="4" w:space="0" w:color="000000"/>
            </w:tcBorders>
            <w:tcMar>
              <w:top w:w="0" w:type="dxa"/>
              <w:left w:w="0" w:type="dxa"/>
              <w:bottom w:w="0" w:type="dxa"/>
              <w:right w:w="0" w:type="dxa"/>
            </w:tcMar>
            <w:vAlign w:val="center"/>
          </w:tcPr>
          <w:p w:rsidR="0083326E" w:rsidRDefault="0083326E">
            <w:pPr>
              <w:pStyle w:val="EMPTYCELLSTYLE"/>
            </w:pPr>
          </w:p>
        </w:tc>
        <w:tc>
          <w:tcPr>
            <w:tcW w:w="900" w:type="dxa"/>
            <w:gridSpan w:val="2"/>
            <w:vMerge/>
            <w:tcBorders>
              <w:left w:val="single" w:sz="4" w:space="0" w:color="000000"/>
              <w:bottom w:val="single" w:sz="4" w:space="0" w:color="000000"/>
            </w:tcBorders>
            <w:tcMar>
              <w:top w:w="0" w:type="dxa"/>
              <w:left w:w="0" w:type="dxa"/>
              <w:bottom w:w="0" w:type="dxa"/>
              <w:right w:w="40" w:type="dxa"/>
            </w:tcMar>
            <w:vAlign w:val="center"/>
          </w:tcPr>
          <w:p w:rsidR="0083326E" w:rsidRDefault="0083326E">
            <w:pPr>
              <w:pStyle w:val="EMPTYCELLSTYLE"/>
            </w:pPr>
          </w:p>
        </w:tc>
        <w:tc>
          <w:tcPr>
            <w:tcW w:w="900" w:type="dxa"/>
            <w:gridSpan w:val="4"/>
            <w:vMerge/>
            <w:tcBorders>
              <w:left w:val="single" w:sz="4" w:space="0" w:color="000000"/>
              <w:bottom w:val="single" w:sz="4" w:space="0" w:color="000000"/>
              <w:right w:val="single" w:sz="4" w:space="0" w:color="000000"/>
            </w:tcBorders>
            <w:tcMar>
              <w:top w:w="0" w:type="dxa"/>
              <w:left w:w="0" w:type="dxa"/>
              <w:bottom w:w="0" w:type="dxa"/>
              <w:right w:w="40" w:type="dxa"/>
            </w:tcMar>
            <w:vAlign w:val="center"/>
          </w:tcPr>
          <w:p w:rsidR="0083326E" w:rsidRDefault="0083326E">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600" w:type="dxa"/>
            <w:gridSpan w:val="6"/>
            <w:tcBorders>
              <w:top w:val="single" w:sz="4" w:space="0" w:color="000000"/>
            </w:tcBorders>
            <w:tcMar>
              <w:top w:w="40" w:type="dxa"/>
              <w:left w:w="0" w:type="dxa"/>
              <w:bottom w:w="0" w:type="dxa"/>
              <w:right w:w="0" w:type="dxa"/>
            </w:tcMar>
          </w:tcPr>
          <w:p w:rsidR="0083326E" w:rsidRDefault="00B11459">
            <w:pPr>
              <w:jc w:val="right"/>
            </w:pPr>
            <w:r>
              <w:rPr>
                <w:rFonts w:ascii="Tahoma" w:eastAsia="Tahoma" w:hAnsi="Tahoma" w:cs="Tahoma"/>
                <w:b/>
                <w:sz w:val="14"/>
              </w:rPr>
              <w:t>VALOR TOTAL DO FORNECEDOR:</w:t>
            </w:r>
          </w:p>
        </w:tc>
        <w:tc>
          <w:tcPr>
            <w:tcW w:w="1500" w:type="dxa"/>
            <w:gridSpan w:val="5"/>
            <w:tcBorders>
              <w:top w:val="single" w:sz="4" w:space="0" w:color="000000"/>
            </w:tcBorders>
            <w:shd w:val="clear" w:color="auto" w:fill="FFFFFF"/>
            <w:tcMar>
              <w:top w:w="40" w:type="dxa"/>
              <w:left w:w="0" w:type="dxa"/>
              <w:bottom w:w="0" w:type="dxa"/>
              <w:right w:w="0" w:type="dxa"/>
            </w:tcMar>
          </w:tcPr>
          <w:p w:rsidR="0083326E" w:rsidRDefault="00B11459">
            <w:pPr>
              <w:jc w:val="center"/>
            </w:pPr>
            <w:r>
              <w:rPr>
                <w:rFonts w:ascii="Tahoma" w:eastAsia="Tahoma" w:hAnsi="Tahoma" w:cs="Tahoma"/>
                <w:b/>
                <w:sz w:val="14"/>
              </w:rPr>
              <w:t>R$ 44.230,73</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16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120"/>
        </w:trPr>
        <w:tc>
          <w:tcPr>
            <w:tcW w:w="1060" w:type="dxa"/>
          </w:tcPr>
          <w:p w:rsidR="0083326E" w:rsidRDefault="0083326E">
            <w:pPr>
              <w:pStyle w:val="EMPTYCELLSTYLE"/>
            </w:pPr>
          </w:p>
        </w:tc>
        <w:tc>
          <w:tcPr>
            <w:tcW w:w="20" w:type="dxa"/>
          </w:tcPr>
          <w:p w:rsidR="0083326E" w:rsidRDefault="0083326E">
            <w:pPr>
              <w:pStyle w:val="EMPTYCELLSTYLE"/>
            </w:pPr>
          </w:p>
        </w:tc>
        <w:tc>
          <w:tcPr>
            <w:tcW w:w="380" w:type="dxa"/>
            <w:gridSpan w:val="2"/>
          </w:tcPr>
          <w:p w:rsidR="0083326E" w:rsidRDefault="0083326E">
            <w:pPr>
              <w:pStyle w:val="EMPTYCELLSTYLE"/>
            </w:pPr>
          </w:p>
        </w:tc>
        <w:tc>
          <w:tcPr>
            <w:tcW w:w="400" w:type="dxa"/>
            <w:gridSpan w:val="2"/>
          </w:tcPr>
          <w:p w:rsidR="0083326E" w:rsidRDefault="0083326E">
            <w:pPr>
              <w:pStyle w:val="EMPTYCELLSTYLE"/>
            </w:pPr>
          </w:p>
        </w:tc>
        <w:tc>
          <w:tcPr>
            <w:tcW w:w="400" w:type="dxa"/>
            <w:gridSpan w:val="2"/>
          </w:tcPr>
          <w:p w:rsidR="0083326E" w:rsidRDefault="0083326E">
            <w:pPr>
              <w:pStyle w:val="EMPTYCELLSTYLE"/>
            </w:pPr>
          </w:p>
        </w:tc>
        <w:tc>
          <w:tcPr>
            <w:tcW w:w="60" w:type="dxa"/>
          </w:tcPr>
          <w:p w:rsidR="0083326E" w:rsidRDefault="0083326E">
            <w:pPr>
              <w:pStyle w:val="EMPTYCELLSTYLE"/>
            </w:pPr>
          </w:p>
        </w:tc>
        <w:tc>
          <w:tcPr>
            <w:tcW w:w="440" w:type="dxa"/>
          </w:tcPr>
          <w:p w:rsidR="0083326E" w:rsidRDefault="0083326E">
            <w:pPr>
              <w:pStyle w:val="EMPTYCELLSTYLE"/>
            </w:pPr>
          </w:p>
        </w:tc>
        <w:tc>
          <w:tcPr>
            <w:tcW w:w="1980" w:type="dxa"/>
            <w:gridSpan w:val="6"/>
          </w:tcPr>
          <w:p w:rsidR="0083326E" w:rsidRDefault="0083326E">
            <w:pPr>
              <w:pStyle w:val="EMPTYCELLSTYLE"/>
            </w:pPr>
          </w:p>
        </w:tc>
        <w:tc>
          <w:tcPr>
            <w:tcW w:w="2200" w:type="dxa"/>
            <w:gridSpan w:val="4"/>
          </w:tcPr>
          <w:p w:rsidR="0083326E" w:rsidRDefault="0083326E">
            <w:pPr>
              <w:pStyle w:val="EMPTYCELLSTYLE"/>
            </w:pPr>
          </w:p>
        </w:tc>
        <w:tc>
          <w:tcPr>
            <w:tcW w:w="260" w:type="dxa"/>
          </w:tcPr>
          <w:p w:rsidR="0083326E" w:rsidRDefault="0083326E">
            <w:pPr>
              <w:pStyle w:val="EMPTYCELLSTYLE"/>
            </w:pPr>
          </w:p>
        </w:tc>
        <w:tc>
          <w:tcPr>
            <w:tcW w:w="220" w:type="dxa"/>
          </w:tcPr>
          <w:p w:rsidR="0083326E" w:rsidRDefault="0083326E">
            <w:pPr>
              <w:pStyle w:val="EMPTYCELLSTYLE"/>
            </w:pPr>
          </w:p>
        </w:tc>
        <w:tc>
          <w:tcPr>
            <w:tcW w:w="80" w:type="dxa"/>
          </w:tcPr>
          <w:p w:rsidR="0083326E" w:rsidRDefault="0083326E">
            <w:pPr>
              <w:pStyle w:val="EMPTYCELLSTYLE"/>
            </w:pPr>
          </w:p>
        </w:tc>
        <w:tc>
          <w:tcPr>
            <w:tcW w:w="1000" w:type="dxa"/>
          </w:tcPr>
          <w:p w:rsidR="0083326E" w:rsidRDefault="0083326E">
            <w:pPr>
              <w:pStyle w:val="EMPTYCELLSTYLE"/>
            </w:pPr>
          </w:p>
        </w:tc>
        <w:tc>
          <w:tcPr>
            <w:tcW w:w="1000" w:type="dxa"/>
            <w:gridSpan w:val="2"/>
          </w:tcPr>
          <w:p w:rsidR="0083326E" w:rsidRDefault="0083326E">
            <w:pPr>
              <w:pStyle w:val="EMPTYCELLSTYLE"/>
            </w:pPr>
          </w:p>
        </w:tc>
        <w:tc>
          <w:tcPr>
            <w:tcW w:w="300" w:type="dxa"/>
          </w:tcPr>
          <w:p w:rsidR="0083326E" w:rsidRDefault="0083326E">
            <w:pPr>
              <w:pStyle w:val="EMPTYCELLSTYLE"/>
            </w:pPr>
          </w:p>
        </w:tc>
        <w:tc>
          <w:tcPr>
            <w:tcW w:w="600" w:type="dxa"/>
          </w:tcPr>
          <w:p w:rsidR="0083326E" w:rsidRDefault="0083326E">
            <w:pPr>
              <w:pStyle w:val="EMPTYCELLSTYLE"/>
            </w:pPr>
          </w:p>
        </w:tc>
        <w:tc>
          <w:tcPr>
            <w:tcW w:w="420" w:type="dxa"/>
          </w:tcPr>
          <w:p w:rsidR="0083326E" w:rsidRDefault="0083326E">
            <w:pPr>
              <w:pStyle w:val="EMPTYCELLSTYLE"/>
            </w:pPr>
          </w:p>
        </w:tc>
        <w:tc>
          <w:tcPr>
            <w:tcW w:w="40" w:type="dxa"/>
          </w:tcPr>
          <w:p w:rsidR="0083326E" w:rsidRDefault="0083326E">
            <w:pPr>
              <w:pStyle w:val="EMPTYCELLSTYLE"/>
            </w:pPr>
          </w:p>
        </w:tc>
        <w:tc>
          <w:tcPr>
            <w:tcW w:w="440" w:type="dxa"/>
            <w:gridSpan w:val="2"/>
          </w:tcPr>
          <w:p w:rsidR="0083326E" w:rsidRDefault="0083326E">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964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t>1. CLÁUSULA PRIMEIRA - DO OBJETO</w:t>
            </w:r>
            <w:r>
              <w:rPr>
                <w:rFonts w:ascii="Tahoma" w:eastAsia="Tahoma" w:hAnsi="Tahoma" w:cs="Tahoma"/>
              </w:rPr>
              <w:br/>
            </w:r>
            <w:r>
              <w:rPr>
                <w:rFonts w:ascii="Tahoma" w:eastAsia="Tahoma" w:hAnsi="Tahoma" w:cs="Tahoma"/>
              </w:rPr>
              <w:br/>
              <w:t>1.1. O presente</w:t>
            </w:r>
            <w:proofErr w:type="gramStart"/>
            <w:r>
              <w:rPr>
                <w:rFonts w:ascii="Tahoma" w:eastAsia="Tahoma" w:hAnsi="Tahoma" w:cs="Tahoma"/>
              </w:rPr>
              <w:t>, tem</w:t>
            </w:r>
            <w:proofErr w:type="gramEnd"/>
            <w:r>
              <w:rPr>
                <w:rFonts w:ascii="Tahoma" w:eastAsia="Tahoma" w:hAnsi="Tahoma" w:cs="Tahoma"/>
              </w:rPr>
              <w:t xml:space="preserve"> por objeto e finalidade o Registro de Preços para Aquisição de Medicamentos, para atender as necessidades da Secretaria Municipal de Saúde, conforme especificações e exigências descritas no Termo de Referência - Anexo IV do Edital.</w:t>
            </w:r>
            <w:r>
              <w:rPr>
                <w:rFonts w:ascii="Tahoma" w:eastAsia="Tahoma" w:hAnsi="Tahoma" w:cs="Tahoma"/>
              </w:rPr>
              <w:br/>
            </w:r>
            <w:r>
              <w:rPr>
                <w:rFonts w:ascii="Tahoma" w:eastAsia="Tahoma" w:hAnsi="Tahoma" w:cs="Tahoma"/>
              </w:rPr>
              <w:br/>
              <w:t>1.2. Os preços registrados neste procedimento terão validade de 12 (doze) meses, contados a partir da assinatura da Ata do Registro de Preços.</w:t>
            </w:r>
            <w:r>
              <w:rPr>
                <w:rFonts w:ascii="Tahoma" w:eastAsia="Tahoma" w:hAnsi="Tahoma" w:cs="Tahoma"/>
              </w:rPr>
              <w:br/>
            </w:r>
            <w:r>
              <w:rPr>
                <w:rFonts w:ascii="Tahoma" w:eastAsia="Tahoma" w:hAnsi="Tahoma" w:cs="Tahoma"/>
              </w:rPr>
              <w:br/>
              <w:t>2. CLÁUSULA SEGUNDA - DA ATA DE REGISTRO DE PREÇOS</w:t>
            </w:r>
            <w:r>
              <w:rPr>
                <w:rFonts w:ascii="Tahoma" w:eastAsia="Tahoma" w:hAnsi="Tahoma" w:cs="Tahoma"/>
              </w:rPr>
              <w:br/>
            </w:r>
            <w:r>
              <w:rPr>
                <w:rFonts w:ascii="Tahoma" w:eastAsia="Tahoma" w:hAnsi="Tahoma" w:cs="Tahoma"/>
              </w:rPr>
              <w:br/>
              <w:t>2.1. Homologada a licitação, será formalizada a Ata de Registro de Preços, documento vinculativo obrigacional de fornecimento, onde constarão os preços a serem praticados, os fornecedores e Órgãos participantes, com características de compromisso do licitante vencedor, se convocado, vir celebrar contrato para fornecimento dos produtos licitados, nas condições definidas neste edital e seus anexos e, se for o caso, com os demais classificados que aceitar a fornecer os produtos pelo preço do primeiro menor preço, obedecida à ordem de classificação e os quantitativos propostos.</w:t>
            </w:r>
            <w:r>
              <w:rPr>
                <w:rFonts w:ascii="Tahoma" w:eastAsia="Tahoma" w:hAnsi="Tahoma" w:cs="Tahoma"/>
              </w:rPr>
              <w:br/>
            </w:r>
            <w:r>
              <w:rPr>
                <w:rFonts w:ascii="Tahoma" w:eastAsia="Tahoma" w:hAnsi="Tahoma" w:cs="Tahoma"/>
              </w:rPr>
              <w:br/>
              <w:t>2.2. O Departamento de Licitação convocará formalmente os fornecedores, com antecedência mínima de 02 (dois) dias úteis, informando o local, dia e hora para a reunião e assinatura da Ata de registro de Preços.</w:t>
            </w:r>
            <w:r>
              <w:rPr>
                <w:rFonts w:ascii="Tahoma" w:eastAsia="Tahoma" w:hAnsi="Tahoma" w:cs="Tahoma"/>
              </w:rPr>
              <w:br/>
            </w:r>
            <w:r>
              <w:rPr>
                <w:rFonts w:ascii="Tahoma" w:eastAsia="Tahoma" w:hAnsi="Tahoma" w:cs="Tahoma"/>
              </w:rPr>
              <w:br/>
              <w:t>2.3. O prazo estabelecido poderá ser prorrogado por igual período, quando solicitado pela licitante vencedora, desde que ocorra motivo justificado e aceito pela Administração.</w:t>
            </w:r>
            <w:r>
              <w:rPr>
                <w:rFonts w:ascii="Tahoma" w:eastAsia="Tahoma" w:hAnsi="Tahoma" w:cs="Tahoma"/>
              </w:rPr>
              <w:br/>
            </w:r>
            <w:r>
              <w:rPr>
                <w:rFonts w:ascii="Tahoma" w:eastAsia="Tahoma" w:hAnsi="Tahoma" w:cs="Tahoma"/>
              </w:rPr>
              <w:br/>
              <w:t>2.4. Colhidas as assinaturas, ao Departamento de Licitação (Órgão Gerenciador) providenciará a imediata publicação da Ata no Diário Oficial</w:t>
            </w:r>
            <w:r>
              <w:rPr>
                <w:rFonts w:ascii="Tahoma" w:eastAsia="Tahoma" w:hAnsi="Tahoma" w:cs="Tahoma"/>
              </w:rPr>
              <w:br/>
            </w:r>
            <w:r>
              <w:rPr>
                <w:rFonts w:ascii="Tahoma" w:eastAsia="Tahoma" w:hAnsi="Tahoma" w:cs="Tahoma"/>
              </w:rPr>
              <w:br/>
              <w:t>2.5. As empresas com preços registrados passarão a ser denominadas Detentoras da Ata de Registro de Preços, após a respectiva assinatura da Ata.</w:t>
            </w:r>
            <w:r>
              <w:rPr>
                <w:rFonts w:ascii="Tahoma" w:eastAsia="Tahoma" w:hAnsi="Tahoma" w:cs="Tahoma"/>
              </w:rPr>
              <w:br/>
            </w:r>
            <w:r>
              <w:rPr>
                <w:rFonts w:ascii="Tahoma" w:eastAsia="Tahoma" w:hAnsi="Tahoma" w:cs="Tahoma"/>
              </w:rPr>
              <w:br/>
              <w:t>2.6. A Administração Municipal não se obriga a firmar contratações oriundas do Sistema Registro de Preços ou nas quantidades estimadas, ficando-lhe facultada a utilização de outros meios para aquisição de item, respeitada a legislação relativa às licitações, sendo assegurado ao beneficiário do Registro de Preços preferência em igualdade de condições, sem que caiba cabimento de recurso ou indenização;</w:t>
            </w:r>
            <w:r>
              <w:rPr>
                <w:rFonts w:ascii="Tahoma" w:eastAsia="Tahoma" w:hAnsi="Tahoma" w:cs="Tahoma"/>
              </w:rPr>
              <w:br/>
            </w:r>
            <w:r>
              <w:rPr>
                <w:rFonts w:ascii="Tahoma" w:eastAsia="Tahoma" w:hAnsi="Tahoma" w:cs="Tahoma"/>
              </w:rPr>
              <w:br/>
              <w:t>2.7. Decorridos 60 (sessenta) dias da data de entrega das propostas, sem que haja convocação para a assinatura do Termo de Registro de Preços, os licitantes estarão liberados dos compromissos assumidos.</w:t>
            </w:r>
            <w:r>
              <w:rPr>
                <w:rFonts w:ascii="Tahoma" w:eastAsia="Tahoma" w:hAnsi="Tahoma" w:cs="Tahoma"/>
              </w:rPr>
              <w:br/>
            </w:r>
            <w:r>
              <w:rPr>
                <w:rFonts w:ascii="Tahoma" w:eastAsia="Tahoma" w:hAnsi="Tahoma" w:cs="Tahoma"/>
              </w:rPr>
              <w:br/>
              <w:t>2.8. A Ata Registro de Preços resultante deste certame terá a vigência de 12 (doze) meses, a contar da data de publicação de seu extrato.</w:t>
            </w:r>
            <w:proofErr w:type="gramStart"/>
            <w:r>
              <w:rPr>
                <w:rFonts w:ascii="Tahoma" w:eastAsia="Tahoma" w:hAnsi="Tahoma" w:cs="Tahoma"/>
              </w:rPr>
              <w:br/>
            </w:r>
            <w:proofErr w:type="gramEnd"/>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380" w:type="dxa"/>
            <w:gridSpan w:val="2"/>
          </w:tcPr>
          <w:p w:rsidR="0083326E" w:rsidRDefault="0083326E" w:rsidP="00E14D2D">
            <w:pPr>
              <w:pStyle w:val="EMPTYCELLSTYLE"/>
            </w:pPr>
          </w:p>
        </w:tc>
        <w:tc>
          <w:tcPr>
            <w:tcW w:w="400" w:type="dxa"/>
            <w:gridSpan w:val="2"/>
          </w:tcPr>
          <w:p w:rsidR="0083326E" w:rsidRDefault="0083326E" w:rsidP="00E14D2D">
            <w:pPr>
              <w:pStyle w:val="EMPTYCELLSTYLE"/>
            </w:pPr>
          </w:p>
        </w:tc>
        <w:tc>
          <w:tcPr>
            <w:tcW w:w="400" w:type="dxa"/>
            <w:gridSpan w:val="2"/>
          </w:tcPr>
          <w:p w:rsidR="0083326E" w:rsidRDefault="0083326E" w:rsidP="00E14D2D">
            <w:pPr>
              <w:pStyle w:val="EMPTYCELLSTYLE"/>
            </w:pPr>
          </w:p>
        </w:tc>
        <w:tc>
          <w:tcPr>
            <w:tcW w:w="60" w:type="dxa"/>
          </w:tcPr>
          <w:p w:rsidR="0083326E" w:rsidRDefault="0083326E" w:rsidP="00E14D2D">
            <w:pPr>
              <w:pStyle w:val="EMPTYCELLSTYLE"/>
            </w:pPr>
          </w:p>
        </w:tc>
        <w:tc>
          <w:tcPr>
            <w:tcW w:w="440" w:type="dxa"/>
          </w:tcPr>
          <w:p w:rsidR="0083326E" w:rsidRDefault="0083326E" w:rsidP="00E14D2D">
            <w:pPr>
              <w:pStyle w:val="EMPTYCELLSTYLE"/>
            </w:pPr>
          </w:p>
        </w:tc>
        <w:tc>
          <w:tcPr>
            <w:tcW w:w="1980" w:type="dxa"/>
            <w:gridSpan w:val="6"/>
          </w:tcPr>
          <w:p w:rsidR="0083326E" w:rsidRDefault="0083326E" w:rsidP="00E14D2D">
            <w:pPr>
              <w:pStyle w:val="EMPTYCELLSTYLE"/>
            </w:pPr>
          </w:p>
        </w:tc>
        <w:tc>
          <w:tcPr>
            <w:tcW w:w="2200" w:type="dxa"/>
            <w:gridSpan w:val="4"/>
          </w:tcPr>
          <w:p w:rsidR="0083326E" w:rsidRDefault="0083326E" w:rsidP="00E14D2D">
            <w:pPr>
              <w:pStyle w:val="EMPTYCELLSTYLE"/>
            </w:pPr>
          </w:p>
        </w:tc>
        <w:tc>
          <w:tcPr>
            <w:tcW w:w="260" w:type="dxa"/>
          </w:tcPr>
          <w:p w:rsidR="0083326E" w:rsidRDefault="0083326E" w:rsidP="00E14D2D">
            <w:pPr>
              <w:pStyle w:val="EMPTYCELLSTYLE"/>
            </w:pPr>
          </w:p>
        </w:tc>
        <w:tc>
          <w:tcPr>
            <w:tcW w:w="220" w:type="dxa"/>
          </w:tcPr>
          <w:p w:rsidR="0083326E" w:rsidRDefault="0083326E" w:rsidP="00E14D2D">
            <w:pPr>
              <w:pStyle w:val="EMPTYCELLSTYLE"/>
            </w:pPr>
          </w:p>
        </w:tc>
        <w:tc>
          <w:tcPr>
            <w:tcW w:w="80" w:type="dxa"/>
          </w:tcPr>
          <w:p w:rsidR="0083326E" w:rsidRDefault="0083326E" w:rsidP="00E14D2D">
            <w:pPr>
              <w:pStyle w:val="EMPTYCELLSTYLE"/>
            </w:pPr>
          </w:p>
        </w:tc>
        <w:tc>
          <w:tcPr>
            <w:tcW w:w="1000" w:type="dxa"/>
          </w:tcPr>
          <w:p w:rsidR="0083326E" w:rsidRDefault="0083326E" w:rsidP="00E14D2D">
            <w:pPr>
              <w:pStyle w:val="EMPTYCELLSTYLE"/>
            </w:pPr>
          </w:p>
        </w:tc>
        <w:tc>
          <w:tcPr>
            <w:tcW w:w="1000" w:type="dxa"/>
            <w:gridSpan w:val="2"/>
          </w:tcPr>
          <w:p w:rsidR="0083326E" w:rsidRDefault="0083326E" w:rsidP="00E14D2D">
            <w:pPr>
              <w:pStyle w:val="EMPTYCELLSTYLE"/>
            </w:pPr>
          </w:p>
        </w:tc>
        <w:tc>
          <w:tcPr>
            <w:tcW w:w="300" w:type="dxa"/>
          </w:tcPr>
          <w:p w:rsidR="0083326E" w:rsidRDefault="0083326E" w:rsidP="00E14D2D">
            <w:pPr>
              <w:pStyle w:val="EMPTYCELLSTYLE"/>
            </w:pPr>
          </w:p>
        </w:tc>
        <w:tc>
          <w:tcPr>
            <w:tcW w:w="600" w:type="dxa"/>
          </w:tcPr>
          <w:p w:rsidR="0083326E" w:rsidRDefault="0083326E" w:rsidP="00E14D2D">
            <w:pPr>
              <w:pStyle w:val="EMPTYCELLSTYLE"/>
            </w:pPr>
          </w:p>
        </w:tc>
        <w:tc>
          <w:tcPr>
            <w:tcW w:w="420" w:type="dxa"/>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200" w:type="dxa"/>
            <w:gridSpan w:val="4"/>
          </w:tcPr>
          <w:p w:rsidR="0083326E" w:rsidRDefault="0083326E" w:rsidP="00E14D2D">
            <w:pPr>
              <w:pStyle w:val="EMPTYCELLSTYLE"/>
            </w:pPr>
          </w:p>
        </w:tc>
        <w:tc>
          <w:tcPr>
            <w:tcW w:w="260" w:type="dxa"/>
          </w:tcPr>
          <w:p w:rsidR="0083326E" w:rsidRDefault="0083326E" w:rsidP="00E14D2D">
            <w:pPr>
              <w:pStyle w:val="EMPTYCELLSTYLE"/>
            </w:pPr>
          </w:p>
        </w:tc>
        <w:tc>
          <w:tcPr>
            <w:tcW w:w="220" w:type="dxa"/>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w:t>
            </w:r>
            <w:proofErr w:type="gramStart"/>
            <w:r>
              <w:rPr>
                <w:rFonts w:ascii="Tahoma" w:eastAsia="Tahoma" w:hAnsi="Tahoma" w:cs="Tahoma"/>
                <w:sz w:val="16"/>
              </w:rPr>
              <w:t>6</w:t>
            </w:r>
            <w:proofErr w:type="gramEnd"/>
            <w:r>
              <w:rPr>
                <w:rFonts w:ascii="Tahoma" w:eastAsia="Tahoma" w:hAnsi="Tahoma" w:cs="Tahoma"/>
                <w:sz w:val="16"/>
              </w:rPr>
              <w:t xml:space="preserve">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380" w:type="dxa"/>
            <w:gridSpan w:val="2"/>
          </w:tcPr>
          <w:p w:rsidR="0083326E" w:rsidRDefault="0083326E" w:rsidP="00E14D2D">
            <w:pPr>
              <w:pStyle w:val="EMPTYCELLSTYLE"/>
            </w:pPr>
          </w:p>
        </w:tc>
        <w:tc>
          <w:tcPr>
            <w:tcW w:w="400" w:type="dxa"/>
            <w:gridSpan w:val="2"/>
          </w:tcPr>
          <w:p w:rsidR="0083326E" w:rsidRDefault="0083326E" w:rsidP="00E14D2D">
            <w:pPr>
              <w:pStyle w:val="EMPTYCELLSTYLE"/>
            </w:pPr>
          </w:p>
        </w:tc>
        <w:tc>
          <w:tcPr>
            <w:tcW w:w="400" w:type="dxa"/>
            <w:gridSpan w:val="2"/>
          </w:tcPr>
          <w:p w:rsidR="0083326E" w:rsidRDefault="0083326E" w:rsidP="00E14D2D">
            <w:pPr>
              <w:pStyle w:val="EMPTYCELLSTYLE"/>
            </w:pPr>
          </w:p>
        </w:tc>
        <w:tc>
          <w:tcPr>
            <w:tcW w:w="60" w:type="dxa"/>
          </w:tcPr>
          <w:p w:rsidR="0083326E" w:rsidRDefault="0083326E" w:rsidP="00E14D2D">
            <w:pPr>
              <w:pStyle w:val="EMPTYCELLSTYLE"/>
            </w:pPr>
          </w:p>
        </w:tc>
        <w:tc>
          <w:tcPr>
            <w:tcW w:w="440" w:type="dxa"/>
          </w:tcPr>
          <w:p w:rsidR="0083326E" w:rsidRDefault="0083326E" w:rsidP="00E14D2D">
            <w:pPr>
              <w:pStyle w:val="EMPTYCELLSTYLE"/>
            </w:pPr>
          </w:p>
        </w:tc>
        <w:tc>
          <w:tcPr>
            <w:tcW w:w="1980" w:type="dxa"/>
            <w:gridSpan w:val="6"/>
          </w:tcPr>
          <w:p w:rsidR="0083326E" w:rsidRDefault="0083326E" w:rsidP="00E14D2D">
            <w:pPr>
              <w:pStyle w:val="EMPTYCELLSTYLE"/>
            </w:pPr>
          </w:p>
        </w:tc>
        <w:tc>
          <w:tcPr>
            <w:tcW w:w="2200" w:type="dxa"/>
            <w:gridSpan w:val="4"/>
          </w:tcPr>
          <w:p w:rsidR="0083326E" w:rsidRDefault="0083326E" w:rsidP="00E14D2D">
            <w:pPr>
              <w:pStyle w:val="EMPTYCELLSTYLE"/>
            </w:pPr>
          </w:p>
        </w:tc>
        <w:tc>
          <w:tcPr>
            <w:tcW w:w="260" w:type="dxa"/>
          </w:tcPr>
          <w:p w:rsidR="0083326E" w:rsidRDefault="0083326E" w:rsidP="00E14D2D">
            <w:pPr>
              <w:pStyle w:val="EMPTYCELLSTYLE"/>
            </w:pPr>
          </w:p>
        </w:tc>
        <w:tc>
          <w:tcPr>
            <w:tcW w:w="220" w:type="dxa"/>
          </w:tcPr>
          <w:p w:rsidR="0083326E" w:rsidRDefault="0083326E" w:rsidP="00E14D2D">
            <w:pPr>
              <w:pStyle w:val="EMPTYCELLSTYLE"/>
            </w:pPr>
          </w:p>
        </w:tc>
        <w:tc>
          <w:tcPr>
            <w:tcW w:w="80" w:type="dxa"/>
          </w:tcPr>
          <w:p w:rsidR="0083326E" w:rsidRDefault="0083326E" w:rsidP="00E14D2D">
            <w:pPr>
              <w:pStyle w:val="EMPTYCELLSTYLE"/>
            </w:pPr>
          </w:p>
        </w:tc>
        <w:tc>
          <w:tcPr>
            <w:tcW w:w="1000" w:type="dxa"/>
          </w:tcPr>
          <w:p w:rsidR="0083326E" w:rsidRDefault="0083326E" w:rsidP="00E14D2D">
            <w:pPr>
              <w:pStyle w:val="EMPTYCELLSTYLE"/>
            </w:pPr>
          </w:p>
        </w:tc>
        <w:tc>
          <w:tcPr>
            <w:tcW w:w="1000" w:type="dxa"/>
            <w:gridSpan w:val="2"/>
          </w:tcPr>
          <w:p w:rsidR="0083326E" w:rsidRDefault="0083326E" w:rsidP="00E14D2D">
            <w:pPr>
              <w:pStyle w:val="EMPTYCELLSTYLE"/>
            </w:pPr>
          </w:p>
        </w:tc>
        <w:tc>
          <w:tcPr>
            <w:tcW w:w="300" w:type="dxa"/>
          </w:tcPr>
          <w:p w:rsidR="0083326E" w:rsidRDefault="0083326E" w:rsidP="00E14D2D">
            <w:pPr>
              <w:pStyle w:val="EMPTYCELLSTYLE"/>
            </w:pPr>
          </w:p>
        </w:tc>
        <w:tc>
          <w:tcPr>
            <w:tcW w:w="600" w:type="dxa"/>
          </w:tcPr>
          <w:p w:rsidR="0083326E" w:rsidRDefault="0083326E" w:rsidP="00E14D2D">
            <w:pPr>
              <w:pStyle w:val="EMPTYCELLSTYLE"/>
            </w:pPr>
          </w:p>
        </w:tc>
        <w:tc>
          <w:tcPr>
            <w:tcW w:w="420" w:type="dxa"/>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69504" behindDoc="0" locked="1" layoutInCell="1" allowOverlap="1" wp14:anchorId="2A01647B" wp14:editId="12788526">
                  <wp:simplePos x="0" y="0"/>
                  <wp:positionH relativeFrom="column">
                    <wp:align>left</wp:align>
                  </wp:positionH>
                  <wp:positionV relativeFrom="line">
                    <wp:posOffset>0</wp:posOffset>
                  </wp:positionV>
                  <wp:extent cx="6502400" cy="406400"/>
                  <wp:effectExtent l="0" t="0" r="0" b="0"/>
                  <wp:wrapNone/>
                  <wp:docPr id="16723337" name="Picture"/>
                  <wp:cNvGraphicFramePr/>
                  <a:graphic xmlns:a="http://schemas.openxmlformats.org/drawingml/2006/main">
                    <a:graphicData uri="http://schemas.openxmlformats.org/drawingml/2006/picture">
                      <pic:pic xmlns:pic="http://schemas.openxmlformats.org/drawingml/2006/picture">
                        <pic:nvPicPr>
                          <pic:cNvPr id="16723337"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20" w:type="dxa"/>
          </w:tcPr>
          <w:p w:rsidR="0083326E" w:rsidRDefault="0083326E">
            <w:pPr>
              <w:pStyle w:val="EMPTYCELLSTYLE"/>
            </w:pPr>
          </w:p>
        </w:tc>
        <w:tc>
          <w:tcPr>
            <w:tcW w:w="2240" w:type="dxa"/>
            <w:gridSpan w:val="2"/>
          </w:tcPr>
          <w:p w:rsidR="0083326E" w:rsidRDefault="0083326E">
            <w:pPr>
              <w:pStyle w:val="EMPTYCELLSTYLE"/>
            </w:pPr>
          </w:p>
        </w:tc>
        <w:tc>
          <w:tcPr>
            <w:tcW w:w="20" w:type="dxa"/>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0528" behindDoc="0" locked="1" layoutInCell="1" allowOverlap="1" wp14:anchorId="3498BAB4" wp14:editId="623F5232">
                  <wp:simplePos x="0" y="0"/>
                  <wp:positionH relativeFrom="column">
                    <wp:align>left</wp:align>
                  </wp:positionH>
                  <wp:positionV relativeFrom="line">
                    <wp:posOffset>0</wp:posOffset>
                  </wp:positionV>
                  <wp:extent cx="6464300" cy="749300"/>
                  <wp:effectExtent l="0" t="0" r="0" b="0"/>
                  <wp:wrapNone/>
                  <wp:docPr id="17202657" name="Picture"/>
                  <wp:cNvGraphicFramePr/>
                  <a:graphic xmlns:a="http://schemas.openxmlformats.org/drawingml/2006/main">
                    <a:graphicData uri="http://schemas.openxmlformats.org/drawingml/2006/picture">
                      <pic:pic xmlns:pic="http://schemas.openxmlformats.org/drawingml/2006/picture">
                        <pic:nvPicPr>
                          <pic:cNvPr id="17202657"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37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br/>
              <w:t>2.9. As contratações que se enquadrarem nas situações elencadas no art. 57 da Lei nº 8.666/93 e suas alterações poderão ter sua duração prorrogada, observado os prazos estabelecidos na Lei, devendo ser dimensionada com vista à obtenção de preços e condições mais vantajosas para a Administração;</w:t>
            </w:r>
            <w:r>
              <w:rPr>
                <w:rFonts w:ascii="Tahoma" w:eastAsia="Tahoma" w:hAnsi="Tahoma" w:cs="Tahoma"/>
              </w:rPr>
              <w:br/>
            </w:r>
            <w:r>
              <w:rPr>
                <w:rFonts w:ascii="Tahoma" w:eastAsia="Tahoma" w:hAnsi="Tahoma" w:cs="Tahoma"/>
              </w:rPr>
              <w:br/>
              <w:t>2.10. Poderá utilizar a Ata de Registro de Preços qualquer órgão ou entidade da Administração Pública Estadual que não tenha participado do certame, mediante prévia consulta à Secretaria de Administração e Finanças deste Município.</w:t>
            </w:r>
            <w:r>
              <w:rPr>
                <w:rFonts w:ascii="Tahoma" w:eastAsia="Tahoma" w:hAnsi="Tahoma" w:cs="Tahoma"/>
              </w:rPr>
              <w:br/>
            </w:r>
            <w:r>
              <w:rPr>
                <w:rFonts w:ascii="Tahoma" w:eastAsia="Tahoma" w:hAnsi="Tahoma" w:cs="Tahoma"/>
              </w:rPr>
              <w:br/>
              <w:t>3. CLÁUSULA TERCEIRA - DOS USUÁRIOS DA ATA DE REGISTRO DE PREÇOS</w:t>
            </w:r>
            <w:r>
              <w:rPr>
                <w:rFonts w:ascii="Tahoma" w:eastAsia="Tahoma" w:hAnsi="Tahoma" w:cs="Tahoma"/>
              </w:rPr>
              <w:br/>
            </w:r>
            <w:r>
              <w:rPr>
                <w:rFonts w:ascii="Tahoma" w:eastAsia="Tahoma" w:hAnsi="Tahoma" w:cs="Tahoma"/>
              </w:rPr>
              <w:br/>
              <w:t xml:space="preserve">3.1. A Ata de Registro de Preços será utilizada pela Secretaria Municipal de Saúde do Município de Mundo Novo, Estado do Mato Grosso do Sul. </w:t>
            </w:r>
            <w:r>
              <w:rPr>
                <w:rFonts w:ascii="Tahoma" w:eastAsia="Tahoma" w:hAnsi="Tahoma" w:cs="Tahoma"/>
              </w:rPr>
              <w:br/>
            </w:r>
            <w:r>
              <w:rPr>
                <w:rFonts w:ascii="Tahoma" w:eastAsia="Tahoma" w:hAnsi="Tahoma" w:cs="Tahoma"/>
              </w:rPr>
              <w:br/>
              <w:t>3.2. Caberá a Secretaria Municipal de Saúde deste Município a responsabilidade, após o registro de preços, pelo controle do cumprimento de todas as obrigações relativas ao fornecimento, inclusive aplicação das sanções previstas neste edital.</w:t>
            </w:r>
            <w:r>
              <w:rPr>
                <w:rFonts w:ascii="Tahoma" w:eastAsia="Tahoma" w:hAnsi="Tahoma" w:cs="Tahoma"/>
              </w:rPr>
              <w:br/>
            </w:r>
            <w:r>
              <w:rPr>
                <w:rFonts w:ascii="Tahoma" w:eastAsia="Tahoma" w:hAnsi="Tahoma" w:cs="Tahoma"/>
              </w:rPr>
              <w:br/>
              <w:t>3.3. Caberá ainda Secretaria Municipal de Saúde informar ao Órgão Gerenciador do Sistema de Registro de Preços, do não comparecimento da fornecedora para a retirada da nota de empenho ou instrumento equivalente, conforme o caso, visando à convocação dos remanescentes e aplicação das penalidades cabíveis ao fornecedor faltoso.</w:t>
            </w:r>
            <w:r>
              <w:rPr>
                <w:rFonts w:ascii="Tahoma" w:eastAsia="Tahoma" w:hAnsi="Tahoma" w:cs="Tahoma"/>
              </w:rPr>
              <w:br/>
            </w:r>
            <w:r>
              <w:rPr>
                <w:rFonts w:ascii="Tahoma" w:eastAsia="Tahoma" w:hAnsi="Tahoma" w:cs="Tahoma"/>
              </w:rPr>
              <w:br/>
              <w:t>3.4. Poderá utilizar-se da Ata de Registro de Preços qualquer órgão ou entidade de outros municípios que não tenha participado do certame, mediante prévia consulta ao Órgão Gerenciador do Sistema de Registro de Preços deste Município.</w:t>
            </w:r>
            <w:r>
              <w:rPr>
                <w:rFonts w:ascii="Tahoma" w:eastAsia="Tahoma" w:hAnsi="Tahoma" w:cs="Tahoma"/>
              </w:rPr>
              <w:br/>
            </w:r>
            <w:r>
              <w:rPr>
                <w:rFonts w:ascii="Tahoma" w:eastAsia="Tahoma" w:hAnsi="Tahoma" w:cs="Tahoma"/>
              </w:rPr>
              <w:br/>
              <w:t>3.5. O Registro de Preços será formalizado por intermédio da Ata de Registro de Preços, na forma do Anexo IX, nas condições previstas no edital.</w:t>
            </w:r>
            <w:r>
              <w:rPr>
                <w:rFonts w:ascii="Tahoma" w:eastAsia="Tahoma" w:hAnsi="Tahoma" w:cs="Tahoma"/>
              </w:rPr>
              <w:br/>
            </w:r>
            <w:r>
              <w:rPr>
                <w:rFonts w:ascii="Tahoma" w:eastAsia="Tahoma" w:hAnsi="Tahoma" w:cs="Tahoma"/>
              </w:rPr>
              <w:br/>
              <w:t>3.6. O Município de Mundo Novo – MS, não se obriga a firmar contratações oriundas do Sistema Registro de Preços, ficando-lhe facultada a utilização de outros meios para aquisição de item, respeitada a legislação relativa às licitações, sendo assegurado ao beneficiário do Registro de Preços preferência em igualdade de condições.</w:t>
            </w:r>
            <w:r>
              <w:rPr>
                <w:rFonts w:ascii="Tahoma" w:eastAsia="Tahoma" w:hAnsi="Tahoma" w:cs="Tahoma"/>
              </w:rPr>
              <w:br/>
            </w:r>
            <w:r>
              <w:rPr>
                <w:rFonts w:ascii="Tahoma" w:eastAsia="Tahoma" w:hAnsi="Tahoma" w:cs="Tahoma"/>
              </w:rPr>
              <w:br/>
              <w:t>4. CLÁUSULA QUARTA - DO FORNECIMENTO, LOCAL DE ENTREGA, ACEITE E RECEBIMENTO.</w:t>
            </w:r>
            <w:r>
              <w:rPr>
                <w:rFonts w:ascii="Tahoma" w:eastAsia="Tahoma" w:hAnsi="Tahoma" w:cs="Tahoma"/>
              </w:rPr>
              <w:br/>
            </w:r>
            <w:r>
              <w:rPr>
                <w:rFonts w:ascii="Tahoma" w:eastAsia="Tahoma" w:hAnsi="Tahoma" w:cs="Tahoma"/>
              </w:rPr>
              <w:br/>
              <w:t>4.1. A empresa vencedora deverá, após o recebimento da ordem de fornecimento/requisição empenhada, entregar os materiais disponíveis em estoque, com prazo máximo de 10 dias úteis, e quando não disponível em estoque, com prazo máximo de 20 dias, desde que justificada a ausência previamente. Caso os prazos não sejam cumpridos, a secretaria de saúde enviará notificação formal (ofício) via e-mail.</w:t>
            </w:r>
            <w:r>
              <w:rPr>
                <w:rFonts w:ascii="Tahoma" w:eastAsia="Tahoma" w:hAnsi="Tahoma" w:cs="Tahoma"/>
              </w:rPr>
              <w:br/>
            </w:r>
            <w:r>
              <w:rPr>
                <w:rFonts w:ascii="Tahoma" w:eastAsia="Tahoma" w:hAnsi="Tahoma" w:cs="Tahoma"/>
              </w:rPr>
              <w:br/>
              <w:t>4.2. Se durante a vigência do contrato, a empresa descontinuar o fornecimento de determinado medicamento, deverá fornecer no mesmo prazo de entrega, outra marca que corresponda ao medicamento original licitado. Se houver necessidade, a empresa poderá solicitar ajuste de valor, desde que a mesma comprove fato superveniente não imputável a ele, que inviabilizou o fornecimento da marca anteriormente cotada.</w:t>
            </w:r>
            <w:r>
              <w:rPr>
                <w:rFonts w:ascii="Tahoma" w:eastAsia="Tahoma" w:hAnsi="Tahoma" w:cs="Tahoma"/>
              </w:rPr>
              <w:br/>
            </w:r>
            <w:r>
              <w:rPr>
                <w:rFonts w:ascii="Tahoma" w:eastAsia="Tahoma" w:hAnsi="Tahoma" w:cs="Tahoma"/>
              </w:rPr>
              <w:br/>
              <w:t xml:space="preserve">4.3. O transporte dos medicamentos deverá ser criteriosamente observado, de modo a não afetar a identidade, qualidade, integridade e, se for o caso, a esterilidade dos produtos. </w:t>
            </w:r>
            <w:r>
              <w:rPr>
                <w:rFonts w:ascii="Tahoma" w:eastAsia="Tahoma" w:hAnsi="Tahoma" w:cs="Tahoma"/>
              </w:rPr>
              <w:br/>
            </w:r>
            <w:r>
              <w:rPr>
                <w:rFonts w:ascii="Tahoma" w:eastAsia="Tahoma" w:hAnsi="Tahoma" w:cs="Tahoma"/>
              </w:rPr>
              <w:br/>
              <w:t>4.4. Todos os medicamentos, nacionais ou importados, deverão ser ofertados, apresentados e entregues contendo rótulos e bulas com todas as informações em língua portuguesa, ou seja, número de lote</w:t>
            </w:r>
            <w:proofErr w:type="gramStart"/>
            <w:r>
              <w:rPr>
                <w:rFonts w:ascii="Tahoma" w:eastAsia="Tahoma" w:hAnsi="Tahoma" w:cs="Tahoma"/>
              </w:rPr>
              <w:t>, data</w:t>
            </w:r>
            <w:proofErr w:type="gramEnd"/>
            <w:r>
              <w:rPr>
                <w:rFonts w:ascii="Tahoma" w:eastAsia="Tahoma" w:hAnsi="Tahoma" w:cs="Tahoma"/>
              </w:rPr>
              <w:t xml:space="preserve"> de fabricação e validade, nome do responsável técnico, número do registro no Ministério da Saúde ou órgão equivalente, nome genérico e concentração de acordo com a Legislação Sanitária e nos termos do artigo 31 do Código de Defesa do Consumidor, dentre outros. De acordo com a RDC 71/2009, art. 39, os rótulos das embalagens primárias e secundárias de todos os medicamentos destinados a fornecimento no SUS deverão possuir a frase, PROIBIDA VENDA AO COMÉRCIO. A nota fiscal dos medicamentos deverá obrigatoriamente, além dos seus respectivos quantitativos, conter informações sobre: lotes e data de validade. Também deverá ser informado o número do empenho ou número do pedido de origem.</w:t>
            </w:r>
            <w:proofErr w:type="gramStart"/>
            <w:r>
              <w:rPr>
                <w:rFonts w:ascii="Tahoma" w:eastAsia="Tahoma" w:hAnsi="Tahoma" w:cs="Tahoma"/>
              </w:rPr>
              <w:br/>
            </w:r>
            <w:proofErr w:type="gramEnd"/>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680" w:type="dxa"/>
            <w:gridSpan w:val="6"/>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w:t>
            </w:r>
            <w:proofErr w:type="gramStart"/>
            <w:r>
              <w:rPr>
                <w:rFonts w:ascii="Tahoma" w:eastAsia="Tahoma" w:hAnsi="Tahoma" w:cs="Tahoma"/>
                <w:sz w:val="16"/>
              </w:rPr>
              <w:t>7</w:t>
            </w:r>
            <w:proofErr w:type="gramEnd"/>
            <w:r>
              <w:rPr>
                <w:rFonts w:ascii="Tahoma" w:eastAsia="Tahoma" w:hAnsi="Tahoma" w:cs="Tahoma"/>
                <w:sz w:val="16"/>
              </w:rPr>
              <w:t xml:space="preserve">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1552" behindDoc="0" locked="1" layoutInCell="1" allowOverlap="1" wp14:anchorId="32413AF5" wp14:editId="0B7F86F9">
                  <wp:simplePos x="0" y="0"/>
                  <wp:positionH relativeFrom="column">
                    <wp:align>left</wp:align>
                  </wp:positionH>
                  <wp:positionV relativeFrom="line">
                    <wp:posOffset>0</wp:posOffset>
                  </wp:positionV>
                  <wp:extent cx="6502400" cy="406400"/>
                  <wp:effectExtent l="0" t="0" r="0" b="0"/>
                  <wp:wrapNone/>
                  <wp:docPr id="20084927" name="Picture"/>
                  <wp:cNvGraphicFramePr/>
                  <a:graphic xmlns:a="http://schemas.openxmlformats.org/drawingml/2006/main">
                    <a:graphicData uri="http://schemas.openxmlformats.org/drawingml/2006/picture">
                      <pic:pic xmlns:pic="http://schemas.openxmlformats.org/drawingml/2006/picture">
                        <pic:nvPicPr>
                          <pic:cNvPr id="20084927"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2576" behindDoc="0" locked="1" layoutInCell="1" allowOverlap="1" wp14:anchorId="3669BA40" wp14:editId="111B0125">
                  <wp:simplePos x="0" y="0"/>
                  <wp:positionH relativeFrom="column">
                    <wp:align>left</wp:align>
                  </wp:positionH>
                  <wp:positionV relativeFrom="line">
                    <wp:posOffset>0</wp:posOffset>
                  </wp:positionV>
                  <wp:extent cx="6464300" cy="749300"/>
                  <wp:effectExtent l="0" t="0" r="0" b="0"/>
                  <wp:wrapNone/>
                  <wp:docPr id="9794931" name="Picture"/>
                  <wp:cNvGraphicFramePr/>
                  <a:graphic xmlns:a="http://schemas.openxmlformats.org/drawingml/2006/main">
                    <a:graphicData uri="http://schemas.openxmlformats.org/drawingml/2006/picture">
                      <pic:pic xmlns:pic="http://schemas.openxmlformats.org/drawingml/2006/picture">
                        <pic:nvPicPr>
                          <pic:cNvPr id="9794931"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37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br/>
              <w:t>4.5. Todos os medicamentos ofertados, destinados ao uso vaginal deverão ser entregues com seus respectivos aplicadores vaginais, bem como xaropes, suspensões, elixires ou soluções orais deverão acompanhar o copo ou seringa dosadora. Medicamentos injetáveis na forma de pó para suspensão deverão vir acompanhados de seus respectivos diluentes.</w:t>
            </w:r>
            <w:r>
              <w:rPr>
                <w:rFonts w:ascii="Tahoma" w:eastAsia="Tahoma" w:hAnsi="Tahoma" w:cs="Tahoma"/>
              </w:rPr>
              <w:br/>
            </w:r>
            <w:r>
              <w:rPr>
                <w:rFonts w:ascii="Tahoma" w:eastAsia="Tahoma" w:hAnsi="Tahoma" w:cs="Tahoma"/>
              </w:rPr>
              <w:br/>
              <w:t>4.6. Os fornecedores, através dos respectivos fabricantes/distribuidores deverão apresentar em todos os lotes entregues o laudo analítico-laboratorial. O laudo de análise deve contemplar:</w:t>
            </w:r>
            <w:r>
              <w:rPr>
                <w:rFonts w:ascii="Tahoma" w:eastAsia="Tahoma" w:hAnsi="Tahoma" w:cs="Tahoma"/>
              </w:rPr>
              <w:br/>
            </w:r>
            <w:r>
              <w:rPr>
                <w:rFonts w:ascii="Tahoma" w:eastAsia="Tahoma" w:hAnsi="Tahoma" w:cs="Tahoma"/>
              </w:rPr>
              <w:br/>
              <w:t>• identificação do laboratório;</w:t>
            </w:r>
            <w:r>
              <w:rPr>
                <w:rFonts w:ascii="Tahoma" w:eastAsia="Tahoma" w:hAnsi="Tahoma" w:cs="Tahoma"/>
              </w:rPr>
              <w:br/>
              <w:t>• especificações (valores aceitáveis) e respectivos resultados das análises dos produtos;</w:t>
            </w:r>
            <w:r>
              <w:rPr>
                <w:rFonts w:ascii="Tahoma" w:eastAsia="Tahoma" w:hAnsi="Tahoma" w:cs="Tahoma"/>
              </w:rPr>
              <w:br/>
              <w:t>• identificação do responsável técnico, incluindo o número de inscrição e registro no seu conselho profissional correspondente;</w:t>
            </w:r>
            <w:r>
              <w:rPr>
                <w:rFonts w:ascii="Tahoma" w:eastAsia="Tahoma" w:hAnsi="Tahoma" w:cs="Tahoma"/>
              </w:rPr>
              <w:br/>
              <w:t>• lote e data de fabricação;</w:t>
            </w:r>
            <w:r>
              <w:rPr>
                <w:rFonts w:ascii="Tahoma" w:eastAsia="Tahoma" w:hAnsi="Tahoma" w:cs="Tahoma"/>
              </w:rPr>
              <w:br/>
              <w:t>• assinatura do responsável;</w:t>
            </w:r>
            <w:r>
              <w:rPr>
                <w:rFonts w:ascii="Tahoma" w:eastAsia="Tahoma" w:hAnsi="Tahoma" w:cs="Tahoma"/>
              </w:rPr>
              <w:br/>
              <w:t>• data de emissão do laudo;</w:t>
            </w:r>
            <w:r>
              <w:rPr>
                <w:rFonts w:ascii="Tahoma" w:eastAsia="Tahoma" w:hAnsi="Tahoma" w:cs="Tahoma"/>
              </w:rPr>
              <w:br/>
              <w:t>• resultado.</w:t>
            </w:r>
            <w:r>
              <w:rPr>
                <w:rFonts w:ascii="Tahoma" w:eastAsia="Tahoma" w:hAnsi="Tahoma" w:cs="Tahoma"/>
              </w:rPr>
              <w:br/>
            </w:r>
            <w:r>
              <w:rPr>
                <w:rFonts w:ascii="Tahoma" w:eastAsia="Tahoma" w:hAnsi="Tahoma" w:cs="Tahoma"/>
              </w:rPr>
              <w:br/>
              <w:t xml:space="preserve">4.6.1. O laudo de análise deverá ser entregue para cada lote a ser fornecido. </w:t>
            </w:r>
            <w:r>
              <w:rPr>
                <w:rFonts w:ascii="Tahoma" w:eastAsia="Tahoma" w:hAnsi="Tahoma" w:cs="Tahoma"/>
              </w:rPr>
              <w:br/>
            </w:r>
            <w:r>
              <w:rPr>
                <w:rFonts w:ascii="Tahoma" w:eastAsia="Tahoma" w:hAnsi="Tahoma" w:cs="Tahoma"/>
              </w:rPr>
              <w:br/>
              <w:t xml:space="preserve">4.7. A empresa fornecedora deve obrigatoriamente fornecer os medicamentos, com validade mínima de 12 meses. Caso o medicamento seja entregue com validade inferior ao exigido, o mesmo deverá vir acompanhado de carta de comprometimento de troca. Ainda se durante este período houver recolhimento voluntário do fabricante ou por força da ANVISA, fica obrigada a empresa contratada em ressarcir integralmente os medicamentos sem prejuízo a contratante. </w:t>
            </w:r>
            <w:r>
              <w:rPr>
                <w:rFonts w:ascii="Tahoma" w:eastAsia="Tahoma" w:hAnsi="Tahoma" w:cs="Tahoma"/>
              </w:rPr>
              <w:br/>
            </w:r>
            <w:r>
              <w:rPr>
                <w:rFonts w:ascii="Tahoma" w:eastAsia="Tahoma" w:hAnsi="Tahoma" w:cs="Tahoma"/>
              </w:rPr>
              <w:br/>
              <w:t>4.8. Nos termos do artigo 73, inciso II, alíneas ‘a’ e ‘b’ da lei 8666/93, o recebimento não implica em aceitação definitiva dos produtos. Caso ocorram quaisquer inconformidades com o presente edital, a empresa contratada fica obrigada a trocar, às suas expensas, o produto recusado no mesmo prazo do fornecimento contado da notificação de recusa, podendo incorrer nas sanções administrativas da lei 8666/93.</w:t>
            </w:r>
            <w:r>
              <w:rPr>
                <w:rFonts w:ascii="Tahoma" w:eastAsia="Tahoma" w:hAnsi="Tahoma" w:cs="Tahoma"/>
              </w:rPr>
              <w:br/>
            </w:r>
            <w:r>
              <w:rPr>
                <w:rFonts w:ascii="Tahoma" w:eastAsia="Tahoma" w:hAnsi="Tahoma" w:cs="Tahoma"/>
              </w:rPr>
              <w:br/>
              <w:t xml:space="preserve">4.9. Se a licitante vencedora deixar de entregar os materiais dentro do prazo estabelecido sem justificativa por </w:t>
            </w:r>
            <w:proofErr w:type="gramStart"/>
            <w:r>
              <w:rPr>
                <w:rFonts w:ascii="Tahoma" w:eastAsia="Tahoma" w:hAnsi="Tahoma" w:cs="Tahoma"/>
              </w:rPr>
              <w:t>escrito aceita pela Administração</w:t>
            </w:r>
            <w:proofErr w:type="gramEnd"/>
            <w:r>
              <w:rPr>
                <w:rFonts w:ascii="Tahoma" w:eastAsia="Tahoma" w:hAnsi="Tahoma" w:cs="Tahoma"/>
              </w:rPr>
              <w:t>, sujeitar-se-á às penalidades impostas pela legislação vigente.</w:t>
            </w:r>
            <w:r>
              <w:rPr>
                <w:rFonts w:ascii="Tahoma" w:eastAsia="Tahoma" w:hAnsi="Tahoma" w:cs="Tahoma"/>
              </w:rPr>
              <w:br/>
            </w:r>
            <w:r>
              <w:rPr>
                <w:rFonts w:ascii="Tahoma" w:eastAsia="Tahoma" w:hAnsi="Tahoma" w:cs="Tahoma"/>
              </w:rPr>
              <w:br/>
              <w:t>4.10. Todo e qualquer fornecimento dos produtos fora do estabelecido neste Edital, será imediatamente notificado à licitante vencedora que ficará obrigada a substituir o mesmo, o que fará prontamente, ficando entendido que correrá por sua conta e risco tais substituições.</w:t>
            </w:r>
            <w:r>
              <w:rPr>
                <w:rFonts w:ascii="Tahoma" w:eastAsia="Tahoma" w:hAnsi="Tahoma" w:cs="Tahoma"/>
              </w:rPr>
              <w:br/>
            </w:r>
            <w:r>
              <w:rPr>
                <w:rFonts w:ascii="Tahoma" w:eastAsia="Tahoma" w:hAnsi="Tahoma" w:cs="Tahoma"/>
              </w:rPr>
              <w:br/>
              <w:t xml:space="preserve">4.11. Os medicamentos deverão ser entregues de forma parcelada nos locais indicados pela Secretaria Municipal de Saúde, sendo, os materiais disponíveis em estoque, com prazo máximo de 10 dias úteis, e quando não disponível em estoque, com prazo máximo de 20 dias, desde que justificada a ausência previamente, a partir da solicitação através de requisição, respeitando-se as características mínimas exigidas e as respectivas quantidades.  </w:t>
            </w:r>
            <w:r>
              <w:rPr>
                <w:rFonts w:ascii="Tahoma" w:eastAsia="Tahoma" w:hAnsi="Tahoma" w:cs="Tahoma"/>
              </w:rPr>
              <w:br/>
            </w:r>
            <w:r>
              <w:rPr>
                <w:rFonts w:ascii="Tahoma" w:eastAsia="Tahoma" w:hAnsi="Tahoma" w:cs="Tahoma"/>
              </w:rPr>
              <w:br/>
              <w:t>4.12. A licitante Contratada obriga-se a fornecer os medicamentos a que se refere este Pregão, conforme o quantitativo e especificações descritas na Proposta, sendo de sua inteira responsabilidade a substituição daqueles que não estejam em conformidade com as referidas especificações.</w:t>
            </w:r>
            <w:r>
              <w:rPr>
                <w:rFonts w:ascii="Tahoma" w:eastAsia="Tahoma" w:hAnsi="Tahoma" w:cs="Tahoma"/>
              </w:rPr>
              <w:br/>
            </w:r>
            <w:r>
              <w:rPr>
                <w:rFonts w:ascii="Tahoma" w:eastAsia="Tahoma" w:hAnsi="Tahoma" w:cs="Tahoma"/>
              </w:rPr>
              <w:br/>
              <w:t xml:space="preserve">4.13. O recebimento dos medicamentos se efetivará, em conformidade com os </w:t>
            </w:r>
            <w:proofErr w:type="spellStart"/>
            <w:r>
              <w:rPr>
                <w:rFonts w:ascii="Tahoma" w:eastAsia="Tahoma" w:hAnsi="Tahoma" w:cs="Tahoma"/>
              </w:rPr>
              <w:t>arts</w:t>
            </w:r>
            <w:proofErr w:type="spellEnd"/>
            <w:r>
              <w:rPr>
                <w:rFonts w:ascii="Tahoma" w:eastAsia="Tahoma" w:hAnsi="Tahoma" w:cs="Tahoma"/>
              </w:rPr>
              <w:t xml:space="preserve">. 73, I, e 76 da Lei Federal </w:t>
            </w:r>
            <w:proofErr w:type="gramStart"/>
            <w:r>
              <w:rPr>
                <w:rFonts w:ascii="Tahoma" w:eastAsia="Tahoma" w:hAnsi="Tahoma" w:cs="Tahoma"/>
              </w:rPr>
              <w:t>nº8.</w:t>
            </w:r>
            <w:proofErr w:type="gramEnd"/>
            <w:r>
              <w:rPr>
                <w:rFonts w:ascii="Tahoma" w:eastAsia="Tahoma" w:hAnsi="Tahoma" w:cs="Tahoma"/>
              </w:rPr>
              <w:t>666/93, mediante termo de recebimento, expedido por servidor responsável pelo Órgão competente, após a verificação da qualidade, quantidade, características e especificações.</w:t>
            </w:r>
            <w:r>
              <w:rPr>
                <w:rFonts w:ascii="Tahoma" w:eastAsia="Tahoma" w:hAnsi="Tahoma" w:cs="Tahoma"/>
              </w:rPr>
              <w:br/>
            </w:r>
            <w:r>
              <w:rPr>
                <w:rFonts w:ascii="Tahoma" w:eastAsia="Tahoma" w:hAnsi="Tahoma" w:cs="Tahoma"/>
              </w:rPr>
              <w:br/>
              <w:t>4.14. Recebido os medicamentos, nos termos acima, se a qualquer tempo durante a sua utilização normal, vier a se constatar fatos supervenientes que os tornem incompatíveis com as especificações, proceder-se-á a imediata substituição do mesmo, contados da comunicação da irregularidade pelo Órgão.</w:t>
            </w:r>
            <w:r>
              <w:rPr>
                <w:rFonts w:ascii="Tahoma" w:eastAsia="Tahoma" w:hAnsi="Tahoma" w:cs="Tahoma"/>
              </w:rPr>
              <w:br/>
              <w:t xml:space="preserve"> </w:t>
            </w:r>
            <w:r>
              <w:rPr>
                <w:rFonts w:ascii="Tahoma" w:eastAsia="Tahoma" w:hAnsi="Tahoma" w:cs="Tahoma"/>
              </w:rPr>
              <w:br/>
              <w:t xml:space="preserve">4.15. Serão recusados os medicamentos que não atenderem às especificações constantes neste Pregão e/ou que não estejam adequados para uso, devendo a Contratada proceder à substituição na forma dos subitens 14.5 </w:t>
            </w:r>
            <w:proofErr w:type="gramStart"/>
            <w:r>
              <w:rPr>
                <w:rFonts w:ascii="Tahoma" w:eastAsia="Tahoma" w:hAnsi="Tahoma" w:cs="Tahoma"/>
              </w:rPr>
              <w:t>e</w:t>
            </w:r>
            <w:proofErr w:type="gramEnd"/>
            <w:r>
              <w:rPr>
                <w:rFonts w:ascii="Tahoma" w:eastAsia="Tahoma" w:hAnsi="Tahoma" w:cs="Tahoma"/>
              </w:rPr>
              <w:t xml:space="preserve"> </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680" w:type="dxa"/>
            <w:gridSpan w:val="6"/>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w:t>
            </w:r>
            <w:proofErr w:type="gramStart"/>
            <w:r>
              <w:rPr>
                <w:rFonts w:ascii="Tahoma" w:eastAsia="Tahoma" w:hAnsi="Tahoma" w:cs="Tahoma"/>
                <w:sz w:val="16"/>
              </w:rPr>
              <w:t>8</w:t>
            </w:r>
            <w:proofErr w:type="gramEnd"/>
            <w:r>
              <w:rPr>
                <w:rFonts w:ascii="Tahoma" w:eastAsia="Tahoma" w:hAnsi="Tahoma" w:cs="Tahoma"/>
                <w:sz w:val="16"/>
              </w:rPr>
              <w:t xml:space="preserve">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3600" behindDoc="0" locked="1" layoutInCell="1" allowOverlap="1" wp14:anchorId="54079E64" wp14:editId="435433C6">
                  <wp:simplePos x="0" y="0"/>
                  <wp:positionH relativeFrom="column">
                    <wp:align>left</wp:align>
                  </wp:positionH>
                  <wp:positionV relativeFrom="line">
                    <wp:posOffset>0</wp:posOffset>
                  </wp:positionV>
                  <wp:extent cx="6502400" cy="406400"/>
                  <wp:effectExtent l="0" t="0" r="0" b="0"/>
                  <wp:wrapNone/>
                  <wp:docPr id="5369354" name="Picture"/>
                  <wp:cNvGraphicFramePr/>
                  <a:graphic xmlns:a="http://schemas.openxmlformats.org/drawingml/2006/main">
                    <a:graphicData uri="http://schemas.openxmlformats.org/drawingml/2006/picture">
                      <pic:pic xmlns:pic="http://schemas.openxmlformats.org/drawingml/2006/picture">
                        <pic:nvPicPr>
                          <pic:cNvPr id="5369354"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4624" behindDoc="0" locked="1" layoutInCell="1" allowOverlap="1" wp14:anchorId="10531DC8" wp14:editId="5FAA35E1">
                  <wp:simplePos x="0" y="0"/>
                  <wp:positionH relativeFrom="column">
                    <wp:align>left</wp:align>
                  </wp:positionH>
                  <wp:positionV relativeFrom="line">
                    <wp:posOffset>0</wp:posOffset>
                  </wp:positionV>
                  <wp:extent cx="6464300" cy="749300"/>
                  <wp:effectExtent l="0" t="0" r="0" b="0"/>
                  <wp:wrapNone/>
                  <wp:docPr id="14877152" name="Picture"/>
                  <wp:cNvGraphicFramePr/>
                  <a:graphic xmlns:a="http://schemas.openxmlformats.org/drawingml/2006/main">
                    <a:graphicData uri="http://schemas.openxmlformats.org/drawingml/2006/picture">
                      <pic:pic xmlns:pic="http://schemas.openxmlformats.org/drawingml/2006/picture">
                        <pic:nvPicPr>
                          <pic:cNvPr id="14877152"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37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t>14.6, no prazo máximo de 01 (dia) útil, contados da comunicação.</w:t>
            </w:r>
            <w:r>
              <w:rPr>
                <w:rFonts w:ascii="Tahoma" w:eastAsia="Tahoma" w:hAnsi="Tahoma" w:cs="Tahoma"/>
              </w:rPr>
              <w:br/>
            </w:r>
            <w:r>
              <w:rPr>
                <w:rFonts w:ascii="Tahoma" w:eastAsia="Tahoma" w:hAnsi="Tahoma" w:cs="Tahoma"/>
              </w:rPr>
              <w:br/>
              <w:t>4.16. Relativamente ao disposto na presente cláusula, aplicam-se, subsidiariamente, as disposições da Lei Federal n.º8.078/90 – Código de Defesa do Consumidor.</w:t>
            </w:r>
            <w:r>
              <w:rPr>
                <w:rFonts w:ascii="Tahoma" w:eastAsia="Tahoma" w:hAnsi="Tahoma" w:cs="Tahoma"/>
              </w:rPr>
              <w:br/>
            </w:r>
            <w:r>
              <w:rPr>
                <w:rFonts w:ascii="Tahoma" w:eastAsia="Tahoma" w:hAnsi="Tahoma" w:cs="Tahoma"/>
              </w:rPr>
              <w:br/>
              <w:t xml:space="preserve">4.17. As despesas relativas à entrega dos materiais correrão por conta </w:t>
            </w:r>
            <w:proofErr w:type="gramStart"/>
            <w:r>
              <w:rPr>
                <w:rFonts w:ascii="Tahoma" w:eastAsia="Tahoma" w:hAnsi="Tahoma" w:cs="Tahoma"/>
              </w:rPr>
              <w:t>exclusiva</w:t>
            </w:r>
            <w:proofErr w:type="gramEnd"/>
            <w:r>
              <w:rPr>
                <w:rFonts w:ascii="Tahoma" w:eastAsia="Tahoma" w:hAnsi="Tahoma" w:cs="Tahoma"/>
              </w:rPr>
              <w:t xml:space="preserve"> da detentora da ata.</w:t>
            </w:r>
            <w:r>
              <w:rPr>
                <w:rFonts w:ascii="Tahoma" w:eastAsia="Tahoma" w:hAnsi="Tahoma" w:cs="Tahoma"/>
              </w:rPr>
              <w:br/>
              <w:t xml:space="preserve"> </w:t>
            </w:r>
            <w:r>
              <w:rPr>
                <w:rFonts w:ascii="Tahoma" w:eastAsia="Tahoma" w:hAnsi="Tahoma" w:cs="Tahoma"/>
              </w:rPr>
              <w:br/>
              <w:t>5. CLÁUSULA QUINTA - DA CONTRATAÇÃO</w:t>
            </w:r>
            <w:r>
              <w:rPr>
                <w:rFonts w:ascii="Tahoma" w:eastAsia="Tahoma" w:hAnsi="Tahoma" w:cs="Tahoma"/>
              </w:rPr>
              <w:br/>
            </w:r>
            <w:r>
              <w:rPr>
                <w:rFonts w:ascii="Tahoma" w:eastAsia="Tahoma" w:hAnsi="Tahoma" w:cs="Tahoma"/>
              </w:rPr>
              <w:br/>
              <w:t xml:space="preserve">5.1. As obrigações decorrentes do fornecimento dos medicamentos constantes do Registro de Preços serão </w:t>
            </w:r>
            <w:proofErr w:type="gramStart"/>
            <w:r>
              <w:rPr>
                <w:rFonts w:ascii="Tahoma" w:eastAsia="Tahoma" w:hAnsi="Tahoma" w:cs="Tahoma"/>
              </w:rPr>
              <w:t>firmados com o Município de Mundo Novo</w:t>
            </w:r>
            <w:proofErr w:type="gramEnd"/>
            <w:r>
              <w:rPr>
                <w:rFonts w:ascii="Tahoma" w:eastAsia="Tahoma" w:hAnsi="Tahoma" w:cs="Tahoma"/>
              </w:rPr>
              <w:t xml:space="preserve"> - MS, observada as condições estabelecidas no edital e no que dispõe o art. 62 da Lei n. 8.666.93, e será formalizada através de:</w:t>
            </w:r>
            <w:r>
              <w:rPr>
                <w:rFonts w:ascii="Tahoma" w:eastAsia="Tahoma" w:hAnsi="Tahoma" w:cs="Tahoma"/>
              </w:rPr>
              <w:br/>
            </w:r>
            <w:r>
              <w:rPr>
                <w:rFonts w:ascii="Tahoma" w:eastAsia="Tahoma" w:hAnsi="Tahoma" w:cs="Tahoma"/>
              </w:rPr>
              <w:br/>
              <w:t>a) Nota de empenho ou documento equivalente, quando a entrega não envolver obrigações futuras;</w:t>
            </w:r>
            <w:r>
              <w:rPr>
                <w:rFonts w:ascii="Tahoma" w:eastAsia="Tahoma" w:hAnsi="Tahoma" w:cs="Tahoma"/>
              </w:rPr>
              <w:br/>
              <w:t>b) Nota de empenho ou documento equivalente e contrato de fornecimento, quando presentes obrigações futuras.</w:t>
            </w:r>
            <w:r>
              <w:rPr>
                <w:rFonts w:ascii="Tahoma" w:eastAsia="Tahoma" w:hAnsi="Tahoma" w:cs="Tahoma"/>
              </w:rPr>
              <w:br/>
            </w:r>
            <w:r>
              <w:rPr>
                <w:rFonts w:ascii="Tahoma" w:eastAsia="Tahoma" w:hAnsi="Tahoma" w:cs="Tahoma"/>
              </w:rPr>
              <w:br/>
              <w:t>5.1.1. A Ata de Registro de Preços (Anexo IX) é parte integrante do edital de convocação, cujas condições deverão ser mantidas na sua integralidade.</w:t>
            </w:r>
            <w:r>
              <w:rPr>
                <w:rFonts w:ascii="Tahoma" w:eastAsia="Tahoma" w:hAnsi="Tahoma" w:cs="Tahoma"/>
              </w:rPr>
              <w:br/>
            </w:r>
            <w:r>
              <w:rPr>
                <w:rFonts w:ascii="Tahoma" w:eastAsia="Tahoma" w:hAnsi="Tahoma" w:cs="Tahoma"/>
              </w:rPr>
              <w:br/>
              <w:t>5.2. O prazo para a retirada da nota de empenho e/ou assinatura da Ata será de 02 (dois) dias úteis, contados da convocação.</w:t>
            </w:r>
            <w:r>
              <w:rPr>
                <w:rFonts w:ascii="Tahoma" w:eastAsia="Tahoma" w:hAnsi="Tahoma" w:cs="Tahoma"/>
              </w:rPr>
              <w:br/>
            </w:r>
            <w:r>
              <w:rPr>
                <w:rFonts w:ascii="Tahoma" w:eastAsia="Tahoma" w:hAnsi="Tahoma" w:cs="Tahoma"/>
              </w:rPr>
              <w:br/>
              <w:t>5.3. Os quantitativos de fornecimento serão os fixados em nota de empenho e/ou contrato e, observarão obrigatoriamente os valores registrados em Ata de Registro de Preços.</w:t>
            </w:r>
            <w:r>
              <w:rPr>
                <w:rFonts w:ascii="Tahoma" w:eastAsia="Tahoma" w:hAnsi="Tahoma" w:cs="Tahoma"/>
              </w:rPr>
              <w:br/>
            </w:r>
            <w:r>
              <w:rPr>
                <w:rFonts w:ascii="Tahoma" w:eastAsia="Tahoma" w:hAnsi="Tahoma" w:cs="Tahoma"/>
              </w:rPr>
              <w:br/>
              <w:t xml:space="preserve">5.4. A licitante vencedora não poderá </w:t>
            </w:r>
            <w:proofErr w:type="gramStart"/>
            <w:r>
              <w:rPr>
                <w:rFonts w:ascii="Tahoma" w:eastAsia="Tahoma" w:hAnsi="Tahoma" w:cs="Tahoma"/>
              </w:rPr>
              <w:t>subcontratar,</w:t>
            </w:r>
            <w:proofErr w:type="gramEnd"/>
            <w:r>
              <w:rPr>
                <w:rFonts w:ascii="Tahoma" w:eastAsia="Tahoma" w:hAnsi="Tahoma" w:cs="Tahoma"/>
              </w:rPr>
              <w:t xml:space="preserve"> </w:t>
            </w:r>
            <w:proofErr w:type="spellStart"/>
            <w:r>
              <w:rPr>
                <w:rFonts w:ascii="Tahoma" w:eastAsia="Tahoma" w:hAnsi="Tahoma" w:cs="Tahoma"/>
              </w:rPr>
              <w:t>subempreitar</w:t>
            </w:r>
            <w:proofErr w:type="spellEnd"/>
            <w:r>
              <w:rPr>
                <w:rFonts w:ascii="Tahoma" w:eastAsia="Tahoma" w:hAnsi="Tahoma" w:cs="Tahoma"/>
              </w:rPr>
              <w:t>, ceder ou transferir, total ou parcialmente o objeto da presente licitação.</w:t>
            </w:r>
            <w:r>
              <w:rPr>
                <w:rFonts w:ascii="Tahoma" w:eastAsia="Tahoma" w:hAnsi="Tahoma" w:cs="Tahoma"/>
              </w:rPr>
              <w:br/>
            </w:r>
            <w:r>
              <w:rPr>
                <w:rFonts w:ascii="Tahoma" w:eastAsia="Tahoma" w:hAnsi="Tahoma" w:cs="Tahoma"/>
              </w:rPr>
              <w:br/>
              <w:t>6. CLÁUSULA SEXTA – DO ACRÉSCIMO E SUPRESSÃO</w:t>
            </w:r>
            <w:r>
              <w:rPr>
                <w:rFonts w:ascii="Tahoma" w:eastAsia="Tahoma" w:hAnsi="Tahoma" w:cs="Tahoma"/>
              </w:rPr>
              <w:br/>
            </w:r>
            <w:r>
              <w:rPr>
                <w:rFonts w:ascii="Tahoma" w:eastAsia="Tahoma" w:hAnsi="Tahoma" w:cs="Tahoma"/>
              </w:rPr>
              <w:br/>
              <w:t xml:space="preserve">6.1. A Ata de Registro de Preços poderá sofrer alterações, obedecidas às disposições contidas no art. 65 da Lei nº 8.666/93. </w:t>
            </w:r>
            <w:r>
              <w:rPr>
                <w:rFonts w:ascii="Tahoma" w:eastAsia="Tahoma" w:hAnsi="Tahoma" w:cs="Tahoma"/>
              </w:rPr>
              <w:br/>
            </w:r>
            <w:r>
              <w:rPr>
                <w:rFonts w:ascii="Tahoma" w:eastAsia="Tahoma" w:hAnsi="Tahoma" w:cs="Tahoma"/>
              </w:rPr>
              <w:br/>
              <w:t>6.1.1. O contratado fica obrigado a aceitar, nas mesmas condições contratuais, os acréscimos ou supressões que se fizerem nas obras, serviços ou compras, até 25% (vinte e cinco por cento) do valor inicial atualizado do contrato, conforme o Parágrafo Primeiro do artigo 65 da Lei 8.666/93.</w:t>
            </w:r>
            <w:r>
              <w:rPr>
                <w:rFonts w:ascii="Tahoma" w:eastAsia="Tahoma" w:hAnsi="Tahoma" w:cs="Tahoma"/>
              </w:rPr>
              <w:br/>
            </w:r>
            <w:r>
              <w:rPr>
                <w:rFonts w:ascii="Tahoma" w:eastAsia="Tahoma" w:hAnsi="Tahoma" w:cs="Tahoma"/>
              </w:rPr>
              <w:br/>
              <w:t>7. CLÁUSULA SÉTIMA - DO PREÇO E REVISÃO</w:t>
            </w:r>
            <w:r>
              <w:rPr>
                <w:rFonts w:ascii="Tahoma" w:eastAsia="Tahoma" w:hAnsi="Tahoma" w:cs="Tahoma"/>
              </w:rPr>
              <w:br/>
              <w:t>7.1. Os preços registrados serão fixos e irreajustáveis durante a vigência da Ata de Registro de Preços.</w:t>
            </w:r>
            <w:r>
              <w:rPr>
                <w:rFonts w:ascii="Tahoma" w:eastAsia="Tahoma" w:hAnsi="Tahoma" w:cs="Tahoma"/>
              </w:rPr>
              <w:br/>
              <w:t xml:space="preserve">7.2. O preço registrado poderá ser revisto em decorrência de eventual redução daqueles praticados no mercado, ou de fato que eleve o custo dos serviços ou bem registrados, cabendo ao Órgão Gerenciador da Ata promover as necessárias negociações junto aos fornecedores. </w:t>
            </w:r>
            <w:r>
              <w:rPr>
                <w:rFonts w:ascii="Tahoma" w:eastAsia="Tahoma" w:hAnsi="Tahoma" w:cs="Tahoma"/>
              </w:rPr>
              <w:br/>
            </w:r>
            <w:r>
              <w:rPr>
                <w:rFonts w:ascii="Tahoma" w:eastAsia="Tahoma" w:hAnsi="Tahoma" w:cs="Tahoma"/>
              </w:rPr>
              <w:br/>
              <w:t xml:space="preserve">7.2.1. A Administração realizará periodicamente pesquisa de mercado para comprovação da </w:t>
            </w:r>
            <w:proofErr w:type="spellStart"/>
            <w:r>
              <w:rPr>
                <w:rFonts w:ascii="Tahoma" w:eastAsia="Tahoma" w:hAnsi="Tahoma" w:cs="Tahoma"/>
              </w:rPr>
              <w:t>vantajosidade</w:t>
            </w:r>
            <w:proofErr w:type="spellEnd"/>
            <w:r>
              <w:rPr>
                <w:rFonts w:ascii="Tahoma" w:eastAsia="Tahoma" w:hAnsi="Tahoma" w:cs="Tahoma"/>
              </w:rPr>
              <w:t xml:space="preserve"> do objeto contratado.</w:t>
            </w:r>
            <w:r>
              <w:rPr>
                <w:rFonts w:ascii="Tahoma" w:eastAsia="Tahoma" w:hAnsi="Tahoma" w:cs="Tahoma"/>
              </w:rPr>
              <w:br/>
            </w:r>
            <w:r>
              <w:rPr>
                <w:rFonts w:ascii="Tahoma" w:eastAsia="Tahoma" w:hAnsi="Tahoma" w:cs="Tahoma"/>
              </w:rPr>
              <w:br/>
              <w:t xml:space="preserve">7.3. Quando o preço inicialmente registrado, por motivo superveniente, tornar-se superior ao preço praticado no mercado o Órgão Gerenciador deverá: </w:t>
            </w:r>
            <w:r>
              <w:rPr>
                <w:rFonts w:ascii="Tahoma" w:eastAsia="Tahoma" w:hAnsi="Tahoma" w:cs="Tahoma"/>
              </w:rPr>
              <w:br/>
            </w:r>
            <w:r>
              <w:rPr>
                <w:rFonts w:ascii="Tahoma" w:eastAsia="Tahoma" w:hAnsi="Tahoma" w:cs="Tahoma"/>
              </w:rPr>
              <w:br/>
              <w:t xml:space="preserve">a) convocar o fornecedor visando </w:t>
            </w:r>
            <w:proofErr w:type="gramStart"/>
            <w:r>
              <w:rPr>
                <w:rFonts w:ascii="Tahoma" w:eastAsia="Tahoma" w:hAnsi="Tahoma" w:cs="Tahoma"/>
              </w:rPr>
              <w:t>a</w:t>
            </w:r>
            <w:proofErr w:type="gramEnd"/>
            <w:r>
              <w:rPr>
                <w:rFonts w:ascii="Tahoma" w:eastAsia="Tahoma" w:hAnsi="Tahoma" w:cs="Tahoma"/>
              </w:rPr>
              <w:t xml:space="preserve"> negociação para redução de preços e sua adequação ao praticado pelo mercado; </w:t>
            </w:r>
            <w:r>
              <w:rPr>
                <w:rFonts w:ascii="Tahoma" w:eastAsia="Tahoma" w:hAnsi="Tahoma" w:cs="Tahoma"/>
              </w:rPr>
              <w:br/>
              <w:t xml:space="preserve">b) frustrada a negociação, o fornecedor será liberado do compromisso assumido; </w:t>
            </w:r>
            <w:r>
              <w:rPr>
                <w:rFonts w:ascii="Tahoma" w:eastAsia="Tahoma" w:hAnsi="Tahoma" w:cs="Tahoma"/>
              </w:rPr>
              <w:br/>
              <w:t>c) convocar os demais fornecedores visando igual oportunidade de negociação.</w:t>
            </w:r>
            <w:r>
              <w:rPr>
                <w:rFonts w:ascii="Tahoma" w:eastAsia="Tahoma" w:hAnsi="Tahoma" w:cs="Tahoma"/>
              </w:rPr>
              <w:br/>
            </w:r>
            <w:r>
              <w:rPr>
                <w:rFonts w:ascii="Tahoma" w:eastAsia="Tahoma" w:hAnsi="Tahoma" w:cs="Tahoma"/>
              </w:rPr>
              <w:br/>
              <w:t>7.4. Quando o preço de mercado</w:t>
            </w:r>
            <w:proofErr w:type="gramStart"/>
            <w:r>
              <w:rPr>
                <w:rFonts w:ascii="Tahoma" w:eastAsia="Tahoma" w:hAnsi="Tahoma" w:cs="Tahoma"/>
              </w:rPr>
              <w:t>, tornar-se</w:t>
            </w:r>
            <w:proofErr w:type="gramEnd"/>
            <w:r>
              <w:rPr>
                <w:rFonts w:ascii="Tahoma" w:eastAsia="Tahoma" w:hAnsi="Tahoma" w:cs="Tahoma"/>
              </w:rPr>
              <w:t xml:space="preserve"> superior aos preços registrados e o fornecedor, mediante requerimento devidamente comprovado, não puder cumprir o compromisso, o Órgão Gerenciador poderá: </w:t>
            </w:r>
            <w:r>
              <w:rPr>
                <w:rFonts w:ascii="Tahoma" w:eastAsia="Tahoma" w:hAnsi="Tahoma" w:cs="Tahoma"/>
              </w:rPr>
              <w:br/>
            </w:r>
            <w:r>
              <w:rPr>
                <w:rFonts w:ascii="Tahoma" w:eastAsia="Tahoma" w:hAnsi="Tahoma" w:cs="Tahoma"/>
              </w:rPr>
              <w:br/>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680" w:type="dxa"/>
            <w:gridSpan w:val="6"/>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w:t>
            </w:r>
            <w:proofErr w:type="gramStart"/>
            <w:r>
              <w:rPr>
                <w:rFonts w:ascii="Tahoma" w:eastAsia="Tahoma" w:hAnsi="Tahoma" w:cs="Tahoma"/>
                <w:sz w:val="16"/>
              </w:rPr>
              <w:t>9</w:t>
            </w:r>
            <w:proofErr w:type="gramEnd"/>
            <w:r>
              <w:rPr>
                <w:rFonts w:ascii="Tahoma" w:eastAsia="Tahoma" w:hAnsi="Tahoma" w:cs="Tahoma"/>
                <w:sz w:val="16"/>
              </w:rPr>
              <w:t xml:space="preserve">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5648" behindDoc="0" locked="1" layoutInCell="1" allowOverlap="1" wp14:anchorId="1FE1E9BC" wp14:editId="38D0817A">
                  <wp:simplePos x="0" y="0"/>
                  <wp:positionH relativeFrom="column">
                    <wp:align>left</wp:align>
                  </wp:positionH>
                  <wp:positionV relativeFrom="line">
                    <wp:posOffset>0</wp:posOffset>
                  </wp:positionV>
                  <wp:extent cx="6502400" cy="406400"/>
                  <wp:effectExtent l="0" t="0" r="0" b="0"/>
                  <wp:wrapNone/>
                  <wp:docPr id="26221736" name="Picture"/>
                  <wp:cNvGraphicFramePr/>
                  <a:graphic xmlns:a="http://schemas.openxmlformats.org/drawingml/2006/main">
                    <a:graphicData uri="http://schemas.openxmlformats.org/drawingml/2006/picture">
                      <pic:pic xmlns:pic="http://schemas.openxmlformats.org/drawingml/2006/picture">
                        <pic:nvPicPr>
                          <pic:cNvPr id="2622173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6672" behindDoc="0" locked="1" layoutInCell="1" allowOverlap="1" wp14:anchorId="3203F74B" wp14:editId="5D32C725">
                  <wp:simplePos x="0" y="0"/>
                  <wp:positionH relativeFrom="column">
                    <wp:align>left</wp:align>
                  </wp:positionH>
                  <wp:positionV relativeFrom="line">
                    <wp:posOffset>0</wp:posOffset>
                  </wp:positionV>
                  <wp:extent cx="6464300" cy="749300"/>
                  <wp:effectExtent l="0" t="0" r="0" b="0"/>
                  <wp:wrapNone/>
                  <wp:docPr id="4811470" name="Picture"/>
                  <wp:cNvGraphicFramePr/>
                  <a:graphic xmlns:a="http://schemas.openxmlformats.org/drawingml/2006/main">
                    <a:graphicData uri="http://schemas.openxmlformats.org/drawingml/2006/picture">
                      <pic:pic xmlns:pic="http://schemas.openxmlformats.org/drawingml/2006/picture">
                        <pic:nvPicPr>
                          <pic:cNvPr id="4811470"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37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t xml:space="preserve">a) liberar o fornecedor do compromisso assumido, sem aplicação da penalidade, confirmando a veracidade dos motivos e comprovantes apresentados, se a comunicação ocorrer antes do pedido de fornecimento; </w:t>
            </w:r>
            <w:r>
              <w:rPr>
                <w:rFonts w:ascii="Tahoma" w:eastAsia="Tahoma" w:hAnsi="Tahoma" w:cs="Tahoma"/>
              </w:rPr>
              <w:br/>
              <w:t>b) convocar os demais fornecedores visando igual oportunidade de negociação.</w:t>
            </w:r>
            <w:r>
              <w:rPr>
                <w:rFonts w:ascii="Tahoma" w:eastAsia="Tahoma" w:hAnsi="Tahoma" w:cs="Tahoma"/>
              </w:rPr>
              <w:br/>
            </w:r>
            <w:r>
              <w:rPr>
                <w:rFonts w:ascii="Tahoma" w:eastAsia="Tahoma" w:hAnsi="Tahoma" w:cs="Tahoma"/>
              </w:rPr>
              <w:br/>
              <w:t>7.5. A alteração da Ata de Registro de Preços dependerá, em qualquer caso, da comprovação das condições de habilitação atualizadas do fornecedor convocado.</w:t>
            </w:r>
            <w:r>
              <w:rPr>
                <w:rFonts w:ascii="Tahoma" w:eastAsia="Tahoma" w:hAnsi="Tahoma" w:cs="Tahoma"/>
              </w:rPr>
              <w:br/>
            </w:r>
            <w:r>
              <w:rPr>
                <w:rFonts w:ascii="Tahoma" w:eastAsia="Tahoma" w:hAnsi="Tahoma" w:cs="Tahoma"/>
              </w:rPr>
              <w:br/>
              <w:t>7.6. Não havendo êxito nas negociações, o Órgão Gerenciador deverá proceder à revogação da Ata de Registro de Preços, adotando as medidas cabíveis para obtenção da contratação mais vantajosa.</w:t>
            </w:r>
            <w:r>
              <w:rPr>
                <w:rFonts w:ascii="Tahoma" w:eastAsia="Tahoma" w:hAnsi="Tahoma" w:cs="Tahoma"/>
              </w:rPr>
              <w:br/>
            </w:r>
            <w:r>
              <w:rPr>
                <w:rFonts w:ascii="Tahoma" w:eastAsia="Tahoma" w:hAnsi="Tahoma" w:cs="Tahoma"/>
              </w:rPr>
              <w:br/>
              <w:t>7.7. Na ocorrência de cancelamento de registro de preço para o item, poderá a Secretaria Municipal de Saúde solicitar nova licitação para a aquisição do produto, sem que caiba direito de recurso.</w:t>
            </w:r>
            <w:r>
              <w:rPr>
                <w:rFonts w:ascii="Tahoma" w:eastAsia="Tahoma" w:hAnsi="Tahoma" w:cs="Tahoma"/>
              </w:rPr>
              <w:br/>
            </w:r>
            <w:r>
              <w:rPr>
                <w:rFonts w:ascii="Tahoma" w:eastAsia="Tahoma" w:hAnsi="Tahoma" w:cs="Tahoma"/>
              </w:rPr>
              <w:br/>
              <w:t>8. CLÁUSULA OITAVA – DO PAGAMENTO</w:t>
            </w:r>
            <w:r>
              <w:rPr>
                <w:rFonts w:ascii="Tahoma" w:eastAsia="Tahoma" w:hAnsi="Tahoma" w:cs="Tahoma"/>
              </w:rPr>
              <w:br/>
            </w:r>
            <w:r>
              <w:rPr>
                <w:rFonts w:ascii="Tahoma" w:eastAsia="Tahoma" w:hAnsi="Tahoma" w:cs="Tahoma"/>
              </w:rPr>
              <w:br/>
              <w:t>8.1. Os pagamentos devidos à Contratada serão depositados em conta corrente, em até 30 (trinta) dias, após a efetiva entrega dos medicamentos, de acordo com os quantitativos entregue, e mediante a apresentação de faturas ou notas fiscais devidamente atestadas e visadas, por servidor da Secretaria Municipal de Saúde.</w:t>
            </w:r>
            <w:r>
              <w:rPr>
                <w:rFonts w:ascii="Tahoma" w:eastAsia="Tahoma" w:hAnsi="Tahoma" w:cs="Tahoma"/>
              </w:rPr>
              <w:br/>
            </w:r>
            <w:r>
              <w:rPr>
                <w:rFonts w:ascii="Tahoma" w:eastAsia="Tahoma" w:hAnsi="Tahoma" w:cs="Tahoma"/>
              </w:rPr>
              <w:br/>
              <w:t>8.1.1. É condição para o pagamento do valor constante da Nota Fiscal/Fatura, a prova de regularidade com o Fundo de Garantia por Tempo de Serviço e com a Previdência Social, que se dará por meio de Certificado de Regularidade do FGTS (CRF), da Certidão Negativa de Débitos (TRIBUTOS FEDERAIS/INSS) e da Certidão Negativa de Débitos Trabalhista (CNDT).</w:t>
            </w:r>
            <w:r>
              <w:rPr>
                <w:rFonts w:ascii="Tahoma" w:eastAsia="Tahoma" w:hAnsi="Tahoma" w:cs="Tahoma"/>
              </w:rPr>
              <w:br/>
            </w:r>
            <w:r>
              <w:rPr>
                <w:rFonts w:ascii="Tahoma" w:eastAsia="Tahoma" w:hAnsi="Tahoma" w:cs="Tahoma"/>
              </w:rPr>
              <w:br/>
              <w:t xml:space="preserve">8.2. Caso se faça necessária </w:t>
            </w:r>
            <w:proofErr w:type="gramStart"/>
            <w:r>
              <w:rPr>
                <w:rFonts w:ascii="Tahoma" w:eastAsia="Tahoma" w:hAnsi="Tahoma" w:cs="Tahoma"/>
              </w:rPr>
              <w:t>a</w:t>
            </w:r>
            <w:proofErr w:type="gramEnd"/>
            <w:r>
              <w:rPr>
                <w:rFonts w:ascii="Tahoma" w:eastAsia="Tahoma" w:hAnsi="Tahoma" w:cs="Tahoma"/>
              </w:rPr>
              <w:t xml:space="preserve"> retificação de fatura por culpa da contratada, o prazo terá sua contagem suspensa até a data de reapresentação da fatura ao órgão, isenta de erros, dando-se, então, prosseguimento à contagem.</w:t>
            </w:r>
            <w:r>
              <w:rPr>
                <w:rFonts w:ascii="Tahoma" w:eastAsia="Tahoma" w:hAnsi="Tahoma" w:cs="Tahoma"/>
              </w:rPr>
              <w:br/>
            </w:r>
            <w:r>
              <w:rPr>
                <w:rFonts w:ascii="Tahoma" w:eastAsia="Tahoma" w:hAnsi="Tahoma" w:cs="Tahoma"/>
              </w:rPr>
              <w:br/>
              <w:t xml:space="preserve">8.3. Ocorrendo atraso no pagamento, desde que este não decorra de ato ou fato atribuível à contratada, aplicar-se-á o índice IPCA (IBGE), a título de </w:t>
            </w:r>
            <w:proofErr w:type="gramStart"/>
            <w:r>
              <w:rPr>
                <w:rFonts w:ascii="Tahoma" w:eastAsia="Tahoma" w:hAnsi="Tahoma" w:cs="Tahoma"/>
              </w:rPr>
              <w:t>compensação financeira, que será o produto resultante do mesmo índice do dia anterior ao pagamento, multiplicado pelo número de dias de atraso do mês correspondente, repetindo-se a operação a cada mês de atraso</w:t>
            </w:r>
            <w:proofErr w:type="gramEnd"/>
            <w:r>
              <w:rPr>
                <w:rFonts w:ascii="Tahoma" w:eastAsia="Tahoma" w:hAnsi="Tahoma" w:cs="Tahoma"/>
              </w:rPr>
              <w:t>.</w:t>
            </w:r>
            <w:r>
              <w:rPr>
                <w:rFonts w:ascii="Tahoma" w:eastAsia="Tahoma" w:hAnsi="Tahoma" w:cs="Tahoma"/>
              </w:rPr>
              <w:br/>
            </w:r>
            <w:r>
              <w:rPr>
                <w:rFonts w:ascii="Tahoma" w:eastAsia="Tahoma" w:hAnsi="Tahoma" w:cs="Tahoma"/>
              </w:rPr>
              <w:br/>
              <w:t>8.4. Entende-se por atraso o período que exceder o trintídio previsto no subitem 8.1.</w:t>
            </w:r>
            <w:r>
              <w:rPr>
                <w:rFonts w:ascii="Tahoma" w:eastAsia="Tahoma" w:hAnsi="Tahoma" w:cs="Tahoma"/>
              </w:rPr>
              <w:br/>
            </w:r>
            <w:r>
              <w:rPr>
                <w:rFonts w:ascii="Tahoma" w:eastAsia="Tahoma" w:hAnsi="Tahoma" w:cs="Tahoma"/>
              </w:rPr>
              <w:br/>
              <w:t>8.5. O Contratante reserva-se o direito de recusar o pagamento se, no ato da atestação, as prestações dos serviços não estiverem de acordo com as especificações apresentadas e aceitas.</w:t>
            </w:r>
            <w:r>
              <w:rPr>
                <w:rFonts w:ascii="Tahoma" w:eastAsia="Tahoma" w:hAnsi="Tahoma" w:cs="Tahoma"/>
              </w:rPr>
              <w:br/>
            </w:r>
            <w:r>
              <w:rPr>
                <w:rFonts w:ascii="Tahoma" w:eastAsia="Tahoma" w:hAnsi="Tahoma" w:cs="Tahoma"/>
              </w:rPr>
              <w:br/>
              <w:t xml:space="preserve">8.6. O Contratante poderá deduzir do montante a pagar os valores correspondentes a multas ou indenizações devidas pela Contratada, nos termos deste Pregão. </w:t>
            </w:r>
            <w:r>
              <w:rPr>
                <w:rFonts w:ascii="Tahoma" w:eastAsia="Tahoma" w:hAnsi="Tahoma" w:cs="Tahoma"/>
              </w:rPr>
              <w:br/>
            </w:r>
            <w:r>
              <w:rPr>
                <w:rFonts w:ascii="Tahoma" w:eastAsia="Tahoma" w:hAnsi="Tahoma" w:cs="Tahoma"/>
              </w:rPr>
              <w:br/>
              <w:t>8.7. Caso seja constatado erro ou irregularidade na Nota Fiscal, o Contratante, a seu critério, poderá devolvê-la, para as devidas correções, ou aceitá-la, com a justificativa da parte que considerar indevida.</w:t>
            </w:r>
            <w:r>
              <w:rPr>
                <w:rFonts w:ascii="Tahoma" w:eastAsia="Tahoma" w:hAnsi="Tahoma" w:cs="Tahoma"/>
              </w:rPr>
              <w:br/>
            </w:r>
            <w:r>
              <w:rPr>
                <w:rFonts w:ascii="Tahoma" w:eastAsia="Tahoma" w:hAnsi="Tahoma" w:cs="Tahoma"/>
              </w:rPr>
              <w:br/>
              <w:t>8.8. Na hipótese de devolução, a Nota Fiscal será considerada como não apresentada, para fins de atendimento das condições contratuais.</w:t>
            </w:r>
            <w:r>
              <w:rPr>
                <w:rFonts w:ascii="Tahoma" w:eastAsia="Tahoma" w:hAnsi="Tahoma" w:cs="Tahoma"/>
              </w:rPr>
              <w:br/>
            </w:r>
            <w:r>
              <w:rPr>
                <w:rFonts w:ascii="Tahoma" w:eastAsia="Tahoma" w:hAnsi="Tahoma" w:cs="Tahoma"/>
              </w:rPr>
              <w:br/>
              <w:t>8.9. O Contratante não pagará, sem que tenha autorizado prévia e formalmente, nenhum compromisso que lhe venha a ser cobrado diretamente por terceiros, sejam ou não instituições financeiras.</w:t>
            </w:r>
            <w:r>
              <w:rPr>
                <w:rFonts w:ascii="Tahoma" w:eastAsia="Tahoma" w:hAnsi="Tahoma" w:cs="Tahoma"/>
              </w:rPr>
              <w:br/>
            </w:r>
            <w:r>
              <w:rPr>
                <w:rFonts w:ascii="Tahoma" w:eastAsia="Tahoma" w:hAnsi="Tahoma" w:cs="Tahoma"/>
              </w:rPr>
              <w:br/>
              <w:t>9. CLÁUSULA NONA - DAS SANÇÕES ADMINISTRATIVAS</w:t>
            </w:r>
            <w:r>
              <w:rPr>
                <w:rFonts w:ascii="Tahoma" w:eastAsia="Tahoma" w:hAnsi="Tahoma" w:cs="Tahoma"/>
              </w:rPr>
              <w:br/>
              <w:t>9.1. Nos termos do art. 86 da Lei Federal n.º 8.666/93, fica estipulado o percentual de 0,5%</w:t>
            </w:r>
            <w:proofErr w:type="gramStart"/>
            <w:r>
              <w:rPr>
                <w:rFonts w:ascii="Tahoma" w:eastAsia="Tahoma" w:hAnsi="Tahoma" w:cs="Tahoma"/>
              </w:rPr>
              <w:t>(</w:t>
            </w:r>
            <w:proofErr w:type="gramEnd"/>
            <w:r>
              <w:rPr>
                <w:rFonts w:ascii="Tahoma" w:eastAsia="Tahoma" w:hAnsi="Tahoma" w:cs="Tahoma"/>
              </w:rPr>
              <w:t xml:space="preserve">meio por cento) sobre o valor inadimplido, a título de multa de mora, por dia de atraso injustificado no fornecimento do objeto deste Pregão, até o limite de 10%(dez por cento) do valor total do contrato. </w:t>
            </w:r>
            <w:r>
              <w:rPr>
                <w:rFonts w:ascii="Tahoma" w:eastAsia="Tahoma" w:hAnsi="Tahoma" w:cs="Tahoma"/>
              </w:rPr>
              <w:br/>
            </w:r>
            <w:r>
              <w:rPr>
                <w:rFonts w:ascii="Tahoma" w:eastAsia="Tahoma" w:hAnsi="Tahoma" w:cs="Tahoma"/>
              </w:rPr>
              <w:br/>
              <w:t xml:space="preserve">9.2. Em caso de inexecução total ou parcial do pactuado, em razão do descumprimento de qualquer das condições avençadas, e demais condições resultantes deste Pregão, o Contratante poderá, garantida a prévia defesa, aplicar a Contratada as seguintes penalidades: </w:t>
            </w:r>
            <w:proofErr w:type="gramStart"/>
            <w:r>
              <w:rPr>
                <w:rFonts w:ascii="Tahoma" w:eastAsia="Tahoma" w:hAnsi="Tahoma" w:cs="Tahoma"/>
              </w:rPr>
              <w:br/>
            </w:r>
            <w:proofErr w:type="gramEnd"/>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680" w:type="dxa"/>
            <w:gridSpan w:val="6"/>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10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7696" behindDoc="0" locked="1" layoutInCell="1" allowOverlap="1" wp14:anchorId="000EBA8D" wp14:editId="50175A1C">
                  <wp:simplePos x="0" y="0"/>
                  <wp:positionH relativeFrom="column">
                    <wp:align>left</wp:align>
                  </wp:positionH>
                  <wp:positionV relativeFrom="line">
                    <wp:posOffset>0</wp:posOffset>
                  </wp:positionV>
                  <wp:extent cx="6502400" cy="406400"/>
                  <wp:effectExtent l="0" t="0" r="0" b="0"/>
                  <wp:wrapNone/>
                  <wp:docPr id="211489" name="Picture"/>
                  <wp:cNvGraphicFramePr/>
                  <a:graphic xmlns:a="http://schemas.openxmlformats.org/drawingml/2006/main">
                    <a:graphicData uri="http://schemas.openxmlformats.org/drawingml/2006/picture">
                      <pic:pic xmlns:pic="http://schemas.openxmlformats.org/drawingml/2006/picture">
                        <pic:nvPicPr>
                          <pic:cNvPr id="211489"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8720" behindDoc="0" locked="1" layoutInCell="1" allowOverlap="1" wp14:anchorId="2AE8C86E" wp14:editId="3F5DE66C">
                  <wp:simplePos x="0" y="0"/>
                  <wp:positionH relativeFrom="column">
                    <wp:align>left</wp:align>
                  </wp:positionH>
                  <wp:positionV relativeFrom="line">
                    <wp:posOffset>0</wp:posOffset>
                  </wp:positionV>
                  <wp:extent cx="6464300" cy="749300"/>
                  <wp:effectExtent l="0" t="0" r="0" b="0"/>
                  <wp:wrapNone/>
                  <wp:docPr id="31287617" name="Picture"/>
                  <wp:cNvGraphicFramePr/>
                  <a:graphic xmlns:a="http://schemas.openxmlformats.org/drawingml/2006/main">
                    <a:graphicData uri="http://schemas.openxmlformats.org/drawingml/2006/picture">
                      <pic:pic xmlns:pic="http://schemas.openxmlformats.org/drawingml/2006/picture">
                        <pic:nvPicPr>
                          <pic:cNvPr id="31287617"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37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br/>
              <w:t>9.2.1. Advertência por escrito em casos de infração de pequena monta;</w:t>
            </w:r>
            <w:r>
              <w:rPr>
                <w:rFonts w:ascii="Tahoma" w:eastAsia="Tahoma" w:hAnsi="Tahoma" w:cs="Tahoma"/>
              </w:rPr>
              <w:br/>
            </w:r>
            <w:r>
              <w:rPr>
                <w:rFonts w:ascii="Tahoma" w:eastAsia="Tahoma" w:hAnsi="Tahoma" w:cs="Tahoma"/>
              </w:rPr>
              <w:br/>
              <w:t>9.2.2. Multa de 10% (dez por cento) sobre o valor total do contrato, no caso de inexecução total, recolhida no prazo de 15 (quinze) dias corridos contados da comunicação oficial;</w:t>
            </w:r>
            <w:r>
              <w:rPr>
                <w:rFonts w:ascii="Tahoma" w:eastAsia="Tahoma" w:hAnsi="Tahoma" w:cs="Tahoma"/>
              </w:rPr>
              <w:br/>
            </w:r>
            <w:r>
              <w:rPr>
                <w:rFonts w:ascii="Tahoma" w:eastAsia="Tahoma" w:hAnsi="Tahoma" w:cs="Tahoma"/>
              </w:rPr>
              <w:br/>
              <w:t xml:space="preserve">9.3. Ficará impedida de licitar e de contratar com a Administração Pública Municipal, Estadual, e Federal, por prazo não superior a 05 (cinco) anos, conforme art. 7º da Lei Federal </w:t>
            </w:r>
            <w:proofErr w:type="gramStart"/>
            <w:r>
              <w:rPr>
                <w:rFonts w:ascii="Tahoma" w:eastAsia="Tahoma" w:hAnsi="Tahoma" w:cs="Tahoma"/>
              </w:rPr>
              <w:t>nº10.</w:t>
            </w:r>
            <w:proofErr w:type="gramEnd"/>
            <w:r>
              <w:rPr>
                <w:rFonts w:ascii="Tahoma" w:eastAsia="Tahoma" w:hAnsi="Tahoma" w:cs="Tahoma"/>
              </w:rPr>
              <w:t>520/02, de 17/07/02), garantido o direito prévio da citação e da ampla defesa, enquanto perdurarem os motivos determinantes da punição ou até que seja promovida a reabilitação perante a própria autoridade que aplicou a penalidade, a licitante que:</w:t>
            </w:r>
            <w:r>
              <w:rPr>
                <w:rFonts w:ascii="Tahoma" w:eastAsia="Tahoma" w:hAnsi="Tahoma" w:cs="Tahoma"/>
              </w:rPr>
              <w:br/>
            </w:r>
            <w:r>
              <w:rPr>
                <w:rFonts w:ascii="Tahoma" w:eastAsia="Tahoma" w:hAnsi="Tahoma" w:cs="Tahoma"/>
              </w:rPr>
              <w:br/>
              <w:t xml:space="preserve">a) apresentar documentação falsa, ou ainda ensejar injustificadamente o retardamento da realização do certame; </w:t>
            </w:r>
            <w:r>
              <w:rPr>
                <w:rFonts w:ascii="Tahoma" w:eastAsia="Tahoma" w:hAnsi="Tahoma" w:cs="Tahoma"/>
              </w:rPr>
              <w:br/>
            </w:r>
            <w:r>
              <w:rPr>
                <w:rFonts w:ascii="Tahoma" w:eastAsia="Tahoma" w:hAnsi="Tahoma" w:cs="Tahoma"/>
              </w:rPr>
              <w:br/>
              <w:t xml:space="preserve">b) não mantiver a proposta; </w:t>
            </w:r>
            <w:r>
              <w:rPr>
                <w:rFonts w:ascii="Tahoma" w:eastAsia="Tahoma" w:hAnsi="Tahoma" w:cs="Tahoma"/>
              </w:rPr>
              <w:br/>
            </w:r>
            <w:r>
              <w:rPr>
                <w:rFonts w:ascii="Tahoma" w:eastAsia="Tahoma" w:hAnsi="Tahoma" w:cs="Tahoma"/>
              </w:rPr>
              <w:br/>
              <w:t xml:space="preserve">c) comportar-se de modo inidôneo ou fizer declaração falsa do atendimento das condições de habilitação ou cometer fraude fiscal; </w:t>
            </w:r>
            <w:r>
              <w:rPr>
                <w:rFonts w:ascii="Tahoma" w:eastAsia="Tahoma" w:hAnsi="Tahoma" w:cs="Tahoma"/>
              </w:rPr>
              <w:br/>
            </w:r>
            <w:r>
              <w:rPr>
                <w:rFonts w:ascii="Tahoma" w:eastAsia="Tahoma" w:hAnsi="Tahoma" w:cs="Tahoma"/>
              </w:rPr>
              <w:br/>
              <w:t xml:space="preserve">d) convocada dentro do prazo de validade da sua proposta, não celebrar o contrato, falhar ou fraudar sua execução. </w:t>
            </w:r>
            <w:r>
              <w:rPr>
                <w:rFonts w:ascii="Tahoma" w:eastAsia="Tahoma" w:hAnsi="Tahoma" w:cs="Tahoma"/>
              </w:rPr>
              <w:br/>
            </w:r>
            <w:r>
              <w:rPr>
                <w:rFonts w:ascii="Tahoma" w:eastAsia="Tahoma" w:hAnsi="Tahoma" w:cs="Tahoma"/>
              </w:rPr>
              <w:br/>
              <w:t xml:space="preserve">9.4. 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 </w:t>
            </w:r>
            <w:r>
              <w:rPr>
                <w:rFonts w:ascii="Tahoma" w:eastAsia="Tahoma" w:hAnsi="Tahoma" w:cs="Tahoma"/>
              </w:rPr>
              <w:br/>
            </w:r>
            <w:r>
              <w:rPr>
                <w:rFonts w:ascii="Tahoma" w:eastAsia="Tahoma" w:hAnsi="Tahoma" w:cs="Tahoma"/>
              </w:rPr>
              <w:br/>
              <w:t>10. CLÁUSULA DÉCIMA – DO CANCELAMENTO DO PREÇO REGISTRADO</w:t>
            </w:r>
            <w:r>
              <w:rPr>
                <w:rFonts w:ascii="Tahoma" w:eastAsia="Tahoma" w:hAnsi="Tahoma" w:cs="Tahoma"/>
              </w:rPr>
              <w:br/>
            </w:r>
            <w:r>
              <w:rPr>
                <w:rFonts w:ascii="Tahoma" w:eastAsia="Tahoma" w:hAnsi="Tahoma" w:cs="Tahoma"/>
              </w:rPr>
              <w:br/>
              <w:t>10.1. A Ata de Registro de Preço será cancelada, automaticamente, por decurso do prazo de vigência ou quando não restarem fornecedoras registradas e, por iniciativa da Secretaria Municipal de Saúde deste Município quando:</w:t>
            </w:r>
            <w:r>
              <w:rPr>
                <w:rFonts w:ascii="Tahoma" w:eastAsia="Tahoma" w:hAnsi="Tahoma" w:cs="Tahoma"/>
              </w:rPr>
              <w:br/>
            </w:r>
            <w:r>
              <w:rPr>
                <w:rFonts w:ascii="Tahoma" w:eastAsia="Tahoma" w:hAnsi="Tahoma" w:cs="Tahoma"/>
              </w:rPr>
              <w:br/>
              <w:t>10.1.1. A licitante não formalizar o contrato decorrente do registro de preços e/ou não retirar o instrumento equivalente no prazo estipulado ou descumprir exigências da Ata de Registro de Preços, sem justificativa aceitável;</w:t>
            </w:r>
            <w:r>
              <w:rPr>
                <w:rFonts w:ascii="Tahoma" w:eastAsia="Tahoma" w:hAnsi="Tahoma" w:cs="Tahoma"/>
              </w:rPr>
              <w:br/>
            </w:r>
            <w:r>
              <w:rPr>
                <w:rFonts w:ascii="Tahoma" w:eastAsia="Tahoma" w:hAnsi="Tahoma" w:cs="Tahoma"/>
              </w:rPr>
              <w:br/>
              <w:t>10.1.2. Ocorrer qualquer das hipóteses de inexecução total ou parcial do instrumento de ajuste;</w:t>
            </w:r>
            <w:r>
              <w:rPr>
                <w:rFonts w:ascii="Tahoma" w:eastAsia="Tahoma" w:hAnsi="Tahoma" w:cs="Tahoma"/>
              </w:rPr>
              <w:br/>
            </w:r>
            <w:r>
              <w:rPr>
                <w:rFonts w:ascii="Tahoma" w:eastAsia="Tahoma" w:hAnsi="Tahoma" w:cs="Tahoma"/>
              </w:rPr>
              <w:br/>
              <w:t>10.1.3. Os preços registrados apresentarem-se superiores ao do mercado e não houver êxito na negociação;</w:t>
            </w:r>
            <w:r>
              <w:rPr>
                <w:rFonts w:ascii="Tahoma" w:eastAsia="Tahoma" w:hAnsi="Tahoma" w:cs="Tahoma"/>
              </w:rPr>
              <w:br/>
            </w:r>
            <w:r>
              <w:rPr>
                <w:rFonts w:ascii="Tahoma" w:eastAsia="Tahoma" w:hAnsi="Tahoma" w:cs="Tahoma"/>
              </w:rPr>
              <w:br/>
              <w:t>10.1.4. Der causa a rescisão administrativa do ajuste decorrente do registro de preços por motivos elencados no art. 77 e seguintes da Lei n. 8.666/83;</w:t>
            </w:r>
            <w:r>
              <w:rPr>
                <w:rFonts w:ascii="Tahoma" w:eastAsia="Tahoma" w:hAnsi="Tahoma" w:cs="Tahoma"/>
              </w:rPr>
              <w:br/>
            </w:r>
            <w:r>
              <w:rPr>
                <w:rFonts w:ascii="Tahoma" w:eastAsia="Tahoma" w:hAnsi="Tahoma" w:cs="Tahoma"/>
              </w:rPr>
              <w:br/>
              <w:t>10.1.5. Por razão de interesse público, devidamente motivado.</w:t>
            </w:r>
            <w:r>
              <w:rPr>
                <w:rFonts w:ascii="Tahoma" w:eastAsia="Tahoma" w:hAnsi="Tahoma" w:cs="Tahoma"/>
              </w:rPr>
              <w:br/>
            </w:r>
            <w:r>
              <w:rPr>
                <w:rFonts w:ascii="Tahoma" w:eastAsia="Tahoma" w:hAnsi="Tahoma" w:cs="Tahoma"/>
              </w:rPr>
              <w:br/>
              <w:t xml:space="preserve">10.2. Cancelado o Registro de Preço induzirá na convocação da fornecedora com classificação imediatamente </w:t>
            </w:r>
            <w:proofErr w:type="spellStart"/>
            <w:r>
              <w:rPr>
                <w:rFonts w:ascii="Tahoma" w:eastAsia="Tahoma" w:hAnsi="Tahoma" w:cs="Tahoma"/>
              </w:rPr>
              <w:t>subseqüente</w:t>
            </w:r>
            <w:proofErr w:type="spellEnd"/>
            <w:r>
              <w:rPr>
                <w:rFonts w:ascii="Tahoma" w:eastAsia="Tahoma" w:hAnsi="Tahoma" w:cs="Tahoma"/>
              </w:rPr>
              <w:t xml:space="preserve">. </w:t>
            </w:r>
            <w:r>
              <w:rPr>
                <w:rFonts w:ascii="Tahoma" w:eastAsia="Tahoma" w:hAnsi="Tahoma" w:cs="Tahoma"/>
              </w:rPr>
              <w:br/>
            </w:r>
            <w:r>
              <w:rPr>
                <w:rFonts w:ascii="Tahoma" w:eastAsia="Tahoma" w:hAnsi="Tahoma" w:cs="Tahoma"/>
              </w:rPr>
              <w:br/>
              <w:t>10.3. Será assegurado o contraditório e a ampla defesa do interessado, no respectivo processo, no prazo de 05 (cinco) dias úteis, contados da notificação ou publicação.</w:t>
            </w:r>
            <w:r>
              <w:rPr>
                <w:rFonts w:ascii="Tahoma" w:eastAsia="Tahoma" w:hAnsi="Tahoma" w:cs="Tahoma"/>
              </w:rPr>
              <w:br/>
            </w:r>
            <w:r>
              <w:rPr>
                <w:rFonts w:ascii="Tahoma" w:eastAsia="Tahoma" w:hAnsi="Tahoma" w:cs="Tahoma"/>
              </w:rPr>
              <w:br/>
              <w:t>11. CLÁUSULA DÉCIMA PRIMEIRA - DA DOTAÇÃO ORÇAMENTÁRIA</w:t>
            </w:r>
            <w:r>
              <w:rPr>
                <w:rFonts w:ascii="Tahoma" w:eastAsia="Tahoma" w:hAnsi="Tahoma" w:cs="Tahoma"/>
              </w:rPr>
              <w:br/>
            </w:r>
            <w:r>
              <w:rPr>
                <w:rFonts w:ascii="Tahoma" w:eastAsia="Tahoma" w:hAnsi="Tahoma" w:cs="Tahoma"/>
              </w:rPr>
              <w:br/>
              <w:t>11.1. 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da Lei n. 8.666/93 e alterações.</w:t>
            </w:r>
            <w:r>
              <w:rPr>
                <w:rFonts w:ascii="Tahoma" w:eastAsia="Tahoma" w:hAnsi="Tahoma" w:cs="Tahoma"/>
              </w:rPr>
              <w:br/>
            </w:r>
            <w:r>
              <w:rPr>
                <w:rFonts w:ascii="Tahoma" w:eastAsia="Tahoma" w:hAnsi="Tahoma" w:cs="Tahoma"/>
              </w:rPr>
              <w:br/>
              <w:t>3</w:t>
            </w:r>
            <w:proofErr w:type="gramStart"/>
            <w:r>
              <w:rPr>
                <w:rFonts w:ascii="Tahoma" w:eastAsia="Tahoma" w:hAnsi="Tahoma" w:cs="Tahoma"/>
              </w:rPr>
              <w:t xml:space="preserve">  </w:t>
            </w:r>
            <w:proofErr w:type="gramEnd"/>
            <w:r>
              <w:rPr>
                <w:rFonts w:ascii="Tahoma" w:eastAsia="Tahoma" w:hAnsi="Tahoma" w:cs="Tahoma"/>
              </w:rPr>
              <w:t>FUNDO MUNICIPAL DE SAÚDE</w:t>
            </w:r>
            <w:r>
              <w:rPr>
                <w:rFonts w:ascii="Tahoma" w:eastAsia="Tahoma" w:hAnsi="Tahoma" w:cs="Tahoma"/>
              </w:rPr>
              <w:br/>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680" w:type="dxa"/>
            <w:gridSpan w:val="6"/>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11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79744" behindDoc="0" locked="1" layoutInCell="1" allowOverlap="1" wp14:anchorId="105D9B7F" wp14:editId="72231DF1">
                  <wp:simplePos x="0" y="0"/>
                  <wp:positionH relativeFrom="column">
                    <wp:align>left</wp:align>
                  </wp:positionH>
                  <wp:positionV relativeFrom="line">
                    <wp:posOffset>0</wp:posOffset>
                  </wp:positionV>
                  <wp:extent cx="6502400" cy="406400"/>
                  <wp:effectExtent l="0" t="0" r="0" b="0"/>
                  <wp:wrapNone/>
                  <wp:docPr id="19487109" name="Picture"/>
                  <wp:cNvGraphicFramePr/>
                  <a:graphic xmlns:a="http://schemas.openxmlformats.org/drawingml/2006/main">
                    <a:graphicData uri="http://schemas.openxmlformats.org/drawingml/2006/picture">
                      <pic:pic xmlns:pic="http://schemas.openxmlformats.org/drawingml/2006/picture">
                        <pic:nvPicPr>
                          <pic:cNvPr id="19487109"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80768" behindDoc="0" locked="1" layoutInCell="1" allowOverlap="1" wp14:anchorId="48409957" wp14:editId="714782EF">
                  <wp:simplePos x="0" y="0"/>
                  <wp:positionH relativeFrom="column">
                    <wp:align>left</wp:align>
                  </wp:positionH>
                  <wp:positionV relativeFrom="line">
                    <wp:posOffset>0</wp:posOffset>
                  </wp:positionV>
                  <wp:extent cx="6464300" cy="749300"/>
                  <wp:effectExtent l="0" t="0" r="0" b="0"/>
                  <wp:wrapNone/>
                  <wp:docPr id="28589522" name="Picture"/>
                  <wp:cNvGraphicFramePr/>
                  <a:graphic xmlns:a="http://schemas.openxmlformats.org/drawingml/2006/main">
                    <a:graphicData uri="http://schemas.openxmlformats.org/drawingml/2006/picture">
                      <pic:pic xmlns:pic="http://schemas.openxmlformats.org/drawingml/2006/picture">
                        <pic:nvPicPr>
                          <pic:cNvPr id="28589522"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137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r>
              <w:rPr>
                <w:rFonts w:ascii="Tahoma" w:eastAsia="Tahoma" w:hAnsi="Tahoma" w:cs="Tahoma"/>
              </w:rPr>
              <w:t>08</w:t>
            </w:r>
            <w:proofErr w:type="gramStart"/>
            <w:r>
              <w:rPr>
                <w:rFonts w:ascii="Tahoma" w:eastAsia="Tahoma" w:hAnsi="Tahoma" w:cs="Tahoma"/>
              </w:rPr>
              <w:t xml:space="preserve">  </w:t>
            </w:r>
            <w:proofErr w:type="gramEnd"/>
            <w:r>
              <w:rPr>
                <w:rFonts w:ascii="Tahoma" w:eastAsia="Tahoma" w:hAnsi="Tahoma" w:cs="Tahoma"/>
              </w:rPr>
              <w:t>SECRETARIA MUNICIPAL DE SAÚDE</w:t>
            </w:r>
            <w:r>
              <w:rPr>
                <w:rFonts w:ascii="Tahoma" w:eastAsia="Tahoma" w:hAnsi="Tahoma" w:cs="Tahoma"/>
              </w:rPr>
              <w:br/>
              <w:t>08.01  FUNDO MUNICIPAL DE SAÚDE</w:t>
            </w:r>
            <w:r>
              <w:rPr>
                <w:rFonts w:ascii="Tahoma" w:eastAsia="Tahoma" w:hAnsi="Tahoma" w:cs="Tahoma"/>
              </w:rPr>
              <w:br/>
              <w:t>10.301.0015-2.023  GESTÃO DA SECRETARIA MUNICIPAL DE SAÚDE</w:t>
            </w:r>
            <w:r>
              <w:rPr>
                <w:rFonts w:ascii="Tahoma" w:eastAsia="Tahoma" w:hAnsi="Tahoma" w:cs="Tahoma"/>
              </w:rPr>
              <w:br/>
              <w:t>3.3.90.30.00  MATERIAL DE CONSUMO</w:t>
            </w:r>
            <w:r>
              <w:rPr>
                <w:rFonts w:ascii="Tahoma" w:eastAsia="Tahoma" w:hAnsi="Tahoma" w:cs="Tahoma"/>
              </w:rPr>
              <w:br/>
              <w:t>FONTE: 00.01.0102     /     FICHA: 005</w:t>
            </w:r>
            <w:r>
              <w:rPr>
                <w:rFonts w:ascii="Tahoma" w:eastAsia="Tahoma" w:hAnsi="Tahoma" w:cs="Tahoma"/>
              </w:rPr>
              <w:br/>
            </w:r>
            <w:r>
              <w:rPr>
                <w:rFonts w:ascii="Tahoma" w:eastAsia="Tahoma" w:hAnsi="Tahoma" w:cs="Tahoma"/>
              </w:rPr>
              <w:br/>
              <w:t>3  FUNDO MUNICIPAL DE SAÚDE</w:t>
            </w:r>
            <w:r>
              <w:rPr>
                <w:rFonts w:ascii="Tahoma" w:eastAsia="Tahoma" w:hAnsi="Tahoma" w:cs="Tahoma"/>
              </w:rPr>
              <w:br/>
              <w:t>08  SECRETARIA MUNICIPAL DE SAÚDE</w:t>
            </w:r>
            <w:r>
              <w:rPr>
                <w:rFonts w:ascii="Tahoma" w:eastAsia="Tahoma" w:hAnsi="Tahoma" w:cs="Tahoma"/>
              </w:rPr>
              <w:br/>
              <w:t>08.01  FUNDO MUNICIPAL DE SAÚDE</w:t>
            </w:r>
            <w:r>
              <w:rPr>
                <w:rFonts w:ascii="Tahoma" w:eastAsia="Tahoma" w:hAnsi="Tahoma" w:cs="Tahoma"/>
              </w:rPr>
              <w:br/>
              <w:t>10.301.0015-2.023  GESTÃO DA SECRETARIA MUNICIPAL DE SAÚDE</w:t>
            </w:r>
            <w:r>
              <w:rPr>
                <w:rFonts w:ascii="Tahoma" w:eastAsia="Tahoma" w:hAnsi="Tahoma" w:cs="Tahoma"/>
              </w:rPr>
              <w:br/>
              <w:t>3.3.90.32.00  MATERIAL, BEM OU SERVIÇO PARA DISTRIBUIÇÃO GRATUITA</w:t>
            </w:r>
            <w:r>
              <w:rPr>
                <w:rFonts w:ascii="Tahoma" w:eastAsia="Tahoma" w:hAnsi="Tahoma" w:cs="Tahoma"/>
              </w:rPr>
              <w:br/>
              <w:t>FONTE: 00.01.0102     /     FICHA: 007</w:t>
            </w:r>
            <w:r>
              <w:rPr>
                <w:rFonts w:ascii="Tahoma" w:eastAsia="Tahoma" w:hAnsi="Tahoma" w:cs="Tahoma"/>
              </w:rPr>
              <w:br/>
            </w:r>
            <w:r>
              <w:rPr>
                <w:rFonts w:ascii="Tahoma" w:eastAsia="Tahoma" w:hAnsi="Tahoma" w:cs="Tahoma"/>
              </w:rPr>
              <w:br/>
              <w:t>3  FUNDO MUNICIPAL DE SAÚDE</w:t>
            </w:r>
            <w:r>
              <w:rPr>
                <w:rFonts w:ascii="Tahoma" w:eastAsia="Tahoma" w:hAnsi="Tahoma" w:cs="Tahoma"/>
              </w:rPr>
              <w:br/>
              <w:t>08  SECRETARIA MUNICIPAL DE SAÚDE</w:t>
            </w:r>
            <w:r>
              <w:rPr>
                <w:rFonts w:ascii="Tahoma" w:eastAsia="Tahoma" w:hAnsi="Tahoma" w:cs="Tahoma"/>
              </w:rPr>
              <w:br/>
              <w:t>08.01  FUNDO MUNICIPAL DE SAÚDE</w:t>
            </w:r>
            <w:r>
              <w:rPr>
                <w:rFonts w:ascii="Tahoma" w:eastAsia="Tahoma" w:hAnsi="Tahoma" w:cs="Tahoma"/>
              </w:rPr>
              <w:br/>
              <w:t>10.301.0017-2.025  BLOCO DE ATENÇÃO BÁSICA ASSISTÊNCIA FARMACÊUTICA</w:t>
            </w:r>
            <w:r>
              <w:rPr>
                <w:rFonts w:ascii="Tahoma" w:eastAsia="Tahoma" w:hAnsi="Tahoma" w:cs="Tahoma"/>
              </w:rPr>
              <w:br/>
              <w:t>3.3.90.32.00  MATERIAL, BEM OU SERVIÇO PARA DISTRIBUIÇÃO GRATUITA</w:t>
            </w:r>
            <w:r>
              <w:rPr>
                <w:rFonts w:ascii="Tahoma" w:eastAsia="Tahoma" w:hAnsi="Tahoma" w:cs="Tahoma"/>
              </w:rPr>
              <w:br/>
              <w:t>FONTE: 00.01.0031     /     FICHA: 012</w:t>
            </w:r>
            <w:r>
              <w:rPr>
                <w:rFonts w:ascii="Tahoma" w:eastAsia="Tahoma" w:hAnsi="Tahoma" w:cs="Tahoma"/>
              </w:rPr>
              <w:br/>
            </w:r>
            <w:r>
              <w:rPr>
                <w:rFonts w:ascii="Tahoma" w:eastAsia="Tahoma" w:hAnsi="Tahoma" w:cs="Tahoma"/>
              </w:rPr>
              <w:br/>
              <w:t>3  FUNDO MUNICIPAL DE SAÚDE</w:t>
            </w:r>
            <w:r>
              <w:rPr>
                <w:rFonts w:ascii="Tahoma" w:eastAsia="Tahoma" w:hAnsi="Tahoma" w:cs="Tahoma"/>
              </w:rPr>
              <w:br/>
              <w:t>08  SECRETARIA MUNICIPAL DE SAÚDE</w:t>
            </w:r>
            <w:r>
              <w:rPr>
                <w:rFonts w:ascii="Tahoma" w:eastAsia="Tahoma" w:hAnsi="Tahoma" w:cs="Tahoma"/>
              </w:rPr>
              <w:br/>
              <w:t>08.01  FUNDO MUNICIPAL DE SAÚDE</w:t>
            </w:r>
            <w:r>
              <w:rPr>
                <w:rFonts w:ascii="Tahoma" w:eastAsia="Tahoma" w:hAnsi="Tahoma" w:cs="Tahoma"/>
              </w:rPr>
              <w:br/>
              <w:t>10.301.0017-2.025  BLOCO DE ATENÇÃO BÁSICA ASSISTÊNCIA FARMACÊUTICA</w:t>
            </w:r>
            <w:r>
              <w:rPr>
                <w:rFonts w:ascii="Tahoma" w:eastAsia="Tahoma" w:hAnsi="Tahoma" w:cs="Tahoma"/>
              </w:rPr>
              <w:br/>
              <w:t>3.3.90.32.00  MATERIAL, BEM OU SERVIÇO PARA DISTRIBUIÇÃO GRATUITA</w:t>
            </w:r>
            <w:r>
              <w:rPr>
                <w:rFonts w:ascii="Tahoma" w:eastAsia="Tahoma" w:hAnsi="Tahoma" w:cs="Tahoma"/>
              </w:rPr>
              <w:br/>
              <w:t>FONTE: 00.01.0102     /     FICHA: 013</w:t>
            </w:r>
            <w:r>
              <w:rPr>
                <w:rFonts w:ascii="Tahoma" w:eastAsia="Tahoma" w:hAnsi="Tahoma" w:cs="Tahoma"/>
              </w:rPr>
              <w:br/>
            </w:r>
            <w:r>
              <w:rPr>
                <w:rFonts w:ascii="Tahoma" w:eastAsia="Tahoma" w:hAnsi="Tahoma" w:cs="Tahoma"/>
              </w:rPr>
              <w:br/>
              <w:t>3  FUNDO MUNICIPAL DE SAÚDE</w:t>
            </w:r>
            <w:r>
              <w:rPr>
                <w:rFonts w:ascii="Tahoma" w:eastAsia="Tahoma" w:hAnsi="Tahoma" w:cs="Tahoma"/>
              </w:rPr>
              <w:br/>
              <w:t>08  SECRETARIA MUNICIPAL DE SAÚDE</w:t>
            </w:r>
            <w:r>
              <w:rPr>
                <w:rFonts w:ascii="Tahoma" w:eastAsia="Tahoma" w:hAnsi="Tahoma" w:cs="Tahoma"/>
              </w:rPr>
              <w:br/>
              <w:t>08.01  FUNDO MUNICIPAL DE SAÚDE</w:t>
            </w:r>
            <w:r>
              <w:rPr>
                <w:rFonts w:ascii="Tahoma" w:eastAsia="Tahoma" w:hAnsi="Tahoma" w:cs="Tahoma"/>
              </w:rPr>
              <w:br/>
              <w:t>10.301.0017-2.025  BLOCO DE ATENÇÃO BÁSICA ASSISTÊNCIA FARMACÊUTICA</w:t>
            </w:r>
            <w:r>
              <w:rPr>
                <w:rFonts w:ascii="Tahoma" w:eastAsia="Tahoma" w:hAnsi="Tahoma" w:cs="Tahoma"/>
              </w:rPr>
              <w:br/>
              <w:t>3.3.90.32.00  MATERIAL, BEM OU SERVIÇO PARA DISTRIBUIÇÃO GRATUITA</w:t>
            </w:r>
            <w:r>
              <w:rPr>
                <w:rFonts w:ascii="Tahoma" w:eastAsia="Tahoma" w:hAnsi="Tahoma" w:cs="Tahoma"/>
              </w:rPr>
              <w:br/>
              <w:t>FONTE: 00.01.0114     /     FICHA: 014</w:t>
            </w:r>
            <w:r>
              <w:rPr>
                <w:rFonts w:ascii="Tahoma" w:eastAsia="Tahoma" w:hAnsi="Tahoma" w:cs="Tahoma"/>
              </w:rPr>
              <w:br/>
            </w:r>
            <w:r>
              <w:rPr>
                <w:rFonts w:ascii="Tahoma" w:eastAsia="Tahoma" w:hAnsi="Tahoma" w:cs="Tahoma"/>
              </w:rPr>
              <w:br/>
            </w:r>
            <w:r>
              <w:rPr>
                <w:rFonts w:ascii="Tahoma" w:eastAsia="Tahoma" w:hAnsi="Tahoma" w:cs="Tahoma"/>
              </w:rPr>
              <w:br/>
              <w:t>12. CLÁUSULA DÉCIMA SEGUNDA - DAS CONDIÇÕES DE FORNECIMENTO</w:t>
            </w:r>
            <w:r>
              <w:rPr>
                <w:rFonts w:ascii="Tahoma" w:eastAsia="Tahoma" w:hAnsi="Tahoma" w:cs="Tahoma"/>
              </w:rPr>
              <w:br/>
            </w:r>
            <w:r>
              <w:rPr>
                <w:rFonts w:ascii="Tahoma" w:eastAsia="Tahoma" w:hAnsi="Tahoma" w:cs="Tahoma"/>
              </w:rPr>
              <w:br/>
              <w:t>12.1. A entrega do objeto só estará autorizada mediante recebimento de nota de empenho.</w:t>
            </w:r>
            <w:r>
              <w:rPr>
                <w:rFonts w:ascii="Tahoma" w:eastAsia="Tahoma" w:hAnsi="Tahoma" w:cs="Tahoma"/>
              </w:rPr>
              <w:br/>
            </w:r>
            <w:r>
              <w:rPr>
                <w:rFonts w:ascii="Tahoma" w:eastAsia="Tahoma" w:hAnsi="Tahoma" w:cs="Tahoma"/>
              </w:rPr>
              <w:br/>
              <w:t>12.2. O fornecedor ficará obrigado a atender todos os pedidos efetuados durante a vigência desta ata, mesmo que a entrega deles decorrente estiver prevista para data posterior à do seu vencimento.</w:t>
            </w:r>
            <w:r>
              <w:rPr>
                <w:rFonts w:ascii="Tahoma" w:eastAsia="Tahoma" w:hAnsi="Tahoma" w:cs="Tahoma"/>
              </w:rPr>
              <w:br/>
            </w:r>
            <w:r>
              <w:rPr>
                <w:rFonts w:ascii="Tahoma" w:eastAsia="Tahoma" w:hAnsi="Tahoma" w:cs="Tahoma"/>
              </w:rPr>
              <w:br/>
              <w:t>12.3. Os produtos deverão ser entregues acompanhados da Nota Fiscal/Fatura correspondente.</w:t>
            </w:r>
            <w:r>
              <w:rPr>
                <w:rFonts w:ascii="Tahoma" w:eastAsia="Tahoma" w:hAnsi="Tahoma" w:cs="Tahoma"/>
              </w:rPr>
              <w:br/>
            </w:r>
            <w:r>
              <w:rPr>
                <w:rFonts w:ascii="Tahoma" w:eastAsia="Tahoma" w:hAnsi="Tahoma" w:cs="Tahoma"/>
              </w:rPr>
              <w:br/>
              <w:t xml:space="preserve">12.4. </w:t>
            </w:r>
            <w:proofErr w:type="gramStart"/>
            <w:r>
              <w:rPr>
                <w:rFonts w:ascii="Tahoma" w:eastAsia="Tahoma" w:hAnsi="Tahoma" w:cs="Tahoma"/>
              </w:rPr>
              <w:t>As aquisições do objeto da presente Ata</w:t>
            </w:r>
            <w:proofErr w:type="gramEnd"/>
            <w:r>
              <w:rPr>
                <w:rFonts w:ascii="Tahoma" w:eastAsia="Tahoma" w:hAnsi="Tahoma" w:cs="Tahoma"/>
              </w:rPr>
              <w:t xml:space="preserve"> de Registro de Preços serão autorizadas, caso a caso, pelo Órgão Gerenciador/Serviço de Gestão de Contratos, mediante emissão de ordens de fornecimento (quando houver assinatura de contrato) ou nota de empenho.</w:t>
            </w:r>
            <w:r>
              <w:rPr>
                <w:rFonts w:ascii="Tahoma" w:eastAsia="Tahoma" w:hAnsi="Tahoma" w:cs="Tahoma"/>
              </w:rPr>
              <w:br/>
            </w:r>
            <w:r>
              <w:rPr>
                <w:rFonts w:ascii="Tahoma" w:eastAsia="Tahoma" w:hAnsi="Tahoma" w:cs="Tahoma"/>
              </w:rPr>
              <w:br/>
              <w:t>13. CLÁUSULA DÉCIMA TERCEIRA - DA PUBLICIDADE</w:t>
            </w:r>
            <w:r>
              <w:rPr>
                <w:rFonts w:ascii="Tahoma" w:eastAsia="Tahoma" w:hAnsi="Tahoma" w:cs="Tahoma"/>
              </w:rPr>
              <w:br/>
            </w:r>
            <w:r>
              <w:rPr>
                <w:rFonts w:ascii="Tahoma" w:eastAsia="Tahoma" w:hAnsi="Tahoma" w:cs="Tahoma"/>
              </w:rPr>
              <w:br/>
              <w:t>13.1. O extrato da presente Ata de Registro de Preço será publicado no Diário Oficial do Município, conforme o disposto no art. 61, parágrafo único, da Lei n.º 8.666/1993.</w:t>
            </w:r>
            <w:r>
              <w:rPr>
                <w:rFonts w:ascii="Tahoma" w:eastAsia="Tahoma" w:hAnsi="Tahoma" w:cs="Tahoma"/>
              </w:rPr>
              <w:br/>
            </w:r>
            <w:r>
              <w:rPr>
                <w:rFonts w:ascii="Tahoma" w:eastAsia="Tahoma" w:hAnsi="Tahoma" w:cs="Tahoma"/>
              </w:rPr>
              <w:br/>
              <w:t>14. CLÁUSULA DÉCIMA QUARTA - DAS DISPOSIÇÕES FINAIS</w:t>
            </w:r>
            <w:r>
              <w:rPr>
                <w:rFonts w:ascii="Tahoma" w:eastAsia="Tahoma" w:hAnsi="Tahoma" w:cs="Tahoma"/>
              </w:rPr>
              <w:br/>
            </w:r>
            <w:r>
              <w:rPr>
                <w:rFonts w:ascii="Tahoma" w:eastAsia="Tahoma" w:hAnsi="Tahoma" w:cs="Tahoma"/>
              </w:rPr>
              <w:br/>
              <w:t xml:space="preserve">14.1. Aos casos omissos aplicar-se-ão as demais disposições constantes da Lei n.º10.520, de 17 de julho de 2002, do Decreto Municipal n.º 2960, de 2009, 12 de fevereiro de 2009, da Lei 8.666, de 21 de junho de 1993, e </w:t>
            </w:r>
            <w:proofErr w:type="gramStart"/>
            <w:r>
              <w:rPr>
                <w:rFonts w:ascii="Tahoma" w:eastAsia="Tahoma" w:hAnsi="Tahoma" w:cs="Tahoma"/>
              </w:rPr>
              <w:t>demais</w:t>
            </w:r>
            <w:proofErr w:type="gramEnd"/>
            <w:r>
              <w:rPr>
                <w:rFonts w:ascii="Tahoma" w:eastAsia="Tahoma" w:hAnsi="Tahoma" w:cs="Tahoma"/>
              </w:rPr>
              <w:t xml:space="preserve"> </w:t>
            </w:r>
          </w:p>
        </w:tc>
        <w:tc>
          <w:tcPr>
            <w:tcW w:w="600" w:type="dxa"/>
            <w:gridSpan w:val="2"/>
          </w:tcPr>
          <w:p w:rsidR="0083326E" w:rsidRDefault="0083326E">
            <w:pPr>
              <w:pStyle w:val="EMPTYCELLSTYLE"/>
            </w:pPr>
          </w:p>
        </w:tc>
      </w:tr>
      <w:tr w:rsidR="0083326E">
        <w:trPr>
          <w:gridAfter w:val="2"/>
          <w:wAfter w:w="1680" w:type="dxa"/>
          <w:trHeight w:hRule="exact" w:val="16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Mar>
              <w:top w:w="0" w:type="dxa"/>
              <w:left w:w="0" w:type="dxa"/>
              <w:bottom w:w="0" w:type="dxa"/>
              <w:right w:w="0" w:type="dxa"/>
            </w:tcMar>
          </w:tcPr>
          <w:p w:rsidR="0083326E" w:rsidRDefault="00B11459" w:rsidP="00E14D2D">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sidP="00E14D2D">
            <w:r>
              <w:rPr>
                <w:rFonts w:ascii="Tahoma" w:eastAsia="Tahoma" w:hAnsi="Tahoma" w:cs="Tahoma"/>
                <w:sz w:val="16"/>
              </w:rPr>
              <w:t>0040/2017</w:t>
            </w:r>
          </w:p>
        </w:tc>
        <w:tc>
          <w:tcPr>
            <w:tcW w:w="2680" w:type="dxa"/>
            <w:gridSpan w:val="6"/>
          </w:tcPr>
          <w:p w:rsidR="0083326E" w:rsidRDefault="0083326E" w:rsidP="00E14D2D">
            <w:pPr>
              <w:pStyle w:val="EMPTYCELLSTYLE"/>
            </w:pPr>
          </w:p>
        </w:tc>
        <w:tc>
          <w:tcPr>
            <w:tcW w:w="3400" w:type="dxa"/>
            <w:gridSpan w:val="7"/>
            <w:tcMar>
              <w:top w:w="0" w:type="dxa"/>
              <w:left w:w="0" w:type="dxa"/>
              <w:bottom w:w="0" w:type="dxa"/>
              <w:right w:w="0" w:type="dxa"/>
            </w:tcMar>
            <w:vAlign w:val="center"/>
          </w:tcPr>
          <w:p w:rsidR="0083326E" w:rsidRDefault="00B11459" w:rsidP="00E14D2D">
            <w:r>
              <w:rPr>
                <w:rFonts w:ascii="Tahoma" w:eastAsia="Tahoma" w:hAnsi="Tahoma" w:cs="Tahoma"/>
                <w:sz w:val="16"/>
              </w:rPr>
              <w:t xml:space="preserve">Folha 12 de </w:t>
            </w:r>
          </w:p>
        </w:tc>
        <w:tc>
          <w:tcPr>
            <w:tcW w:w="40" w:type="dxa"/>
          </w:tcPr>
          <w:p w:rsidR="0083326E" w:rsidRDefault="0083326E" w:rsidP="00E14D2D">
            <w:pPr>
              <w:pStyle w:val="EMPTYCELLSTYLE"/>
            </w:pPr>
          </w:p>
        </w:tc>
        <w:tc>
          <w:tcPr>
            <w:tcW w:w="440" w:type="dxa"/>
            <w:gridSpan w:val="2"/>
            <w:tcMar>
              <w:top w:w="0" w:type="dxa"/>
              <w:left w:w="0" w:type="dxa"/>
              <w:bottom w:w="0" w:type="dxa"/>
              <w:right w:w="0" w:type="dxa"/>
            </w:tcMar>
            <w:vAlign w:val="center"/>
          </w:tcPr>
          <w:p w:rsidR="0083326E" w:rsidRDefault="00B11459" w:rsidP="00E14D2D">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2680" w:type="dxa"/>
            <w:gridSpan w:val="6"/>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440" w:type="dxa"/>
            <w:gridSpan w:val="2"/>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81792" behindDoc="0" locked="1" layoutInCell="1" allowOverlap="1" wp14:anchorId="5F76ECFB" wp14:editId="706E3139">
                  <wp:simplePos x="0" y="0"/>
                  <wp:positionH relativeFrom="column">
                    <wp:align>left</wp:align>
                  </wp:positionH>
                  <wp:positionV relativeFrom="line">
                    <wp:posOffset>0</wp:posOffset>
                  </wp:positionV>
                  <wp:extent cx="6502400" cy="406400"/>
                  <wp:effectExtent l="0" t="0" r="0" b="0"/>
                  <wp:wrapNone/>
                  <wp:docPr id="4638116" name="Picture"/>
                  <wp:cNvGraphicFramePr/>
                  <a:graphic xmlns:a="http://schemas.openxmlformats.org/drawingml/2006/main">
                    <a:graphicData uri="http://schemas.openxmlformats.org/drawingml/2006/picture">
                      <pic:pic xmlns:pic="http://schemas.openxmlformats.org/drawingml/2006/picture">
                        <pic:nvPicPr>
                          <pic:cNvPr id="4638116"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380"/>
        </w:trPr>
        <w:tc>
          <w:tcPr>
            <w:tcW w:w="1060" w:type="dxa"/>
          </w:tcPr>
          <w:p w:rsidR="0083326E" w:rsidRDefault="0083326E">
            <w:pPr>
              <w:pStyle w:val="EMPTYCELLSTYLE"/>
              <w:pageBreakBefore/>
            </w:pPr>
          </w:p>
        </w:tc>
        <w:tc>
          <w:tcPr>
            <w:tcW w:w="20" w:type="dxa"/>
          </w:tcPr>
          <w:p w:rsidR="0083326E" w:rsidRDefault="0083326E" w:rsidP="00E14D2D">
            <w:pPr>
              <w:pStyle w:val="EMPTYCELLSTYLE"/>
            </w:pPr>
          </w:p>
        </w:tc>
        <w:tc>
          <w:tcPr>
            <w:tcW w:w="1240" w:type="dxa"/>
            <w:gridSpan w:val="7"/>
          </w:tcPr>
          <w:p w:rsidR="0083326E" w:rsidRDefault="0083326E" w:rsidP="00E14D2D">
            <w:pPr>
              <w:pStyle w:val="EMPTYCELLSTYLE"/>
            </w:pPr>
          </w:p>
        </w:tc>
        <w:tc>
          <w:tcPr>
            <w:tcW w:w="2420" w:type="dxa"/>
            <w:gridSpan w:val="7"/>
          </w:tcPr>
          <w:p w:rsidR="0083326E" w:rsidRDefault="0083326E" w:rsidP="00E14D2D">
            <w:pPr>
              <w:pStyle w:val="EMPTYCELLSTYLE"/>
            </w:pPr>
          </w:p>
        </w:tc>
        <w:tc>
          <w:tcPr>
            <w:tcW w:w="640" w:type="dxa"/>
            <w:gridSpan w:val="2"/>
          </w:tcPr>
          <w:p w:rsidR="0083326E" w:rsidRDefault="0083326E" w:rsidP="00E14D2D">
            <w:pPr>
              <w:pStyle w:val="EMPTYCELLSTYLE"/>
            </w:pPr>
          </w:p>
        </w:tc>
        <w:tc>
          <w:tcPr>
            <w:tcW w:w="1500" w:type="dxa"/>
          </w:tcPr>
          <w:p w:rsidR="0083326E" w:rsidRDefault="0083326E" w:rsidP="00E14D2D">
            <w:pPr>
              <w:pStyle w:val="EMPTYCELLSTYLE"/>
            </w:pPr>
          </w:p>
        </w:tc>
        <w:tc>
          <w:tcPr>
            <w:tcW w:w="540" w:type="dxa"/>
            <w:gridSpan w:val="3"/>
          </w:tcPr>
          <w:p w:rsidR="0083326E" w:rsidRDefault="0083326E" w:rsidP="00E14D2D">
            <w:pPr>
              <w:pStyle w:val="EMPTYCELLSTYLE"/>
            </w:pPr>
          </w:p>
        </w:tc>
        <w:tc>
          <w:tcPr>
            <w:tcW w:w="3400" w:type="dxa"/>
            <w:gridSpan w:val="7"/>
          </w:tcPr>
          <w:p w:rsidR="0083326E" w:rsidRDefault="0083326E" w:rsidP="00E14D2D">
            <w:pPr>
              <w:pStyle w:val="EMPTYCELLSTYLE"/>
            </w:pPr>
          </w:p>
        </w:tc>
        <w:tc>
          <w:tcPr>
            <w:tcW w:w="40" w:type="dxa"/>
          </w:tcPr>
          <w:p w:rsidR="0083326E" w:rsidRDefault="0083326E" w:rsidP="00E14D2D">
            <w:pPr>
              <w:pStyle w:val="EMPTYCELLSTYLE"/>
            </w:pPr>
          </w:p>
        </w:tc>
        <w:tc>
          <w:tcPr>
            <w:tcW w:w="320" w:type="dxa"/>
          </w:tcPr>
          <w:p w:rsidR="0083326E" w:rsidRDefault="0083326E" w:rsidP="00E14D2D">
            <w:pPr>
              <w:pStyle w:val="EMPTYCELLSTYLE"/>
            </w:pPr>
          </w:p>
        </w:tc>
        <w:tc>
          <w:tcPr>
            <w:tcW w:w="120" w:type="dxa"/>
          </w:tcPr>
          <w:p w:rsidR="0083326E" w:rsidRDefault="0083326E" w:rsidP="00E14D2D">
            <w:pPr>
              <w:pStyle w:val="EMPTYCELLSTYLE"/>
            </w:pPr>
          </w:p>
        </w:tc>
        <w:tc>
          <w:tcPr>
            <w:tcW w:w="600" w:type="dxa"/>
            <w:gridSpan w:val="2"/>
          </w:tcPr>
          <w:p w:rsidR="0083326E" w:rsidRDefault="0083326E">
            <w:pPr>
              <w:pStyle w:val="EMPTYCELLSTYLE"/>
            </w:pPr>
          </w:p>
        </w:tc>
      </w:tr>
      <w:tr w:rsidR="0083326E">
        <w:trPr>
          <w:gridAfter w:val="2"/>
          <w:wAfter w:w="1680" w:type="dxa"/>
          <w:trHeight w:hRule="exact" w:val="118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sidP="00E14D2D">
            <w:r>
              <w:rPr>
                <w:noProof/>
              </w:rPr>
              <w:drawing>
                <wp:anchor distT="0" distB="0" distL="0" distR="0" simplePos="0" relativeHeight="251682816" behindDoc="0" locked="1" layoutInCell="1" allowOverlap="1" wp14:anchorId="4E6341F4" wp14:editId="50E61D5C">
                  <wp:simplePos x="0" y="0"/>
                  <wp:positionH relativeFrom="column">
                    <wp:align>left</wp:align>
                  </wp:positionH>
                  <wp:positionV relativeFrom="line">
                    <wp:posOffset>0</wp:posOffset>
                  </wp:positionV>
                  <wp:extent cx="6464300" cy="749300"/>
                  <wp:effectExtent l="0" t="0" r="0" b="0"/>
                  <wp:wrapNone/>
                  <wp:docPr id="5870637" name="Picture"/>
                  <wp:cNvGraphicFramePr/>
                  <a:graphic xmlns:a="http://schemas.openxmlformats.org/drawingml/2006/main">
                    <a:graphicData uri="http://schemas.openxmlformats.org/drawingml/2006/picture">
                      <pic:pic xmlns:pic="http://schemas.openxmlformats.org/drawingml/2006/picture">
                        <pic:nvPicPr>
                          <pic:cNvPr id="5870637" name="Picture"/>
                          <pic:cNvPicPr/>
                        </pic:nvPicPr>
                        <pic:blipFill>
                          <a:blip r:embed="rId5"/>
                          <a:srcRect/>
                          <a:stretch>
                            <a:fillRect/>
                          </a:stretch>
                        </pic:blipFill>
                        <pic:spPr>
                          <a:xfrm>
                            <a:off x="0" y="0"/>
                            <a:ext cx="6464300" cy="749300"/>
                          </a:xfrm>
                          <a:prstGeom prst="rect">
                            <a:avLst/>
                          </a:prstGeom>
                        </pic:spPr>
                      </pic:pic>
                    </a:graphicData>
                  </a:graphic>
                </wp:anchor>
              </w:drawing>
            </w:r>
          </w:p>
        </w:tc>
        <w:tc>
          <w:tcPr>
            <w:tcW w:w="600" w:type="dxa"/>
            <w:gridSpan w:val="2"/>
          </w:tcPr>
          <w:p w:rsidR="0083326E" w:rsidRDefault="0083326E">
            <w:pPr>
              <w:pStyle w:val="EMPTYCELLSTYLE"/>
            </w:pPr>
          </w:p>
        </w:tc>
      </w:tr>
      <w:tr w:rsidR="0083326E">
        <w:trPr>
          <w:gridAfter w:val="2"/>
          <w:wAfter w:w="1680" w:type="dxa"/>
          <w:trHeight w:hRule="exact" w:val="21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B11459" w:rsidP="00E14D2D">
            <w:proofErr w:type="gramStart"/>
            <w:r>
              <w:rPr>
                <w:rFonts w:ascii="Tahoma" w:eastAsia="Tahoma" w:hAnsi="Tahoma" w:cs="Tahoma"/>
              </w:rPr>
              <w:t>normas</w:t>
            </w:r>
            <w:proofErr w:type="gramEnd"/>
            <w:r>
              <w:rPr>
                <w:rFonts w:ascii="Tahoma" w:eastAsia="Tahoma" w:hAnsi="Tahoma" w:cs="Tahoma"/>
              </w:rPr>
              <w:t xml:space="preserve"> aplicáveis a espécie.</w:t>
            </w:r>
            <w:r>
              <w:rPr>
                <w:rFonts w:ascii="Tahoma" w:eastAsia="Tahoma" w:hAnsi="Tahoma" w:cs="Tahoma"/>
              </w:rPr>
              <w:br/>
            </w:r>
            <w:r>
              <w:rPr>
                <w:rFonts w:ascii="Tahoma" w:eastAsia="Tahoma" w:hAnsi="Tahoma" w:cs="Tahoma"/>
              </w:rPr>
              <w:br/>
              <w:t>15. CLÁUSULA DÉCIMA QUINTA – DO FORO</w:t>
            </w:r>
            <w:r>
              <w:rPr>
                <w:rFonts w:ascii="Tahoma" w:eastAsia="Tahoma" w:hAnsi="Tahoma" w:cs="Tahoma"/>
              </w:rPr>
              <w:br/>
            </w:r>
            <w:r>
              <w:rPr>
                <w:rFonts w:ascii="Tahoma" w:eastAsia="Tahoma" w:hAnsi="Tahoma" w:cs="Tahoma"/>
              </w:rPr>
              <w:br/>
              <w:t>15.1. Fica eleito o foro da cidade de Mundo Novo, Estado de Mato Grosso do Sul, renunciando de qualquer outro, por mais privilegiado que seja para processar as questões resultantes da presenta Ata e que não possam ser dirimidas administrativamente.</w:t>
            </w:r>
            <w:r>
              <w:rPr>
                <w:rFonts w:ascii="Tahoma" w:eastAsia="Tahoma" w:hAnsi="Tahoma" w:cs="Tahoma"/>
              </w:rPr>
              <w:br/>
            </w:r>
            <w:r>
              <w:rPr>
                <w:rFonts w:ascii="Tahoma" w:eastAsia="Tahoma" w:hAnsi="Tahoma" w:cs="Tahoma"/>
              </w:rPr>
              <w:br/>
              <w:t xml:space="preserve">Mundo </w:t>
            </w:r>
            <w:proofErr w:type="spellStart"/>
            <w:r>
              <w:rPr>
                <w:rFonts w:ascii="Tahoma" w:eastAsia="Tahoma" w:hAnsi="Tahoma" w:cs="Tahoma"/>
              </w:rPr>
              <w:t>Novo-MS</w:t>
            </w:r>
            <w:proofErr w:type="spellEnd"/>
            <w:r>
              <w:rPr>
                <w:rFonts w:ascii="Tahoma" w:eastAsia="Tahoma" w:hAnsi="Tahoma" w:cs="Tahoma"/>
              </w:rPr>
              <w:t xml:space="preserve"> 17 de fevereiro de </w:t>
            </w:r>
            <w:proofErr w:type="gramStart"/>
            <w:r>
              <w:rPr>
                <w:rFonts w:ascii="Tahoma" w:eastAsia="Tahoma" w:hAnsi="Tahoma" w:cs="Tahoma"/>
              </w:rPr>
              <w:t>2017</w:t>
            </w:r>
            <w:proofErr w:type="gramEnd"/>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60"/>
        </w:trPr>
        <w:tc>
          <w:tcPr>
            <w:tcW w:w="1060" w:type="dxa"/>
          </w:tcPr>
          <w:p w:rsidR="0083326E" w:rsidRDefault="0083326E">
            <w:pPr>
              <w:pStyle w:val="EMPTYCELLSTYLE"/>
            </w:pPr>
          </w:p>
        </w:tc>
        <w:tc>
          <w:tcPr>
            <w:tcW w:w="10240" w:type="dxa"/>
            <w:gridSpan w:val="31"/>
            <w:tcMar>
              <w:top w:w="0" w:type="dxa"/>
              <w:left w:w="0" w:type="dxa"/>
              <w:bottom w:w="0" w:type="dxa"/>
              <w:right w:w="0" w:type="dxa"/>
            </w:tcMar>
            <w:vAlign w:val="center"/>
          </w:tcPr>
          <w:p w:rsidR="0083326E" w:rsidRDefault="0083326E">
            <w:pPr>
              <w:jc w:val="both"/>
            </w:pPr>
          </w:p>
        </w:tc>
        <w:tc>
          <w:tcPr>
            <w:tcW w:w="600" w:type="dxa"/>
            <w:gridSpan w:val="2"/>
          </w:tcPr>
          <w:p w:rsidR="0083326E" w:rsidRDefault="0083326E">
            <w:pPr>
              <w:pStyle w:val="EMPTYCELLSTYLE"/>
            </w:pPr>
          </w:p>
        </w:tc>
      </w:tr>
      <w:tr w:rsidR="0083326E">
        <w:trPr>
          <w:gridAfter w:val="2"/>
          <w:wAfter w:w="1680" w:type="dxa"/>
          <w:trHeight w:hRule="exact" w:val="28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MAURO DINIZ BRAGAGNOLO</w:t>
            </w:r>
          </w:p>
        </w:tc>
        <w:tc>
          <w:tcPr>
            <w:tcW w:w="1500" w:type="dxa"/>
          </w:tcPr>
          <w:p w:rsidR="0083326E" w:rsidRDefault="0083326E">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IDALDO ANTONIOLLI</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6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Mar>
              <w:top w:w="0" w:type="dxa"/>
              <w:left w:w="0" w:type="dxa"/>
              <w:bottom w:w="0" w:type="dxa"/>
              <w:right w:w="0" w:type="dxa"/>
            </w:tcMar>
          </w:tcPr>
          <w:p w:rsidR="0083326E" w:rsidRDefault="00B11459">
            <w:pPr>
              <w:jc w:val="center"/>
            </w:pPr>
            <w:r>
              <w:rPr>
                <w:rFonts w:ascii="Tahoma" w:eastAsia="Tahoma" w:hAnsi="Tahoma" w:cs="Tahoma"/>
                <w:sz w:val="14"/>
              </w:rPr>
              <w:t>CENTERMEDI COMERCIO DE PRODUTOS HOSPITALARES LTDA</w:t>
            </w:r>
          </w:p>
        </w:tc>
        <w:tc>
          <w:tcPr>
            <w:tcW w:w="1500" w:type="dxa"/>
          </w:tcPr>
          <w:p w:rsidR="0083326E" w:rsidRDefault="0083326E">
            <w:pPr>
              <w:pStyle w:val="EMPTYCELLSTYLE"/>
            </w:pPr>
          </w:p>
        </w:tc>
        <w:tc>
          <w:tcPr>
            <w:tcW w:w="4300" w:type="dxa"/>
            <w:gridSpan w:val="12"/>
            <w:tcMar>
              <w:top w:w="0" w:type="dxa"/>
              <w:left w:w="0" w:type="dxa"/>
              <w:bottom w:w="0" w:type="dxa"/>
              <w:right w:w="0" w:type="dxa"/>
            </w:tcMar>
          </w:tcPr>
          <w:p w:rsidR="0083326E" w:rsidRDefault="00B11459">
            <w:pPr>
              <w:jc w:val="center"/>
            </w:pPr>
            <w:r>
              <w:rPr>
                <w:rFonts w:ascii="Tahoma" w:eastAsia="Tahoma" w:hAnsi="Tahoma" w:cs="Tahoma"/>
                <w:sz w:val="14"/>
              </w:rPr>
              <w:t>DIMASTER COMERCIO DE PRODUTOS HOSPITALARES LTDA</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MARCOS HENRIQUE LAOUD</w:t>
            </w:r>
          </w:p>
        </w:tc>
        <w:tc>
          <w:tcPr>
            <w:tcW w:w="1500" w:type="dxa"/>
          </w:tcPr>
          <w:p w:rsidR="0083326E" w:rsidRDefault="0083326E">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VINICIUS DINEL DA SILVEIRA</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6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Mar>
              <w:top w:w="0" w:type="dxa"/>
              <w:left w:w="0" w:type="dxa"/>
              <w:bottom w:w="0" w:type="dxa"/>
              <w:right w:w="0" w:type="dxa"/>
            </w:tcMar>
          </w:tcPr>
          <w:p w:rsidR="0083326E" w:rsidRDefault="00B11459">
            <w:pPr>
              <w:jc w:val="center"/>
            </w:pPr>
            <w:r>
              <w:rPr>
                <w:rFonts w:ascii="Tahoma" w:eastAsia="Tahoma" w:hAnsi="Tahoma" w:cs="Tahoma"/>
                <w:sz w:val="14"/>
              </w:rPr>
              <w:t>MMH MED. COMERCIO DE PRODUTOS HOSPITALARES LTDA-</w:t>
            </w:r>
            <w:proofErr w:type="gramStart"/>
            <w:r>
              <w:rPr>
                <w:rFonts w:ascii="Tahoma" w:eastAsia="Tahoma" w:hAnsi="Tahoma" w:cs="Tahoma"/>
                <w:sz w:val="14"/>
              </w:rPr>
              <w:t>ME</w:t>
            </w:r>
            <w:proofErr w:type="gramEnd"/>
          </w:p>
        </w:tc>
        <w:tc>
          <w:tcPr>
            <w:tcW w:w="1500" w:type="dxa"/>
          </w:tcPr>
          <w:p w:rsidR="0083326E" w:rsidRDefault="0083326E">
            <w:pPr>
              <w:pStyle w:val="EMPTYCELLSTYLE"/>
            </w:pPr>
          </w:p>
        </w:tc>
        <w:tc>
          <w:tcPr>
            <w:tcW w:w="4300" w:type="dxa"/>
            <w:gridSpan w:val="12"/>
            <w:tcMar>
              <w:top w:w="0" w:type="dxa"/>
              <w:left w:w="0" w:type="dxa"/>
              <w:bottom w:w="0" w:type="dxa"/>
              <w:right w:w="0" w:type="dxa"/>
            </w:tcMar>
          </w:tcPr>
          <w:p w:rsidR="0083326E" w:rsidRDefault="00B11459">
            <w:pPr>
              <w:jc w:val="center"/>
            </w:pPr>
            <w:r>
              <w:rPr>
                <w:rFonts w:ascii="Tahoma" w:eastAsia="Tahoma" w:hAnsi="Tahoma" w:cs="Tahoma"/>
                <w:sz w:val="14"/>
              </w:rPr>
              <w:t>CIRURGICA PARANÁ DISTRIBUIDORA DE EQUIPAMENTOS LTDA</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JOSIANE GONTARECK</w:t>
            </w:r>
          </w:p>
        </w:tc>
        <w:tc>
          <w:tcPr>
            <w:tcW w:w="1500" w:type="dxa"/>
          </w:tcPr>
          <w:p w:rsidR="0083326E" w:rsidRDefault="0083326E">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ENOQUE CANDIDO</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6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Mar>
              <w:top w:w="0" w:type="dxa"/>
              <w:left w:w="0" w:type="dxa"/>
              <w:bottom w:w="0" w:type="dxa"/>
              <w:right w:w="0" w:type="dxa"/>
            </w:tcMar>
          </w:tcPr>
          <w:p w:rsidR="0083326E" w:rsidRDefault="00B11459">
            <w:pPr>
              <w:jc w:val="center"/>
            </w:pPr>
            <w:proofErr w:type="gramStart"/>
            <w:r>
              <w:rPr>
                <w:rFonts w:ascii="Tahoma" w:eastAsia="Tahoma" w:hAnsi="Tahoma" w:cs="Tahoma"/>
                <w:sz w:val="14"/>
              </w:rPr>
              <w:t>MOCA COMÉRCIO</w:t>
            </w:r>
            <w:proofErr w:type="gramEnd"/>
            <w:r>
              <w:rPr>
                <w:rFonts w:ascii="Tahoma" w:eastAsia="Tahoma" w:hAnsi="Tahoma" w:cs="Tahoma"/>
                <w:sz w:val="14"/>
              </w:rPr>
              <w:t xml:space="preserve"> DE MEDICAMENTOS LTDA</w:t>
            </w:r>
          </w:p>
        </w:tc>
        <w:tc>
          <w:tcPr>
            <w:tcW w:w="1500" w:type="dxa"/>
          </w:tcPr>
          <w:p w:rsidR="0083326E" w:rsidRDefault="0083326E">
            <w:pPr>
              <w:pStyle w:val="EMPTYCELLSTYLE"/>
            </w:pPr>
          </w:p>
        </w:tc>
        <w:tc>
          <w:tcPr>
            <w:tcW w:w="4300" w:type="dxa"/>
            <w:gridSpan w:val="12"/>
            <w:tcMar>
              <w:top w:w="0" w:type="dxa"/>
              <w:left w:w="0" w:type="dxa"/>
              <w:bottom w:w="0" w:type="dxa"/>
              <w:right w:w="0" w:type="dxa"/>
            </w:tcMar>
          </w:tcPr>
          <w:p w:rsidR="0083326E" w:rsidRDefault="00B11459">
            <w:pPr>
              <w:jc w:val="center"/>
            </w:pPr>
            <w:r>
              <w:rPr>
                <w:rFonts w:ascii="Tahoma" w:eastAsia="Tahoma" w:hAnsi="Tahoma" w:cs="Tahoma"/>
                <w:sz w:val="14"/>
              </w:rPr>
              <w:t>DELTA MED COMERCIO DE PRODUTOS HOSPITALARES LTDA</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JOEL EUDIS DE OLIVEIRA JUNIOR</w:t>
            </w:r>
          </w:p>
        </w:tc>
        <w:tc>
          <w:tcPr>
            <w:tcW w:w="1500" w:type="dxa"/>
          </w:tcPr>
          <w:p w:rsidR="0083326E" w:rsidRDefault="0083326E">
            <w:pPr>
              <w:pStyle w:val="EMPTYCELLSTYLE"/>
            </w:pPr>
          </w:p>
        </w:tc>
        <w:tc>
          <w:tcPr>
            <w:tcW w:w="4300" w:type="dxa"/>
            <w:gridSpan w:val="12"/>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ELVIS APARECIDO MARIANI</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6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Mar>
              <w:top w:w="0" w:type="dxa"/>
              <w:left w:w="0" w:type="dxa"/>
              <w:bottom w:w="0" w:type="dxa"/>
              <w:right w:w="0" w:type="dxa"/>
            </w:tcMar>
          </w:tcPr>
          <w:p w:rsidR="0083326E" w:rsidRDefault="00B11459">
            <w:pPr>
              <w:jc w:val="center"/>
            </w:pPr>
            <w:r>
              <w:rPr>
                <w:rFonts w:ascii="Tahoma" w:eastAsia="Tahoma" w:hAnsi="Tahoma" w:cs="Tahoma"/>
                <w:sz w:val="14"/>
              </w:rPr>
              <w:t>CLASSMED PRODUTOS HOSPITALARES LTDA EPP</w:t>
            </w:r>
          </w:p>
        </w:tc>
        <w:tc>
          <w:tcPr>
            <w:tcW w:w="1500" w:type="dxa"/>
          </w:tcPr>
          <w:p w:rsidR="0083326E" w:rsidRDefault="0083326E">
            <w:pPr>
              <w:pStyle w:val="EMPTYCELLSTYLE"/>
            </w:pPr>
          </w:p>
        </w:tc>
        <w:tc>
          <w:tcPr>
            <w:tcW w:w="4300" w:type="dxa"/>
            <w:gridSpan w:val="12"/>
            <w:tcMar>
              <w:top w:w="0" w:type="dxa"/>
              <w:left w:w="0" w:type="dxa"/>
              <w:bottom w:w="0" w:type="dxa"/>
              <w:right w:w="0" w:type="dxa"/>
            </w:tcMar>
          </w:tcPr>
          <w:p w:rsidR="0083326E" w:rsidRDefault="00B11459">
            <w:pPr>
              <w:jc w:val="center"/>
            </w:pPr>
            <w:r>
              <w:rPr>
                <w:rFonts w:ascii="Tahoma" w:eastAsia="Tahoma" w:hAnsi="Tahoma" w:cs="Tahoma"/>
                <w:sz w:val="14"/>
              </w:rPr>
              <w:t>POLLO HOSPITALAR LTDA EPP</w:t>
            </w: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Borders>
              <w:top w:val="single" w:sz="4" w:space="0" w:color="000000"/>
            </w:tcBorders>
            <w:tcMar>
              <w:top w:w="0" w:type="dxa"/>
              <w:left w:w="0" w:type="dxa"/>
              <w:bottom w:w="0" w:type="dxa"/>
              <w:right w:w="0" w:type="dxa"/>
            </w:tcMar>
            <w:vAlign w:val="center"/>
          </w:tcPr>
          <w:p w:rsidR="0083326E" w:rsidRDefault="00B11459">
            <w:pPr>
              <w:jc w:val="center"/>
            </w:pPr>
            <w:r>
              <w:rPr>
                <w:rFonts w:ascii="Tahoma" w:eastAsia="Tahoma" w:hAnsi="Tahoma" w:cs="Tahoma"/>
                <w:b/>
                <w:sz w:val="16"/>
              </w:rPr>
              <w:t>VALDOMIRO BRISCHILIARI</w:t>
            </w: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360"/>
        </w:trPr>
        <w:tc>
          <w:tcPr>
            <w:tcW w:w="1060" w:type="dxa"/>
          </w:tcPr>
          <w:p w:rsidR="0083326E" w:rsidRDefault="0083326E">
            <w:pPr>
              <w:pStyle w:val="EMPTYCELLSTYLE"/>
            </w:pPr>
          </w:p>
        </w:tc>
        <w:tc>
          <w:tcPr>
            <w:tcW w:w="20" w:type="dxa"/>
          </w:tcPr>
          <w:p w:rsidR="0083326E" w:rsidRDefault="0083326E">
            <w:pPr>
              <w:pStyle w:val="EMPTYCELLSTYLE"/>
            </w:pPr>
          </w:p>
        </w:tc>
        <w:tc>
          <w:tcPr>
            <w:tcW w:w="4300" w:type="dxa"/>
            <w:gridSpan w:val="16"/>
            <w:tcMar>
              <w:top w:w="0" w:type="dxa"/>
              <w:left w:w="0" w:type="dxa"/>
              <w:bottom w:w="0" w:type="dxa"/>
              <w:right w:w="0" w:type="dxa"/>
            </w:tcMar>
          </w:tcPr>
          <w:p w:rsidR="0083326E" w:rsidRDefault="00B11459">
            <w:pPr>
              <w:jc w:val="center"/>
            </w:pPr>
            <w:r>
              <w:rPr>
                <w:rFonts w:ascii="Tahoma" w:eastAsia="Tahoma" w:hAnsi="Tahoma" w:cs="Tahoma"/>
                <w:sz w:val="14"/>
              </w:rPr>
              <w:t>PREFEITO MUNICIPAL</w:t>
            </w: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26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431CF2" w:rsidRDefault="00431CF2">
            <w:pPr>
              <w:pStyle w:val="EMPTYCELLSTYLE"/>
            </w:pPr>
          </w:p>
          <w:p w:rsidR="00431CF2" w:rsidRPr="00431CF2" w:rsidRDefault="00431CF2" w:rsidP="00431CF2"/>
          <w:p w:rsidR="00431CF2" w:rsidRPr="00431CF2" w:rsidRDefault="00431CF2" w:rsidP="00431CF2"/>
          <w:p w:rsidR="00431CF2" w:rsidRDefault="00431CF2" w:rsidP="00431CF2"/>
          <w:p w:rsidR="0083326E" w:rsidRDefault="00431CF2" w:rsidP="00431CF2">
            <w:r>
              <w:t>TESTEMUNHAS:</w:t>
            </w:r>
          </w:p>
          <w:p w:rsidR="00431CF2" w:rsidRDefault="00431CF2" w:rsidP="00431CF2"/>
          <w:p w:rsidR="00431CF2" w:rsidRDefault="00431CF2" w:rsidP="00431CF2">
            <w:r>
              <w:t>Nome:__________________</w:t>
            </w:r>
          </w:p>
          <w:p w:rsidR="00431CF2" w:rsidRPr="00431CF2" w:rsidRDefault="00431CF2" w:rsidP="00431CF2">
            <w:proofErr w:type="spellStart"/>
            <w:proofErr w:type="gramStart"/>
            <w:r>
              <w:t>Cpf</w:t>
            </w:r>
            <w:proofErr w:type="spellEnd"/>
            <w:proofErr w:type="gramEnd"/>
            <w:r>
              <w:t>:____________________</w:t>
            </w: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431CF2" w:rsidRDefault="00431CF2">
            <w:pPr>
              <w:pStyle w:val="EMPTYCELLSTYLE"/>
            </w:pPr>
          </w:p>
          <w:p w:rsidR="00431CF2" w:rsidRPr="00431CF2" w:rsidRDefault="00431CF2" w:rsidP="00431CF2"/>
          <w:p w:rsidR="00431CF2" w:rsidRPr="00431CF2" w:rsidRDefault="00431CF2" w:rsidP="00431CF2"/>
          <w:p w:rsidR="00431CF2" w:rsidRPr="00431CF2" w:rsidRDefault="00431CF2" w:rsidP="00431CF2"/>
          <w:p w:rsidR="00431CF2" w:rsidRDefault="00431CF2" w:rsidP="00431CF2"/>
          <w:p w:rsidR="0083326E" w:rsidRDefault="0083326E" w:rsidP="00431CF2"/>
          <w:p w:rsidR="00431CF2" w:rsidRDefault="00431CF2" w:rsidP="00431CF2">
            <w:r>
              <w:t>Nome:_____________________</w:t>
            </w:r>
          </w:p>
          <w:p w:rsidR="00431CF2" w:rsidRPr="00431CF2" w:rsidRDefault="00431CF2" w:rsidP="00431CF2">
            <w:proofErr w:type="spellStart"/>
            <w:proofErr w:type="gramStart"/>
            <w:r>
              <w:t>Cpf</w:t>
            </w:r>
            <w:proofErr w:type="spellEnd"/>
            <w:proofErr w:type="gramEnd"/>
            <w:r>
              <w:t>:_______________________</w:t>
            </w:r>
            <w:bookmarkStart w:id="0" w:name="_GoBack"/>
            <w:bookmarkEnd w:id="0"/>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24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Mar>
              <w:top w:w="0" w:type="dxa"/>
              <w:left w:w="0" w:type="dxa"/>
              <w:bottom w:w="0" w:type="dxa"/>
              <w:right w:w="0" w:type="dxa"/>
            </w:tcMar>
          </w:tcPr>
          <w:p w:rsidR="0083326E" w:rsidRDefault="00B11459">
            <w:r>
              <w:rPr>
                <w:rFonts w:ascii="Tahoma" w:eastAsia="Tahoma" w:hAnsi="Tahoma" w:cs="Tahoma"/>
                <w:sz w:val="16"/>
              </w:rPr>
              <w:t>PROCESSO Nº</w:t>
            </w:r>
            <w:proofErr w:type="gramStart"/>
            <w:r>
              <w:rPr>
                <w:rFonts w:ascii="Tahoma" w:eastAsia="Tahoma" w:hAnsi="Tahoma" w:cs="Tahoma"/>
                <w:sz w:val="16"/>
              </w:rPr>
              <w:t>.:</w:t>
            </w:r>
            <w:proofErr w:type="gramEnd"/>
          </w:p>
        </w:tc>
        <w:tc>
          <w:tcPr>
            <w:tcW w:w="2420" w:type="dxa"/>
            <w:gridSpan w:val="7"/>
            <w:tcMar>
              <w:top w:w="0" w:type="dxa"/>
              <w:left w:w="40" w:type="dxa"/>
              <w:bottom w:w="0" w:type="dxa"/>
              <w:right w:w="40" w:type="dxa"/>
            </w:tcMar>
          </w:tcPr>
          <w:p w:rsidR="0083326E" w:rsidRDefault="00B11459">
            <w:r>
              <w:rPr>
                <w:rFonts w:ascii="Tahoma" w:eastAsia="Tahoma" w:hAnsi="Tahoma" w:cs="Tahoma"/>
                <w:sz w:val="16"/>
              </w:rPr>
              <w:t>0040/2017</w:t>
            </w: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Mar>
              <w:top w:w="0" w:type="dxa"/>
              <w:left w:w="0" w:type="dxa"/>
              <w:bottom w:w="0" w:type="dxa"/>
              <w:right w:w="0" w:type="dxa"/>
            </w:tcMar>
            <w:vAlign w:val="center"/>
          </w:tcPr>
          <w:p w:rsidR="0083326E" w:rsidRDefault="00B11459">
            <w:pPr>
              <w:jc w:val="right"/>
            </w:pPr>
            <w:r>
              <w:rPr>
                <w:rFonts w:ascii="Tahoma" w:eastAsia="Tahoma" w:hAnsi="Tahoma" w:cs="Tahoma"/>
                <w:sz w:val="16"/>
              </w:rPr>
              <w:t xml:space="preserve">Folha 13 de </w:t>
            </w:r>
          </w:p>
        </w:tc>
        <w:tc>
          <w:tcPr>
            <w:tcW w:w="40" w:type="dxa"/>
          </w:tcPr>
          <w:p w:rsidR="0083326E" w:rsidRDefault="0083326E">
            <w:pPr>
              <w:pStyle w:val="EMPTYCELLSTYLE"/>
            </w:pPr>
          </w:p>
        </w:tc>
        <w:tc>
          <w:tcPr>
            <w:tcW w:w="440" w:type="dxa"/>
            <w:gridSpan w:val="2"/>
            <w:tcMar>
              <w:top w:w="0" w:type="dxa"/>
              <w:left w:w="0" w:type="dxa"/>
              <w:bottom w:w="0" w:type="dxa"/>
              <w:right w:w="0" w:type="dxa"/>
            </w:tcMar>
            <w:vAlign w:val="center"/>
          </w:tcPr>
          <w:p w:rsidR="0083326E" w:rsidRDefault="00B11459">
            <w:r>
              <w:rPr>
                <w:rFonts w:ascii="Tahoma" w:eastAsia="Tahoma" w:hAnsi="Tahoma" w:cs="Tahoma"/>
                <w:sz w:val="16"/>
              </w:rPr>
              <w:t>13</w:t>
            </w:r>
          </w:p>
        </w:tc>
        <w:tc>
          <w:tcPr>
            <w:tcW w:w="600" w:type="dxa"/>
            <w:gridSpan w:val="2"/>
          </w:tcPr>
          <w:p w:rsidR="0083326E" w:rsidRDefault="0083326E">
            <w:pPr>
              <w:pStyle w:val="EMPTYCELLSTYLE"/>
            </w:pPr>
          </w:p>
        </w:tc>
      </w:tr>
      <w:tr w:rsidR="0083326E">
        <w:trPr>
          <w:gridAfter w:val="2"/>
          <w:wAfter w:w="1680" w:type="dxa"/>
          <w:trHeight w:hRule="exact" w:val="20"/>
        </w:trPr>
        <w:tc>
          <w:tcPr>
            <w:tcW w:w="1060" w:type="dxa"/>
          </w:tcPr>
          <w:p w:rsidR="0083326E" w:rsidRDefault="0083326E">
            <w:pPr>
              <w:pStyle w:val="EMPTYCELLSTYLE"/>
            </w:pPr>
          </w:p>
        </w:tc>
        <w:tc>
          <w:tcPr>
            <w:tcW w:w="20" w:type="dxa"/>
          </w:tcPr>
          <w:p w:rsidR="0083326E" w:rsidRDefault="0083326E">
            <w:pPr>
              <w:pStyle w:val="EMPTYCELLSTYLE"/>
            </w:pPr>
          </w:p>
        </w:tc>
        <w:tc>
          <w:tcPr>
            <w:tcW w:w="1240" w:type="dxa"/>
            <w:gridSpan w:val="7"/>
          </w:tcPr>
          <w:p w:rsidR="0083326E" w:rsidRDefault="0083326E">
            <w:pPr>
              <w:pStyle w:val="EMPTYCELLSTYLE"/>
            </w:pPr>
          </w:p>
        </w:tc>
        <w:tc>
          <w:tcPr>
            <w:tcW w:w="2420" w:type="dxa"/>
            <w:gridSpan w:val="7"/>
          </w:tcPr>
          <w:p w:rsidR="0083326E" w:rsidRDefault="0083326E">
            <w:pPr>
              <w:pStyle w:val="EMPTYCELLSTYLE"/>
            </w:pPr>
          </w:p>
        </w:tc>
        <w:tc>
          <w:tcPr>
            <w:tcW w:w="640" w:type="dxa"/>
            <w:gridSpan w:val="2"/>
          </w:tcPr>
          <w:p w:rsidR="0083326E" w:rsidRDefault="0083326E">
            <w:pPr>
              <w:pStyle w:val="EMPTYCELLSTYLE"/>
            </w:pPr>
          </w:p>
        </w:tc>
        <w:tc>
          <w:tcPr>
            <w:tcW w:w="1500" w:type="dxa"/>
          </w:tcPr>
          <w:p w:rsidR="0083326E" w:rsidRDefault="0083326E">
            <w:pPr>
              <w:pStyle w:val="EMPTYCELLSTYLE"/>
            </w:pPr>
          </w:p>
        </w:tc>
        <w:tc>
          <w:tcPr>
            <w:tcW w:w="540" w:type="dxa"/>
            <w:gridSpan w:val="3"/>
          </w:tcPr>
          <w:p w:rsidR="0083326E" w:rsidRDefault="0083326E">
            <w:pPr>
              <w:pStyle w:val="EMPTYCELLSTYLE"/>
            </w:pPr>
          </w:p>
        </w:tc>
        <w:tc>
          <w:tcPr>
            <w:tcW w:w="3400" w:type="dxa"/>
            <w:gridSpan w:val="7"/>
          </w:tcPr>
          <w:p w:rsidR="0083326E" w:rsidRDefault="0083326E">
            <w:pPr>
              <w:pStyle w:val="EMPTYCELLSTYLE"/>
            </w:pPr>
          </w:p>
        </w:tc>
        <w:tc>
          <w:tcPr>
            <w:tcW w:w="40" w:type="dxa"/>
          </w:tcPr>
          <w:p w:rsidR="0083326E" w:rsidRDefault="0083326E">
            <w:pPr>
              <w:pStyle w:val="EMPTYCELLSTYLE"/>
            </w:pPr>
          </w:p>
        </w:tc>
        <w:tc>
          <w:tcPr>
            <w:tcW w:w="320" w:type="dxa"/>
          </w:tcPr>
          <w:p w:rsidR="0083326E" w:rsidRDefault="0083326E">
            <w:pPr>
              <w:pStyle w:val="EMPTYCELLSTYLE"/>
            </w:pPr>
          </w:p>
        </w:tc>
        <w:tc>
          <w:tcPr>
            <w:tcW w:w="120" w:type="dxa"/>
          </w:tcPr>
          <w:p w:rsidR="0083326E" w:rsidRDefault="0083326E">
            <w:pPr>
              <w:pStyle w:val="EMPTYCELLSTYLE"/>
            </w:pPr>
          </w:p>
        </w:tc>
        <w:tc>
          <w:tcPr>
            <w:tcW w:w="600" w:type="dxa"/>
            <w:gridSpan w:val="2"/>
          </w:tcPr>
          <w:p w:rsidR="0083326E" w:rsidRDefault="0083326E">
            <w:pPr>
              <w:pStyle w:val="EMPTYCELLSTYLE"/>
            </w:pPr>
          </w:p>
        </w:tc>
      </w:tr>
      <w:tr w:rsidR="0083326E">
        <w:trPr>
          <w:gridAfter w:val="2"/>
          <w:wAfter w:w="1680" w:type="dxa"/>
          <w:trHeight w:hRule="exact" w:val="640"/>
        </w:trPr>
        <w:tc>
          <w:tcPr>
            <w:tcW w:w="1060" w:type="dxa"/>
          </w:tcPr>
          <w:p w:rsidR="0083326E" w:rsidRDefault="0083326E">
            <w:pPr>
              <w:pStyle w:val="EMPTYCELLSTYLE"/>
            </w:pPr>
          </w:p>
        </w:tc>
        <w:tc>
          <w:tcPr>
            <w:tcW w:w="10240" w:type="dxa"/>
            <w:gridSpan w:val="31"/>
            <w:tcMar>
              <w:top w:w="0" w:type="dxa"/>
              <w:left w:w="0" w:type="dxa"/>
              <w:bottom w:w="0" w:type="dxa"/>
              <w:right w:w="0" w:type="dxa"/>
            </w:tcMar>
          </w:tcPr>
          <w:p w:rsidR="0083326E" w:rsidRDefault="00B11459">
            <w:r>
              <w:rPr>
                <w:noProof/>
              </w:rPr>
              <w:drawing>
                <wp:anchor distT="0" distB="0" distL="0" distR="0" simplePos="0" relativeHeight="251683840" behindDoc="0" locked="1" layoutInCell="1" allowOverlap="1" wp14:anchorId="61694EB3" wp14:editId="1FFD258F">
                  <wp:simplePos x="0" y="0"/>
                  <wp:positionH relativeFrom="column">
                    <wp:align>left</wp:align>
                  </wp:positionH>
                  <wp:positionV relativeFrom="line">
                    <wp:posOffset>0</wp:posOffset>
                  </wp:positionV>
                  <wp:extent cx="6502400" cy="406400"/>
                  <wp:effectExtent l="0" t="0" r="0" b="0"/>
                  <wp:wrapNone/>
                  <wp:docPr id="17774691" name="Picture"/>
                  <wp:cNvGraphicFramePr/>
                  <a:graphic xmlns:a="http://schemas.openxmlformats.org/drawingml/2006/main">
                    <a:graphicData uri="http://schemas.openxmlformats.org/drawingml/2006/picture">
                      <pic:pic xmlns:pic="http://schemas.openxmlformats.org/drawingml/2006/picture">
                        <pic:nvPicPr>
                          <pic:cNvPr id="17774691" name="Picture"/>
                          <pic:cNvPicPr/>
                        </pic:nvPicPr>
                        <pic:blipFill>
                          <a:blip r:embed="rId6"/>
                          <a:srcRect/>
                          <a:stretch>
                            <a:fillRect/>
                          </a:stretch>
                        </pic:blipFill>
                        <pic:spPr>
                          <a:xfrm>
                            <a:off x="0" y="0"/>
                            <a:ext cx="6502400" cy="406400"/>
                          </a:xfrm>
                          <a:prstGeom prst="rect">
                            <a:avLst/>
                          </a:prstGeom>
                        </pic:spPr>
                      </pic:pic>
                    </a:graphicData>
                  </a:graphic>
                </wp:anchor>
              </w:drawing>
            </w:r>
          </w:p>
        </w:tc>
        <w:tc>
          <w:tcPr>
            <w:tcW w:w="600" w:type="dxa"/>
            <w:gridSpan w:val="2"/>
          </w:tcPr>
          <w:p w:rsidR="0083326E" w:rsidRDefault="0083326E">
            <w:pPr>
              <w:pStyle w:val="EMPTYCELLSTYLE"/>
            </w:pPr>
          </w:p>
        </w:tc>
      </w:tr>
    </w:tbl>
    <w:p w:rsidR="00B11459" w:rsidRDefault="00B11459"/>
    <w:sectPr w:rsidR="00B11459">
      <w:pgSz w:w="11900" w:h="16840"/>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800"/>
  <w:hyphenationZone w:val="425"/>
  <w:characterSpacingControl w:val="doNotCompress"/>
  <w:compat>
    <w:compatSetting w:name="compatibilityMode" w:uri="http://schemas.microsoft.com/office/word" w:val="12"/>
  </w:compat>
  <w:rsids>
    <w:rsidRoot w:val="0083326E"/>
    <w:rsid w:val="00431CF2"/>
    <w:rsid w:val="0083326E"/>
    <w:rsid w:val="00B11459"/>
    <w:rsid w:val="00E14D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PTYCELLSTYLE">
    <w:name w:val="EMPTY_CELL_STYLE"/>
    <w:qFormat/>
    <w:rPr>
      <w:sz w:val="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7504</Words>
  <Characters>40522</Characters>
  <Application>Microsoft Office Word</Application>
  <DocSecurity>0</DocSecurity>
  <Lines>337</Lines>
  <Paragraphs>95</Paragraphs>
  <ScaleCrop>false</ScaleCrop>
  <Company/>
  <LinksUpToDate>false</LinksUpToDate>
  <CharactersWithSpaces>47931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2017-03-02T18:01:00Z</cp:lastPrinted>
  <dcterms:created xsi:type="dcterms:W3CDTF">2017-02-24T21:49:00Z</dcterms:created>
  <dcterms:modified xsi:type="dcterms:W3CDTF">2017-03-02T18:06:00Z</dcterms:modified>
</cp:coreProperties>
</file>