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310" w:rsidRPr="00C228C7" w:rsidRDefault="00912310" w:rsidP="00ED198B">
      <w:pPr>
        <w:spacing w:after="120" w:line="360" w:lineRule="auto"/>
        <w:ind w:right="-568"/>
        <w:jc w:val="center"/>
        <w:rPr>
          <w:b/>
          <w:sz w:val="22"/>
          <w:szCs w:val="22"/>
        </w:rPr>
      </w:pPr>
      <w:r w:rsidRPr="00C228C7">
        <w:rPr>
          <w:b/>
          <w:sz w:val="22"/>
          <w:szCs w:val="22"/>
        </w:rPr>
        <w:t>CONTRATO</w:t>
      </w:r>
    </w:p>
    <w:p w:rsidR="00912310" w:rsidRPr="00ED198B" w:rsidRDefault="00912310" w:rsidP="00ED198B">
      <w:pPr>
        <w:autoSpaceDE w:val="0"/>
        <w:adjustRightInd w:val="0"/>
        <w:spacing w:before="240"/>
        <w:ind w:left="4536" w:right="-568"/>
        <w:jc w:val="both"/>
        <w:rPr>
          <w:bCs/>
          <w:sz w:val="22"/>
          <w:szCs w:val="22"/>
        </w:rPr>
      </w:pPr>
      <w:r w:rsidRPr="00C228C7">
        <w:rPr>
          <w:b/>
          <w:bCs/>
          <w:sz w:val="22"/>
          <w:szCs w:val="22"/>
        </w:rPr>
        <w:t xml:space="preserve">CONTRATO N.º </w:t>
      </w:r>
      <w:r w:rsidR="00ED198B">
        <w:rPr>
          <w:b/>
          <w:bCs/>
          <w:sz w:val="22"/>
          <w:szCs w:val="22"/>
        </w:rPr>
        <w:t>007/2019</w:t>
      </w:r>
      <w:r w:rsidRPr="00C228C7">
        <w:rPr>
          <w:b/>
          <w:bCs/>
          <w:sz w:val="22"/>
          <w:szCs w:val="22"/>
        </w:rPr>
        <w:t xml:space="preserve"> </w:t>
      </w:r>
      <w:r w:rsidRPr="00ED198B">
        <w:rPr>
          <w:bCs/>
          <w:sz w:val="22"/>
          <w:szCs w:val="22"/>
        </w:rPr>
        <w:t xml:space="preserve">QUE ENTRE SI CELEBRAM </w:t>
      </w:r>
      <w:r w:rsidR="00ED198B" w:rsidRPr="00ED198B">
        <w:rPr>
          <w:bCs/>
          <w:sz w:val="22"/>
          <w:szCs w:val="22"/>
        </w:rPr>
        <w:t>O</w:t>
      </w:r>
      <w:r w:rsidR="00ED198B" w:rsidRPr="00ED198B">
        <w:rPr>
          <w:b/>
          <w:bCs/>
          <w:sz w:val="22"/>
          <w:szCs w:val="22"/>
        </w:rPr>
        <w:t xml:space="preserve"> MUNICIPIO DE CORONEL SAPUCAIA (MS</w:t>
      </w:r>
      <w:r w:rsidR="00ED198B">
        <w:rPr>
          <w:b/>
          <w:bCs/>
          <w:sz w:val="22"/>
          <w:szCs w:val="22"/>
        </w:rPr>
        <w:t xml:space="preserve">) </w:t>
      </w:r>
      <w:r w:rsidRPr="00ED198B">
        <w:rPr>
          <w:bCs/>
          <w:sz w:val="22"/>
          <w:szCs w:val="22"/>
        </w:rPr>
        <w:t>E A</w:t>
      </w:r>
      <w:r w:rsidR="00ED198B" w:rsidRPr="00ED198B">
        <w:rPr>
          <w:bCs/>
          <w:sz w:val="22"/>
          <w:szCs w:val="22"/>
        </w:rPr>
        <w:t xml:space="preserve"> EMPRESA</w:t>
      </w:r>
      <w:r w:rsidR="00ED198B">
        <w:rPr>
          <w:b/>
          <w:bCs/>
          <w:sz w:val="22"/>
          <w:szCs w:val="22"/>
        </w:rPr>
        <w:t xml:space="preserve"> </w:t>
      </w:r>
      <w:r w:rsidR="00ED198B" w:rsidRPr="00ED198B">
        <w:rPr>
          <w:b/>
          <w:bCs/>
          <w:sz w:val="22"/>
          <w:szCs w:val="22"/>
        </w:rPr>
        <w:t>MILANFLEX INDÚSTRIA E COMERCIO DE MOVEIS E EQUIPAMENTOS LTDA</w:t>
      </w:r>
      <w:r w:rsidRPr="00C228C7">
        <w:rPr>
          <w:b/>
          <w:bCs/>
          <w:sz w:val="22"/>
          <w:szCs w:val="22"/>
        </w:rPr>
        <w:t xml:space="preserve">, </w:t>
      </w:r>
      <w:r w:rsidRPr="00ED198B">
        <w:rPr>
          <w:bCs/>
          <w:sz w:val="22"/>
          <w:szCs w:val="22"/>
        </w:rPr>
        <w:t>PARA OS FINS QUE SE ESPECIFICA.</w:t>
      </w:r>
    </w:p>
    <w:p w:rsidR="00912310" w:rsidRPr="00C228C7" w:rsidRDefault="00912310" w:rsidP="00912310">
      <w:pPr>
        <w:autoSpaceDE w:val="0"/>
        <w:adjustRightInd w:val="0"/>
        <w:ind w:right="-568"/>
        <w:jc w:val="both"/>
        <w:rPr>
          <w:sz w:val="22"/>
          <w:szCs w:val="22"/>
        </w:rPr>
      </w:pPr>
    </w:p>
    <w:p w:rsidR="00912310" w:rsidRPr="00C228C7" w:rsidRDefault="00912310" w:rsidP="00912310">
      <w:pPr>
        <w:autoSpaceDE w:val="0"/>
        <w:adjustRightInd w:val="0"/>
        <w:spacing w:line="276" w:lineRule="auto"/>
        <w:ind w:right="-568" w:firstLine="709"/>
        <w:jc w:val="both"/>
        <w:rPr>
          <w:sz w:val="22"/>
          <w:szCs w:val="22"/>
        </w:rPr>
      </w:pPr>
      <w:r w:rsidRPr="00C228C7">
        <w:rPr>
          <w:sz w:val="22"/>
          <w:szCs w:val="22"/>
        </w:rPr>
        <w:t>Aos dias</w:t>
      </w:r>
      <w:r w:rsidR="00ED198B">
        <w:rPr>
          <w:sz w:val="22"/>
          <w:szCs w:val="22"/>
        </w:rPr>
        <w:t xml:space="preserve"> 23</w:t>
      </w:r>
      <w:r w:rsidRPr="00C228C7">
        <w:rPr>
          <w:sz w:val="22"/>
          <w:szCs w:val="22"/>
        </w:rPr>
        <w:t xml:space="preserve"> do mês</w:t>
      </w:r>
      <w:r w:rsidR="00CC743D" w:rsidRPr="00C228C7">
        <w:rPr>
          <w:sz w:val="22"/>
          <w:szCs w:val="22"/>
        </w:rPr>
        <w:t xml:space="preserve"> </w:t>
      </w:r>
      <w:r w:rsidR="00ED198B">
        <w:rPr>
          <w:sz w:val="22"/>
          <w:szCs w:val="22"/>
        </w:rPr>
        <w:t xml:space="preserve">de Janeiro </w:t>
      </w:r>
      <w:r w:rsidRPr="00C228C7">
        <w:rPr>
          <w:sz w:val="22"/>
          <w:szCs w:val="22"/>
        </w:rPr>
        <w:t>de 20</w:t>
      </w:r>
      <w:r w:rsidR="00ED198B">
        <w:rPr>
          <w:sz w:val="22"/>
          <w:szCs w:val="22"/>
        </w:rPr>
        <w:t>19</w:t>
      </w:r>
      <w:r w:rsidRPr="00C228C7">
        <w:rPr>
          <w:sz w:val="22"/>
          <w:szCs w:val="22"/>
        </w:rPr>
        <w:t>, de um lado o</w:t>
      </w:r>
      <w:r w:rsidR="00ED198B">
        <w:rPr>
          <w:sz w:val="22"/>
          <w:szCs w:val="22"/>
        </w:rPr>
        <w:t xml:space="preserve"> </w:t>
      </w:r>
      <w:r w:rsidR="00ED198B" w:rsidRPr="00ED198B">
        <w:rPr>
          <w:b/>
          <w:bCs/>
          <w:sz w:val="22"/>
          <w:szCs w:val="22"/>
        </w:rPr>
        <w:t>MUNICIPIO DE CORONEL SAPUCAIA</w:t>
      </w:r>
      <w:r w:rsidRPr="00C228C7">
        <w:rPr>
          <w:sz w:val="22"/>
          <w:szCs w:val="22"/>
        </w:rPr>
        <w:t xml:space="preserve">, com sede e foro em </w:t>
      </w:r>
      <w:r w:rsidR="00ED198B">
        <w:rPr>
          <w:sz w:val="22"/>
          <w:szCs w:val="22"/>
        </w:rPr>
        <w:t>Coronel Sapucaia estado de Mato Grosso do Sul</w:t>
      </w:r>
      <w:r w:rsidRPr="00C228C7">
        <w:rPr>
          <w:sz w:val="22"/>
          <w:szCs w:val="22"/>
        </w:rPr>
        <w:t>, localizada à</w:t>
      </w:r>
      <w:r w:rsidR="00ED198B">
        <w:rPr>
          <w:sz w:val="22"/>
          <w:szCs w:val="22"/>
        </w:rPr>
        <w:t xml:space="preserve"> Avenida Abílio Espindola Sobrinho</w:t>
      </w:r>
      <w:r w:rsidRPr="00C228C7">
        <w:rPr>
          <w:sz w:val="22"/>
          <w:szCs w:val="22"/>
        </w:rPr>
        <w:t xml:space="preserve">, inscrita no CNPJ/MF sob o n.º </w:t>
      </w:r>
      <w:r w:rsidR="00ED198B" w:rsidRPr="00ED198B">
        <w:rPr>
          <w:sz w:val="22"/>
          <w:szCs w:val="22"/>
        </w:rPr>
        <w:t>01.988.914/0001-75</w:t>
      </w:r>
      <w:r w:rsidRPr="00C228C7">
        <w:rPr>
          <w:sz w:val="22"/>
          <w:szCs w:val="22"/>
        </w:rPr>
        <w:t>, neste ato representado Sr</w:t>
      </w:r>
      <w:r w:rsidR="00ED198B">
        <w:rPr>
          <w:sz w:val="22"/>
          <w:szCs w:val="22"/>
        </w:rPr>
        <w:t xml:space="preserve">a. </w:t>
      </w:r>
      <w:r w:rsidR="00ED198B" w:rsidRPr="00ED198B">
        <w:rPr>
          <w:sz w:val="22"/>
          <w:szCs w:val="22"/>
        </w:rPr>
        <w:t>MARIA EVA GAUTO FLOR ERINGER</w:t>
      </w:r>
      <w:r w:rsidR="00ED198B">
        <w:rPr>
          <w:sz w:val="22"/>
          <w:szCs w:val="22"/>
        </w:rPr>
        <w:t>,</w:t>
      </w:r>
      <w:r w:rsidR="00ED198B" w:rsidRPr="00ED198B">
        <w:t xml:space="preserve"> </w:t>
      </w:r>
      <w:r w:rsidR="00ED198B" w:rsidRPr="00ED198B">
        <w:rPr>
          <w:sz w:val="22"/>
          <w:szCs w:val="22"/>
        </w:rPr>
        <w:t xml:space="preserve">brasileira, </w:t>
      </w:r>
      <w:r w:rsidR="00CC743D" w:rsidRPr="00ED198B">
        <w:rPr>
          <w:sz w:val="22"/>
          <w:szCs w:val="22"/>
        </w:rPr>
        <w:t>casada, residente e domiciliada na Rua</w:t>
      </w:r>
      <w:r w:rsidR="00ED198B" w:rsidRPr="00ED198B">
        <w:rPr>
          <w:sz w:val="22"/>
          <w:szCs w:val="22"/>
        </w:rPr>
        <w:t xml:space="preserve">. Mario Gonçalves, Nº 573, nesta </w:t>
      </w:r>
      <w:r w:rsidR="00CC743D" w:rsidRPr="00ED198B">
        <w:rPr>
          <w:sz w:val="22"/>
          <w:szCs w:val="22"/>
        </w:rPr>
        <w:t>cidade de Coronel Sapucaia</w:t>
      </w:r>
      <w:r w:rsidR="00CC743D" w:rsidRPr="00C228C7">
        <w:rPr>
          <w:sz w:val="22"/>
          <w:szCs w:val="22"/>
        </w:rPr>
        <w:t xml:space="preserve"> nomeada</w:t>
      </w:r>
      <w:r w:rsidRPr="00C228C7">
        <w:rPr>
          <w:sz w:val="22"/>
          <w:szCs w:val="22"/>
        </w:rPr>
        <w:t xml:space="preserve"> por meio de </w:t>
      </w:r>
      <w:r w:rsidR="00ED198B">
        <w:rPr>
          <w:sz w:val="22"/>
          <w:szCs w:val="22"/>
        </w:rPr>
        <w:t xml:space="preserve">Decreto 101/2017 de 04/08/2017 como Secretária Municipal de Educação e Cultura, </w:t>
      </w:r>
      <w:r w:rsidRPr="00C228C7">
        <w:rPr>
          <w:sz w:val="22"/>
          <w:szCs w:val="22"/>
        </w:rPr>
        <w:t xml:space="preserve">portador da Carteira de Identidade </w:t>
      </w:r>
      <w:r w:rsidR="00ED198B" w:rsidRPr="00ED198B">
        <w:rPr>
          <w:sz w:val="22"/>
          <w:szCs w:val="22"/>
        </w:rPr>
        <w:t>RG nº 565841 SSP/MS, inscrito no CPF sob o nº 555.779.541-34</w:t>
      </w:r>
      <w:r w:rsidR="00ED198B">
        <w:rPr>
          <w:sz w:val="22"/>
          <w:szCs w:val="22"/>
        </w:rPr>
        <w:t xml:space="preserve">, </w:t>
      </w:r>
      <w:r w:rsidRPr="00C228C7">
        <w:rPr>
          <w:sz w:val="22"/>
          <w:szCs w:val="22"/>
        </w:rPr>
        <w:t>no us</w:t>
      </w:r>
      <w:r w:rsidR="00ED198B">
        <w:rPr>
          <w:sz w:val="22"/>
          <w:szCs w:val="22"/>
        </w:rPr>
        <w:t xml:space="preserve">o da atribuição que lhe confere, </w:t>
      </w:r>
      <w:r w:rsidRPr="00C228C7">
        <w:rPr>
          <w:sz w:val="22"/>
          <w:szCs w:val="22"/>
        </w:rPr>
        <w:t xml:space="preserve">neste ato denominado simplesmente </w:t>
      </w:r>
      <w:r w:rsidRPr="00C228C7">
        <w:rPr>
          <w:b/>
          <w:bCs/>
          <w:sz w:val="22"/>
          <w:szCs w:val="22"/>
        </w:rPr>
        <w:t>CONTRATANTE</w:t>
      </w:r>
      <w:r w:rsidRPr="00C228C7">
        <w:rPr>
          <w:i/>
          <w:iCs/>
          <w:sz w:val="22"/>
          <w:szCs w:val="22"/>
        </w:rPr>
        <w:t xml:space="preserve">, </w:t>
      </w:r>
      <w:r w:rsidRPr="00C228C7">
        <w:rPr>
          <w:sz w:val="22"/>
          <w:szCs w:val="22"/>
        </w:rPr>
        <w:t xml:space="preserve">e a empresa </w:t>
      </w:r>
      <w:r w:rsidR="00ED198B" w:rsidRPr="00ED198B">
        <w:rPr>
          <w:b/>
          <w:bCs/>
          <w:sz w:val="22"/>
          <w:szCs w:val="22"/>
        </w:rPr>
        <w:t>MILANFLEX INDÚSTRIA E COMERCIO DE MOVEIS E EQUIPAMENTOS LTDA</w:t>
      </w:r>
      <w:r w:rsidR="00CC743D">
        <w:rPr>
          <w:sz w:val="22"/>
          <w:szCs w:val="22"/>
        </w:rPr>
        <w:t xml:space="preserve">, inscrita no CNPJ sob o n.º 86.729.324/0002-61, </w:t>
      </w:r>
      <w:r w:rsidR="00CC743D" w:rsidRPr="007A33D5">
        <w:rPr>
          <w:sz w:val="22"/>
          <w:szCs w:val="22"/>
        </w:rPr>
        <w:t xml:space="preserve">estabelecida à Av. V 901ª, Distrito Industrial na cidade de Cuiabá – MT CEP: </w:t>
      </w:r>
      <w:r w:rsidR="00CC743D" w:rsidRPr="007A33D5">
        <w:rPr>
          <w:sz w:val="22"/>
          <w:szCs w:val="22"/>
        </w:rPr>
        <w:t>78.098-480 neste ato representado por seu representante legal Sr.</w:t>
      </w:r>
      <w:r w:rsidR="00CC743D" w:rsidRPr="007A33D5">
        <w:rPr>
          <w:sz w:val="22"/>
          <w:szCs w:val="22"/>
        </w:rPr>
        <w:t xml:space="preserve"> JANDIR JOSÉ MILAN, brasileiro, casado, empresário portador da carteira de identidade n.º 945.107, expedida pela SEJUSP/PR, CPF n.º 344.840.941-34</w:t>
      </w:r>
      <w:r w:rsidR="00CC743D">
        <w:rPr>
          <w:sz w:val="22"/>
          <w:szCs w:val="22"/>
        </w:rPr>
        <w:t xml:space="preserve">, </w:t>
      </w:r>
      <w:r w:rsidRPr="00C228C7">
        <w:rPr>
          <w:sz w:val="22"/>
          <w:szCs w:val="22"/>
        </w:rPr>
        <w:t xml:space="preserve">doravante denominada </w:t>
      </w:r>
      <w:r w:rsidRPr="00C228C7">
        <w:rPr>
          <w:b/>
          <w:bCs/>
          <w:sz w:val="22"/>
          <w:szCs w:val="22"/>
        </w:rPr>
        <w:t>CONTRATADA</w:t>
      </w:r>
      <w:r w:rsidRPr="00C228C7">
        <w:rPr>
          <w:sz w:val="22"/>
          <w:szCs w:val="22"/>
        </w:rPr>
        <w:t xml:space="preserve">, em vista o constante e decidido no </w:t>
      </w:r>
      <w:r w:rsidR="00CC743D">
        <w:rPr>
          <w:sz w:val="22"/>
          <w:szCs w:val="22"/>
        </w:rPr>
        <w:t>Processo A</w:t>
      </w:r>
      <w:r w:rsidRPr="00C228C7">
        <w:rPr>
          <w:sz w:val="22"/>
          <w:szCs w:val="22"/>
        </w:rPr>
        <w:t xml:space="preserve">dministrativo n.º </w:t>
      </w:r>
      <w:r w:rsidR="00CC743D" w:rsidRPr="00CC743D">
        <w:rPr>
          <w:sz w:val="22"/>
          <w:szCs w:val="22"/>
        </w:rPr>
        <w:t>23034.002238/2016-53</w:t>
      </w:r>
      <w:r w:rsidRPr="00C228C7">
        <w:rPr>
          <w:b/>
          <w:bCs/>
          <w:sz w:val="22"/>
          <w:szCs w:val="22"/>
        </w:rPr>
        <w:t xml:space="preserve">, </w:t>
      </w:r>
      <w:r w:rsidRPr="00C228C7">
        <w:rPr>
          <w:sz w:val="22"/>
          <w:szCs w:val="22"/>
        </w:rPr>
        <w:t xml:space="preserve">resolvem celebrar o presente Contrato, decorrente de licitação na modalidade de </w:t>
      </w:r>
      <w:r w:rsidRPr="00C228C7">
        <w:rPr>
          <w:b/>
          <w:bCs/>
          <w:sz w:val="22"/>
          <w:szCs w:val="22"/>
        </w:rPr>
        <w:t xml:space="preserve">PREGÃO ELETRÔNICO FNDE n.º </w:t>
      </w:r>
      <w:r w:rsidR="00CC743D">
        <w:rPr>
          <w:b/>
          <w:bCs/>
          <w:sz w:val="22"/>
          <w:szCs w:val="22"/>
        </w:rPr>
        <w:t>010/2017</w:t>
      </w:r>
      <w:r w:rsidRPr="00C228C7">
        <w:rPr>
          <w:b/>
          <w:bCs/>
          <w:sz w:val="22"/>
          <w:szCs w:val="22"/>
        </w:rPr>
        <w:t xml:space="preserve">, para Registro de Preços, </w:t>
      </w:r>
      <w:r w:rsidRPr="00C228C7">
        <w:rPr>
          <w:sz w:val="22"/>
          <w:szCs w:val="22"/>
        </w:rPr>
        <w:t>conforme descrito no Edital e seus Anexos, que se regerá pela Lei n.º 8.666/93, de 21 de junho de 1993, pela Lei n.º 10.520, de 17 de julho de 2002 e pelo Decreto n.º 5.450, de 31 de maio de 2005, mediante as condições expressas nas cláusulas seguintes.</w:t>
      </w: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CLÁUSULA PRIMEIRA – DO OBJETO</w:t>
      </w:r>
    </w:p>
    <w:p w:rsidR="00912310" w:rsidRPr="00C228C7" w:rsidRDefault="00912310" w:rsidP="00912310">
      <w:pPr>
        <w:numPr>
          <w:ilvl w:val="1"/>
          <w:numId w:val="1"/>
        </w:numPr>
        <w:spacing w:after="120" w:line="276" w:lineRule="auto"/>
        <w:ind w:left="0" w:right="-568"/>
        <w:jc w:val="both"/>
        <w:rPr>
          <w:b/>
          <w:color w:val="000000"/>
          <w:sz w:val="22"/>
          <w:szCs w:val="22"/>
        </w:rPr>
      </w:pPr>
      <w:r w:rsidRPr="00C228C7">
        <w:rPr>
          <w:color w:val="000000"/>
          <w:sz w:val="22"/>
          <w:szCs w:val="22"/>
        </w:rPr>
        <w:t xml:space="preserve">O objeto do presente Contrato é a aquisição de </w:t>
      </w:r>
      <w:r w:rsidRPr="00C228C7">
        <w:rPr>
          <w:b/>
          <w:sz w:val="22"/>
          <w:szCs w:val="22"/>
        </w:rPr>
        <w:t>Mobiliários Escolares constituídos de conjunto aluno, mesa acessível e conjunto professor,</w:t>
      </w:r>
      <w:r w:rsidRPr="00C228C7">
        <w:rPr>
          <w:sz w:val="22"/>
          <w:szCs w:val="22"/>
        </w:rPr>
        <w:t xml:space="preserve"> em atendimento às entidades educacionais das redes públicas de ensino nos Estados, Distrito Federal e Municípios,</w:t>
      </w:r>
      <w:r w:rsidRPr="00C228C7">
        <w:rPr>
          <w:color w:val="000000"/>
          <w:sz w:val="22"/>
          <w:szCs w:val="22"/>
        </w:rPr>
        <w:t xml:space="preserve"> conforme especificações e quantitativos estabelecidos no edital do Pregão identificado no preâmbulo e na proposta vencedora, os quais integram este instrumento, independente de transcrição.</w:t>
      </w:r>
    </w:p>
    <w:p w:rsidR="00785A7F" w:rsidRPr="00785A7F" w:rsidRDefault="00912310" w:rsidP="00785A7F">
      <w:pPr>
        <w:numPr>
          <w:ilvl w:val="1"/>
          <w:numId w:val="1"/>
        </w:numPr>
        <w:spacing w:after="120" w:line="276" w:lineRule="auto"/>
        <w:ind w:left="0" w:right="-568"/>
        <w:jc w:val="both"/>
        <w:rPr>
          <w:color w:val="000000"/>
          <w:sz w:val="22"/>
          <w:szCs w:val="22"/>
        </w:rPr>
      </w:pPr>
      <w:r w:rsidRPr="00785A7F">
        <w:rPr>
          <w:color w:val="000000"/>
          <w:sz w:val="22"/>
          <w:szCs w:val="22"/>
        </w:rPr>
        <w:t>Discriminação do objeto:</w:t>
      </w:r>
    </w:p>
    <w:tbl>
      <w:tblPr>
        <w:tblW w:w="0" w:type="auto"/>
        <w:tblCellMar>
          <w:left w:w="70" w:type="dxa"/>
          <w:right w:w="70" w:type="dxa"/>
        </w:tblCellMar>
        <w:tblLook w:val="04A0" w:firstRow="1" w:lastRow="0" w:firstColumn="1" w:lastColumn="0" w:noHBand="0" w:noVBand="1"/>
      </w:tblPr>
      <w:tblGrid>
        <w:gridCol w:w="453"/>
        <w:gridCol w:w="376"/>
        <w:gridCol w:w="369"/>
        <w:gridCol w:w="523"/>
        <w:gridCol w:w="3598"/>
        <w:gridCol w:w="378"/>
        <w:gridCol w:w="751"/>
        <w:gridCol w:w="850"/>
        <w:gridCol w:w="585"/>
        <w:gridCol w:w="761"/>
      </w:tblGrid>
      <w:tr w:rsidR="00EF1290" w:rsidRPr="00785A7F" w:rsidTr="00EF1290">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85A7F" w:rsidRPr="00785A7F" w:rsidRDefault="00785A7F" w:rsidP="00785A7F">
            <w:pPr>
              <w:jc w:val="center"/>
              <w:rPr>
                <w:rFonts w:ascii="Tahoma" w:hAnsi="Tahoma" w:cs="Tahoma"/>
                <w:sz w:val="10"/>
                <w:szCs w:val="10"/>
              </w:rPr>
            </w:pPr>
            <w:r w:rsidRPr="00785A7F">
              <w:rPr>
                <w:rFonts w:ascii="Tahoma" w:hAnsi="Tahoma" w:cs="Tahoma"/>
                <w:sz w:val="10"/>
                <w:szCs w:val="10"/>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85A7F" w:rsidRPr="00785A7F" w:rsidRDefault="00785A7F" w:rsidP="00785A7F">
            <w:pPr>
              <w:jc w:val="center"/>
              <w:rPr>
                <w:rFonts w:ascii="Tahoma" w:hAnsi="Tahoma" w:cs="Tahoma"/>
                <w:sz w:val="10"/>
                <w:szCs w:val="10"/>
              </w:rPr>
            </w:pPr>
            <w:r w:rsidRPr="00785A7F">
              <w:rPr>
                <w:rFonts w:ascii="Tahoma" w:hAnsi="Tahoma" w:cs="Tahoma"/>
                <w:sz w:val="10"/>
                <w:szCs w:val="10"/>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85A7F" w:rsidRPr="00785A7F" w:rsidRDefault="00785A7F" w:rsidP="00785A7F">
            <w:pPr>
              <w:jc w:val="center"/>
              <w:rPr>
                <w:rFonts w:ascii="Tahoma" w:hAnsi="Tahoma" w:cs="Tahoma"/>
                <w:sz w:val="10"/>
                <w:szCs w:val="10"/>
              </w:rPr>
            </w:pPr>
            <w:r w:rsidRPr="00785A7F">
              <w:rPr>
                <w:rFonts w:ascii="Tahoma" w:hAnsi="Tahoma" w:cs="Tahoma"/>
                <w:sz w:val="10"/>
                <w:szCs w:val="10"/>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85A7F" w:rsidRPr="00785A7F" w:rsidRDefault="00785A7F" w:rsidP="00785A7F">
            <w:pPr>
              <w:jc w:val="center"/>
              <w:rPr>
                <w:rFonts w:ascii="Tahoma" w:hAnsi="Tahoma" w:cs="Tahoma"/>
                <w:sz w:val="10"/>
                <w:szCs w:val="10"/>
              </w:rPr>
            </w:pPr>
            <w:r w:rsidRPr="00785A7F">
              <w:rPr>
                <w:rFonts w:ascii="Tahoma" w:hAnsi="Tahoma" w:cs="Tahoma"/>
                <w:sz w:val="10"/>
                <w:szCs w:val="10"/>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85A7F" w:rsidRPr="00785A7F" w:rsidRDefault="00785A7F" w:rsidP="00785A7F">
            <w:pPr>
              <w:jc w:val="center"/>
              <w:rPr>
                <w:rFonts w:ascii="Tahoma" w:hAnsi="Tahoma" w:cs="Tahoma"/>
                <w:sz w:val="10"/>
                <w:szCs w:val="10"/>
              </w:rPr>
            </w:pPr>
            <w:r w:rsidRPr="00785A7F">
              <w:rPr>
                <w:rFonts w:ascii="Tahoma" w:hAnsi="Tahoma" w:cs="Tahoma"/>
                <w:sz w:val="10"/>
                <w:szCs w:val="10"/>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85A7F" w:rsidRPr="00785A7F" w:rsidRDefault="00785A7F" w:rsidP="00785A7F">
            <w:pPr>
              <w:jc w:val="center"/>
              <w:rPr>
                <w:rFonts w:ascii="Tahoma" w:hAnsi="Tahoma" w:cs="Tahoma"/>
                <w:sz w:val="10"/>
                <w:szCs w:val="10"/>
              </w:rPr>
            </w:pPr>
            <w:r w:rsidRPr="00785A7F">
              <w:rPr>
                <w:rFonts w:ascii="Tahoma" w:hAnsi="Tahoma" w:cs="Tahoma"/>
                <w:sz w:val="10"/>
                <w:szCs w:val="10"/>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85A7F" w:rsidRPr="00785A7F" w:rsidRDefault="00785A7F" w:rsidP="00785A7F">
            <w:pPr>
              <w:jc w:val="center"/>
              <w:rPr>
                <w:rFonts w:ascii="Tahoma" w:hAnsi="Tahoma" w:cs="Tahoma"/>
                <w:sz w:val="10"/>
                <w:szCs w:val="10"/>
              </w:rPr>
            </w:pPr>
            <w:r w:rsidRPr="00785A7F">
              <w:rPr>
                <w:rFonts w:ascii="Tahoma" w:hAnsi="Tahoma" w:cs="Tahoma"/>
                <w:sz w:val="10"/>
                <w:szCs w:val="10"/>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85A7F" w:rsidRPr="00785A7F" w:rsidRDefault="00785A7F" w:rsidP="00785A7F">
            <w:pPr>
              <w:jc w:val="center"/>
              <w:rPr>
                <w:rFonts w:ascii="Tahoma" w:hAnsi="Tahoma" w:cs="Tahoma"/>
                <w:sz w:val="10"/>
                <w:szCs w:val="10"/>
              </w:rPr>
            </w:pPr>
            <w:r w:rsidRPr="00785A7F">
              <w:rPr>
                <w:rFonts w:ascii="Tahoma" w:hAnsi="Tahoma" w:cs="Tahoma"/>
                <w:sz w:val="10"/>
                <w:szCs w:val="10"/>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85A7F" w:rsidRPr="00785A7F" w:rsidRDefault="00785A7F" w:rsidP="00785A7F">
            <w:pPr>
              <w:jc w:val="center"/>
              <w:rPr>
                <w:rFonts w:ascii="Tahoma" w:hAnsi="Tahoma" w:cs="Tahoma"/>
                <w:sz w:val="10"/>
                <w:szCs w:val="10"/>
              </w:rPr>
            </w:pPr>
            <w:r w:rsidRPr="00785A7F">
              <w:rPr>
                <w:rFonts w:ascii="Tahoma" w:hAnsi="Tahoma" w:cs="Tahoma"/>
                <w:sz w:val="10"/>
                <w:szCs w:val="10"/>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85A7F" w:rsidRPr="00785A7F" w:rsidRDefault="00785A7F" w:rsidP="00785A7F">
            <w:pPr>
              <w:jc w:val="center"/>
              <w:rPr>
                <w:rFonts w:ascii="Tahoma" w:hAnsi="Tahoma" w:cs="Tahoma"/>
                <w:sz w:val="10"/>
                <w:szCs w:val="10"/>
              </w:rPr>
            </w:pPr>
            <w:r w:rsidRPr="00785A7F">
              <w:rPr>
                <w:rFonts w:ascii="Tahoma" w:hAnsi="Tahoma" w:cs="Tahoma"/>
                <w:sz w:val="10"/>
                <w:szCs w:val="10"/>
              </w:rPr>
              <w:t>VALOR TOTAL</w:t>
            </w:r>
          </w:p>
        </w:tc>
      </w:tr>
      <w:tr w:rsidR="00EF1290" w:rsidRPr="00785A7F" w:rsidTr="00EF1290">
        <w:trPr>
          <w:trHeight w:val="299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proofErr w:type="gramStart"/>
            <w:r w:rsidRPr="00785A7F">
              <w:rPr>
                <w:rFonts w:ascii="Tahoma" w:hAnsi="Tahoma" w:cs="Tahoma"/>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proofErr w:type="gramStart"/>
            <w:r w:rsidRPr="00785A7F">
              <w:rPr>
                <w:rFonts w:ascii="Tahoma" w:hAnsi="Tahoma" w:cs="Tahoma"/>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27275</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both"/>
              <w:rPr>
                <w:rFonts w:ascii="Tahoma" w:hAnsi="Tahoma" w:cs="Tahoma"/>
                <w:color w:val="000000"/>
                <w:sz w:val="14"/>
                <w:szCs w:val="14"/>
              </w:rPr>
            </w:pPr>
            <w:r w:rsidRPr="00785A7F">
              <w:rPr>
                <w:rFonts w:ascii="Tahoma" w:hAnsi="Tahoma" w:cs="Tahoma"/>
                <w:color w:val="000000"/>
                <w:sz w:val="14"/>
                <w:szCs w:val="14"/>
              </w:rPr>
              <w:t xml:space="preserve">CJA-04 – CONJUNTO PARA ALUNO TAMANHO </w:t>
            </w:r>
            <w:proofErr w:type="gramStart"/>
            <w:r w:rsidRPr="00785A7F">
              <w:rPr>
                <w:rFonts w:ascii="Tahoma" w:hAnsi="Tahoma" w:cs="Tahoma"/>
                <w:color w:val="000000"/>
                <w:sz w:val="14"/>
                <w:szCs w:val="14"/>
              </w:rPr>
              <w:t>4</w:t>
            </w:r>
            <w:proofErr w:type="gramEnd"/>
            <w:r w:rsidRPr="00785A7F">
              <w:rPr>
                <w:rFonts w:ascii="Tahoma" w:hAnsi="Tahoma" w:cs="Tahoma"/>
                <w:color w:val="000000"/>
                <w:sz w:val="14"/>
                <w:szCs w:val="14"/>
              </w:rPr>
              <w:t xml:space="preserve">, SENDO A ALTURA DO ALUNO COMPREENDIDA ENTRE 1,33 E 1,59 M (CONJUNTO “VERMELHO”), CONFORME GRAVAÇÃO IMPRESSA POR TAMPOGRAFIA NA ESTRUTURA DA MESA E NO ENCOSTO DA CADEIRA: </w:t>
            </w:r>
            <w:r w:rsidRPr="00785A7F">
              <w:rPr>
                <w:rFonts w:ascii="Tahoma" w:hAnsi="Tahoma" w:cs="Tahoma"/>
                <w:color w:val="000000"/>
                <w:sz w:val="14"/>
                <w:szCs w:val="14"/>
              </w:rPr>
              <w:br/>
              <w:t xml:space="preserve">O TAMPO DA MESA É CONSTITUÍDO EM ABS (“PLÁSTICO”): </w:t>
            </w:r>
            <w:r w:rsidRPr="00785A7F">
              <w:rPr>
                <w:rFonts w:ascii="Tahoma" w:hAnsi="Tahoma" w:cs="Tahoma"/>
                <w:color w:val="000000"/>
                <w:sz w:val="14"/>
                <w:szCs w:val="14"/>
              </w:rPr>
              <w:br/>
              <w:t xml:space="preserve">CONJUNTO COMPOSTO DE: </w:t>
            </w:r>
            <w:r w:rsidRPr="00785A7F">
              <w:rPr>
                <w:rFonts w:ascii="Tahoma" w:hAnsi="Tahoma" w:cs="Tahoma"/>
                <w:color w:val="000000"/>
                <w:sz w:val="14"/>
                <w:szCs w:val="14"/>
              </w:rPr>
              <w:br/>
              <w:t xml:space="preserve">1 (UMA) MESA COM TAMPO EM PLÁSTICO INJETADO COM APLICAÇÃO DE LAMINADO MELAMÍNICO NA FACE SUPERIOR, DOTADO DE TRAVESSA ESTRUTURAL INJETADA EM PLÁSTICO TÉCNICO, MONTADO SOBRE ESTRUTURA TUBULAR DE AÇO, CONTENDO PORTA-LIVROS EM PLÁSTICO INJETADO. </w:t>
            </w:r>
            <w:r w:rsidRPr="00785A7F">
              <w:rPr>
                <w:rFonts w:ascii="Tahoma" w:hAnsi="Tahoma" w:cs="Tahoma"/>
                <w:color w:val="000000"/>
                <w:sz w:val="14"/>
                <w:szCs w:val="14"/>
              </w:rPr>
              <w:br/>
            </w:r>
            <w:proofErr w:type="gramStart"/>
            <w:r w:rsidRPr="00785A7F">
              <w:rPr>
                <w:rFonts w:ascii="Tahoma" w:hAnsi="Tahoma" w:cs="Tahoma"/>
                <w:color w:val="000000"/>
                <w:sz w:val="14"/>
                <w:szCs w:val="14"/>
              </w:rPr>
              <w:t>1</w:t>
            </w:r>
            <w:proofErr w:type="gramEnd"/>
            <w:r w:rsidRPr="00785A7F">
              <w:rPr>
                <w:rFonts w:ascii="Tahoma" w:hAnsi="Tahoma" w:cs="Tahoma"/>
                <w:color w:val="000000"/>
                <w:sz w:val="14"/>
                <w:szCs w:val="14"/>
              </w:rPr>
              <w:t xml:space="preserve"> (UMA) CADEIRA EMPILHÁVEL, COM ASSENTO E ENCOSTO EM POLIPROPILENO INJETADO, MONTADOS SOBRE ESTRUTURA TUBULAR DE AÇO.</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100,00</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MILANFLEX</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right"/>
              <w:rPr>
                <w:rFonts w:ascii="Tahoma" w:hAnsi="Tahoma" w:cs="Tahoma"/>
                <w:color w:val="000000"/>
                <w:sz w:val="14"/>
                <w:szCs w:val="14"/>
              </w:rPr>
            </w:pPr>
            <w:r w:rsidRPr="00785A7F">
              <w:rPr>
                <w:rFonts w:ascii="Tahoma" w:hAnsi="Tahoma" w:cs="Tahoma"/>
                <w:color w:val="000000"/>
                <w:sz w:val="14"/>
                <w:szCs w:val="14"/>
              </w:rPr>
              <w:t>289,80</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right"/>
              <w:rPr>
                <w:rFonts w:ascii="Tahoma" w:hAnsi="Tahoma" w:cs="Tahoma"/>
                <w:color w:val="000000"/>
                <w:sz w:val="14"/>
                <w:szCs w:val="14"/>
              </w:rPr>
            </w:pPr>
            <w:r w:rsidRPr="00785A7F">
              <w:rPr>
                <w:rFonts w:ascii="Tahoma" w:hAnsi="Tahoma" w:cs="Tahoma"/>
                <w:color w:val="000000"/>
                <w:sz w:val="14"/>
                <w:szCs w:val="14"/>
              </w:rPr>
              <w:t>28.980,00</w:t>
            </w:r>
          </w:p>
        </w:tc>
      </w:tr>
      <w:tr w:rsidR="00EF1290" w:rsidRPr="00785A7F" w:rsidTr="00EF1290">
        <w:trPr>
          <w:trHeight w:val="3138"/>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proofErr w:type="gramStart"/>
            <w:r w:rsidRPr="00785A7F">
              <w:rPr>
                <w:rFonts w:ascii="Tahoma" w:hAnsi="Tahoma" w:cs="Tahoma"/>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proofErr w:type="gramStart"/>
            <w:r w:rsidRPr="00785A7F">
              <w:rPr>
                <w:rFonts w:ascii="Tahoma" w:hAnsi="Tahoma" w:cs="Tahoma"/>
                <w:color w:val="000000"/>
                <w:sz w:val="14"/>
                <w:szCs w:val="14"/>
              </w:rPr>
              <w:t>2</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27276</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both"/>
              <w:rPr>
                <w:rFonts w:ascii="Tahoma" w:hAnsi="Tahoma" w:cs="Tahoma"/>
                <w:color w:val="000000"/>
                <w:sz w:val="14"/>
                <w:szCs w:val="14"/>
              </w:rPr>
            </w:pPr>
            <w:r w:rsidRPr="00785A7F">
              <w:rPr>
                <w:rFonts w:ascii="Tahoma" w:hAnsi="Tahoma" w:cs="Tahoma"/>
                <w:color w:val="000000"/>
                <w:sz w:val="14"/>
                <w:szCs w:val="14"/>
              </w:rPr>
              <w:t xml:space="preserve">CJA-05 – CONJUNTO PARA ALUNO TAMANHO </w:t>
            </w:r>
            <w:proofErr w:type="gramStart"/>
            <w:r w:rsidRPr="00785A7F">
              <w:rPr>
                <w:rFonts w:ascii="Tahoma" w:hAnsi="Tahoma" w:cs="Tahoma"/>
                <w:color w:val="000000"/>
                <w:sz w:val="14"/>
                <w:szCs w:val="14"/>
              </w:rPr>
              <w:t>5</w:t>
            </w:r>
            <w:proofErr w:type="gramEnd"/>
            <w:r w:rsidRPr="00785A7F">
              <w:rPr>
                <w:rFonts w:ascii="Tahoma" w:hAnsi="Tahoma" w:cs="Tahoma"/>
                <w:color w:val="000000"/>
                <w:sz w:val="14"/>
                <w:szCs w:val="14"/>
              </w:rPr>
              <w:t xml:space="preserve">, SENDO A ALTURA DO ALUNO COMPREENDIDA ENTRE 1,46 E 1,76 M (CONJUNTO “VERDE”), CONFORME GRAVAÇÃO IMPRESSA POR TAMPOGRAFIA NA ESTRUTURA DA MESA E NO ENCOSTO DA CADEIRA: </w:t>
            </w:r>
            <w:r w:rsidRPr="00785A7F">
              <w:rPr>
                <w:rFonts w:ascii="Tahoma" w:hAnsi="Tahoma" w:cs="Tahoma"/>
                <w:color w:val="000000"/>
                <w:sz w:val="14"/>
                <w:szCs w:val="14"/>
              </w:rPr>
              <w:br/>
              <w:t xml:space="preserve">O TAMPO DA MESA É CONSTITUÍDO EM ABS (“PLÁSTICO”): </w:t>
            </w:r>
            <w:r w:rsidRPr="00785A7F">
              <w:rPr>
                <w:rFonts w:ascii="Tahoma" w:hAnsi="Tahoma" w:cs="Tahoma"/>
                <w:color w:val="000000"/>
                <w:sz w:val="14"/>
                <w:szCs w:val="14"/>
              </w:rPr>
              <w:br/>
              <w:t xml:space="preserve">CONJUNTO COMPOSTO DE: </w:t>
            </w:r>
            <w:r w:rsidRPr="00785A7F">
              <w:rPr>
                <w:rFonts w:ascii="Tahoma" w:hAnsi="Tahoma" w:cs="Tahoma"/>
                <w:color w:val="000000"/>
                <w:sz w:val="14"/>
                <w:szCs w:val="14"/>
              </w:rPr>
              <w:br/>
              <w:t xml:space="preserve">1 (UMA) MESA COM TAMPO EM PLÁSTICO INJETADO COM APLICAÇÃO DE LAMINADO MELAMÍNICO NA FACE SUPERIOR, DOTADO DE TRAVESSA ESTRUTURAL INJETADA EM PLÁSTICO TÉCNICO, MONTADO SOBRE ESTRUTURA TUBULAR DE AÇO, CONTENDO PORTA-LIVROS EM PLÁSTICO INJETADO. </w:t>
            </w:r>
            <w:r w:rsidRPr="00785A7F">
              <w:rPr>
                <w:rFonts w:ascii="Tahoma" w:hAnsi="Tahoma" w:cs="Tahoma"/>
                <w:color w:val="000000"/>
                <w:sz w:val="14"/>
                <w:szCs w:val="14"/>
              </w:rPr>
              <w:br/>
            </w:r>
            <w:proofErr w:type="gramStart"/>
            <w:r w:rsidRPr="00785A7F">
              <w:rPr>
                <w:rFonts w:ascii="Tahoma" w:hAnsi="Tahoma" w:cs="Tahoma"/>
                <w:color w:val="000000"/>
                <w:sz w:val="14"/>
                <w:szCs w:val="14"/>
              </w:rPr>
              <w:t>1</w:t>
            </w:r>
            <w:proofErr w:type="gramEnd"/>
            <w:r w:rsidRPr="00785A7F">
              <w:rPr>
                <w:rFonts w:ascii="Tahoma" w:hAnsi="Tahoma" w:cs="Tahoma"/>
                <w:color w:val="000000"/>
                <w:sz w:val="14"/>
                <w:szCs w:val="14"/>
              </w:rPr>
              <w:t xml:space="preserve"> (UMA) CADEIRA EMPILHÁVEL, COM ASSENTO E ENCOSTO EM POLIPROPILENO INJETADO, MONTADOS SOBRE ESTRUTURA TUBULAR DE AÇO.</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130,00</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MILANFLEX</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right"/>
              <w:rPr>
                <w:rFonts w:ascii="Tahoma" w:hAnsi="Tahoma" w:cs="Tahoma"/>
                <w:color w:val="000000"/>
                <w:sz w:val="14"/>
                <w:szCs w:val="14"/>
              </w:rPr>
            </w:pPr>
            <w:r w:rsidRPr="00785A7F">
              <w:rPr>
                <w:rFonts w:ascii="Tahoma" w:hAnsi="Tahoma" w:cs="Tahoma"/>
                <w:color w:val="000000"/>
                <w:sz w:val="14"/>
                <w:szCs w:val="14"/>
              </w:rPr>
              <w:t>299,30</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right"/>
              <w:rPr>
                <w:rFonts w:ascii="Tahoma" w:hAnsi="Tahoma" w:cs="Tahoma"/>
                <w:color w:val="000000"/>
                <w:sz w:val="14"/>
                <w:szCs w:val="14"/>
              </w:rPr>
            </w:pPr>
            <w:r w:rsidRPr="00785A7F">
              <w:rPr>
                <w:rFonts w:ascii="Tahoma" w:hAnsi="Tahoma" w:cs="Tahoma"/>
                <w:color w:val="000000"/>
                <w:sz w:val="14"/>
                <w:szCs w:val="14"/>
              </w:rPr>
              <w:t>38.909,00</w:t>
            </w:r>
          </w:p>
        </w:tc>
      </w:tr>
      <w:tr w:rsidR="00EF1290" w:rsidRPr="00785A7F" w:rsidTr="00EF1290">
        <w:trPr>
          <w:trHeight w:val="213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proofErr w:type="gramStart"/>
            <w:r w:rsidRPr="00785A7F">
              <w:rPr>
                <w:rFonts w:ascii="Tahoma" w:hAnsi="Tahoma" w:cs="Tahoma"/>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proofErr w:type="gramStart"/>
            <w:r w:rsidRPr="00785A7F">
              <w:rPr>
                <w:rFonts w:ascii="Tahoma" w:hAnsi="Tahoma" w:cs="Tahoma"/>
                <w:color w:val="000000"/>
                <w:sz w:val="14"/>
                <w:szCs w:val="14"/>
              </w:rPr>
              <w:t>3</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27277</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both"/>
              <w:rPr>
                <w:rFonts w:ascii="Tahoma" w:hAnsi="Tahoma" w:cs="Tahoma"/>
                <w:color w:val="000000"/>
                <w:sz w:val="14"/>
                <w:szCs w:val="14"/>
              </w:rPr>
            </w:pPr>
            <w:r w:rsidRPr="00785A7F">
              <w:rPr>
                <w:rFonts w:ascii="Tahoma" w:hAnsi="Tahoma" w:cs="Tahoma"/>
                <w:color w:val="000000"/>
                <w:sz w:val="14"/>
                <w:szCs w:val="14"/>
              </w:rPr>
              <w:t xml:space="preserve">CJP-01 – CONJUNTO PARA PROFESSOR </w:t>
            </w:r>
            <w:r w:rsidRPr="00785A7F">
              <w:rPr>
                <w:rFonts w:ascii="Tahoma" w:hAnsi="Tahoma" w:cs="Tahoma"/>
                <w:color w:val="000000"/>
                <w:sz w:val="14"/>
                <w:szCs w:val="14"/>
              </w:rPr>
              <w:br/>
              <w:t xml:space="preserve">CONJUNTO COMPOSTO DE: </w:t>
            </w:r>
            <w:r w:rsidRPr="00785A7F">
              <w:rPr>
                <w:rFonts w:ascii="Tahoma" w:hAnsi="Tahoma" w:cs="Tahoma"/>
                <w:color w:val="000000"/>
                <w:sz w:val="14"/>
                <w:szCs w:val="14"/>
              </w:rPr>
              <w:br/>
              <w:t xml:space="preserve">1 (UMA) MESA COM TAMPO EM MDP, REVESTIDO NA FACE SUPERIOR DE LAMINADO MELAMÍNICO DE ALTA PRESSÃO E NA FACE INFERIOR COM CHAPA DE BALANCEAMENTO, PAINEL FRONTAL EM MDP, REVESTIDO NAS DUAS FACES EM LAMINADO MELAMÍNICO BP, MONTADO SOBRE ESTRUTURA TUBULAR DE AÇO. </w:t>
            </w:r>
            <w:r w:rsidRPr="00785A7F">
              <w:rPr>
                <w:rFonts w:ascii="Tahoma" w:hAnsi="Tahoma" w:cs="Tahoma"/>
                <w:color w:val="000000"/>
                <w:sz w:val="14"/>
                <w:szCs w:val="14"/>
              </w:rPr>
              <w:br/>
            </w:r>
            <w:proofErr w:type="gramStart"/>
            <w:r w:rsidRPr="00785A7F">
              <w:rPr>
                <w:rFonts w:ascii="Tahoma" w:hAnsi="Tahoma" w:cs="Tahoma"/>
                <w:color w:val="000000"/>
                <w:sz w:val="14"/>
                <w:szCs w:val="14"/>
              </w:rPr>
              <w:t>1</w:t>
            </w:r>
            <w:proofErr w:type="gramEnd"/>
            <w:r w:rsidRPr="00785A7F">
              <w:rPr>
                <w:rFonts w:ascii="Tahoma" w:hAnsi="Tahoma" w:cs="Tahoma"/>
                <w:color w:val="000000"/>
                <w:sz w:val="14"/>
                <w:szCs w:val="14"/>
              </w:rPr>
              <w:t xml:space="preserve"> (UMA) CADEIRA EMPILHÁVEL, COM ASSENTO E ENCOSTO EM POLIPROPILENO INJETADO, MONTADOS SOBRE ESTRUTURA TUBULAR DE AÇO.</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55,00</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MILANFLEX</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right"/>
              <w:rPr>
                <w:rFonts w:ascii="Tahoma" w:hAnsi="Tahoma" w:cs="Tahoma"/>
                <w:color w:val="000000"/>
                <w:sz w:val="14"/>
                <w:szCs w:val="14"/>
              </w:rPr>
            </w:pPr>
            <w:r w:rsidRPr="00785A7F">
              <w:rPr>
                <w:rFonts w:ascii="Tahoma" w:hAnsi="Tahoma" w:cs="Tahoma"/>
                <w:color w:val="000000"/>
                <w:sz w:val="14"/>
                <w:szCs w:val="14"/>
              </w:rPr>
              <w:t>377,78</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right"/>
              <w:rPr>
                <w:rFonts w:ascii="Tahoma" w:hAnsi="Tahoma" w:cs="Tahoma"/>
                <w:color w:val="000000"/>
                <w:sz w:val="14"/>
                <w:szCs w:val="14"/>
              </w:rPr>
            </w:pPr>
            <w:r w:rsidRPr="00785A7F">
              <w:rPr>
                <w:rFonts w:ascii="Tahoma" w:hAnsi="Tahoma" w:cs="Tahoma"/>
                <w:color w:val="000000"/>
                <w:sz w:val="14"/>
                <w:szCs w:val="14"/>
              </w:rPr>
              <w:t>20.777,90</w:t>
            </w:r>
          </w:p>
        </w:tc>
      </w:tr>
      <w:tr w:rsidR="00EF1290" w:rsidRPr="00785A7F" w:rsidTr="00EF1290">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I</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proofErr w:type="gramStart"/>
            <w:r w:rsidRPr="00785A7F">
              <w:rPr>
                <w:rFonts w:ascii="Tahoma" w:hAnsi="Tahoma" w:cs="Tahoma"/>
                <w:color w:val="000000"/>
                <w:sz w:val="14"/>
                <w:szCs w:val="14"/>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proofErr w:type="gramStart"/>
            <w:r w:rsidRPr="00785A7F">
              <w:rPr>
                <w:rFonts w:ascii="Tahoma" w:hAnsi="Tahoma" w:cs="Tahoma"/>
                <w:color w:val="000000"/>
                <w:sz w:val="14"/>
                <w:szCs w:val="14"/>
              </w:rPr>
              <w:t>4</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27278</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both"/>
              <w:rPr>
                <w:rFonts w:ascii="Tahoma" w:hAnsi="Tahoma" w:cs="Tahoma"/>
                <w:color w:val="000000"/>
                <w:sz w:val="14"/>
                <w:szCs w:val="14"/>
              </w:rPr>
            </w:pPr>
            <w:r w:rsidRPr="00785A7F">
              <w:rPr>
                <w:rFonts w:ascii="Tahoma" w:hAnsi="Tahoma" w:cs="Tahoma"/>
                <w:color w:val="000000"/>
                <w:sz w:val="14"/>
                <w:szCs w:val="14"/>
              </w:rPr>
              <w:t xml:space="preserve">MA-02 – MESA ACESSÍVEL </w:t>
            </w:r>
            <w:r w:rsidRPr="00785A7F">
              <w:rPr>
                <w:rFonts w:ascii="Tahoma" w:hAnsi="Tahoma" w:cs="Tahoma"/>
                <w:color w:val="000000"/>
                <w:sz w:val="14"/>
                <w:szCs w:val="14"/>
              </w:rPr>
              <w:br/>
              <w:t xml:space="preserve">DESCRIÇÃO DA MESA: </w:t>
            </w:r>
            <w:r w:rsidRPr="00785A7F">
              <w:rPr>
                <w:rFonts w:ascii="Tahoma" w:hAnsi="Tahoma" w:cs="Tahoma"/>
                <w:color w:val="000000"/>
                <w:sz w:val="14"/>
                <w:szCs w:val="14"/>
              </w:rPr>
              <w:br/>
              <w:t>MESA PARA PESSOA EM CADEIRA DE RODAS (MA-02), COM TAMPO EM MDP, REVESTIDO NA FACE SUPERIOR DE LAMINADO MELAMÍNICO DE ALTA PRESSÃO E NA FACE INFERIOR COM CHAPA DE BALANCEAMENTO, MONTADO SOBRE ESTRUTURA TUBULAR DE AÇO.</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UN</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12,00</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center"/>
              <w:rPr>
                <w:rFonts w:ascii="Tahoma" w:hAnsi="Tahoma" w:cs="Tahoma"/>
                <w:color w:val="000000"/>
                <w:sz w:val="14"/>
                <w:szCs w:val="14"/>
              </w:rPr>
            </w:pPr>
            <w:r w:rsidRPr="00785A7F">
              <w:rPr>
                <w:rFonts w:ascii="Tahoma" w:hAnsi="Tahoma" w:cs="Tahoma"/>
                <w:color w:val="000000"/>
                <w:sz w:val="14"/>
                <w:szCs w:val="14"/>
              </w:rPr>
              <w:t>MILANFLEX</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right"/>
              <w:rPr>
                <w:rFonts w:ascii="Tahoma" w:hAnsi="Tahoma" w:cs="Tahoma"/>
                <w:color w:val="000000"/>
                <w:sz w:val="14"/>
                <w:szCs w:val="14"/>
              </w:rPr>
            </w:pPr>
            <w:r w:rsidRPr="00785A7F">
              <w:rPr>
                <w:rFonts w:ascii="Tahoma" w:hAnsi="Tahoma" w:cs="Tahoma"/>
                <w:color w:val="000000"/>
                <w:sz w:val="14"/>
                <w:szCs w:val="14"/>
              </w:rPr>
              <w:t>219,10</w:t>
            </w:r>
          </w:p>
        </w:tc>
        <w:tc>
          <w:tcPr>
            <w:tcW w:w="0" w:type="auto"/>
            <w:tcBorders>
              <w:top w:val="nil"/>
              <w:left w:val="nil"/>
              <w:bottom w:val="single" w:sz="4" w:space="0" w:color="000000"/>
              <w:right w:val="single" w:sz="4" w:space="0" w:color="000000"/>
            </w:tcBorders>
            <w:shd w:val="clear" w:color="auto" w:fill="auto"/>
            <w:vAlign w:val="center"/>
            <w:hideMark/>
          </w:tcPr>
          <w:p w:rsidR="00785A7F" w:rsidRPr="00785A7F" w:rsidRDefault="00785A7F" w:rsidP="00785A7F">
            <w:pPr>
              <w:jc w:val="right"/>
              <w:rPr>
                <w:rFonts w:ascii="Tahoma" w:hAnsi="Tahoma" w:cs="Tahoma"/>
                <w:color w:val="000000"/>
                <w:sz w:val="14"/>
                <w:szCs w:val="14"/>
              </w:rPr>
            </w:pPr>
            <w:r w:rsidRPr="00785A7F">
              <w:rPr>
                <w:rFonts w:ascii="Tahoma" w:hAnsi="Tahoma" w:cs="Tahoma"/>
                <w:color w:val="000000"/>
                <w:sz w:val="14"/>
                <w:szCs w:val="14"/>
              </w:rPr>
              <w:t>2.629,20</w:t>
            </w:r>
          </w:p>
        </w:tc>
      </w:tr>
      <w:tr w:rsidR="00785A7F" w:rsidRPr="00785A7F" w:rsidTr="00EF1290">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5A7F" w:rsidRPr="00785A7F" w:rsidRDefault="00785A7F" w:rsidP="00785A7F">
            <w:pPr>
              <w:jc w:val="right"/>
              <w:rPr>
                <w:rFonts w:ascii="Tahoma" w:hAnsi="Tahoma" w:cs="Tahoma"/>
                <w:color w:val="000000"/>
                <w:sz w:val="14"/>
                <w:szCs w:val="14"/>
              </w:rPr>
            </w:pPr>
            <w:r w:rsidRPr="00785A7F">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785A7F" w:rsidRPr="00785A7F" w:rsidRDefault="00785A7F" w:rsidP="00785A7F">
            <w:pPr>
              <w:jc w:val="center"/>
              <w:rPr>
                <w:rFonts w:ascii="Tahoma" w:hAnsi="Tahoma" w:cs="Tahoma"/>
                <w:b/>
                <w:bCs/>
                <w:color w:val="000000"/>
                <w:sz w:val="16"/>
                <w:szCs w:val="16"/>
              </w:rPr>
            </w:pPr>
            <w:r w:rsidRPr="00785A7F">
              <w:rPr>
                <w:rFonts w:ascii="Tahoma" w:hAnsi="Tahoma" w:cs="Tahoma"/>
                <w:b/>
                <w:bCs/>
                <w:color w:val="000000"/>
                <w:sz w:val="16"/>
                <w:szCs w:val="16"/>
              </w:rPr>
              <w:t>91.296,10</w:t>
            </w:r>
          </w:p>
        </w:tc>
      </w:tr>
    </w:tbl>
    <w:p w:rsidR="00785A7F" w:rsidRPr="00C228C7" w:rsidRDefault="00785A7F" w:rsidP="00785A7F">
      <w:pPr>
        <w:spacing w:after="120" w:line="276" w:lineRule="auto"/>
        <w:ind w:right="-568"/>
        <w:jc w:val="both"/>
        <w:rPr>
          <w:b/>
          <w:color w:val="000000"/>
          <w:sz w:val="22"/>
          <w:szCs w:val="22"/>
        </w:rPr>
      </w:pP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CLÁUSULA SEGUNDA – DA VIGÊNCIA</w:t>
      </w:r>
    </w:p>
    <w:p w:rsidR="00912310" w:rsidRPr="00C228C7" w:rsidRDefault="00912310" w:rsidP="00912310">
      <w:pPr>
        <w:numPr>
          <w:ilvl w:val="1"/>
          <w:numId w:val="1"/>
        </w:numPr>
        <w:spacing w:after="120" w:line="276" w:lineRule="auto"/>
        <w:ind w:left="0" w:right="-568"/>
        <w:jc w:val="both"/>
        <w:rPr>
          <w:bCs/>
          <w:iCs/>
          <w:sz w:val="22"/>
          <w:szCs w:val="22"/>
        </w:rPr>
      </w:pPr>
      <w:r w:rsidRPr="00C228C7">
        <w:rPr>
          <w:bCs/>
          <w:iCs/>
          <w:sz w:val="22"/>
          <w:szCs w:val="22"/>
        </w:rPr>
        <w:t xml:space="preserve">O prazo de vigência deste Contrato é de 12 (doze) meses, contados da data de assinatura, prorrogável na forma do art. 57, §1º, da Lei nº 8.666, de 1993. </w:t>
      </w: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CLÁUSULA TERCEIRA – DO VALOR E DA DOTAÇÃO ORÇAMENTÁRIA</w:t>
      </w:r>
    </w:p>
    <w:p w:rsidR="00912310" w:rsidRPr="00C228C7" w:rsidRDefault="00912310" w:rsidP="00912310">
      <w:pPr>
        <w:numPr>
          <w:ilvl w:val="1"/>
          <w:numId w:val="1"/>
        </w:numPr>
        <w:spacing w:after="120" w:line="276" w:lineRule="auto"/>
        <w:ind w:left="0" w:right="-568"/>
        <w:jc w:val="both"/>
        <w:rPr>
          <w:b/>
          <w:bCs/>
          <w:color w:val="000000"/>
          <w:sz w:val="22"/>
          <w:szCs w:val="22"/>
        </w:rPr>
      </w:pPr>
      <w:r w:rsidRPr="00C228C7">
        <w:rPr>
          <w:color w:val="000000"/>
          <w:sz w:val="22"/>
          <w:szCs w:val="22"/>
        </w:rPr>
        <w:t xml:space="preserve">O valor do presente Contrato é de R$ </w:t>
      </w:r>
      <w:r w:rsidR="00785A7F">
        <w:rPr>
          <w:color w:val="000000"/>
          <w:sz w:val="22"/>
          <w:szCs w:val="22"/>
        </w:rPr>
        <w:t xml:space="preserve">91.296,10 (noventa e </w:t>
      </w:r>
      <w:proofErr w:type="gramStart"/>
      <w:r w:rsidR="00785A7F">
        <w:rPr>
          <w:color w:val="000000"/>
          <w:sz w:val="22"/>
          <w:szCs w:val="22"/>
        </w:rPr>
        <w:t>hum</w:t>
      </w:r>
      <w:proofErr w:type="gramEnd"/>
      <w:r w:rsidR="00785A7F">
        <w:rPr>
          <w:color w:val="000000"/>
          <w:sz w:val="22"/>
          <w:szCs w:val="22"/>
        </w:rPr>
        <w:t xml:space="preserve"> mil e duzentos e noventa e seis reais e dez centavos)</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w:t>
      </w:r>
      <w:proofErr w:type="gramStart"/>
      <w:r w:rsidRPr="00C228C7">
        <w:rPr>
          <w:sz w:val="22"/>
          <w:szCs w:val="22"/>
        </w:rPr>
        <w:t>ao</w:t>
      </w:r>
      <w:proofErr w:type="gramEnd"/>
      <w:r w:rsidRPr="00C228C7">
        <w:rPr>
          <w:sz w:val="22"/>
          <w:szCs w:val="22"/>
        </w:rPr>
        <w:t xml:space="preserve"> </w:t>
      </w:r>
      <w:proofErr w:type="gramStart"/>
      <w:r w:rsidRPr="00C228C7">
        <w:rPr>
          <w:sz w:val="22"/>
          <w:szCs w:val="22"/>
        </w:rPr>
        <w:t>cumprimento</w:t>
      </w:r>
      <w:proofErr w:type="gramEnd"/>
      <w:r w:rsidRPr="00C228C7">
        <w:rPr>
          <w:sz w:val="22"/>
          <w:szCs w:val="22"/>
        </w:rPr>
        <w:t xml:space="preserve"> integral do objeto da contratação.</w:t>
      </w:r>
    </w:p>
    <w:p w:rsidR="00912310" w:rsidRDefault="00912310" w:rsidP="00912310">
      <w:pPr>
        <w:numPr>
          <w:ilvl w:val="1"/>
          <w:numId w:val="1"/>
        </w:numPr>
        <w:spacing w:after="120" w:line="276" w:lineRule="auto"/>
        <w:ind w:left="0" w:right="-568"/>
        <w:jc w:val="both"/>
        <w:rPr>
          <w:sz w:val="22"/>
          <w:szCs w:val="22"/>
        </w:rPr>
      </w:pPr>
      <w:r w:rsidRPr="00C228C7">
        <w:rPr>
          <w:sz w:val="22"/>
          <w:szCs w:val="22"/>
        </w:rPr>
        <w:t xml:space="preserve">As despesas decorrentes desta contratação estão programadas em dotação orçamentária própria, prevista no orçamento da CONTRATANTE, para o exercício de </w:t>
      </w:r>
      <w:r w:rsidR="00785A7F">
        <w:rPr>
          <w:sz w:val="22"/>
          <w:szCs w:val="22"/>
        </w:rPr>
        <w:t>2019</w:t>
      </w:r>
      <w:r w:rsidRPr="00C228C7">
        <w:rPr>
          <w:sz w:val="22"/>
          <w:szCs w:val="22"/>
        </w:rPr>
        <w:t xml:space="preserve"> na classificação abaixo:</w:t>
      </w:r>
    </w:p>
    <w:p w:rsidR="00785A7F" w:rsidRDefault="00785A7F" w:rsidP="00CC743D">
      <w:pPr>
        <w:rPr>
          <w:rFonts w:ascii="Verdana" w:hAnsi="Verdana" w:cs="Arial"/>
          <w:sz w:val="20"/>
          <w:szCs w:val="20"/>
        </w:rPr>
      </w:pPr>
      <w:proofErr w:type="gramStart"/>
      <w:r w:rsidRPr="00785A7F">
        <w:rPr>
          <w:rFonts w:ascii="Verdana" w:hAnsi="Verdana" w:cs="Arial"/>
          <w:sz w:val="20"/>
          <w:szCs w:val="20"/>
        </w:rPr>
        <w:t>1</w:t>
      </w:r>
      <w:proofErr w:type="gramEnd"/>
      <w:r w:rsidRPr="00785A7F">
        <w:rPr>
          <w:rFonts w:ascii="Verdana" w:hAnsi="Verdana" w:cs="Arial"/>
          <w:sz w:val="20"/>
          <w:szCs w:val="20"/>
        </w:rPr>
        <w:t xml:space="preserve">  PREFEITURA MUNICIPAL DE CORONEL SAPUCAIA</w:t>
      </w:r>
      <w:r w:rsidRPr="00785A7F">
        <w:rPr>
          <w:rFonts w:ascii="Verdana" w:hAnsi="Verdana" w:cs="Arial"/>
          <w:sz w:val="20"/>
          <w:szCs w:val="20"/>
        </w:rPr>
        <w:br/>
        <w:t>02  PODER EXECUTIVO</w:t>
      </w:r>
      <w:r w:rsidRPr="00785A7F">
        <w:rPr>
          <w:rFonts w:ascii="Verdana" w:hAnsi="Verdana" w:cs="Arial"/>
          <w:sz w:val="20"/>
          <w:szCs w:val="20"/>
        </w:rPr>
        <w:br/>
        <w:t>02.06  SECRETARIA MUNICIPAL DE EDUCAÇÃO E CULTURA</w:t>
      </w:r>
      <w:r w:rsidRPr="00785A7F">
        <w:rPr>
          <w:rFonts w:ascii="Verdana" w:hAnsi="Verdana" w:cs="Arial"/>
          <w:sz w:val="20"/>
          <w:szCs w:val="20"/>
        </w:rPr>
        <w:br/>
        <w:t>12.361.0400.2-110  MANUTENÇÃO DAS ATIVIDADES DO ENSINO FUNDAMENTAL</w:t>
      </w:r>
      <w:r w:rsidRPr="00785A7F">
        <w:rPr>
          <w:rFonts w:ascii="Verdana" w:hAnsi="Verdana" w:cs="Arial"/>
          <w:sz w:val="20"/>
          <w:szCs w:val="20"/>
        </w:rPr>
        <w:br/>
        <w:t>4.4.90.52.00  EQUIPAMENTOS E MATERIAL PERMANENTE</w:t>
      </w:r>
      <w:r w:rsidRPr="00785A7F">
        <w:rPr>
          <w:rFonts w:ascii="Verdana" w:hAnsi="Verdana" w:cs="Arial"/>
          <w:sz w:val="20"/>
          <w:szCs w:val="20"/>
        </w:rPr>
        <w:br/>
        <w:t>FONTE: 00.01.0015.000053     /     FICHA: 078</w:t>
      </w:r>
      <w:r w:rsidRPr="00785A7F">
        <w:rPr>
          <w:rFonts w:ascii="Verdana" w:hAnsi="Verdana" w:cs="Arial"/>
          <w:sz w:val="20"/>
          <w:szCs w:val="20"/>
        </w:rPr>
        <w:br/>
        <w:t>R$ 91.296,10 (noventa e um mil e duzentos e noventa e seis reais e dez centavos)</w:t>
      </w:r>
    </w:p>
    <w:p w:rsidR="00EF1290" w:rsidRPr="00CC743D" w:rsidRDefault="00EF1290" w:rsidP="00CC743D">
      <w:pPr>
        <w:rPr>
          <w:sz w:val="22"/>
          <w:szCs w:val="22"/>
        </w:rPr>
      </w:pP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lastRenderedPageBreak/>
        <w:t>CLÁUSULA QUARTA – DA ENTREGA E DO RECEBIMENTO DO OBJETO</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 xml:space="preserve">O objeto deste Contrato deverá ser entregue à CONTRATANTE no prazo máximo correspondente ao quantitativo de itens contratados, conforme Cronograma de Entrega a seguir, e será contado a partir da assinatura deste Contrato e da disponibilização dos endereços de entrega pela CONTRATANTE à CONTRATADA, prevalecendo </w:t>
      </w:r>
      <w:proofErr w:type="gramStart"/>
      <w:r w:rsidRPr="00C228C7">
        <w:rPr>
          <w:sz w:val="22"/>
          <w:szCs w:val="22"/>
        </w:rPr>
        <w:t>a</w:t>
      </w:r>
      <w:proofErr w:type="gramEnd"/>
      <w:r w:rsidRPr="00C228C7">
        <w:rPr>
          <w:sz w:val="22"/>
          <w:szCs w:val="22"/>
        </w:rPr>
        <w:t xml:space="preserve"> data do evento que ocorrer por último.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54"/>
        <w:gridCol w:w="3566"/>
      </w:tblGrid>
      <w:tr w:rsidR="00912310" w:rsidRPr="00675B33" w:rsidTr="00A33A4A">
        <w:trPr>
          <w:trHeight w:val="567"/>
          <w:jc w:val="center"/>
        </w:trPr>
        <w:tc>
          <w:tcPr>
            <w:tcW w:w="9355" w:type="dxa"/>
            <w:gridSpan w:val="2"/>
            <w:shd w:val="clear" w:color="auto" w:fill="FABF8F"/>
            <w:tcMar>
              <w:top w:w="0" w:type="dxa"/>
              <w:left w:w="108" w:type="dxa"/>
              <w:bottom w:w="0" w:type="dxa"/>
              <w:right w:w="108" w:type="dxa"/>
            </w:tcMar>
            <w:vAlign w:val="center"/>
          </w:tcPr>
          <w:p w:rsidR="00912310" w:rsidRPr="00675B33" w:rsidRDefault="00912310" w:rsidP="00912310">
            <w:pPr>
              <w:pStyle w:val="Padro"/>
              <w:widowControl/>
              <w:ind w:right="-568"/>
              <w:jc w:val="center"/>
              <w:rPr>
                <w:b/>
                <w:sz w:val="16"/>
                <w:szCs w:val="16"/>
              </w:rPr>
            </w:pPr>
            <w:r w:rsidRPr="00675B33">
              <w:rPr>
                <w:b/>
                <w:sz w:val="16"/>
                <w:szCs w:val="16"/>
              </w:rPr>
              <w:t>CRONOGRAMA DE ENTREGA</w:t>
            </w:r>
            <w:r w:rsidRPr="00675B33">
              <w:rPr>
                <w:b/>
                <w:bCs/>
                <w:sz w:val="16"/>
                <w:szCs w:val="16"/>
                <w:shd w:val="clear" w:color="auto" w:fill="FFFF00"/>
              </w:rPr>
              <w:t xml:space="preserve"> </w:t>
            </w:r>
          </w:p>
        </w:tc>
      </w:tr>
      <w:tr w:rsidR="00912310" w:rsidRPr="00675B33" w:rsidTr="00A33A4A">
        <w:trPr>
          <w:trHeight w:val="567"/>
          <w:jc w:val="center"/>
        </w:trPr>
        <w:tc>
          <w:tcPr>
            <w:tcW w:w="5528" w:type="dxa"/>
            <w:shd w:val="clear" w:color="auto" w:fill="FBD4B4"/>
            <w:tcMar>
              <w:top w:w="0" w:type="dxa"/>
              <w:left w:w="108" w:type="dxa"/>
              <w:bottom w:w="0" w:type="dxa"/>
              <w:right w:w="108" w:type="dxa"/>
            </w:tcMar>
            <w:vAlign w:val="center"/>
          </w:tcPr>
          <w:p w:rsidR="00912310" w:rsidRPr="00675B33" w:rsidRDefault="00912310" w:rsidP="00912310">
            <w:pPr>
              <w:pStyle w:val="Padro"/>
              <w:widowControl/>
              <w:ind w:right="-568"/>
              <w:jc w:val="center"/>
              <w:rPr>
                <w:b/>
                <w:sz w:val="16"/>
                <w:szCs w:val="16"/>
              </w:rPr>
            </w:pPr>
            <w:r w:rsidRPr="00675B33">
              <w:rPr>
                <w:b/>
                <w:sz w:val="16"/>
                <w:szCs w:val="16"/>
              </w:rPr>
              <w:t xml:space="preserve">Até 10.000 unidades </w:t>
            </w:r>
          </w:p>
        </w:tc>
        <w:tc>
          <w:tcPr>
            <w:tcW w:w="3827" w:type="dxa"/>
            <w:shd w:val="clear" w:color="auto" w:fill="FBD4B4"/>
            <w:tcMar>
              <w:top w:w="0" w:type="dxa"/>
              <w:left w:w="108" w:type="dxa"/>
              <w:bottom w:w="0" w:type="dxa"/>
              <w:right w:w="108" w:type="dxa"/>
            </w:tcMar>
            <w:vAlign w:val="center"/>
          </w:tcPr>
          <w:p w:rsidR="00912310" w:rsidRPr="00675B33" w:rsidRDefault="00912310" w:rsidP="00912310">
            <w:pPr>
              <w:pStyle w:val="Padro"/>
              <w:widowControl/>
              <w:ind w:right="-568"/>
              <w:jc w:val="center"/>
              <w:rPr>
                <w:b/>
                <w:sz w:val="16"/>
                <w:szCs w:val="16"/>
              </w:rPr>
            </w:pPr>
            <w:r w:rsidRPr="00675B33">
              <w:rPr>
                <w:b/>
                <w:sz w:val="16"/>
                <w:szCs w:val="16"/>
              </w:rPr>
              <w:t>Até 90 dias</w:t>
            </w:r>
          </w:p>
        </w:tc>
      </w:tr>
      <w:tr w:rsidR="00912310" w:rsidRPr="00675B33" w:rsidTr="00A33A4A">
        <w:trPr>
          <w:trHeight w:val="567"/>
          <w:jc w:val="center"/>
        </w:trPr>
        <w:tc>
          <w:tcPr>
            <w:tcW w:w="5528" w:type="dxa"/>
            <w:shd w:val="clear" w:color="auto" w:fill="FDE9D9"/>
            <w:tcMar>
              <w:top w:w="0" w:type="dxa"/>
              <w:left w:w="108" w:type="dxa"/>
              <w:bottom w:w="0" w:type="dxa"/>
              <w:right w:w="108" w:type="dxa"/>
            </w:tcMar>
            <w:vAlign w:val="center"/>
          </w:tcPr>
          <w:p w:rsidR="00912310" w:rsidRPr="00675B33" w:rsidRDefault="00912310" w:rsidP="00912310">
            <w:pPr>
              <w:pStyle w:val="Padro"/>
              <w:widowControl/>
              <w:ind w:right="-568"/>
              <w:jc w:val="center"/>
              <w:rPr>
                <w:b/>
                <w:sz w:val="16"/>
                <w:szCs w:val="16"/>
              </w:rPr>
            </w:pPr>
            <w:r w:rsidRPr="00675B33">
              <w:rPr>
                <w:b/>
                <w:sz w:val="16"/>
                <w:szCs w:val="16"/>
              </w:rPr>
              <w:t xml:space="preserve">De 10.001 a 30.000 unidades </w:t>
            </w:r>
          </w:p>
        </w:tc>
        <w:tc>
          <w:tcPr>
            <w:tcW w:w="3827" w:type="dxa"/>
            <w:shd w:val="clear" w:color="auto" w:fill="FDE9D9"/>
            <w:tcMar>
              <w:top w:w="0" w:type="dxa"/>
              <w:left w:w="108" w:type="dxa"/>
              <w:bottom w:w="0" w:type="dxa"/>
              <w:right w:w="108" w:type="dxa"/>
            </w:tcMar>
            <w:vAlign w:val="center"/>
          </w:tcPr>
          <w:p w:rsidR="00912310" w:rsidRPr="00675B33" w:rsidRDefault="00912310" w:rsidP="00912310">
            <w:pPr>
              <w:pStyle w:val="Padro"/>
              <w:widowControl/>
              <w:ind w:right="-568"/>
              <w:jc w:val="center"/>
              <w:rPr>
                <w:b/>
                <w:sz w:val="16"/>
                <w:szCs w:val="16"/>
              </w:rPr>
            </w:pPr>
            <w:r w:rsidRPr="00675B33">
              <w:rPr>
                <w:b/>
                <w:sz w:val="16"/>
                <w:szCs w:val="16"/>
              </w:rPr>
              <w:t>Até 140 dias</w:t>
            </w:r>
          </w:p>
        </w:tc>
      </w:tr>
      <w:tr w:rsidR="00912310" w:rsidRPr="00675B33" w:rsidTr="00A33A4A">
        <w:trPr>
          <w:trHeight w:val="567"/>
          <w:jc w:val="center"/>
        </w:trPr>
        <w:tc>
          <w:tcPr>
            <w:tcW w:w="5528" w:type="dxa"/>
            <w:shd w:val="clear" w:color="auto" w:fill="FBD4B4"/>
            <w:tcMar>
              <w:top w:w="0" w:type="dxa"/>
              <w:left w:w="108" w:type="dxa"/>
              <w:bottom w:w="0" w:type="dxa"/>
              <w:right w:w="108" w:type="dxa"/>
            </w:tcMar>
            <w:vAlign w:val="center"/>
          </w:tcPr>
          <w:p w:rsidR="00912310" w:rsidRPr="00675B33" w:rsidRDefault="00912310" w:rsidP="00912310">
            <w:pPr>
              <w:pStyle w:val="Padro"/>
              <w:widowControl/>
              <w:ind w:right="-568"/>
              <w:jc w:val="center"/>
              <w:rPr>
                <w:b/>
                <w:sz w:val="16"/>
                <w:szCs w:val="16"/>
              </w:rPr>
            </w:pPr>
            <w:r w:rsidRPr="00675B33">
              <w:rPr>
                <w:b/>
                <w:sz w:val="16"/>
                <w:szCs w:val="16"/>
              </w:rPr>
              <w:t xml:space="preserve"> Acima de 30.000 unidades </w:t>
            </w:r>
          </w:p>
        </w:tc>
        <w:tc>
          <w:tcPr>
            <w:tcW w:w="3827" w:type="dxa"/>
            <w:shd w:val="clear" w:color="auto" w:fill="FBD4B4"/>
            <w:tcMar>
              <w:top w:w="0" w:type="dxa"/>
              <w:left w:w="108" w:type="dxa"/>
              <w:bottom w:w="0" w:type="dxa"/>
              <w:right w:w="108" w:type="dxa"/>
            </w:tcMar>
            <w:vAlign w:val="center"/>
          </w:tcPr>
          <w:p w:rsidR="00912310" w:rsidRPr="00675B33" w:rsidRDefault="00912310" w:rsidP="00912310">
            <w:pPr>
              <w:pStyle w:val="Padro"/>
              <w:widowControl/>
              <w:ind w:right="-568"/>
              <w:jc w:val="center"/>
              <w:rPr>
                <w:b/>
                <w:sz w:val="16"/>
                <w:szCs w:val="16"/>
              </w:rPr>
            </w:pPr>
            <w:r w:rsidRPr="00675B33">
              <w:rPr>
                <w:b/>
                <w:sz w:val="16"/>
                <w:szCs w:val="16"/>
              </w:rPr>
              <w:t>Até 180 dias</w:t>
            </w:r>
          </w:p>
        </w:tc>
      </w:tr>
    </w:tbl>
    <w:p w:rsidR="00912310" w:rsidRPr="00C228C7" w:rsidRDefault="00912310" w:rsidP="00912310">
      <w:pPr>
        <w:numPr>
          <w:ilvl w:val="1"/>
          <w:numId w:val="1"/>
        </w:numPr>
        <w:spacing w:before="120" w:after="120" w:line="276" w:lineRule="auto"/>
        <w:ind w:left="0" w:right="-568"/>
        <w:jc w:val="both"/>
        <w:rPr>
          <w:sz w:val="22"/>
          <w:szCs w:val="22"/>
        </w:rPr>
      </w:pPr>
      <w:r w:rsidRPr="00C228C7">
        <w:rPr>
          <w:sz w:val="22"/>
          <w:szCs w:val="22"/>
        </w:rPr>
        <w:t>Os itens objeto deste Contrato deverão ser entregues no endereço informado pela CONTRATANTE (na escola ou outra instituição informada), dentro do prazo definido no item 4.1.</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 xml:space="preserve">O transporte e a entrega dos itens objeto deste Contrato são de responsabilidade da CONTRATADA, os quais deverão ser entregues conforme quantitativos e endereços dos destinatários a serem fornecidos à CONTRATADA, pela CONTRATANTE, por ocasião da </w:t>
      </w:r>
      <w:proofErr w:type="spellStart"/>
      <w:r w:rsidRPr="00C228C7">
        <w:rPr>
          <w:sz w:val="22"/>
          <w:szCs w:val="22"/>
        </w:rPr>
        <w:t>firmatura</w:t>
      </w:r>
      <w:proofErr w:type="spellEnd"/>
      <w:r w:rsidRPr="00C228C7">
        <w:rPr>
          <w:sz w:val="22"/>
          <w:szCs w:val="22"/>
        </w:rPr>
        <w:t xml:space="preserve"> deste instrumento contratual.</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 xml:space="preserve">Fica assegurado </w:t>
      </w:r>
      <w:proofErr w:type="gramStart"/>
      <w:r w:rsidRPr="00C228C7">
        <w:rPr>
          <w:sz w:val="22"/>
          <w:szCs w:val="22"/>
        </w:rPr>
        <w:t>à</w:t>
      </w:r>
      <w:proofErr w:type="gramEnd"/>
      <w:r w:rsidRPr="00C228C7">
        <w:rPr>
          <w:sz w:val="22"/>
          <w:szCs w:val="22"/>
        </w:rPr>
        <w:t xml:space="preserve"> CONTRATANTE o direito de rejeitar os itens entregues em desacordo com as </w:t>
      </w:r>
      <w:proofErr w:type="gramStart"/>
      <w:r w:rsidRPr="00C228C7">
        <w:rPr>
          <w:sz w:val="22"/>
          <w:szCs w:val="22"/>
        </w:rPr>
        <w:t>especificações</w:t>
      </w:r>
      <w:proofErr w:type="gramEnd"/>
      <w:r w:rsidRPr="00C228C7">
        <w:rPr>
          <w:sz w:val="22"/>
          <w:szCs w:val="22"/>
        </w:rPr>
        <w:t xml:space="preserve"> e condições do Termo de Referência, do Edital e deste Contrato, ficando a CONTRATADA obrigada a substituir e/ou reparar os itens irregulares no prazo de </w:t>
      </w:r>
      <w:r w:rsidRPr="00C228C7">
        <w:rPr>
          <w:b/>
          <w:sz w:val="22"/>
          <w:szCs w:val="22"/>
        </w:rPr>
        <w:t>até 30 (trinta) dias</w:t>
      </w:r>
      <w:r w:rsidRPr="00C228C7">
        <w:rPr>
          <w:sz w:val="22"/>
          <w:szCs w:val="22"/>
        </w:rPr>
        <w:t>.</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Caso a substituição/reparação dos itens irregulares não ocorra no prazo determinado, estará a CONTRATADA incorrendo em atraso na entrega e sujeita à aplicação das sanções previstas neste Contrato.</w:t>
      </w:r>
    </w:p>
    <w:p w:rsidR="00912310" w:rsidRPr="00C228C7" w:rsidRDefault="00912310" w:rsidP="00912310">
      <w:pPr>
        <w:numPr>
          <w:ilvl w:val="1"/>
          <w:numId w:val="1"/>
        </w:numPr>
        <w:spacing w:after="120" w:line="276" w:lineRule="auto"/>
        <w:ind w:left="0" w:right="-568"/>
        <w:jc w:val="both"/>
        <w:rPr>
          <w:b/>
          <w:bCs/>
          <w:sz w:val="22"/>
          <w:szCs w:val="22"/>
        </w:rPr>
      </w:pPr>
      <w:r w:rsidRPr="00C228C7">
        <w:rPr>
          <w:sz w:val="22"/>
          <w:szCs w:val="22"/>
        </w:rPr>
        <w:t xml:space="preserve">O aceite do objeto deste Contrato pela CONTRATANTE não exclui a responsabilidade civil nem a ético-profissional do fornecedor por vícios de quantidade ou qualidade dos itens entregues ou disparidades com as especificações estabelecidas no Termo de Referência e </w:t>
      </w:r>
      <w:proofErr w:type="gramStart"/>
      <w:r w:rsidRPr="00C228C7">
        <w:rPr>
          <w:sz w:val="22"/>
          <w:szCs w:val="22"/>
        </w:rPr>
        <w:t>seus Anexos verificadas posteriormente, garantindo-se à CONTRATANTE as faculdades previstas em legislação pertinente, incluindo as disposições cabíveis no âmbito do Código de Defesa do Consumidor</w:t>
      </w:r>
      <w:proofErr w:type="gramEnd"/>
      <w:r w:rsidRPr="00C228C7">
        <w:rPr>
          <w:sz w:val="22"/>
          <w:szCs w:val="22"/>
        </w:rPr>
        <w:t xml:space="preserve"> (Lei n.º 8.078/90).</w:t>
      </w: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CLAÚSULA QUINTA – DA FISCALIZAÇÃO</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O acompanhamento e a fiscalização deste Contrato serão realizados por servidores designados por Portaria pela CONTRATANTE, em conformidade com o disposto no art. 67 da Lei n° 8.666/93.</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 xml:space="preserve">Os fiscais do Contrato serão responsáveis pelo acompanhamento, fiscalização e pelo atesto dos bens contratados, podendo utilizar, entre outras ferramentas de controle e checagem, lista de verificação que venha a ser disponibilizada pelo FNDE como instrumento administrativo auxiliar do processo de controle de qualidade, no âmbito da assistência técnica a que se refere </w:t>
      </w:r>
      <w:proofErr w:type="gramStart"/>
      <w:r w:rsidRPr="00C228C7">
        <w:rPr>
          <w:sz w:val="22"/>
          <w:szCs w:val="22"/>
        </w:rPr>
        <w:t>a</w:t>
      </w:r>
      <w:proofErr w:type="gramEnd"/>
      <w:r w:rsidRPr="00C228C7">
        <w:rPr>
          <w:sz w:val="22"/>
          <w:szCs w:val="22"/>
        </w:rPr>
        <w:t xml:space="preserve"> Lei n.º 5.537/1968.</w:t>
      </w:r>
    </w:p>
    <w:p w:rsidR="00912310" w:rsidRPr="00C228C7" w:rsidRDefault="00912310" w:rsidP="00912310">
      <w:pPr>
        <w:numPr>
          <w:ilvl w:val="1"/>
          <w:numId w:val="1"/>
        </w:numPr>
        <w:spacing w:after="120" w:line="276" w:lineRule="auto"/>
        <w:ind w:left="0" w:right="-568"/>
        <w:jc w:val="both"/>
        <w:rPr>
          <w:b/>
          <w:bCs/>
          <w:sz w:val="22"/>
          <w:szCs w:val="22"/>
        </w:rPr>
      </w:pPr>
      <w:r w:rsidRPr="00C228C7">
        <w:rPr>
          <w:sz w:val="22"/>
          <w:szCs w:val="22"/>
        </w:rPr>
        <w:t xml:space="preserve">A CONTRATANTE se reserva ao direito de, sempre que julgar necessário, verificar, por meio de agente técnico credenciado ou de seus funcionários, se as prescrições das normas deste Contrato estão </w:t>
      </w:r>
      <w:r w:rsidRPr="00C228C7">
        <w:rPr>
          <w:sz w:val="22"/>
          <w:szCs w:val="22"/>
        </w:rPr>
        <w:lastRenderedPageBreak/>
        <w:t>sendo cumpridas pelo fabricante/fornecedor. Para tal, o mesmo deverá garantir ao agente técnico credenciado livre acesso às dependências pertinentes da fábrica.</w:t>
      </w: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CLÁUSULA SEXTA – DAS OBRIGAÇÕES DA CONTRATANTE E DA CONTRATADA</w:t>
      </w:r>
    </w:p>
    <w:p w:rsidR="00912310" w:rsidRPr="00C228C7" w:rsidRDefault="00912310" w:rsidP="00912310">
      <w:pPr>
        <w:numPr>
          <w:ilvl w:val="1"/>
          <w:numId w:val="1"/>
        </w:numPr>
        <w:spacing w:after="120" w:line="360" w:lineRule="auto"/>
        <w:ind w:left="0" w:right="-568"/>
        <w:jc w:val="both"/>
        <w:rPr>
          <w:b/>
          <w:sz w:val="22"/>
          <w:szCs w:val="22"/>
        </w:rPr>
      </w:pPr>
      <w:r w:rsidRPr="00C228C7">
        <w:rPr>
          <w:b/>
          <w:sz w:val="22"/>
          <w:szCs w:val="22"/>
        </w:rPr>
        <w:t>Compete à CONTRATANTE:</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Promover o acompanhamento e a fiscalização do fornecimento dos Mobiliários Escolares, sob o aspecto quantitativo e qualitativo, anotando em registro próprio as falhas detectadas.</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Comunicar prontamente à CONTRATADA qualquer anormalidade no objeto deste Contrato, podendo recusar o recebimento, caso não esteja de acordo com as especificações e condições estabelecidas no Termo de Referência – Anexo I do Edital do Pregão Eletrônico.</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Realizar os atos relativos à cobrança do cumprimento pela CONTRATADA das obrigações assumidas neste Contrato e aplicar sanções, garantida a ampla defesa e o contraditório, decorrentes do descumprimento dessas obrigações, em relação às suas próprias contratações, informando as ocorrências ao Órgão Gerenciador.</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Notificar previamente à CONTRATADA, quando da aplicação de sanções administrativas.</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Verificar a regularidade fiscal e trabalhista do fornecedor antes dos atos relativos à assinatura e gestão contratual, devendo o resultado dessa consulta ser impresso, sob a forma de extrato, e juntado aos autos, com a instrução processual necessária.</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Efetuar o pagamento à CONTRATADA, de acordo com o estabelecido neste Contrato.</w:t>
      </w:r>
    </w:p>
    <w:p w:rsidR="00912310" w:rsidRPr="00C228C7" w:rsidRDefault="00912310" w:rsidP="00912310">
      <w:pPr>
        <w:numPr>
          <w:ilvl w:val="1"/>
          <w:numId w:val="1"/>
        </w:numPr>
        <w:spacing w:after="120" w:line="276" w:lineRule="auto"/>
        <w:ind w:left="0" w:right="-568"/>
        <w:jc w:val="both"/>
        <w:rPr>
          <w:b/>
          <w:sz w:val="22"/>
          <w:szCs w:val="22"/>
        </w:rPr>
      </w:pPr>
      <w:r w:rsidRPr="00C228C7">
        <w:rPr>
          <w:b/>
          <w:sz w:val="22"/>
          <w:szCs w:val="22"/>
        </w:rPr>
        <w:t>Compete à CONTRATADA:</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Envidar todo o empenho e a dedicação necessários ao fiel e adequado cumprimento dos encargos que lhe são confiados.</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Tomar todas as providências necessárias para o fiel cumprimento das disposições contidas no Termo de Referência, no Edital e na Ata de Registro de Preços, inclusive no que se refere ao cumprimento das regras do Controle de Qualidade e quanto ao compromisso de fornecimento do quantitativo contratado por meio deste instrumento.</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Entregar os Mobiliários Escolares no(s) prazo(s) máximo(s) e demais condições descritas(s) no Termo de Referência – Anexo I do Edital do Pregão Eletrônico e neste Contrato.</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Reparar, corrigir ou substituir, às suas expensas, as partes do objeto deste Contrato em que se verificarem vícios, defeitos, ou incorreções resultantes dos produtos empregados ou da execução de serviços.</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Responder, integralmente, por perdas e danos que vier a causar à CONTRATANTE, a usuários participantes ou a terceiros, em razão de ação ou omissão dolosa ou culposa, sua ou dos seus prepostos, independentemente de outras cominações contratuais ou legais a que estiver sujeita, inclusive no que se refere às disposições do Estatuto da Criança e do Adolescente (Lei n.º 8.069/1990), quando for o caso e no que couber.</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Não efetuar, sob nenhum pretexto, a transferência de responsabilidade para outros, sejam fabricantes, técnicos ou quaisquer outros.</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Manter, durante toda a execução do objeto deste Contrato, em compatibilidade com as obrigações assumidas, todas as condições de habilitação e qualificação exigidas no Edital e seus Anexos.</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lastRenderedPageBreak/>
        <w:t xml:space="preserve">Informar </w:t>
      </w:r>
      <w:proofErr w:type="gramStart"/>
      <w:r w:rsidRPr="00C228C7">
        <w:rPr>
          <w:sz w:val="22"/>
          <w:szCs w:val="22"/>
        </w:rPr>
        <w:t>à</w:t>
      </w:r>
      <w:proofErr w:type="gramEnd"/>
      <w:r w:rsidRPr="00C228C7">
        <w:rPr>
          <w:sz w:val="22"/>
          <w:szCs w:val="22"/>
        </w:rPr>
        <w:t xml:space="preserve"> CONTRATANTE a ocorrência de fatos que possam interferir, direta ou indiretamente, na regularidade do fornecimento.</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Executar todos os serviços com mão-de-obra qualificada, devendo a CONTRATADA cumprir com todas as normas técnicas da ABNT, relativas aos processos de fabricação dos itens objeto deste Contrato, no que couber.</w:t>
      </w:r>
    </w:p>
    <w:p w:rsidR="00912310" w:rsidRPr="00C228C7" w:rsidRDefault="00912310" w:rsidP="00912310">
      <w:pPr>
        <w:numPr>
          <w:ilvl w:val="2"/>
          <w:numId w:val="1"/>
        </w:numPr>
        <w:spacing w:after="120" w:line="276" w:lineRule="auto"/>
        <w:ind w:left="0" w:right="-568"/>
        <w:jc w:val="both"/>
        <w:rPr>
          <w:sz w:val="22"/>
          <w:szCs w:val="22"/>
        </w:rPr>
      </w:pPr>
      <w:r w:rsidRPr="00C228C7">
        <w:rPr>
          <w:sz w:val="22"/>
          <w:szCs w:val="22"/>
        </w:rPr>
        <w:t>Prestar informações relativas à execução deste Contrato ao FNDE, na qualidade de Órgão Gerenciador do Registro de Preços, sempre que solicitado.</w:t>
      </w: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CLÁUSULA SÉTIMA – DAS SANÇÕES ADMINISTRATIVAS</w:t>
      </w:r>
    </w:p>
    <w:p w:rsidR="00912310" w:rsidRPr="00C228C7" w:rsidRDefault="00912310" w:rsidP="00912310">
      <w:pPr>
        <w:numPr>
          <w:ilvl w:val="1"/>
          <w:numId w:val="1"/>
        </w:numPr>
        <w:spacing w:before="120" w:after="120" w:line="276" w:lineRule="auto"/>
        <w:ind w:left="0" w:right="-568"/>
        <w:jc w:val="both"/>
        <w:rPr>
          <w:rFonts w:eastAsia="Calibri"/>
          <w:sz w:val="22"/>
          <w:szCs w:val="22"/>
          <w:lang w:val="pt-PT"/>
        </w:rPr>
      </w:pPr>
      <w:r w:rsidRPr="00C228C7">
        <w:rPr>
          <w:sz w:val="22"/>
          <w:szCs w:val="22"/>
        </w:rPr>
        <w:t xml:space="preserve">Comete infração administrativa nos termos da Lei n.º 8.666/1993 e da Lei n.º 10.520/2002, a CONTRADA que: </w:t>
      </w:r>
    </w:p>
    <w:p w:rsidR="00912310" w:rsidRPr="00C228C7" w:rsidRDefault="00912310" w:rsidP="00912310">
      <w:pPr>
        <w:numPr>
          <w:ilvl w:val="0"/>
          <w:numId w:val="3"/>
        </w:numPr>
        <w:tabs>
          <w:tab w:val="center" w:pos="4252"/>
          <w:tab w:val="right" w:pos="8504"/>
        </w:tabs>
        <w:spacing w:line="276" w:lineRule="auto"/>
        <w:ind w:right="-568"/>
        <w:jc w:val="both"/>
        <w:rPr>
          <w:sz w:val="22"/>
          <w:szCs w:val="22"/>
        </w:rPr>
      </w:pPr>
      <w:proofErr w:type="spellStart"/>
      <w:r w:rsidRPr="00C228C7">
        <w:rPr>
          <w:sz w:val="22"/>
          <w:szCs w:val="22"/>
        </w:rPr>
        <w:t>Inexecutar</w:t>
      </w:r>
      <w:proofErr w:type="spellEnd"/>
      <w:r w:rsidRPr="00C228C7">
        <w:rPr>
          <w:sz w:val="22"/>
          <w:szCs w:val="22"/>
        </w:rPr>
        <w:t xml:space="preserve"> total ou parcialmente qualquer das obrigações assumidas em decorrência desta contratação;</w:t>
      </w:r>
    </w:p>
    <w:p w:rsidR="00912310" w:rsidRPr="00C228C7" w:rsidRDefault="00912310" w:rsidP="00912310">
      <w:pPr>
        <w:numPr>
          <w:ilvl w:val="0"/>
          <w:numId w:val="3"/>
        </w:numPr>
        <w:tabs>
          <w:tab w:val="center" w:pos="4252"/>
          <w:tab w:val="right" w:pos="8504"/>
        </w:tabs>
        <w:spacing w:line="276" w:lineRule="auto"/>
        <w:ind w:right="-568"/>
        <w:jc w:val="both"/>
        <w:rPr>
          <w:sz w:val="22"/>
          <w:szCs w:val="22"/>
        </w:rPr>
      </w:pPr>
      <w:r w:rsidRPr="00C228C7">
        <w:rPr>
          <w:sz w:val="22"/>
          <w:szCs w:val="22"/>
        </w:rPr>
        <w:t>Ensejar o retardamento da execução do objeto;</w:t>
      </w:r>
    </w:p>
    <w:p w:rsidR="00912310" w:rsidRPr="00C228C7" w:rsidRDefault="00912310" w:rsidP="00912310">
      <w:pPr>
        <w:numPr>
          <w:ilvl w:val="0"/>
          <w:numId w:val="3"/>
        </w:numPr>
        <w:tabs>
          <w:tab w:val="center" w:pos="4252"/>
          <w:tab w:val="right" w:pos="8504"/>
        </w:tabs>
        <w:spacing w:line="276" w:lineRule="auto"/>
        <w:ind w:right="-568"/>
        <w:jc w:val="both"/>
        <w:rPr>
          <w:sz w:val="22"/>
          <w:szCs w:val="22"/>
        </w:rPr>
      </w:pPr>
      <w:r w:rsidRPr="00C228C7">
        <w:rPr>
          <w:sz w:val="22"/>
          <w:szCs w:val="22"/>
        </w:rPr>
        <w:t>Fraudar na execução do Contrato;</w:t>
      </w:r>
    </w:p>
    <w:p w:rsidR="00912310" w:rsidRPr="00C228C7" w:rsidRDefault="00912310" w:rsidP="00912310">
      <w:pPr>
        <w:numPr>
          <w:ilvl w:val="0"/>
          <w:numId w:val="3"/>
        </w:numPr>
        <w:tabs>
          <w:tab w:val="center" w:pos="4252"/>
          <w:tab w:val="right" w:pos="8504"/>
        </w:tabs>
        <w:spacing w:line="276" w:lineRule="auto"/>
        <w:ind w:right="-568"/>
        <w:jc w:val="both"/>
        <w:rPr>
          <w:sz w:val="22"/>
          <w:szCs w:val="22"/>
        </w:rPr>
      </w:pPr>
      <w:r w:rsidRPr="00C228C7">
        <w:rPr>
          <w:sz w:val="22"/>
          <w:szCs w:val="22"/>
        </w:rPr>
        <w:t>Comportar-se de modo inidôneo;</w:t>
      </w:r>
    </w:p>
    <w:p w:rsidR="00912310" w:rsidRPr="00C228C7" w:rsidRDefault="00912310" w:rsidP="00912310">
      <w:pPr>
        <w:numPr>
          <w:ilvl w:val="0"/>
          <w:numId w:val="3"/>
        </w:numPr>
        <w:tabs>
          <w:tab w:val="center" w:pos="4252"/>
          <w:tab w:val="right" w:pos="8504"/>
        </w:tabs>
        <w:spacing w:line="276" w:lineRule="auto"/>
        <w:ind w:right="-568"/>
        <w:jc w:val="both"/>
        <w:rPr>
          <w:sz w:val="22"/>
          <w:szCs w:val="22"/>
        </w:rPr>
      </w:pPr>
      <w:r w:rsidRPr="00C228C7">
        <w:rPr>
          <w:sz w:val="22"/>
          <w:szCs w:val="22"/>
        </w:rPr>
        <w:t>Cometer fraude fiscal;</w:t>
      </w:r>
    </w:p>
    <w:p w:rsidR="00912310" w:rsidRPr="00C228C7" w:rsidRDefault="00912310" w:rsidP="00912310">
      <w:pPr>
        <w:numPr>
          <w:ilvl w:val="0"/>
          <w:numId w:val="3"/>
        </w:numPr>
        <w:tabs>
          <w:tab w:val="center" w:pos="4252"/>
          <w:tab w:val="right" w:pos="8504"/>
        </w:tabs>
        <w:spacing w:line="276" w:lineRule="auto"/>
        <w:ind w:right="-568"/>
        <w:jc w:val="both"/>
        <w:rPr>
          <w:sz w:val="22"/>
          <w:szCs w:val="22"/>
        </w:rPr>
      </w:pPr>
      <w:r w:rsidRPr="00C228C7">
        <w:rPr>
          <w:sz w:val="22"/>
          <w:szCs w:val="22"/>
        </w:rPr>
        <w:t>Não mantiver a proposta.</w:t>
      </w:r>
    </w:p>
    <w:p w:rsidR="00912310" w:rsidRPr="00C228C7" w:rsidRDefault="00912310" w:rsidP="00912310">
      <w:pPr>
        <w:numPr>
          <w:ilvl w:val="1"/>
          <w:numId w:val="1"/>
        </w:numPr>
        <w:spacing w:before="120" w:after="120" w:line="276" w:lineRule="auto"/>
        <w:ind w:left="0" w:right="-568"/>
        <w:jc w:val="both"/>
        <w:rPr>
          <w:rFonts w:eastAsia="Calibri"/>
          <w:sz w:val="22"/>
          <w:szCs w:val="22"/>
          <w:lang w:val="pt-PT"/>
        </w:rPr>
      </w:pPr>
      <w:r w:rsidRPr="00C228C7">
        <w:rPr>
          <w:rFonts w:eastAsia="Calibri"/>
          <w:sz w:val="22"/>
          <w:szCs w:val="22"/>
          <w:lang w:val="pt-PT"/>
        </w:rPr>
        <w:t>Também ficam sujeitas às penalidades do Art. 87, III e IV e da Lei 8.666/1993, a CONTRATADA que:</w:t>
      </w:r>
    </w:p>
    <w:p w:rsidR="00912310" w:rsidRPr="00C228C7" w:rsidRDefault="00912310" w:rsidP="00912310">
      <w:pPr>
        <w:numPr>
          <w:ilvl w:val="0"/>
          <w:numId w:val="4"/>
        </w:numPr>
        <w:spacing w:before="120" w:after="120" w:line="276" w:lineRule="auto"/>
        <w:ind w:right="-568"/>
        <w:jc w:val="both"/>
        <w:rPr>
          <w:rFonts w:eastAsia="Calibri"/>
          <w:sz w:val="22"/>
          <w:szCs w:val="22"/>
          <w:lang w:val="pt-PT"/>
        </w:rPr>
      </w:pPr>
      <w:r w:rsidRPr="00C228C7">
        <w:rPr>
          <w:rFonts w:eastAsia="Calibri"/>
          <w:sz w:val="22"/>
          <w:szCs w:val="22"/>
          <w:lang w:val="pt-PT"/>
        </w:rPr>
        <w:t>Tenha sofrido condenação definitiva por praticar, por meio doloso, fraude fiscal no recolhimento de quaisquer tributos;</w:t>
      </w:r>
    </w:p>
    <w:p w:rsidR="00912310" w:rsidRPr="00C228C7" w:rsidRDefault="00912310" w:rsidP="00912310">
      <w:pPr>
        <w:numPr>
          <w:ilvl w:val="0"/>
          <w:numId w:val="4"/>
        </w:numPr>
        <w:spacing w:before="120" w:after="120" w:line="276" w:lineRule="auto"/>
        <w:ind w:right="-568"/>
        <w:jc w:val="both"/>
        <w:rPr>
          <w:rFonts w:eastAsia="Calibri"/>
          <w:sz w:val="22"/>
          <w:szCs w:val="22"/>
          <w:lang w:val="pt-PT"/>
        </w:rPr>
      </w:pPr>
      <w:r w:rsidRPr="00C228C7">
        <w:rPr>
          <w:rFonts w:eastAsia="Calibri"/>
          <w:sz w:val="22"/>
          <w:szCs w:val="22"/>
          <w:lang w:val="pt-PT"/>
        </w:rPr>
        <w:t>Tenha praticado atos ilícitos visando a frustrar os objetivos da licitação;</w:t>
      </w:r>
    </w:p>
    <w:p w:rsidR="00912310" w:rsidRPr="00C228C7" w:rsidRDefault="00912310" w:rsidP="00912310">
      <w:pPr>
        <w:numPr>
          <w:ilvl w:val="0"/>
          <w:numId w:val="4"/>
        </w:numPr>
        <w:spacing w:before="120" w:after="120" w:line="276" w:lineRule="auto"/>
        <w:ind w:right="-568"/>
        <w:jc w:val="both"/>
        <w:rPr>
          <w:rFonts w:eastAsia="Calibri"/>
          <w:sz w:val="22"/>
          <w:szCs w:val="22"/>
          <w:lang w:val="pt-PT"/>
        </w:rPr>
      </w:pPr>
      <w:r w:rsidRPr="00C228C7">
        <w:rPr>
          <w:rFonts w:eastAsia="Calibri"/>
          <w:sz w:val="22"/>
          <w:szCs w:val="22"/>
          <w:lang w:val="pt-PT"/>
        </w:rPr>
        <w:t>Demonstre não possuir idoneidade para contratar com a Administração em virtude de atos ilícitos praticados.</w:t>
      </w:r>
    </w:p>
    <w:p w:rsidR="00912310" w:rsidRPr="00C228C7" w:rsidRDefault="00912310" w:rsidP="00912310">
      <w:pPr>
        <w:pStyle w:val="NormaoEdital"/>
        <w:numPr>
          <w:ilvl w:val="1"/>
          <w:numId w:val="1"/>
        </w:numPr>
        <w:suppressAutoHyphens w:val="0"/>
        <w:autoSpaceDN/>
        <w:spacing w:line="276" w:lineRule="auto"/>
        <w:ind w:left="0" w:right="-568"/>
        <w:jc w:val="both"/>
        <w:textAlignment w:val="auto"/>
        <w:rPr>
          <w:rFonts w:ascii="Times New Roman" w:hAnsi="Times New Roman" w:cs="Times New Roman"/>
        </w:rPr>
      </w:pPr>
      <w:r w:rsidRPr="00C228C7">
        <w:rPr>
          <w:rFonts w:ascii="Times New Roman" w:hAnsi="Times New Roman" w:cs="Times New Roman"/>
        </w:rPr>
        <w:t xml:space="preserve">Pela inexecução total ou parcial deste Contrato, incluindo as hipóteses constantes do subitem 7.1., a </w:t>
      </w:r>
      <w:r w:rsidRPr="00C228C7">
        <w:rPr>
          <w:rFonts w:ascii="Times New Roman" w:hAnsi="Times New Roman" w:cs="Times New Roman"/>
          <w:bCs/>
        </w:rPr>
        <w:t>CONTRATANTE</w:t>
      </w:r>
      <w:r w:rsidRPr="00C228C7">
        <w:rPr>
          <w:rFonts w:ascii="Times New Roman" w:hAnsi="Times New Roman" w:cs="Times New Roman"/>
        </w:rPr>
        <w:t xml:space="preserve"> </w:t>
      </w:r>
      <w:proofErr w:type="gramStart"/>
      <w:r w:rsidRPr="00C228C7">
        <w:rPr>
          <w:rFonts w:ascii="Times New Roman" w:hAnsi="Times New Roman" w:cs="Times New Roman"/>
        </w:rPr>
        <w:t>poderá,</w:t>
      </w:r>
      <w:proofErr w:type="gramEnd"/>
      <w:r w:rsidRPr="00C228C7">
        <w:rPr>
          <w:rFonts w:ascii="Times New Roman" w:hAnsi="Times New Roman" w:cs="Times New Roman"/>
        </w:rPr>
        <w:t xml:space="preserve"> garantida a prévia defesa, aplicar à </w:t>
      </w:r>
      <w:r w:rsidRPr="00C228C7">
        <w:rPr>
          <w:rFonts w:ascii="Times New Roman" w:hAnsi="Times New Roman" w:cs="Times New Roman"/>
          <w:kern w:val="1"/>
        </w:rPr>
        <w:t>CONTRATADA</w:t>
      </w:r>
      <w:r w:rsidRPr="00C228C7">
        <w:rPr>
          <w:rFonts w:ascii="Times New Roman" w:hAnsi="Times New Roman" w:cs="Times New Roman"/>
        </w:rPr>
        <w:t xml:space="preserve"> as seguintes sanções, segundo a gravidade da falta cometida:</w:t>
      </w:r>
    </w:p>
    <w:p w:rsidR="00912310" w:rsidRPr="00C228C7" w:rsidRDefault="00912310" w:rsidP="00912310">
      <w:pPr>
        <w:pStyle w:val="NormaoEdital"/>
        <w:spacing w:line="276" w:lineRule="auto"/>
        <w:ind w:left="1320" w:right="-568" w:hanging="330"/>
        <w:jc w:val="both"/>
        <w:rPr>
          <w:rFonts w:ascii="Times New Roman" w:hAnsi="Times New Roman" w:cs="Times New Roman"/>
        </w:rPr>
      </w:pPr>
      <w:r w:rsidRPr="00C228C7">
        <w:rPr>
          <w:rFonts w:ascii="Times New Roman" w:hAnsi="Times New Roman" w:cs="Times New Roman"/>
          <w:bCs/>
          <w:iCs/>
        </w:rPr>
        <w:t xml:space="preserve">I - </w:t>
      </w:r>
      <w:r w:rsidRPr="00C228C7">
        <w:rPr>
          <w:rFonts w:ascii="Times New Roman" w:hAnsi="Times New Roman" w:cs="Times New Roman"/>
          <w:b/>
          <w:bCs/>
          <w:iCs/>
        </w:rPr>
        <w:t>Advertência escrita:</w:t>
      </w:r>
      <w:r w:rsidRPr="00C228C7">
        <w:rPr>
          <w:rFonts w:ascii="Times New Roman" w:hAnsi="Times New Roman" w:cs="Times New Roman"/>
        </w:rPr>
        <w:t xml:space="preserve"> quando se tratar de infração leve, a juízo da fiscalização, no caso de descumprimento das obrigações e responsabilidades assumidas neste Contrato ou, ainda, no caso de outras ocorrências que possam acarretar prejuízos à </w:t>
      </w:r>
      <w:r w:rsidRPr="00C228C7">
        <w:rPr>
          <w:rFonts w:ascii="Times New Roman" w:hAnsi="Times New Roman" w:cs="Times New Roman"/>
          <w:bCs/>
        </w:rPr>
        <w:t>CONTRATANTE</w:t>
      </w:r>
      <w:r w:rsidRPr="00C228C7">
        <w:rPr>
          <w:rFonts w:ascii="Times New Roman" w:hAnsi="Times New Roman" w:cs="Times New Roman"/>
        </w:rPr>
        <w:t>, desde que não caiba a aplicação de sanção mais grave;</w:t>
      </w:r>
    </w:p>
    <w:p w:rsidR="00912310" w:rsidRPr="00C228C7" w:rsidRDefault="00912310" w:rsidP="00912310">
      <w:pPr>
        <w:pStyle w:val="NormaoEdital"/>
        <w:spacing w:line="276" w:lineRule="auto"/>
        <w:ind w:left="1320" w:right="-568" w:hanging="330"/>
        <w:jc w:val="both"/>
        <w:rPr>
          <w:rFonts w:ascii="Times New Roman" w:hAnsi="Times New Roman" w:cs="Times New Roman"/>
          <w:bCs/>
          <w:iCs/>
        </w:rPr>
      </w:pPr>
      <w:r w:rsidRPr="00C228C7">
        <w:rPr>
          <w:rFonts w:ascii="Times New Roman" w:hAnsi="Times New Roman" w:cs="Times New Roman"/>
          <w:bCs/>
          <w:iCs/>
        </w:rPr>
        <w:t xml:space="preserve">II - </w:t>
      </w:r>
      <w:r w:rsidRPr="00C228C7">
        <w:rPr>
          <w:rFonts w:ascii="Times New Roman" w:hAnsi="Times New Roman" w:cs="Times New Roman"/>
          <w:b/>
          <w:bCs/>
          <w:iCs/>
        </w:rPr>
        <w:t>Multas</w:t>
      </w:r>
      <w:r w:rsidRPr="00C228C7">
        <w:rPr>
          <w:rFonts w:ascii="Times New Roman" w:hAnsi="Times New Roman" w:cs="Times New Roman"/>
          <w:bCs/>
          <w:iCs/>
        </w:rPr>
        <w:t>:</w:t>
      </w:r>
    </w:p>
    <w:p w:rsidR="00912310" w:rsidRPr="00C228C7" w:rsidRDefault="00912310" w:rsidP="00912310">
      <w:pPr>
        <w:pStyle w:val="NormaoEdital"/>
        <w:numPr>
          <w:ilvl w:val="0"/>
          <w:numId w:val="2"/>
        </w:numPr>
        <w:suppressAutoHyphens w:val="0"/>
        <w:autoSpaceDN/>
        <w:spacing w:after="120" w:line="276" w:lineRule="auto"/>
        <w:ind w:left="1678" w:right="-568" w:hanging="404"/>
        <w:jc w:val="both"/>
        <w:textAlignment w:val="auto"/>
        <w:rPr>
          <w:rFonts w:ascii="Times New Roman" w:hAnsi="Times New Roman" w:cs="Times New Roman"/>
        </w:rPr>
      </w:pPr>
      <w:proofErr w:type="gramStart"/>
      <w:r w:rsidRPr="00C228C7">
        <w:rPr>
          <w:rFonts w:ascii="Times New Roman" w:hAnsi="Times New Roman" w:cs="Times New Roman"/>
          <w:b/>
          <w:bCs/>
        </w:rPr>
        <w:t>multa</w:t>
      </w:r>
      <w:proofErr w:type="gramEnd"/>
      <w:r w:rsidRPr="00C228C7">
        <w:rPr>
          <w:rFonts w:ascii="Times New Roman" w:hAnsi="Times New Roman" w:cs="Times New Roman"/>
          <w:b/>
          <w:bCs/>
        </w:rPr>
        <w:t xml:space="preserve"> moratória de </w:t>
      </w:r>
      <w:r w:rsidRPr="00C228C7">
        <w:rPr>
          <w:rFonts w:ascii="Times New Roman" w:hAnsi="Times New Roman" w:cs="Times New Roman"/>
          <w:b/>
        </w:rPr>
        <w:t>0,03% (três centésimos por cento) por dia sobre</w:t>
      </w:r>
      <w:r w:rsidRPr="00C228C7">
        <w:rPr>
          <w:rFonts w:ascii="Times New Roman" w:hAnsi="Times New Roman" w:cs="Times New Roman"/>
        </w:rPr>
        <w:t xml:space="preserve"> o valor dos bens entregues com atraso. Decorridos 30 (trinta) dias de atraso, a </w:t>
      </w:r>
      <w:r w:rsidRPr="00C228C7">
        <w:rPr>
          <w:rFonts w:ascii="Times New Roman" w:hAnsi="Times New Roman" w:cs="Times New Roman"/>
          <w:bCs/>
        </w:rPr>
        <w:t>CONTRATANTE</w:t>
      </w:r>
      <w:r w:rsidRPr="00C228C7">
        <w:rPr>
          <w:rFonts w:ascii="Times New Roman" w:hAnsi="Times New Roman" w:cs="Times New Roman"/>
        </w:rPr>
        <w:t xml:space="preserve"> poderá decidir pela continuidade da aplicação da multa ou pela rescisão contratual, em razão da inexecução do objeto.</w:t>
      </w:r>
    </w:p>
    <w:p w:rsidR="00912310" w:rsidRPr="00C228C7" w:rsidRDefault="00912310" w:rsidP="00912310">
      <w:pPr>
        <w:pStyle w:val="NormaoEdital"/>
        <w:numPr>
          <w:ilvl w:val="0"/>
          <w:numId w:val="2"/>
        </w:numPr>
        <w:suppressAutoHyphens w:val="0"/>
        <w:autoSpaceDN/>
        <w:spacing w:after="120" w:line="276" w:lineRule="auto"/>
        <w:ind w:left="1678" w:right="-568"/>
        <w:jc w:val="both"/>
        <w:textAlignment w:val="auto"/>
        <w:rPr>
          <w:rFonts w:ascii="Times New Roman" w:hAnsi="Times New Roman" w:cs="Times New Roman"/>
        </w:rPr>
      </w:pPr>
      <w:proofErr w:type="gramStart"/>
      <w:r w:rsidRPr="00C228C7">
        <w:rPr>
          <w:rFonts w:ascii="Times New Roman" w:hAnsi="Times New Roman" w:cs="Times New Roman"/>
          <w:b/>
        </w:rPr>
        <w:t>multa</w:t>
      </w:r>
      <w:proofErr w:type="gramEnd"/>
      <w:r w:rsidRPr="00C228C7">
        <w:rPr>
          <w:rFonts w:ascii="Times New Roman" w:hAnsi="Times New Roman" w:cs="Times New Roman"/>
          <w:b/>
        </w:rPr>
        <w:t xml:space="preserve"> moratória de 0,07% (sete centésimos por cento)</w:t>
      </w:r>
      <w:r w:rsidRPr="00C228C7">
        <w:rPr>
          <w:rFonts w:ascii="Times New Roman" w:hAnsi="Times New Roman" w:cs="Times New Roman"/>
        </w:rPr>
        <w:t xml:space="preserve"> do valor do Contrato por dia de atraso, observado o máximo de 2% (dois por cento), no caso de inobservância do prazo fixado para apresentação da garantia contratual a que se refere a Cláusula Nona deste Contrato, se for o caso.</w:t>
      </w:r>
    </w:p>
    <w:p w:rsidR="00912310" w:rsidRPr="00C228C7" w:rsidRDefault="00912310" w:rsidP="00912310">
      <w:pPr>
        <w:pStyle w:val="NormaoEdital"/>
        <w:numPr>
          <w:ilvl w:val="0"/>
          <w:numId w:val="2"/>
        </w:numPr>
        <w:suppressAutoHyphens w:val="0"/>
        <w:autoSpaceDN/>
        <w:spacing w:after="120" w:line="276" w:lineRule="auto"/>
        <w:ind w:left="1678" w:right="-568"/>
        <w:jc w:val="both"/>
        <w:textAlignment w:val="auto"/>
        <w:rPr>
          <w:rFonts w:ascii="Times New Roman" w:hAnsi="Times New Roman" w:cs="Times New Roman"/>
        </w:rPr>
      </w:pPr>
      <w:proofErr w:type="gramStart"/>
      <w:r w:rsidRPr="00C228C7">
        <w:rPr>
          <w:rFonts w:ascii="Times New Roman" w:hAnsi="Times New Roman" w:cs="Times New Roman"/>
          <w:b/>
          <w:bCs/>
        </w:rPr>
        <w:lastRenderedPageBreak/>
        <w:t>multa</w:t>
      </w:r>
      <w:proofErr w:type="gramEnd"/>
      <w:r w:rsidRPr="00C228C7">
        <w:rPr>
          <w:rFonts w:ascii="Times New Roman" w:hAnsi="Times New Roman" w:cs="Times New Roman"/>
          <w:b/>
          <w:bCs/>
        </w:rPr>
        <w:t xml:space="preserve"> </w:t>
      </w:r>
      <w:r w:rsidRPr="00C228C7">
        <w:rPr>
          <w:rFonts w:ascii="Times New Roman" w:hAnsi="Times New Roman" w:cs="Times New Roman"/>
          <w:b/>
        </w:rPr>
        <w:t xml:space="preserve">moratória </w:t>
      </w:r>
      <w:r w:rsidRPr="00C228C7">
        <w:rPr>
          <w:rFonts w:ascii="Times New Roman" w:hAnsi="Times New Roman" w:cs="Times New Roman"/>
          <w:b/>
          <w:bCs/>
        </w:rPr>
        <w:t>de 0,</w:t>
      </w:r>
      <w:r w:rsidRPr="00C228C7">
        <w:rPr>
          <w:rFonts w:ascii="Times New Roman" w:hAnsi="Times New Roman" w:cs="Times New Roman"/>
          <w:b/>
        </w:rPr>
        <w:t>3% (três décimos por cento)</w:t>
      </w:r>
      <w:r w:rsidRPr="00C228C7">
        <w:rPr>
          <w:rFonts w:ascii="Times New Roman" w:hAnsi="Times New Roman" w:cs="Times New Roman"/>
        </w:rPr>
        <w:t xml:space="preserve"> por dia sobre o valor dos Mobiliários Escolares que estiverem em desacordo com as condições de garantia do produto, limitada a 10% (dez por cento) do valor desses bens.</w:t>
      </w:r>
    </w:p>
    <w:p w:rsidR="00912310" w:rsidRPr="00C228C7" w:rsidRDefault="00912310" w:rsidP="00912310">
      <w:pPr>
        <w:pStyle w:val="NormaoEdital"/>
        <w:numPr>
          <w:ilvl w:val="0"/>
          <w:numId w:val="2"/>
        </w:numPr>
        <w:suppressAutoHyphens w:val="0"/>
        <w:autoSpaceDN/>
        <w:spacing w:after="120" w:line="276" w:lineRule="auto"/>
        <w:ind w:left="1678" w:right="-568"/>
        <w:jc w:val="both"/>
        <w:textAlignment w:val="auto"/>
        <w:rPr>
          <w:rFonts w:ascii="Times New Roman" w:hAnsi="Times New Roman" w:cs="Times New Roman"/>
        </w:rPr>
      </w:pPr>
      <w:proofErr w:type="gramStart"/>
      <w:r w:rsidRPr="00C228C7">
        <w:rPr>
          <w:rFonts w:ascii="Times New Roman" w:hAnsi="Times New Roman" w:cs="Times New Roman"/>
          <w:b/>
          <w:bCs/>
        </w:rPr>
        <w:t>multa</w:t>
      </w:r>
      <w:proofErr w:type="gramEnd"/>
      <w:r w:rsidRPr="00C228C7">
        <w:rPr>
          <w:rFonts w:ascii="Times New Roman" w:hAnsi="Times New Roman" w:cs="Times New Roman"/>
          <w:b/>
          <w:bCs/>
        </w:rPr>
        <w:t xml:space="preserve"> compensatória de </w:t>
      </w:r>
      <w:r w:rsidRPr="00C228C7">
        <w:rPr>
          <w:rFonts w:ascii="Times New Roman" w:hAnsi="Times New Roman" w:cs="Times New Roman"/>
          <w:b/>
        </w:rPr>
        <w:t>5% (cinco por cento)</w:t>
      </w:r>
      <w:r w:rsidRPr="00C228C7">
        <w:rPr>
          <w:rFonts w:ascii="Times New Roman" w:hAnsi="Times New Roman" w:cs="Times New Roman"/>
        </w:rPr>
        <w:t xml:space="preserve"> pela não manutenção das condições de habilitação e qualificação exigidas no instrumento convocatório, a qual será calculada sobre o valor total da parcela não adimplida do Contrato.</w:t>
      </w:r>
    </w:p>
    <w:p w:rsidR="00912310" w:rsidRPr="00C228C7" w:rsidRDefault="00912310" w:rsidP="00912310">
      <w:pPr>
        <w:pStyle w:val="NormaoEdital"/>
        <w:numPr>
          <w:ilvl w:val="0"/>
          <w:numId w:val="2"/>
        </w:numPr>
        <w:suppressAutoHyphens w:val="0"/>
        <w:autoSpaceDN/>
        <w:spacing w:after="120" w:line="276" w:lineRule="auto"/>
        <w:ind w:right="-568"/>
        <w:jc w:val="both"/>
        <w:textAlignment w:val="auto"/>
        <w:rPr>
          <w:rFonts w:ascii="Times New Roman" w:hAnsi="Times New Roman" w:cs="Times New Roman"/>
          <w:strike/>
        </w:rPr>
      </w:pPr>
      <w:proofErr w:type="gramStart"/>
      <w:r w:rsidRPr="00C228C7">
        <w:rPr>
          <w:rFonts w:ascii="Times New Roman" w:hAnsi="Times New Roman" w:cs="Times New Roman"/>
          <w:b/>
          <w:bCs/>
        </w:rPr>
        <w:t>multa</w:t>
      </w:r>
      <w:proofErr w:type="gramEnd"/>
      <w:r w:rsidRPr="00C228C7">
        <w:rPr>
          <w:rFonts w:ascii="Times New Roman" w:hAnsi="Times New Roman" w:cs="Times New Roman"/>
          <w:b/>
          <w:bCs/>
        </w:rPr>
        <w:t xml:space="preserve"> compensatória de </w:t>
      </w:r>
      <w:r w:rsidRPr="00C228C7">
        <w:rPr>
          <w:rFonts w:ascii="Times New Roman" w:hAnsi="Times New Roman" w:cs="Times New Roman"/>
          <w:b/>
        </w:rPr>
        <w:t>10% (dez por cento)</w:t>
      </w:r>
      <w:r w:rsidRPr="00C228C7">
        <w:rPr>
          <w:rFonts w:ascii="Times New Roman" w:hAnsi="Times New Roman" w:cs="Times New Roman"/>
        </w:rPr>
        <w:t xml:space="preserve"> aplicada de forma proporcional à obrigação inadimplida, em caso de rescisão por inexecução parcial do objeto.  </w:t>
      </w:r>
    </w:p>
    <w:p w:rsidR="00912310" w:rsidRPr="00C228C7" w:rsidRDefault="00912310" w:rsidP="00912310">
      <w:pPr>
        <w:pStyle w:val="NormaoEdital"/>
        <w:numPr>
          <w:ilvl w:val="0"/>
          <w:numId w:val="2"/>
        </w:numPr>
        <w:suppressAutoHyphens w:val="0"/>
        <w:autoSpaceDN/>
        <w:spacing w:after="120" w:line="276" w:lineRule="auto"/>
        <w:ind w:right="-568"/>
        <w:jc w:val="both"/>
        <w:textAlignment w:val="auto"/>
        <w:rPr>
          <w:rFonts w:ascii="Times New Roman" w:hAnsi="Times New Roman" w:cs="Times New Roman"/>
          <w:strike/>
        </w:rPr>
      </w:pPr>
      <w:proofErr w:type="gramStart"/>
      <w:r w:rsidRPr="00C228C7">
        <w:rPr>
          <w:rFonts w:ascii="Times New Roman" w:hAnsi="Times New Roman" w:cs="Times New Roman"/>
          <w:b/>
          <w:bCs/>
        </w:rPr>
        <w:t>multa</w:t>
      </w:r>
      <w:proofErr w:type="gramEnd"/>
      <w:r w:rsidRPr="00C228C7">
        <w:rPr>
          <w:rFonts w:ascii="Times New Roman" w:hAnsi="Times New Roman" w:cs="Times New Roman"/>
          <w:b/>
          <w:bCs/>
        </w:rPr>
        <w:t xml:space="preserve"> compensatória de </w:t>
      </w:r>
      <w:r w:rsidRPr="00C228C7">
        <w:rPr>
          <w:rFonts w:ascii="Times New Roman" w:hAnsi="Times New Roman" w:cs="Times New Roman"/>
          <w:b/>
        </w:rPr>
        <w:t>20% (vinte por cento)</w:t>
      </w:r>
      <w:r w:rsidRPr="00C228C7">
        <w:rPr>
          <w:rFonts w:ascii="Times New Roman" w:hAnsi="Times New Roman" w:cs="Times New Roman"/>
        </w:rPr>
        <w:t xml:space="preserve"> sobre o valor total do Contrato, no caso de rescisão por  inexecução total do objeto.</w:t>
      </w:r>
    </w:p>
    <w:p w:rsidR="00912310" w:rsidRPr="00C228C7" w:rsidRDefault="00912310" w:rsidP="00912310">
      <w:pPr>
        <w:pStyle w:val="NormaoEdital"/>
        <w:spacing w:line="276" w:lineRule="auto"/>
        <w:ind w:left="1560" w:right="-568" w:hanging="570"/>
        <w:jc w:val="both"/>
        <w:rPr>
          <w:rFonts w:ascii="Times New Roman" w:hAnsi="Times New Roman" w:cs="Times New Roman"/>
        </w:rPr>
      </w:pPr>
      <w:r w:rsidRPr="00C228C7">
        <w:rPr>
          <w:rFonts w:ascii="Times New Roman" w:hAnsi="Times New Roman" w:cs="Times New Roman"/>
          <w:bCs/>
          <w:iCs/>
        </w:rPr>
        <w:t xml:space="preserve">III - </w:t>
      </w:r>
      <w:r w:rsidRPr="00C228C7">
        <w:rPr>
          <w:rFonts w:ascii="Times New Roman" w:hAnsi="Times New Roman" w:cs="Times New Roman"/>
          <w:b/>
          <w:bCs/>
          <w:iCs/>
        </w:rPr>
        <w:t>Suspensão temporária</w:t>
      </w:r>
      <w:r w:rsidRPr="00C228C7">
        <w:rPr>
          <w:rFonts w:ascii="Times New Roman" w:hAnsi="Times New Roman" w:cs="Times New Roman"/>
        </w:rPr>
        <w:t xml:space="preserve"> de participar em licitação e impedimento de contratar com a Administração, pelo prazo não superior a </w:t>
      </w:r>
      <w:proofErr w:type="gramStart"/>
      <w:r w:rsidRPr="00C228C7">
        <w:rPr>
          <w:rFonts w:ascii="Times New Roman" w:hAnsi="Times New Roman" w:cs="Times New Roman"/>
        </w:rPr>
        <w:t>2</w:t>
      </w:r>
      <w:proofErr w:type="gramEnd"/>
      <w:r w:rsidRPr="00C228C7">
        <w:rPr>
          <w:rFonts w:ascii="Times New Roman" w:hAnsi="Times New Roman" w:cs="Times New Roman"/>
        </w:rPr>
        <w:t xml:space="preserve"> (dois) anos;</w:t>
      </w:r>
    </w:p>
    <w:p w:rsidR="00912310" w:rsidRPr="00C228C7" w:rsidRDefault="00912310" w:rsidP="00912310">
      <w:pPr>
        <w:pStyle w:val="NormaoEdital"/>
        <w:spacing w:line="276" w:lineRule="auto"/>
        <w:ind w:left="1560" w:right="-568" w:hanging="570"/>
        <w:jc w:val="both"/>
        <w:rPr>
          <w:rFonts w:ascii="Times New Roman" w:hAnsi="Times New Roman" w:cs="Times New Roman"/>
        </w:rPr>
      </w:pPr>
      <w:r w:rsidRPr="00C228C7">
        <w:rPr>
          <w:rFonts w:ascii="Times New Roman" w:hAnsi="Times New Roman" w:cs="Times New Roman"/>
        </w:rPr>
        <w:t xml:space="preserve">IV - </w:t>
      </w:r>
      <w:r w:rsidRPr="00C228C7">
        <w:rPr>
          <w:rFonts w:ascii="Times New Roman" w:hAnsi="Times New Roman" w:cs="Times New Roman"/>
          <w:b/>
        </w:rPr>
        <w:t xml:space="preserve">Impedimento de licitar e contratar </w:t>
      </w:r>
      <w:r w:rsidRPr="00C228C7">
        <w:rPr>
          <w:rFonts w:ascii="Times New Roman" w:hAnsi="Times New Roman" w:cs="Times New Roman"/>
        </w:rPr>
        <w:t xml:space="preserve">com o ente federado do órgão/entidade CONTRATANTE e descredenciamento do respectivo sistema local de cadastramento de fornecedores a que se refere o inciso XIV do art. 4º da Lei n.º 10.520/02, pelo prazo de até </w:t>
      </w:r>
      <w:proofErr w:type="gramStart"/>
      <w:r w:rsidRPr="00C228C7">
        <w:rPr>
          <w:rFonts w:ascii="Times New Roman" w:hAnsi="Times New Roman" w:cs="Times New Roman"/>
        </w:rPr>
        <w:t>5</w:t>
      </w:r>
      <w:proofErr w:type="gramEnd"/>
      <w:r w:rsidRPr="00C228C7">
        <w:rPr>
          <w:rFonts w:ascii="Times New Roman" w:hAnsi="Times New Roman" w:cs="Times New Roman"/>
        </w:rPr>
        <w:t xml:space="preserve"> (cinco) anos; </w:t>
      </w:r>
    </w:p>
    <w:p w:rsidR="00912310" w:rsidRPr="00C228C7" w:rsidRDefault="00912310" w:rsidP="00912310">
      <w:pPr>
        <w:pStyle w:val="NormaoEdital"/>
        <w:spacing w:line="276" w:lineRule="auto"/>
        <w:ind w:left="1418" w:right="-568" w:hanging="428"/>
        <w:jc w:val="both"/>
        <w:rPr>
          <w:rFonts w:ascii="Times New Roman" w:hAnsi="Times New Roman" w:cs="Times New Roman"/>
        </w:rPr>
      </w:pPr>
      <w:r w:rsidRPr="00C228C7">
        <w:rPr>
          <w:rFonts w:ascii="Times New Roman" w:hAnsi="Times New Roman" w:cs="Times New Roman"/>
          <w:bCs/>
          <w:iCs/>
        </w:rPr>
        <w:t xml:space="preserve">V - </w:t>
      </w:r>
      <w:r w:rsidRPr="00C228C7">
        <w:rPr>
          <w:rFonts w:ascii="Times New Roman" w:hAnsi="Times New Roman" w:cs="Times New Roman"/>
          <w:b/>
          <w:bCs/>
          <w:iCs/>
        </w:rPr>
        <w:t>Declaração de inidoneidade</w:t>
      </w:r>
      <w:r w:rsidRPr="00C228C7">
        <w:rPr>
          <w:rFonts w:ascii="Times New Roman" w:hAnsi="Times New Roman" w:cs="Times New Roman"/>
          <w:b/>
        </w:rPr>
        <w:t xml:space="preserve"> </w:t>
      </w:r>
      <w:r w:rsidRPr="00C228C7">
        <w:rPr>
          <w:rFonts w:ascii="Times New Roman" w:hAnsi="Times New Roman" w:cs="Times New Roman"/>
        </w:rPr>
        <w:t xml:space="preserve">para licitar ou contratar com a Administração Pública enquanto perdurarem os motivos que determinaram sua sanção ou até que seja promovida a sua reabilitação perante a própria autoridade que aplicou a sanção, que será concedida sempre que a CONTRATADA ressarcir a Administração pelos prejuízos resultantes e </w:t>
      </w:r>
      <w:proofErr w:type="gramStart"/>
      <w:r w:rsidRPr="00C228C7">
        <w:rPr>
          <w:rFonts w:ascii="Times New Roman" w:hAnsi="Times New Roman" w:cs="Times New Roman"/>
        </w:rPr>
        <w:t>após</w:t>
      </w:r>
      <w:proofErr w:type="gramEnd"/>
      <w:r w:rsidRPr="00C228C7">
        <w:rPr>
          <w:rFonts w:ascii="Times New Roman" w:hAnsi="Times New Roman" w:cs="Times New Roman"/>
        </w:rPr>
        <w:t xml:space="preserve"> decorrido o prazo da sanção aplicada com base no inciso anterior.</w:t>
      </w:r>
    </w:p>
    <w:p w:rsidR="00912310" w:rsidRPr="00C228C7" w:rsidRDefault="00912310" w:rsidP="00912310">
      <w:pPr>
        <w:pStyle w:val="NormaoEdital"/>
        <w:numPr>
          <w:ilvl w:val="1"/>
          <w:numId w:val="1"/>
        </w:numPr>
        <w:suppressAutoHyphens w:val="0"/>
        <w:autoSpaceDN/>
        <w:spacing w:line="276" w:lineRule="auto"/>
        <w:ind w:left="0" w:right="-568"/>
        <w:jc w:val="both"/>
        <w:textAlignment w:val="auto"/>
        <w:rPr>
          <w:rFonts w:ascii="Times New Roman" w:hAnsi="Times New Roman" w:cs="Times New Roman"/>
        </w:rPr>
      </w:pPr>
      <w:r w:rsidRPr="00C228C7">
        <w:rPr>
          <w:rFonts w:ascii="Times New Roman" w:hAnsi="Times New Roman" w:cs="Times New Roman"/>
        </w:rPr>
        <w:t>A aplicação de quaisquer das penalidades previstas realizar-se-á em processo administrativo que assegurará o contraditório e a ampla defesa à CONTRATADA, observando-se o procedimento previsto na Lei 8.666/1993 e, subsidiariamente, na Lei 9.784/1999.</w:t>
      </w:r>
    </w:p>
    <w:p w:rsidR="00912310" w:rsidRPr="00C228C7" w:rsidRDefault="00912310" w:rsidP="00912310">
      <w:pPr>
        <w:pStyle w:val="NormaoEdital"/>
        <w:numPr>
          <w:ilvl w:val="1"/>
          <w:numId w:val="1"/>
        </w:numPr>
        <w:suppressAutoHyphens w:val="0"/>
        <w:autoSpaceDN/>
        <w:spacing w:line="276" w:lineRule="auto"/>
        <w:ind w:left="0" w:right="-568"/>
        <w:jc w:val="both"/>
        <w:textAlignment w:val="auto"/>
        <w:rPr>
          <w:rFonts w:ascii="Times New Roman" w:hAnsi="Times New Roman" w:cs="Times New Roman"/>
        </w:rPr>
      </w:pPr>
      <w:r w:rsidRPr="00C228C7">
        <w:rPr>
          <w:rFonts w:ascii="Times New Roman" w:hAnsi="Times New Roman" w:cs="Times New Roman"/>
        </w:rPr>
        <w:t>A autoridade competente, quando da aplicação e dosimetria das sanções, levará em consideração, na fixação do percentual da sanção aplicável, dentre os limites máximos e mínimos abstratamente previstos à hipótese, a gravidade e recorrência da conduta do infrator, a suficiência à reprimenda da infração, o oferecimento de risco ao usuário, o caráter educativo/pedagógico da pena, bem como o dano causado à CONTRATANTE, observados os princípios da razoabilidade e da proporcionalidade.</w:t>
      </w:r>
    </w:p>
    <w:p w:rsidR="00912310" w:rsidRPr="00C228C7" w:rsidRDefault="00912310" w:rsidP="00912310">
      <w:pPr>
        <w:pStyle w:val="NormaoEdital"/>
        <w:numPr>
          <w:ilvl w:val="1"/>
          <w:numId w:val="1"/>
        </w:numPr>
        <w:suppressAutoHyphens w:val="0"/>
        <w:autoSpaceDN/>
        <w:spacing w:line="276" w:lineRule="auto"/>
        <w:ind w:left="0" w:right="-568"/>
        <w:jc w:val="both"/>
        <w:textAlignment w:val="auto"/>
        <w:rPr>
          <w:rFonts w:ascii="Times New Roman" w:hAnsi="Times New Roman" w:cs="Times New Roman"/>
        </w:rPr>
      </w:pPr>
      <w:r w:rsidRPr="00C228C7">
        <w:rPr>
          <w:rFonts w:ascii="Times New Roman" w:hAnsi="Times New Roman" w:cs="Times New Roman"/>
        </w:rPr>
        <w:t>As penalidades de multa oriundas de fatos diversos serão consideradas independentes entre si.</w:t>
      </w:r>
    </w:p>
    <w:p w:rsidR="00912310" w:rsidRPr="00C228C7" w:rsidRDefault="00912310" w:rsidP="00912310">
      <w:pPr>
        <w:pStyle w:val="NormaoEdital"/>
        <w:numPr>
          <w:ilvl w:val="1"/>
          <w:numId w:val="1"/>
        </w:numPr>
        <w:suppressAutoHyphens w:val="0"/>
        <w:autoSpaceDN/>
        <w:spacing w:line="276" w:lineRule="auto"/>
        <w:ind w:left="0" w:right="-568"/>
        <w:jc w:val="both"/>
        <w:textAlignment w:val="auto"/>
        <w:rPr>
          <w:rFonts w:ascii="Times New Roman" w:hAnsi="Times New Roman" w:cs="Times New Roman"/>
        </w:rPr>
      </w:pPr>
      <w:r w:rsidRPr="00C228C7">
        <w:rPr>
          <w:rFonts w:ascii="Times New Roman" w:hAnsi="Times New Roman" w:cs="Times New Roman"/>
        </w:rPr>
        <w:t>As sanções de multa podem ser aplicadas à CONTRATADA juntamente com a de advertência, suspensão temporária e a declaração de inidoneidade para licitar e contratar com a Administração da CONTRATANTE.</w:t>
      </w:r>
      <w:r>
        <w:rPr>
          <w:rFonts w:ascii="Times New Roman" w:hAnsi="Times New Roman" w:cs="Times New Roman"/>
        </w:rPr>
        <w:t xml:space="preserve"> </w:t>
      </w:r>
    </w:p>
    <w:p w:rsidR="00912310" w:rsidRPr="00C228C7" w:rsidRDefault="00912310" w:rsidP="00912310">
      <w:pPr>
        <w:pStyle w:val="NormaoEdital"/>
        <w:numPr>
          <w:ilvl w:val="1"/>
          <w:numId w:val="1"/>
        </w:numPr>
        <w:suppressAutoHyphens w:val="0"/>
        <w:autoSpaceDN/>
        <w:spacing w:line="276" w:lineRule="auto"/>
        <w:ind w:left="0" w:right="-568"/>
        <w:jc w:val="both"/>
        <w:textAlignment w:val="auto"/>
        <w:rPr>
          <w:rFonts w:ascii="Times New Roman" w:hAnsi="Times New Roman" w:cs="Times New Roman"/>
        </w:rPr>
      </w:pPr>
      <w:r w:rsidRPr="00C228C7">
        <w:rPr>
          <w:rFonts w:ascii="Times New Roman" w:hAnsi="Times New Roman" w:cs="Times New Roman"/>
        </w:rPr>
        <w:t xml:space="preserve">As penalidades serão obrigatoriamente registradas pela CONTRATANTE, com vistas à publicidade dos atos praticados pela Administração. </w:t>
      </w: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CLÁUSULA OITAVA – DO PAGAMENTO</w:t>
      </w:r>
    </w:p>
    <w:p w:rsidR="00912310" w:rsidRPr="00CC743D" w:rsidRDefault="00912310" w:rsidP="00912310">
      <w:pPr>
        <w:numPr>
          <w:ilvl w:val="1"/>
          <w:numId w:val="1"/>
        </w:numPr>
        <w:spacing w:after="120" w:line="276" w:lineRule="auto"/>
        <w:ind w:left="0" w:right="-568"/>
        <w:jc w:val="both"/>
        <w:rPr>
          <w:sz w:val="22"/>
          <w:szCs w:val="22"/>
        </w:rPr>
      </w:pPr>
      <w:r w:rsidRPr="00CC743D">
        <w:rPr>
          <w:sz w:val="22"/>
          <w:szCs w:val="22"/>
        </w:rPr>
        <w:t xml:space="preserve">Para habilitar-se ao pagamento a CONTRATADA deverá apresentar </w:t>
      </w:r>
      <w:proofErr w:type="gramStart"/>
      <w:r w:rsidRPr="00CC743D">
        <w:rPr>
          <w:sz w:val="22"/>
          <w:szCs w:val="22"/>
        </w:rPr>
        <w:t>à</w:t>
      </w:r>
      <w:proofErr w:type="gramEnd"/>
      <w:r w:rsidRPr="00CC743D">
        <w:rPr>
          <w:sz w:val="22"/>
          <w:szCs w:val="22"/>
        </w:rPr>
        <w:t xml:space="preserve"> CONTRATANTE a 1ª via da Nota Fiscal de Vendas/Fatura juntamente com a comprovação de entrega. </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 xml:space="preserve">O pagamento será efetuado, pela CONTRATANTE, no prazo de </w:t>
      </w:r>
      <w:r w:rsidRPr="00C228C7">
        <w:rPr>
          <w:b/>
          <w:sz w:val="22"/>
          <w:szCs w:val="22"/>
        </w:rPr>
        <w:t>até 20 (vinte) dias</w:t>
      </w:r>
      <w:r w:rsidRPr="00C228C7">
        <w:rPr>
          <w:sz w:val="22"/>
          <w:szCs w:val="22"/>
        </w:rPr>
        <w:t xml:space="preserve">, contado após o cumprimento de todas as etapas a seguir: apresentação da cobrança prevista no item 8.1; atesto do </w:t>
      </w:r>
      <w:r w:rsidRPr="00C228C7">
        <w:rPr>
          <w:sz w:val="22"/>
          <w:szCs w:val="22"/>
        </w:rPr>
        <w:lastRenderedPageBreak/>
        <w:t>recebimento do produto pelo fiscal do Contrato; e aprovação da documentação comprobatória pelo setor responsável pela gestão do Contrato, uma vez que tenham sido cumpridos todos os critérios e condições estabelecidos neste Contrato, no Termo de Referência e seus Encartes.</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Qualquer dos documentos citados no item 8.1 acima que apresentar incorreção será devolvido à CONTRATADA, para regularização, reiniciando-se novos prazos para pagamentos, a contar da reapresentação devidamente corrigida.</w:t>
      </w: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CLÁUSULA NONA – DA GARANTIA</w:t>
      </w:r>
    </w:p>
    <w:p w:rsidR="00912310" w:rsidRPr="00C228C7" w:rsidRDefault="00912310" w:rsidP="00912310">
      <w:pPr>
        <w:pStyle w:val="PargrafodaLista"/>
        <w:numPr>
          <w:ilvl w:val="1"/>
          <w:numId w:val="1"/>
        </w:numPr>
        <w:tabs>
          <w:tab w:val="clear" w:pos="1418"/>
        </w:tabs>
        <w:spacing w:after="120" w:line="276" w:lineRule="auto"/>
        <w:ind w:left="0" w:right="-568"/>
        <w:jc w:val="both"/>
        <w:rPr>
          <w:rFonts w:ascii="Times New Roman" w:hAnsi="Times New Roman"/>
          <w:szCs w:val="22"/>
        </w:rPr>
      </w:pPr>
      <w:r w:rsidRPr="00C228C7">
        <w:rPr>
          <w:rFonts w:ascii="Times New Roman" w:hAnsi="Times New Roman"/>
          <w:color w:val="0D0D0D" w:themeColor="text1" w:themeTint="F2"/>
          <w:szCs w:val="22"/>
        </w:rPr>
        <w:t xml:space="preserve">A CONTRATADA, como garantia do cumprimento integral de todas as obrigações contratuais ora assumidas, inclusive indenizações a terceiros e multas que venham a ser aplicadas, deverá prestar garantia na modalidade de caução em dinheiro ou títulos da dívida pública, seguro garantia ou fiança bancária, em montante correspondente a </w:t>
      </w:r>
      <w:r w:rsidRPr="00C228C7">
        <w:rPr>
          <w:rFonts w:ascii="Times New Roman" w:hAnsi="Times New Roman"/>
          <w:b/>
          <w:color w:val="0D0D0D" w:themeColor="text1" w:themeTint="F2"/>
          <w:szCs w:val="22"/>
        </w:rPr>
        <w:t>5% (cinco por cento</w:t>
      </w:r>
      <w:r w:rsidRPr="00C228C7">
        <w:rPr>
          <w:rFonts w:ascii="Times New Roman" w:hAnsi="Times New Roman"/>
          <w:color w:val="0D0D0D" w:themeColor="text1" w:themeTint="F2"/>
          <w:szCs w:val="22"/>
        </w:rPr>
        <w:t xml:space="preserve">) do valor global deste Contrato, no prazo máximo de 10 (dez) dias após sua assinatura, observadas as condições previstas na Lei </w:t>
      </w:r>
      <w:r w:rsidRPr="00C228C7">
        <w:rPr>
          <w:rFonts w:ascii="Times New Roman" w:hAnsi="Times New Roman"/>
          <w:szCs w:val="22"/>
        </w:rPr>
        <w:t>n.º 8.666, de 1993.</w:t>
      </w: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CLÁUSULA DÉCIMA – DA RESCISÃO</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O presente Contrato poderá ser rescindido nas hipóteses previstas no art. 78 da Lei n.º 8.666, de 1993, com as consequências indicadas no art. 80 da mesma Lei, sem prejuízo das sanções aplicáveis.</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 xml:space="preserve">Os casos de rescisão contratual serão formalmente motivados, </w:t>
      </w:r>
      <w:r w:rsidR="00CC743D" w:rsidRPr="00C228C7">
        <w:rPr>
          <w:sz w:val="22"/>
          <w:szCs w:val="22"/>
        </w:rPr>
        <w:t>assegurando-se</w:t>
      </w:r>
      <w:r w:rsidRPr="00C228C7">
        <w:rPr>
          <w:sz w:val="22"/>
          <w:szCs w:val="22"/>
        </w:rPr>
        <w:t xml:space="preserve"> à CONTRATADA o direito à prévia e ampla defesa.</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A CONTRATADA reconhece os direitos da CONTRATANTE em caso de rescisão administrativa prevista no art. 77 da Lei n.º 8.666, de 1993.</w:t>
      </w: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CLÁUSULA DÉCIMA PRIMEIRA – DOS ACRÉSCIMOS E SUPRESSÕES</w:t>
      </w:r>
    </w:p>
    <w:p w:rsidR="00912310" w:rsidRPr="00C228C7" w:rsidRDefault="00912310" w:rsidP="00912310">
      <w:pPr>
        <w:numPr>
          <w:ilvl w:val="1"/>
          <w:numId w:val="1"/>
        </w:numPr>
        <w:spacing w:after="120" w:line="276" w:lineRule="auto"/>
        <w:ind w:left="0" w:right="-568"/>
        <w:jc w:val="both"/>
        <w:rPr>
          <w:b/>
          <w:bCs/>
          <w:iCs/>
          <w:sz w:val="22"/>
          <w:szCs w:val="22"/>
        </w:rPr>
      </w:pPr>
      <w:r w:rsidRPr="00C228C7">
        <w:rPr>
          <w:sz w:val="22"/>
          <w:szCs w:val="22"/>
        </w:rPr>
        <w:t>A CONTRATADA obriga-se a aceitar os acréscimos ou supressões do objeto deste Contrato que se fizerem necessários, até o limite facultado pela regra do Parágrafo 1º, artigo 65 da Lei nº 8.666/93 e alterações posteriores, podendo a supressão exceder tal limite, desde que resultante de acordo entre os celebrantes, nos termos do Parágrafo 2º, Inciso II do mesmo artigo, conforme redação introduzida pela Lei nº 9.648/98.</w:t>
      </w: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CLÁUSULA DÉCIMA SEGUNDA – DA PUBLICAÇÃO</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Incumbirá à CONTRATANTE providenciar a publicação deste instrumento, por extrato, na imprensa local ou nos meios oficiais de divulgação, no prazo previsto na Lei n.º 8.666, de 1993.</w:t>
      </w:r>
    </w:p>
    <w:p w:rsidR="00912310" w:rsidRPr="00C228C7" w:rsidRDefault="00912310" w:rsidP="00912310">
      <w:pPr>
        <w:pStyle w:val="PargrafodaLista"/>
        <w:numPr>
          <w:ilvl w:val="0"/>
          <w:numId w:val="1"/>
        </w:numPr>
        <w:shd w:val="clear" w:color="auto" w:fill="C6D9F1" w:themeFill="text2" w:themeFillTint="33"/>
        <w:tabs>
          <w:tab w:val="clear" w:pos="1418"/>
          <w:tab w:val="left" w:pos="142"/>
        </w:tabs>
        <w:spacing w:before="120" w:after="120"/>
        <w:ind w:right="-568"/>
        <w:jc w:val="both"/>
        <w:rPr>
          <w:rFonts w:ascii="Times New Roman" w:hAnsi="Times New Roman"/>
          <w:b/>
          <w:bCs/>
          <w:iCs/>
          <w:szCs w:val="22"/>
        </w:rPr>
      </w:pPr>
      <w:r w:rsidRPr="00C228C7">
        <w:rPr>
          <w:rFonts w:ascii="Times New Roman" w:hAnsi="Times New Roman"/>
          <w:b/>
          <w:bCs/>
          <w:iCs/>
          <w:szCs w:val="22"/>
        </w:rPr>
        <w:t>CLÁUSULA DÉCIMA TERCEIRA – DO FORO</w:t>
      </w:r>
    </w:p>
    <w:p w:rsidR="00912310" w:rsidRPr="00C228C7" w:rsidRDefault="00912310" w:rsidP="00912310">
      <w:pPr>
        <w:numPr>
          <w:ilvl w:val="1"/>
          <w:numId w:val="1"/>
        </w:numPr>
        <w:spacing w:after="120" w:line="276" w:lineRule="auto"/>
        <w:ind w:left="0" w:right="-568"/>
        <w:jc w:val="both"/>
        <w:rPr>
          <w:sz w:val="22"/>
          <w:szCs w:val="22"/>
        </w:rPr>
      </w:pPr>
      <w:r w:rsidRPr="00C228C7">
        <w:rPr>
          <w:sz w:val="22"/>
          <w:szCs w:val="22"/>
        </w:rPr>
        <w:t>O Foro para solucionar os litígios que decorrerem da execução deste Contrato será o da Seção Judiciária Federal em que se situa a CONTRATANTE, ou na sua ausência, na jurisdição local competente para litígios em que a União Federal se constitua em parte interessada.</w:t>
      </w:r>
    </w:p>
    <w:p w:rsidR="00912310" w:rsidRPr="00C228C7" w:rsidRDefault="00912310" w:rsidP="00912310">
      <w:pPr>
        <w:autoSpaceDE w:val="0"/>
        <w:adjustRightInd w:val="0"/>
        <w:spacing w:line="276" w:lineRule="auto"/>
        <w:ind w:left="284" w:right="-568"/>
        <w:jc w:val="both"/>
        <w:rPr>
          <w:sz w:val="22"/>
          <w:szCs w:val="22"/>
        </w:rPr>
      </w:pPr>
      <w:r w:rsidRPr="00C228C7">
        <w:rPr>
          <w:sz w:val="22"/>
          <w:szCs w:val="22"/>
        </w:rPr>
        <w:t>E, por estarem assim justos e contratados, assi</w:t>
      </w:r>
      <w:r w:rsidR="00CC743D">
        <w:rPr>
          <w:sz w:val="22"/>
          <w:szCs w:val="22"/>
        </w:rPr>
        <w:t>nam o presente instrumento em 02</w:t>
      </w:r>
      <w:r w:rsidRPr="00C228C7">
        <w:rPr>
          <w:sz w:val="22"/>
          <w:szCs w:val="22"/>
        </w:rPr>
        <w:t xml:space="preserve"> (</w:t>
      </w:r>
      <w:r w:rsidR="00CC743D">
        <w:rPr>
          <w:sz w:val="22"/>
          <w:szCs w:val="22"/>
        </w:rPr>
        <w:t>duas</w:t>
      </w:r>
      <w:r w:rsidRPr="00C228C7">
        <w:rPr>
          <w:sz w:val="22"/>
          <w:szCs w:val="22"/>
        </w:rPr>
        <w:t>) vias de igual teor e forma, para todos os fins previstos em direito, na presença das duas testemunhas abaixo identificadas, que a tudo assistiram e que também o subscrevem.</w:t>
      </w:r>
    </w:p>
    <w:p w:rsidR="00912310" w:rsidRPr="00C228C7" w:rsidRDefault="00912310" w:rsidP="00912310">
      <w:pPr>
        <w:spacing w:after="120"/>
        <w:jc w:val="both"/>
        <w:rPr>
          <w:bCs/>
          <w:sz w:val="22"/>
          <w:szCs w:val="22"/>
        </w:rPr>
      </w:pPr>
    </w:p>
    <w:p w:rsidR="00CC743D" w:rsidRPr="007A33D5" w:rsidRDefault="00CC743D" w:rsidP="00CC743D">
      <w:pPr>
        <w:spacing w:after="120"/>
        <w:jc w:val="center"/>
        <w:rPr>
          <w:bCs/>
          <w:sz w:val="22"/>
          <w:szCs w:val="22"/>
        </w:rPr>
      </w:pPr>
      <w:r w:rsidRPr="007A33D5">
        <w:rPr>
          <w:bCs/>
          <w:sz w:val="22"/>
          <w:szCs w:val="22"/>
        </w:rPr>
        <w:t xml:space="preserve">________________________________ </w:t>
      </w:r>
    </w:p>
    <w:p w:rsidR="00CC743D" w:rsidRPr="007A33D5" w:rsidRDefault="00CC743D" w:rsidP="00CC743D">
      <w:pPr>
        <w:spacing w:after="120"/>
        <w:jc w:val="center"/>
        <w:rPr>
          <w:b/>
          <w:sz w:val="22"/>
          <w:szCs w:val="22"/>
        </w:rPr>
      </w:pPr>
      <w:r w:rsidRPr="007A33D5">
        <w:rPr>
          <w:b/>
          <w:sz w:val="22"/>
          <w:szCs w:val="22"/>
        </w:rPr>
        <w:t>PREFEITURA MUNICIPAL DE CORONEL SAPUCAIA (MS)</w:t>
      </w:r>
    </w:p>
    <w:p w:rsidR="00CC743D" w:rsidRPr="007A33D5" w:rsidRDefault="00CC743D" w:rsidP="00CC743D">
      <w:pPr>
        <w:spacing w:after="120"/>
        <w:jc w:val="center"/>
        <w:rPr>
          <w:bCs/>
          <w:sz w:val="22"/>
          <w:szCs w:val="22"/>
        </w:rPr>
      </w:pPr>
      <w:r w:rsidRPr="007A33D5">
        <w:rPr>
          <w:bCs/>
          <w:sz w:val="22"/>
          <w:szCs w:val="22"/>
        </w:rPr>
        <w:t>CONTRATANTE</w:t>
      </w:r>
    </w:p>
    <w:p w:rsidR="00CC743D" w:rsidRPr="007A33D5" w:rsidRDefault="00CC743D" w:rsidP="00CC743D">
      <w:pPr>
        <w:spacing w:after="120"/>
        <w:jc w:val="center"/>
        <w:rPr>
          <w:bCs/>
          <w:sz w:val="22"/>
          <w:szCs w:val="22"/>
        </w:rPr>
      </w:pPr>
    </w:p>
    <w:p w:rsidR="00CC743D" w:rsidRPr="007A33D5" w:rsidRDefault="00CC743D" w:rsidP="00CC743D">
      <w:pPr>
        <w:spacing w:after="120"/>
        <w:jc w:val="center"/>
        <w:rPr>
          <w:bCs/>
          <w:sz w:val="22"/>
          <w:szCs w:val="22"/>
        </w:rPr>
      </w:pPr>
      <w:r w:rsidRPr="007A33D5">
        <w:rPr>
          <w:bCs/>
          <w:sz w:val="22"/>
          <w:szCs w:val="22"/>
        </w:rPr>
        <w:t xml:space="preserve">________________________________ </w:t>
      </w:r>
    </w:p>
    <w:p w:rsidR="00CC743D" w:rsidRPr="007A33D5" w:rsidRDefault="00CC743D" w:rsidP="00CC743D">
      <w:pPr>
        <w:spacing w:after="120"/>
        <w:jc w:val="center"/>
        <w:rPr>
          <w:sz w:val="22"/>
          <w:szCs w:val="22"/>
        </w:rPr>
      </w:pPr>
      <w:r w:rsidRPr="007A33D5">
        <w:rPr>
          <w:b/>
          <w:sz w:val="22"/>
          <w:szCs w:val="22"/>
        </w:rPr>
        <w:t>MILANFLEX INDÚSTRIA E COMERCIO DE MÓVEIS E EQUIPAMENTOS LTDA</w:t>
      </w:r>
      <w:r w:rsidRPr="007A33D5">
        <w:rPr>
          <w:sz w:val="22"/>
          <w:szCs w:val="22"/>
        </w:rPr>
        <w:t xml:space="preserve"> CONTRATADA</w:t>
      </w:r>
    </w:p>
    <w:p w:rsidR="00CC743D" w:rsidRPr="007A33D5" w:rsidRDefault="00CC743D" w:rsidP="00CC743D">
      <w:pPr>
        <w:spacing w:after="120"/>
        <w:jc w:val="both"/>
        <w:rPr>
          <w:sz w:val="22"/>
          <w:szCs w:val="22"/>
        </w:rPr>
      </w:pPr>
    </w:p>
    <w:p w:rsidR="00CC743D" w:rsidRPr="007A33D5" w:rsidRDefault="00CC743D" w:rsidP="00EF1290">
      <w:pPr>
        <w:spacing w:after="120"/>
        <w:rPr>
          <w:b/>
          <w:sz w:val="22"/>
          <w:szCs w:val="22"/>
        </w:rPr>
      </w:pPr>
      <w:bookmarkStart w:id="0" w:name="_GoBack"/>
      <w:r w:rsidRPr="007A33D5">
        <w:rPr>
          <w:b/>
          <w:sz w:val="22"/>
          <w:szCs w:val="22"/>
        </w:rPr>
        <w:t>TESTEMUNHAS:</w:t>
      </w:r>
    </w:p>
    <w:bookmarkEnd w:id="0"/>
    <w:p w:rsidR="00CC743D" w:rsidRPr="007A33D5" w:rsidRDefault="00CC743D" w:rsidP="00CC743D">
      <w:pPr>
        <w:spacing w:after="120"/>
        <w:jc w:val="both"/>
        <w:rPr>
          <w:sz w:val="22"/>
          <w:szCs w:val="22"/>
        </w:rPr>
      </w:pPr>
    </w:p>
    <w:tbl>
      <w:tblPr>
        <w:tblW w:w="5204" w:type="pct"/>
        <w:tblInd w:w="4" w:type="dxa"/>
        <w:tblCellMar>
          <w:left w:w="70" w:type="dxa"/>
          <w:right w:w="70" w:type="dxa"/>
        </w:tblCellMar>
        <w:tblLook w:val="04A0" w:firstRow="1" w:lastRow="0" w:firstColumn="1" w:lastColumn="0" w:noHBand="0" w:noVBand="1"/>
      </w:tblPr>
      <w:tblGrid>
        <w:gridCol w:w="4603"/>
        <w:gridCol w:w="4394"/>
      </w:tblGrid>
      <w:tr w:rsidR="00CC743D" w:rsidRPr="007A33D5" w:rsidTr="00001D89">
        <w:trPr>
          <w:trHeight w:val="436"/>
        </w:trPr>
        <w:tc>
          <w:tcPr>
            <w:tcW w:w="2558" w:type="pct"/>
            <w:tcBorders>
              <w:top w:val="nil"/>
              <w:left w:val="nil"/>
              <w:bottom w:val="nil"/>
              <w:right w:val="nil"/>
            </w:tcBorders>
            <w:shd w:val="clear" w:color="auto" w:fill="auto"/>
            <w:vAlign w:val="center"/>
            <w:hideMark/>
          </w:tcPr>
          <w:p w:rsidR="00CC743D" w:rsidRPr="007A33D5" w:rsidRDefault="00CC743D" w:rsidP="00001D89">
            <w:pPr>
              <w:jc w:val="center"/>
              <w:rPr>
                <w:color w:val="000000"/>
              </w:rPr>
            </w:pPr>
            <w:r w:rsidRPr="007A33D5">
              <w:rPr>
                <w:color w:val="000000"/>
              </w:rPr>
              <w:t>Sônia Maria Rufino</w:t>
            </w:r>
          </w:p>
        </w:tc>
        <w:tc>
          <w:tcPr>
            <w:tcW w:w="2442" w:type="pct"/>
            <w:tcBorders>
              <w:top w:val="nil"/>
              <w:left w:val="nil"/>
              <w:bottom w:val="nil"/>
              <w:right w:val="nil"/>
            </w:tcBorders>
            <w:shd w:val="clear" w:color="auto" w:fill="auto"/>
            <w:noWrap/>
            <w:vAlign w:val="center"/>
            <w:hideMark/>
          </w:tcPr>
          <w:p w:rsidR="00CC743D" w:rsidRPr="007A33D5" w:rsidRDefault="00CC743D" w:rsidP="00001D89">
            <w:pPr>
              <w:ind w:left="-123"/>
              <w:jc w:val="center"/>
              <w:rPr>
                <w:color w:val="000000"/>
              </w:rPr>
            </w:pPr>
            <w:r w:rsidRPr="007A33D5">
              <w:rPr>
                <w:color w:val="000000"/>
              </w:rPr>
              <w:t xml:space="preserve">              Rosa Soares da Silva </w:t>
            </w:r>
          </w:p>
        </w:tc>
      </w:tr>
      <w:tr w:rsidR="00CC743D" w:rsidRPr="007A33D5" w:rsidTr="00001D89">
        <w:trPr>
          <w:trHeight w:val="428"/>
        </w:trPr>
        <w:tc>
          <w:tcPr>
            <w:tcW w:w="2558" w:type="pct"/>
            <w:tcBorders>
              <w:top w:val="nil"/>
              <w:left w:val="nil"/>
              <w:bottom w:val="nil"/>
              <w:right w:val="nil"/>
            </w:tcBorders>
            <w:shd w:val="clear" w:color="auto" w:fill="auto"/>
            <w:vAlign w:val="center"/>
            <w:hideMark/>
          </w:tcPr>
          <w:p w:rsidR="00CC743D" w:rsidRPr="007A33D5" w:rsidRDefault="00CC743D" w:rsidP="00001D89">
            <w:pPr>
              <w:jc w:val="center"/>
              <w:rPr>
                <w:color w:val="000000"/>
              </w:rPr>
            </w:pPr>
            <w:r w:rsidRPr="007A33D5">
              <w:rPr>
                <w:color w:val="000000"/>
              </w:rPr>
              <w:t>CPF nº 974.591.431-20</w:t>
            </w:r>
          </w:p>
        </w:tc>
        <w:tc>
          <w:tcPr>
            <w:tcW w:w="2442" w:type="pct"/>
            <w:tcBorders>
              <w:top w:val="nil"/>
              <w:left w:val="nil"/>
              <w:bottom w:val="nil"/>
              <w:right w:val="nil"/>
            </w:tcBorders>
            <w:shd w:val="clear" w:color="auto" w:fill="auto"/>
            <w:noWrap/>
            <w:vAlign w:val="center"/>
            <w:hideMark/>
          </w:tcPr>
          <w:p w:rsidR="00CC743D" w:rsidRPr="007A33D5" w:rsidRDefault="00CC743D" w:rsidP="00001D89">
            <w:pPr>
              <w:ind w:left="-123"/>
              <w:jc w:val="center"/>
              <w:rPr>
                <w:color w:val="000000"/>
              </w:rPr>
            </w:pPr>
            <w:r w:rsidRPr="007A33D5">
              <w:rPr>
                <w:color w:val="000000"/>
              </w:rPr>
              <w:t xml:space="preserve">               CPF nº </w:t>
            </w:r>
            <w:r w:rsidRPr="007A33D5">
              <w:rPr>
                <w:bCs/>
                <w:iCs/>
                <w:color w:val="000000"/>
              </w:rPr>
              <w:t>013.920.621-36</w:t>
            </w:r>
          </w:p>
        </w:tc>
      </w:tr>
    </w:tbl>
    <w:p w:rsidR="00912310" w:rsidRPr="00C228C7" w:rsidRDefault="00912310" w:rsidP="00912310">
      <w:pPr>
        <w:spacing w:after="120"/>
        <w:jc w:val="both"/>
        <w:rPr>
          <w:sz w:val="22"/>
          <w:szCs w:val="22"/>
        </w:rPr>
      </w:pPr>
    </w:p>
    <w:p w:rsidR="00912310" w:rsidRPr="00C228C7" w:rsidRDefault="00912310" w:rsidP="00912310">
      <w:pPr>
        <w:spacing w:after="120"/>
        <w:jc w:val="both"/>
        <w:rPr>
          <w:sz w:val="22"/>
          <w:szCs w:val="22"/>
        </w:rPr>
      </w:pPr>
    </w:p>
    <w:p w:rsidR="00912310" w:rsidRPr="00C228C7" w:rsidRDefault="00912310" w:rsidP="00912310">
      <w:pPr>
        <w:spacing w:after="120"/>
        <w:jc w:val="both"/>
        <w:rPr>
          <w:sz w:val="22"/>
          <w:szCs w:val="22"/>
        </w:rPr>
      </w:pPr>
    </w:p>
    <w:p w:rsidR="00912310" w:rsidRPr="00C228C7" w:rsidRDefault="00912310" w:rsidP="00912310">
      <w:pPr>
        <w:spacing w:after="120"/>
        <w:jc w:val="both"/>
        <w:rPr>
          <w:sz w:val="22"/>
          <w:szCs w:val="22"/>
        </w:rPr>
      </w:pPr>
    </w:p>
    <w:p w:rsidR="002071A1" w:rsidRPr="00912310" w:rsidRDefault="006B2CE8" w:rsidP="00912310"/>
    <w:sectPr w:rsidR="002071A1" w:rsidRPr="0091231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CE8" w:rsidRDefault="006B2CE8" w:rsidP="00A15CE8">
      <w:r>
        <w:separator/>
      </w:r>
    </w:p>
  </w:endnote>
  <w:endnote w:type="continuationSeparator" w:id="0">
    <w:p w:rsidR="006B2CE8" w:rsidRDefault="006B2CE8" w:rsidP="00A1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A7F" w:rsidRPr="00785A7F" w:rsidRDefault="00785A7F" w:rsidP="00785A7F">
    <w:pPr>
      <w:pStyle w:val="Rodap"/>
      <w:ind w:left="-284"/>
      <w:jc w:val="center"/>
      <w:rPr>
        <w:sz w:val="20"/>
      </w:rPr>
    </w:pPr>
    <w:r w:rsidRPr="00785A7F">
      <w:rPr>
        <w:sz w:val="20"/>
      </w:rPr>
      <w:t>__________________________________________________________</w:t>
    </w:r>
    <w:r w:rsidRPr="00785A7F">
      <w:rPr>
        <w:sz w:val="20"/>
      </w:rPr>
      <w:t>_____________________________</w:t>
    </w:r>
    <w:r w:rsidRPr="00785A7F">
      <w:rPr>
        <w:sz w:val="20"/>
      </w:rPr>
      <w:t xml:space="preserve">Rua Abílio Espindola Sobrinho, 570, Centro, Coronel Sapucaia – </w:t>
    </w:r>
    <w:proofErr w:type="gramStart"/>
    <w:r w:rsidRPr="00785A7F">
      <w:rPr>
        <w:sz w:val="20"/>
      </w:rPr>
      <w:t>MS</w:t>
    </w:r>
    <w:proofErr w:type="gramEnd"/>
  </w:p>
  <w:p w:rsidR="00785A7F" w:rsidRPr="00785A7F" w:rsidRDefault="00785A7F" w:rsidP="00785A7F">
    <w:pPr>
      <w:pStyle w:val="Rodap"/>
      <w:jc w:val="center"/>
      <w:rPr>
        <w:sz w:val="20"/>
      </w:rPr>
    </w:pPr>
    <w:r w:rsidRPr="00785A7F">
      <w:rPr>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CE8" w:rsidRDefault="006B2CE8" w:rsidP="00A15CE8">
      <w:r>
        <w:separator/>
      </w:r>
    </w:p>
  </w:footnote>
  <w:footnote w:type="continuationSeparator" w:id="0">
    <w:p w:rsidR="006B2CE8" w:rsidRDefault="006B2CE8" w:rsidP="00A15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A7F" w:rsidRPr="00C65B19" w:rsidRDefault="00785A7F" w:rsidP="00785A7F">
    <w:pPr>
      <w:pStyle w:val="Cabealho"/>
      <w:ind w:firstLine="567"/>
      <w:jc w:val="center"/>
      <w:rPr>
        <w:rFonts w:ascii="Arial" w:eastAsia="Arial Unicode MS" w:hAnsi="Arial" w:cs="Arial"/>
        <w:b/>
      </w:rPr>
    </w:pPr>
    <w:r>
      <w:rPr>
        <w:rFonts w:ascii="Arial" w:hAnsi="Arial" w:cs="Arial"/>
        <w:noProof/>
      </w:rPr>
      <w:drawing>
        <wp:anchor distT="0" distB="0" distL="114300" distR="114300" simplePos="0" relativeHeight="251659264" behindDoc="0" locked="0" layoutInCell="1" allowOverlap="1">
          <wp:simplePos x="0" y="0"/>
          <wp:positionH relativeFrom="column">
            <wp:posOffset>81915</wp:posOffset>
          </wp:positionH>
          <wp:positionV relativeFrom="paragraph">
            <wp:posOffset>-220980</wp:posOffset>
          </wp:positionV>
          <wp:extent cx="727473" cy="88582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703" cy="888540"/>
                  </a:xfrm>
                  <a:prstGeom prst="rect">
                    <a:avLst/>
                  </a:prstGeom>
                  <a:noFill/>
                </pic:spPr>
              </pic:pic>
            </a:graphicData>
          </a:graphic>
          <wp14:sizeRelH relativeFrom="page">
            <wp14:pctWidth>0</wp14:pctWidth>
          </wp14:sizeRelH>
          <wp14:sizeRelV relativeFrom="page">
            <wp14:pctHeight>0</wp14:pctHeight>
          </wp14:sizeRelV>
        </wp:anchor>
      </w:drawing>
    </w:r>
    <w:r w:rsidRPr="00C65B19">
      <w:rPr>
        <w:rFonts w:ascii="Arial" w:eastAsia="Arial Unicode MS" w:hAnsi="Arial" w:cs="Arial"/>
        <w:b/>
      </w:rPr>
      <w:t>PREFEITURA MUNICIPAL DE CORONEL SAPUCAIA</w:t>
    </w:r>
  </w:p>
  <w:p w:rsidR="00785A7F" w:rsidRDefault="00785A7F" w:rsidP="00785A7F">
    <w:pPr>
      <w:ind w:firstLine="567"/>
      <w:jc w:val="center"/>
      <w:rPr>
        <w:rFonts w:ascii="Arial" w:eastAsia="Arial Unicode MS" w:hAnsi="Arial" w:cs="Arial"/>
        <w:b/>
      </w:rPr>
    </w:pPr>
    <w:r w:rsidRPr="00C65B19">
      <w:rPr>
        <w:rFonts w:ascii="Arial" w:eastAsia="Arial Unicode MS" w:hAnsi="Arial" w:cs="Arial"/>
        <w:b/>
      </w:rPr>
      <w:t>ESTADO DE MATO GROSSO DO SUL</w:t>
    </w:r>
  </w:p>
  <w:p w:rsidR="00785A7F" w:rsidRPr="00C65B19" w:rsidRDefault="00785A7F" w:rsidP="00785A7F">
    <w:pPr>
      <w:ind w:firstLine="567"/>
      <w:jc w:val="center"/>
      <w:rPr>
        <w:rFonts w:ascii="Arial" w:eastAsia="Arial Unicode MS" w:hAnsi="Arial" w:cs="Arial"/>
        <w:b/>
      </w:rPr>
    </w:pPr>
    <w:r>
      <w:rPr>
        <w:rFonts w:ascii="Arial" w:eastAsia="Arial Unicode MS" w:hAnsi="Arial" w:cs="Arial"/>
        <w:b/>
      </w:rPr>
      <w:t>DEPARTAMENTO DE LICITAÇÃO E CONTRATO</w:t>
    </w:r>
  </w:p>
  <w:p w:rsidR="00A15CE8" w:rsidRDefault="00A15C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412"/>
    <w:multiLevelType w:val="hybridMultilevel"/>
    <w:tmpl w:val="380ECD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A10338"/>
    <w:multiLevelType w:val="hybridMultilevel"/>
    <w:tmpl w:val="EEEEA2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DD361E"/>
    <w:multiLevelType w:val="multilevel"/>
    <w:tmpl w:val="5F68A190"/>
    <w:lvl w:ilvl="0">
      <w:start w:val="1"/>
      <w:numFmt w:val="decimal"/>
      <w:suff w:val="space"/>
      <w:lvlText w:val="%1."/>
      <w:lvlJc w:val="left"/>
      <w:pPr>
        <w:ind w:left="0" w:firstLine="0"/>
      </w:pPr>
      <w:rPr>
        <w:b/>
        <w:i w:val="0"/>
      </w:rPr>
    </w:lvl>
    <w:lvl w:ilvl="1">
      <w:start w:val="1"/>
      <w:numFmt w:val="decimal"/>
      <w:suff w:val="space"/>
      <w:lvlText w:val="%1.%2."/>
      <w:lvlJc w:val="left"/>
      <w:pPr>
        <w:ind w:left="284" w:firstLine="0"/>
      </w:pPr>
      <w:rPr>
        <w:b/>
        <w:i w:val="0"/>
        <w:color w:val="auto"/>
      </w:rPr>
    </w:lvl>
    <w:lvl w:ilvl="2">
      <w:start w:val="1"/>
      <w:numFmt w:val="decimal"/>
      <w:suff w:val="space"/>
      <w:lvlText w:val="%1.%2.%3."/>
      <w:lvlJc w:val="left"/>
      <w:pPr>
        <w:ind w:left="567" w:firstLine="0"/>
      </w:pPr>
      <w:rPr>
        <w:b/>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7EC624B"/>
    <w:multiLevelType w:val="hybridMultilevel"/>
    <w:tmpl w:val="1DB6402E"/>
    <w:lvl w:ilvl="0" w:tplc="7730E6A4">
      <w:start w:val="1"/>
      <w:numFmt w:val="lowerLetter"/>
      <w:lvlText w:val="%1)"/>
      <w:lvlJc w:val="left"/>
      <w:pPr>
        <w:ind w:left="1680" w:hanging="360"/>
      </w:pPr>
      <w:rPr>
        <w:rFonts w:hint="default"/>
        <w:strike w:val="0"/>
      </w:rPr>
    </w:lvl>
    <w:lvl w:ilvl="1" w:tplc="04160019" w:tentative="1">
      <w:start w:val="1"/>
      <w:numFmt w:val="lowerLetter"/>
      <w:lvlText w:val="%2."/>
      <w:lvlJc w:val="left"/>
      <w:pPr>
        <w:ind w:left="2400" w:hanging="360"/>
      </w:pPr>
    </w:lvl>
    <w:lvl w:ilvl="2" w:tplc="0416001B" w:tentative="1">
      <w:start w:val="1"/>
      <w:numFmt w:val="lowerRoman"/>
      <w:lvlText w:val="%3."/>
      <w:lvlJc w:val="right"/>
      <w:pPr>
        <w:ind w:left="3120" w:hanging="180"/>
      </w:pPr>
    </w:lvl>
    <w:lvl w:ilvl="3" w:tplc="0416000F" w:tentative="1">
      <w:start w:val="1"/>
      <w:numFmt w:val="decimal"/>
      <w:lvlText w:val="%4."/>
      <w:lvlJc w:val="left"/>
      <w:pPr>
        <w:ind w:left="3840" w:hanging="360"/>
      </w:pPr>
    </w:lvl>
    <w:lvl w:ilvl="4" w:tplc="04160019" w:tentative="1">
      <w:start w:val="1"/>
      <w:numFmt w:val="lowerLetter"/>
      <w:lvlText w:val="%5."/>
      <w:lvlJc w:val="left"/>
      <w:pPr>
        <w:ind w:left="4560" w:hanging="360"/>
      </w:pPr>
    </w:lvl>
    <w:lvl w:ilvl="5" w:tplc="0416001B" w:tentative="1">
      <w:start w:val="1"/>
      <w:numFmt w:val="lowerRoman"/>
      <w:lvlText w:val="%6."/>
      <w:lvlJc w:val="right"/>
      <w:pPr>
        <w:ind w:left="5280" w:hanging="180"/>
      </w:pPr>
    </w:lvl>
    <w:lvl w:ilvl="6" w:tplc="0416000F" w:tentative="1">
      <w:start w:val="1"/>
      <w:numFmt w:val="decimal"/>
      <w:lvlText w:val="%7."/>
      <w:lvlJc w:val="left"/>
      <w:pPr>
        <w:ind w:left="6000" w:hanging="360"/>
      </w:pPr>
    </w:lvl>
    <w:lvl w:ilvl="7" w:tplc="04160019" w:tentative="1">
      <w:start w:val="1"/>
      <w:numFmt w:val="lowerLetter"/>
      <w:lvlText w:val="%8."/>
      <w:lvlJc w:val="left"/>
      <w:pPr>
        <w:ind w:left="6720" w:hanging="360"/>
      </w:pPr>
    </w:lvl>
    <w:lvl w:ilvl="8" w:tplc="0416001B" w:tentative="1">
      <w:start w:val="1"/>
      <w:numFmt w:val="lowerRoman"/>
      <w:lvlText w:val="%9."/>
      <w:lvlJc w:val="right"/>
      <w:pPr>
        <w:ind w:left="74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CE8"/>
    <w:rsid w:val="001F6C0A"/>
    <w:rsid w:val="003D1D84"/>
    <w:rsid w:val="00582D5C"/>
    <w:rsid w:val="006B2CE8"/>
    <w:rsid w:val="00785A7F"/>
    <w:rsid w:val="00803FE7"/>
    <w:rsid w:val="008B0546"/>
    <w:rsid w:val="008D54EB"/>
    <w:rsid w:val="00912310"/>
    <w:rsid w:val="00A133AD"/>
    <w:rsid w:val="00A15CE8"/>
    <w:rsid w:val="00CC743D"/>
    <w:rsid w:val="00CE78BE"/>
    <w:rsid w:val="00E609C1"/>
    <w:rsid w:val="00EB41BB"/>
    <w:rsid w:val="00ED198B"/>
    <w:rsid w:val="00EF12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CE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A15CE8"/>
    <w:pPr>
      <w:tabs>
        <w:tab w:val="left" w:pos="1418"/>
      </w:tabs>
      <w:ind w:left="708"/>
    </w:pPr>
    <w:rPr>
      <w:rFonts w:ascii="Arial" w:hAnsi="Arial"/>
      <w:sz w:val="22"/>
    </w:rPr>
  </w:style>
  <w:style w:type="character" w:customStyle="1" w:styleId="PargrafodaListaChar">
    <w:name w:val="Parágrafo da Lista Char"/>
    <w:link w:val="PargrafodaLista"/>
    <w:uiPriority w:val="99"/>
    <w:locked/>
    <w:rsid w:val="00A15CE8"/>
    <w:rPr>
      <w:rFonts w:ascii="Arial" w:eastAsia="Times New Roman" w:hAnsi="Arial" w:cs="Times New Roman"/>
      <w:szCs w:val="24"/>
      <w:lang w:eastAsia="pt-BR"/>
    </w:rPr>
  </w:style>
  <w:style w:type="paragraph" w:styleId="Cabealho">
    <w:name w:val="header"/>
    <w:aliases w:val="hd,he"/>
    <w:basedOn w:val="Normal"/>
    <w:link w:val="CabealhoChar"/>
    <w:unhideWhenUsed/>
    <w:rsid w:val="00A15CE8"/>
    <w:pPr>
      <w:tabs>
        <w:tab w:val="center" w:pos="4252"/>
        <w:tab w:val="right" w:pos="8504"/>
      </w:tabs>
    </w:pPr>
  </w:style>
  <w:style w:type="character" w:customStyle="1" w:styleId="CabealhoChar">
    <w:name w:val="Cabeçalho Char"/>
    <w:aliases w:val="hd Char,he Char"/>
    <w:basedOn w:val="Fontepargpadro"/>
    <w:link w:val="Cabealho"/>
    <w:rsid w:val="00A15CE8"/>
    <w:rPr>
      <w:rFonts w:ascii="Times New Roman" w:eastAsia="Times New Roman" w:hAnsi="Times New Roman" w:cs="Times New Roman"/>
      <w:sz w:val="24"/>
      <w:szCs w:val="24"/>
      <w:lang w:eastAsia="pt-BR"/>
    </w:rPr>
  </w:style>
  <w:style w:type="paragraph" w:styleId="Rodap">
    <w:name w:val="footer"/>
    <w:basedOn w:val="Normal"/>
    <w:link w:val="RodapChar"/>
    <w:unhideWhenUsed/>
    <w:rsid w:val="00A15CE8"/>
    <w:pPr>
      <w:tabs>
        <w:tab w:val="center" w:pos="4252"/>
        <w:tab w:val="right" w:pos="8504"/>
      </w:tabs>
    </w:pPr>
  </w:style>
  <w:style w:type="character" w:customStyle="1" w:styleId="RodapChar">
    <w:name w:val="Rodapé Char"/>
    <w:basedOn w:val="Fontepargpadro"/>
    <w:link w:val="Rodap"/>
    <w:uiPriority w:val="99"/>
    <w:rsid w:val="00A15CE8"/>
    <w:rPr>
      <w:rFonts w:ascii="Times New Roman" w:eastAsia="Times New Roman" w:hAnsi="Times New Roman" w:cs="Times New Roman"/>
      <w:sz w:val="24"/>
      <w:szCs w:val="24"/>
      <w:lang w:eastAsia="pt-BR"/>
    </w:rPr>
  </w:style>
  <w:style w:type="character" w:styleId="Hyperlink">
    <w:name w:val="Hyperlink"/>
    <w:basedOn w:val="Fontepargpadro"/>
    <w:rsid w:val="00A15CE8"/>
    <w:rPr>
      <w:color w:val="0000FF"/>
      <w:u w:val="single"/>
    </w:rPr>
  </w:style>
  <w:style w:type="paragraph" w:styleId="Textodebalo">
    <w:name w:val="Balloon Text"/>
    <w:basedOn w:val="Normal"/>
    <w:link w:val="TextodebaloChar"/>
    <w:uiPriority w:val="99"/>
    <w:semiHidden/>
    <w:unhideWhenUsed/>
    <w:rsid w:val="00A15CE8"/>
    <w:rPr>
      <w:rFonts w:ascii="Tahoma" w:hAnsi="Tahoma" w:cs="Tahoma"/>
      <w:sz w:val="16"/>
      <w:szCs w:val="16"/>
    </w:rPr>
  </w:style>
  <w:style w:type="character" w:customStyle="1" w:styleId="TextodebaloChar">
    <w:name w:val="Texto de balão Char"/>
    <w:basedOn w:val="Fontepargpadro"/>
    <w:link w:val="Textodebalo"/>
    <w:uiPriority w:val="99"/>
    <w:semiHidden/>
    <w:rsid w:val="00A15CE8"/>
    <w:rPr>
      <w:rFonts w:ascii="Tahoma" w:eastAsia="Times New Roman" w:hAnsi="Tahoma" w:cs="Tahoma"/>
      <w:sz w:val="16"/>
      <w:szCs w:val="16"/>
      <w:lang w:eastAsia="pt-BR"/>
    </w:rPr>
  </w:style>
  <w:style w:type="paragraph" w:customStyle="1" w:styleId="NormaoEdital">
    <w:name w:val="Normao (Edital)"/>
    <w:basedOn w:val="Normal"/>
    <w:uiPriority w:val="99"/>
    <w:rsid w:val="00912310"/>
    <w:pPr>
      <w:suppressAutoHyphens/>
      <w:autoSpaceDN w:val="0"/>
      <w:spacing w:before="120"/>
      <w:textAlignment w:val="baseline"/>
    </w:pPr>
    <w:rPr>
      <w:rFonts w:ascii="Arial" w:hAnsi="Arial" w:cs="Arial"/>
      <w:kern w:val="3"/>
      <w:sz w:val="22"/>
      <w:szCs w:val="22"/>
    </w:rPr>
  </w:style>
  <w:style w:type="paragraph" w:customStyle="1" w:styleId="Padro">
    <w:name w:val="Padrão"/>
    <w:rsid w:val="00912310"/>
    <w:pPr>
      <w:widowControl w:val="0"/>
      <w:tabs>
        <w:tab w:val="left" w:pos="708"/>
      </w:tabs>
      <w:suppressAutoHyphens/>
    </w:pPr>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CE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A15CE8"/>
    <w:pPr>
      <w:tabs>
        <w:tab w:val="left" w:pos="1418"/>
      </w:tabs>
      <w:ind w:left="708"/>
    </w:pPr>
    <w:rPr>
      <w:rFonts w:ascii="Arial" w:hAnsi="Arial"/>
      <w:sz w:val="22"/>
    </w:rPr>
  </w:style>
  <w:style w:type="character" w:customStyle="1" w:styleId="PargrafodaListaChar">
    <w:name w:val="Parágrafo da Lista Char"/>
    <w:link w:val="PargrafodaLista"/>
    <w:uiPriority w:val="99"/>
    <w:locked/>
    <w:rsid w:val="00A15CE8"/>
    <w:rPr>
      <w:rFonts w:ascii="Arial" w:eastAsia="Times New Roman" w:hAnsi="Arial" w:cs="Times New Roman"/>
      <w:szCs w:val="24"/>
      <w:lang w:eastAsia="pt-BR"/>
    </w:rPr>
  </w:style>
  <w:style w:type="paragraph" w:styleId="Cabealho">
    <w:name w:val="header"/>
    <w:aliases w:val="hd,he"/>
    <w:basedOn w:val="Normal"/>
    <w:link w:val="CabealhoChar"/>
    <w:unhideWhenUsed/>
    <w:rsid w:val="00A15CE8"/>
    <w:pPr>
      <w:tabs>
        <w:tab w:val="center" w:pos="4252"/>
        <w:tab w:val="right" w:pos="8504"/>
      </w:tabs>
    </w:pPr>
  </w:style>
  <w:style w:type="character" w:customStyle="1" w:styleId="CabealhoChar">
    <w:name w:val="Cabeçalho Char"/>
    <w:aliases w:val="hd Char,he Char"/>
    <w:basedOn w:val="Fontepargpadro"/>
    <w:link w:val="Cabealho"/>
    <w:rsid w:val="00A15CE8"/>
    <w:rPr>
      <w:rFonts w:ascii="Times New Roman" w:eastAsia="Times New Roman" w:hAnsi="Times New Roman" w:cs="Times New Roman"/>
      <w:sz w:val="24"/>
      <w:szCs w:val="24"/>
      <w:lang w:eastAsia="pt-BR"/>
    </w:rPr>
  </w:style>
  <w:style w:type="paragraph" w:styleId="Rodap">
    <w:name w:val="footer"/>
    <w:basedOn w:val="Normal"/>
    <w:link w:val="RodapChar"/>
    <w:unhideWhenUsed/>
    <w:rsid w:val="00A15CE8"/>
    <w:pPr>
      <w:tabs>
        <w:tab w:val="center" w:pos="4252"/>
        <w:tab w:val="right" w:pos="8504"/>
      </w:tabs>
    </w:pPr>
  </w:style>
  <w:style w:type="character" w:customStyle="1" w:styleId="RodapChar">
    <w:name w:val="Rodapé Char"/>
    <w:basedOn w:val="Fontepargpadro"/>
    <w:link w:val="Rodap"/>
    <w:uiPriority w:val="99"/>
    <w:rsid w:val="00A15CE8"/>
    <w:rPr>
      <w:rFonts w:ascii="Times New Roman" w:eastAsia="Times New Roman" w:hAnsi="Times New Roman" w:cs="Times New Roman"/>
      <w:sz w:val="24"/>
      <w:szCs w:val="24"/>
      <w:lang w:eastAsia="pt-BR"/>
    </w:rPr>
  </w:style>
  <w:style w:type="character" w:styleId="Hyperlink">
    <w:name w:val="Hyperlink"/>
    <w:basedOn w:val="Fontepargpadro"/>
    <w:rsid w:val="00A15CE8"/>
    <w:rPr>
      <w:color w:val="0000FF"/>
      <w:u w:val="single"/>
    </w:rPr>
  </w:style>
  <w:style w:type="paragraph" w:styleId="Textodebalo">
    <w:name w:val="Balloon Text"/>
    <w:basedOn w:val="Normal"/>
    <w:link w:val="TextodebaloChar"/>
    <w:uiPriority w:val="99"/>
    <w:semiHidden/>
    <w:unhideWhenUsed/>
    <w:rsid w:val="00A15CE8"/>
    <w:rPr>
      <w:rFonts w:ascii="Tahoma" w:hAnsi="Tahoma" w:cs="Tahoma"/>
      <w:sz w:val="16"/>
      <w:szCs w:val="16"/>
    </w:rPr>
  </w:style>
  <w:style w:type="character" w:customStyle="1" w:styleId="TextodebaloChar">
    <w:name w:val="Texto de balão Char"/>
    <w:basedOn w:val="Fontepargpadro"/>
    <w:link w:val="Textodebalo"/>
    <w:uiPriority w:val="99"/>
    <w:semiHidden/>
    <w:rsid w:val="00A15CE8"/>
    <w:rPr>
      <w:rFonts w:ascii="Tahoma" w:eastAsia="Times New Roman" w:hAnsi="Tahoma" w:cs="Tahoma"/>
      <w:sz w:val="16"/>
      <w:szCs w:val="16"/>
      <w:lang w:eastAsia="pt-BR"/>
    </w:rPr>
  </w:style>
  <w:style w:type="paragraph" w:customStyle="1" w:styleId="NormaoEdital">
    <w:name w:val="Normao (Edital)"/>
    <w:basedOn w:val="Normal"/>
    <w:uiPriority w:val="99"/>
    <w:rsid w:val="00912310"/>
    <w:pPr>
      <w:suppressAutoHyphens/>
      <w:autoSpaceDN w:val="0"/>
      <w:spacing w:before="120"/>
      <w:textAlignment w:val="baseline"/>
    </w:pPr>
    <w:rPr>
      <w:rFonts w:ascii="Arial" w:hAnsi="Arial" w:cs="Arial"/>
      <w:kern w:val="3"/>
      <w:sz w:val="22"/>
      <w:szCs w:val="22"/>
    </w:rPr>
  </w:style>
  <w:style w:type="paragraph" w:customStyle="1" w:styleId="Padro">
    <w:name w:val="Padrão"/>
    <w:rsid w:val="00912310"/>
    <w:pPr>
      <w:widowControl w:val="0"/>
      <w:tabs>
        <w:tab w:val="left" w:pos="708"/>
      </w:tabs>
      <w:suppressAutoHyphens/>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7275">
      <w:bodyDiv w:val="1"/>
      <w:marLeft w:val="0"/>
      <w:marRight w:val="0"/>
      <w:marTop w:val="0"/>
      <w:marBottom w:val="0"/>
      <w:divBdr>
        <w:top w:val="none" w:sz="0" w:space="0" w:color="auto"/>
        <w:left w:val="none" w:sz="0" w:space="0" w:color="auto"/>
        <w:bottom w:val="none" w:sz="0" w:space="0" w:color="auto"/>
        <w:right w:val="none" w:sz="0" w:space="0" w:color="auto"/>
      </w:divBdr>
    </w:div>
    <w:div w:id="115861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3156</Words>
  <Characters>17047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FNDE</Company>
  <LinksUpToDate>false</LinksUpToDate>
  <CharactersWithSpaces>20163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ANACLETO DA SILVA BARBOSA CUSTODIO</dc:creator>
  <cp:lastModifiedBy>usuario</cp:lastModifiedBy>
  <cp:revision>2</cp:revision>
  <dcterms:created xsi:type="dcterms:W3CDTF">2019-01-23T13:37:00Z</dcterms:created>
  <dcterms:modified xsi:type="dcterms:W3CDTF">2019-01-23T13:37:00Z</dcterms:modified>
</cp:coreProperties>
</file>