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5CE" w:rsidRPr="006346C3" w:rsidRDefault="009A15CE" w:rsidP="009A15CE">
      <w:pPr>
        <w:spacing w:after="120" w:line="360" w:lineRule="auto"/>
        <w:ind w:right="-568"/>
        <w:jc w:val="center"/>
        <w:rPr>
          <w:b/>
          <w:sz w:val="22"/>
          <w:szCs w:val="22"/>
        </w:rPr>
      </w:pPr>
      <w:r w:rsidRPr="006346C3">
        <w:rPr>
          <w:b/>
          <w:sz w:val="22"/>
          <w:szCs w:val="22"/>
        </w:rPr>
        <w:t>CONTRATO</w:t>
      </w:r>
    </w:p>
    <w:p w:rsidR="009A15CE" w:rsidRPr="006346C3" w:rsidRDefault="009A15CE" w:rsidP="008A7359">
      <w:pPr>
        <w:autoSpaceDE w:val="0"/>
        <w:adjustRightInd w:val="0"/>
        <w:ind w:left="4536" w:right="-1"/>
        <w:jc w:val="both"/>
        <w:rPr>
          <w:b/>
          <w:bCs/>
          <w:sz w:val="22"/>
          <w:szCs w:val="22"/>
        </w:rPr>
      </w:pPr>
      <w:r w:rsidRPr="006346C3">
        <w:rPr>
          <w:b/>
          <w:bCs/>
          <w:sz w:val="22"/>
          <w:szCs w:val="22"/>
        </w:rPr>
        <w:t xml:space="preserve">CONTRATO N.º </w:t>
      </w:r>
      <w:r w:rsidR="003A1ABB" w:rsidRPr="006346C3">
        <w:rPr>
          <w:b/>
          <w:bCs/>
          <w:sz w:val="22"/>
          <w:szCs w:val="22"/>
        </w:rPr>
        <w:t>022</w:t>
      </w:r>
      <w:r w:rsidRPr="006346C3">
        <w:rPr>
          <w:b/>
          <w:bCs/>
          <w:sz w:val="22"/>
          <w:szCs w:val="22"/>
        </w:rPr>
        <w:t>/2019 QUE ENTRE SI CELEBRAM MUNICIPIO DE CORONEL SAPUCAIA (MS) E A EMPRESA MERCEDES-BENZ DO BRASIL LTDA PARA OS FINS QUE SE ESPECIFICA.</w:t>
      </w:r>
    </w:p>
    <w:p w:rsidR="009A15CE" w:rsidRPr="006346C3" w:rsidRDefault="009A15CE" w:rsidP="009A15CE">
      <w:pPr>
        <w:autoSpaceDE w:val="0"/>
        <w:adjustRightInd w:val="0"/>
        <w:ind w:right="-568"/>
        <w:jc w:val="both"/>
        <w:rPr>
          <w:sz w:val="22"/>
          <w:szCs w:val="22"/>
        </w:rPr>
      </w:pPr>
    </w:p>
    <w:p w:rsidR="00575506" w:rsidRPr="006346C3" w:rsidRDefault="009A15CE" w:rsidP="009A15CE">
      <w:pPr>
        <w:autoSpaceDE w:val="0"/>
        <w:adjustRightInd w:val="0"/>
        <w:spacing w:before="23" w:after="120"/>
        <w:ind w:firstLine="709"/>
        <w:jc w:val="both"/>
        <w:rPr>
          <w:sz w:val="22"/>
          <w:szCs w:val="22"/>
        </w:rPr>
      </w:pPr>
      <w:r w:rsidRPr="006346C3">
        <w:rPr>
          <w:sz w:val="22"/>
          <w:szCs w:val="22"/>
        </w:rPr>
        <w:t xml:space="preserve">Aos dias 12 do mês de Março de 2019, de um lado o </w:t>
      </w:r>
      <w:r w:rsidRPr="006346C3">
        <w:rPr>
          <w:b/>
          <w:sz w:val="22"/>
          <w:szCs w:val="22"/>
        </w:rPr>
        <w:t>MUNICIPIO DE CORONEL SAPUCAIA</w:t>
      </w:r>
      <w:r w:rsidRPr="006346C3">
        <w:rPr>
          <w:sz w:val="22"/>
          <w:szCs w:val="22"/>
        </w:rPr>
        <w:t xml:space="preserve">, com sede e foro em Coronel Sapucaia estado de Mato Grosso do Sul, localizada à Avenida Abílio Espindola Sobrinho, inscrita no CNPJ/MF sob o n.º 01.988.914/0001-75, neste ato representado Sra. MARIA EVA GAUTO FLOR ERINGER, brasileira, casada, residente e domiciliada na Rua. Mario Gonçalves, Nº 573, nesta cidade de Coronel Sapucaia nomeada por meio de Decreto 101/2017 de 04/08/2017 como Secretária Municipal de Educação e Cultura, portador da Carteira de Identidade RG nº 565841 SSP/MS, inscrito no CPF sob o nº 555.779.541-34, no uso da atribuição que lhe confere, neste ato denominado simplesmente </w:t>
      </w:r>
      <w:r w:rsidRPr="006346C3">
        <w:rPr>
          <w:b/>
          <w:bCs/>
          <w:sz w:val="22"/>
          <w:szCs w:val="22"/>
        </w:rPr>
        <w:t>CONTRATANTE</w:t>
      </w:r>
      <w:r w:rsidRPr="006346C3">
        <w:rPr>
          <w:i/>
          <w:iCs/>
          <w:sz w:val="22"/>
          <w:szCs w:val="22"/>
        </w:rPr>
        <w:t xml:space="preserve">, </w:t>
      </w:r>
      <w:r w:rsidRPr="006346C3">
        <w:rPr>
          <w:sz w:val="22"/>
          <w:szCs w:val="22"/>
        </w:rPr>
        <w:t xml:space="preserve">e a empresa </w:t>
      </w:r>
      <w:r w:rsidRPr="006346C3">
        <w:rPr>
          <w:b/>
          <w:bCs/>
          <w:sz w:val="22"/>
          <w:szCs w:val="22"/>
        </w:rPr>
        <w:t>MERCEDES-BENZ DO BRASIL LTDA</w:t>
      </w:r>
      <w:r w:rsidRPr="006346C3">
        <w:rPr>
          <w:sz w:val="22"/>
          <w:szCs w:val="22"/>
        </w:rPr>
        <w:t xml:space="preserve">, inscrita no CNPJ sob o n.º 59.104.273/0001-29, estabelecida à Rua Alfred </w:t>
      </w:r>
      <w:proofErr w:type="spellStart"/>
      <w:r w:rsidRPr="006346C3">
        <w:rPr>
          <w:sz w:val="22"/>
          <w:szCs w:val="22"/>
        </w:rPr>
        <w:t>Jurzykowski</w:t>
      </w:r>
      <w:proofErr w:type="spellEnd"/>
      <w:r w:rsidRPr="006346C3">
        <w:rPr>
          <w:sz w:val="22"/>
          <w:szCs w:val="22"/>
        </w:rPr>
        <w:t>, 562, Bairro pauliceia na cidade de São Bernardo do Campo – SP</w:t>
      </w:r>
      <w:r w:rsidR="006346C3">
        <w:rPr>
          <w:sz w:val="22"/>
          <w:szCs w:val="22"/>
        </w:rPr>
        <w:t xml:space="preserve">, neste ato representado pelo </w:t>
      </w:r>
      <w:proofErr w:type="spellStart"/>
      <w:r w:rsidR="00575506" w:rsidRPr="006346C3">
        <w:rPr>
          <w:sz w:val="22"/>
          <w:szCs w:val="22"/>
        </w:rPr>
        <w:t>Srº</w:t>
      </w:r>
      <w:proofErr w:type="spellEnd"/>
      <w:r w:rsidR="003D6BFD" w:rsidRPr="006346C3">
        <w:rPr>
          <w:sz w:val="22"/>
          <w:szCs w:val="22"/>
        </w:rPr>
        <w:t xml:space="preserve"> Gustavo Rossi Nogueira </w:t>
      </w:r>
      <w:proofErr w:type="gramStart"/>
      <w:r w:rsidR="00575506" w:rsidRPr="006346C3">
        <w:rPr>
          <w:sz w:val="22"/>
          <w:szCs w:val="22"/>
        </w:rPr>
        <w:t>portador(</w:t>
      </w:r>
      <w:proofErr w:type="gramEnd"/>
      <w:r w:rsidR="00575506" w:rsidRPr="006346C3">
        <w:rPr>
          <w:sz w:val="22"/>
          <w:szCs w:val="22"/>
        </w:rPr>
        <w:t xml:space="preserve">a) da carteira de identidade n.º </w:t>
      </w:r>
      <w:r w:rsidR="003D6BFD" w:rsidRPr="006346C3">
        <w:rPr>
          <w:sz w:val="22"/>
          <w:szCs w:val="22"/>
        </w:rPr>
        <w:t xml:space="preserve">16.246.461 </w:t>
      </w:r>
      <w:r w:rsidR="00575506" w:rsidRPr="006346C3">
        <w:rPr>
          <w:sz w:val="22"/>
          <w:szCs w:val="22"/>
        </w:rPr>
        <w:t>, expedida pela SSP/</w:t>
      </w:r>
      <w:r w:rsidR="003D6BFD" w:rsidRPr="006346C3">
        <w:rPr>
          <w:sz w:val="22"/>
          <w:szCs w:val="22"/>
        </w:rPr>
        <w:t>SP</w:t>
      </w:r>
      <w:r w:rsidR="00575506" w:rsidRPr="006346C3">
        <w:rPr>
          <w:sz w:val="22"/>
          <w:szCs w:val="22"/>
        </w:rPr>
        <w:t xml:space="preserve">, CPF n.º </w:t>
      </w:r>
      <w:r w:rsidR="003D6BFD" w:rsidRPr="006346C3">
        <w:rPr>
          <w:sz w:val="22"/>
          <w:szCs w:val="22"/>
        </w:rPr>
        <w:t>062.189.378-10</w:t>
      </w:r>
      <w:r w:rsidR="00575506" w:rsidRPr="006346C3">
        <w:rPr>
          <w:sz w:val="22"/>
          <w:szCs w:val="22"/>
        </w:rPr>
        <w:t xml:space="preserve">, doravante denominada </w:t>
      </w:r>
      <w:r w:rsidR="00575506" w:rsidRPr="006346C3">
        <w:rPr>
          <w:b/>
          <w:bCs/>
          <w:sz w:val="22"/>
          <w:szCs w:val="22"/>
        </w:rPr>
        <w:t>CONTRATADA</w:t>
      </w:r>
      <w:r w:rsidR="00575506" w:rsidRPr="006346C3">
        <w:rPr>
          <w:sz w:val="22"/>
          <w:szCs w:val="22"/>
        </w:rPr>
        <w:t xml:space="preserve">, em vista o constante e decidido no processo administrativo n.º </w:t>
      </w:r>
      <w:r w:rsidR="00B3568B">
        <w:rPr>
          <w:sz w:val="22"/>
          <w:szCs w:val="22"/>
        </w:rPr>
        <w:t>23034-019710/2017-78</w:t>
      </w:r>
      <w:bookmarkStart w:id="0" w:name="_GoBack"/>
      <w:bookmarkEnd w:id="0"/>
      <w:r w:rsidR="00575506" w:rsidRPr="006346C3">
        <w:rPr>
          <w:b/>
          <w:bCs/>
          <w:sz w:val="22"/>
          <w:szCs w:val="22"/>
        </w:rPr>
        <w:t xml:space="preserve">, </w:t>
      </w:r>
      <w:r w:rsidR="00575506" w:rsidRPr="006346C3">
        <w:rPr>
          <w:sz w:val="22"/>
          <w:szCs w:val="22"/>
        </w:rPr>
        <w:t xml:space="preserve">resolvem celebrar o presente Contrato, decorrente de licitação na modalidade de </w:t>
      </w:r>
      <w:r w:rsidR="00575506" w:rsidRPr="006346C3">
        <w:rPr>
          <w:b/>
          <w:bCs/>
          <w:sz w:val="22"/>
          <w:szCs w:val="22"/>
        </w:rPr>
        <w:t>PREGÃO ELETRÔNICO FNDE n.º</w:t>
      </w:r>
      <w:r w:rsidR="000B52C2" w:rsidRPr="006346C3">
        <w:rPr>
          <w:b/>
          <w:bCs/>
          <w:sz w:val="22"/>
          <w:szCs w:val="22"/>
        </w:rPr>
        <w:t>19/2017</w:t>
      </w:r>
      <w:r w:rsidR="00575506" w:rsidRPr="006346C3">
        <w:rPr>
          <w:b/>
          <w:bCs/>
          <w:sz w:val="22"/>
          <w:szCs w:val="22"/>
        </w:rPr>
        <w:t xml:space="preserve">, para Registro de Preços, </w:t>
      </w:r>
      <w:r w:rsidR="00575506" w:rsidRPr="006346C3">
        <w:rPr>
          <w:sz w:val="22"/>
          <w:szCs w:val="22"/>
        </w:rPr>
        <w:t>conforme descrito no edital e seus anexos, que se regerá pela Lei n.º 8.666/93, de 21 de junho de 1993, pela Lei n.º 10.520, de 17 de julho de 2002 e pelo Decreto n.º 5.450, de 31 de maio de 2005, mediante as condições expressas nas cláusulas seguintes.</w:t>
      </w:r>
    </w:p>
    <w:p w:rsidR="00575506" w:rsidRPr="006346C3" w:rsidRDefault="00575506" w:rsidP="00575506">
      <w:pPr>
        <w:pStyle w:val="PargrafodaLista"/>
        <w:numPr>
          <w:ilvl w:val="0"/>
          <w:numId w:val="1"/>
        </w:numPr>
        <w:shd w:val="clear" w:color="auto" w:fill="C6D9F1" w:themeFill="text2" w:themeFillTint="33"/>
        <w:tabs>
          <w:tab w:val="clear" w:pos="2126"/>
          <w:tab w:val="left" w:pos="142"/>
        </w:tabs>
        <w:suppressAutoHyphens w:val="0"/>
        <w:autoSpaceDN/>
        <w:spacing w:before="23" w:after="120"/>
        <w:ind w:right="-1"/>
        <w:jc w:val="both"/>
        <w:textAlignment w:val="auto"/>
        <w:rPr>
          <w:rFonts w:ascii="Times New Roman" w:hAnsi="Times New Roman"/>
          <w:b/>
          <w:bCs/>
          <w:iCs/>
          <w:szCs w:val="22"/>
        </w:rPr>
      </w:pPr>
      <w:r w:rsidRPr="006346C3">
        <w:rPr>
          <w:rFonts w:ascii="Times New Roman" w:hAnsi="Times New Roman"/>
          <w:b/>
          <w:bCs/>
          <w:iCs/>
          <w:szCs w:val="22"/>
        </w:rPr>
        <w:t>CLÁUSULA PRIMEIRA – DO OBJETO</w:t>
      </w:r>
    </w:p>
    <w:p w:rsidR="00575506" w:rsidRPr="006346C3" w:rsidRDefault="00575506" w:rsidP="00575506">
      <w:pPr>
        <w:widowControl/>
        <w:numPr>
          <w:ilvl w:val="1"/>
          <w:numId w:val="1"/>
        </w:numPr>
        <w:suppressAutoHyphens w:val="0"/>
        <w:autoSpaceDN/>
        <w:spacing w:before="23" w:after="120"/>
        <w:ind w:left="0" w:right="-15"/>
        <w:jc w:val="both"/>
        <w:textAlignment w:val="auto"/>
        <w:rPr>
          <w:b/>
          <w:color w:val="000000"/>
          <w:sz w:val="22"/>
          <w:szCs w:val="22"/>
        </w:rPr>
      </w:pPr>
      <w:r w:rsidRPr="006346C3">
        <w:rPr>
          <w:color w:val="000000"/>
          <w:sz w:val="22"/>
          <w:szCs w:val="22"/>
        </w:rPr>
        <w:t xml:space="preserve">O objeto do presente Contrato é a aquisição </w:t>
      </w:r>
      <w:r w:rsidRPr="006346C3">
        <w:rPr>
          <w:sz w:val="22"/>
          <w:szCs w:val="22"/>
        </w:rPr>
        <w:t xml:space="preserve">de </w:t>
      </w:r>
      <w:r w:rsidRPr="006346C3">
        <w:rPr>
          <w:b/>
          <w:sz w:val="22"/>
          <w:szCs w:val="22"/>
        </w:rPr>
        <w:t>veículos de transporte escolar diário de estudantes, denominado de Ônibus Rural Escolar (ORE),</w:t>
      </w:r>
      <w:r w:rsidRPr="006346C3">
        <w:rPr>
          <w:sz w:val="22"/>
          <w:szCs w:val="22"/>
        </w:rPr>
        <w:t xml:space="preserve"> em atendimento às entidades educacionais das redes públicas de ensino nos Estados, Distrito Federal e Municípios,</w:t>
      </w:r>
      <w:r w:rsidRPr="006346C3">
        <w:rPr>
          <w:color w:val="000000"/>
          <w:sz w:val="22"/>
          <w:szCs w:val="22"/>
        </w:rPr>
        <w:t xml:space="preserve"> conforme especificações e quantitativos estabelecidos no edital do Pregão identificado no preâmbulo e na proposta vencedora, os quais integram este instrumento, independente de transcrição.</w:t>
      </w:r>
    </w:p>
    <w:p w:rsidR="000B52C2" w:rsidRPr="006346C3" w:rsidRDefault="00575506" w:rsidP="000B52C2">
      <w:pPr>
        <w:widowControl/>
        <w:numPr>
          <w:ilvl w:val="1"/>
          <w:numId w:val="1"/>
        </w:numPr>
        <w:suppressAutoHyphens w:val="0"/>
        <w:autoSpaceDN/>
        <w:spacing w:before="23" w:after="120"/>
        <w:ind w:right="-15" w:hanging="284"/>
        <w:jc w:val="both"/>
        <w:textAlignment w:val="auto"/>
        <w:rPr>
          <w:b/>
          <w:color w:val="000000"/>
          <w:sz w:val="22"/>
          <w:szCs w:val="22"/>
        </w:rPr>
      </w:pPr>
      <w:r w:rsidRPr="006346C3">
        <w:rPr>
          <w:color w:val="000000"/>
          <w:sz w:val="22"/>
          <w:szCs w:val="22"/>
        </w:rPr>
        <w:t>Discriminação do objeto:</w:t>
      </w:r>
    </w:p>
    <w:tbl>
      <w:tblPr>
        <w:tblW w:w="0" w:type="auto"/>
        <w:jc w:val="center"/>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3"/>
        <w:gridCol w:w="3357"/>
        <w:gridCol w:w="1005"/>
        <w:gridCol w:w="1326"/>
        <w:gridCol w:w="1034"/>
        <w:gridCol w:w="936"/>
      </w:tblGrid>
      <w:tr w:rsidR="006346C3" w:rsidRPr="006346C3" w:rsidTr="006346C3">
        <w:trPr>
          <w:jc w:val="center"/>
        </w:trPr>
        <w:tc>
          <w:tcPr>
            <w:tcW w:w="643" w:type="dxa"/>
            <w:shd w:val="clear" w:color="auto" w:fill="DBE5F1" w:themeFill="accent1" w:themeFillTint="33"/>
            <w:vAlign w:val="center"/>
          </w:tcPr>
          <w:p w:rsidR="00575506" w:rsidRPr="006346C3" w:rsidRDefault="00575506" w:rsidP="003D11FF">
            <w:pPr>
              <w:spacing w:before="23" w:after="120"/>
              <w:jc w:val="center"/>
              <w:rPr>
                <w:b/>
                <w:bCs/>
                <w:color w:val="000000"/>
                <w:sz w:val="16"/>
                <w:szCs w:val="16"/>
              </w:rPr>
            </w:pPr>
            <w:r w:rsidRPr="006346C3">
              <w:rPr>
                <w:b/>
                <w:bCs/>
                <w:color w:val="000000"/>
                <w:sz w:val="16"/>
                <w:szCs w:val="16"/>
              </w:rPr>
              <w:t>ITEM</w:t>
            </w:r>
          </w:p>
        </w:tc>
        <w:tc>
          <w:tcPr>
            <w:tcW w:w="3357" w:type="dxa"/>
            <w:shd w:val="clear" w:color="auto" w:fill="DBE5F1" w:themeFill="accent1" w:themeFillTint="33"/>
            <w:vAlign w:val="center"/>
          </w:tcPr>
          <w:p w:rsidR="00575506" w:rsidRPr="006346C3" w:rsidRDefault="00575506" w:rsidP="003D11FF">
            <w:pPr>
              <w:spacing w:before="23" w:after="120"/>
              <w:jc w:val="center"/>
              <w:rPr>
                <w:b/>
                <w:bCs/>
                <w:color w:val="000000"/>
                <w:sz w:val="16"/>
                <w:szCs w:val="16"/>
              </w:rPr>
            </w:pPr>
            <w:r w:rsidRPr="006346C3">
              <w:rPr>
                <w:b/>
                <w:bCs/>
                <w:color w:val="000000"/>
                <w:sz w:val="16"/>
                <w:szCs w:val="16"/>
              </w:rPr>
              <w:t>DESCRIÇÃO</w:t>
            </w:r>
          </w:p>
        </w:tc>
        <w:tc>
          <w:tcPr>
            <w:tcW w:w="1005" w:type="dxa"/>
            <w:shd w:val="clear" w:color="auto" w:fill="DBE5F1" w:themeFill="accent1" w:themeFillTint="33"/>
            <w:vAlign w:val="center"/>
          </w:tcPr>
          <w:p w:rsidR="00575506" w:rsidRPr="006346C3" w:rsidRDefault="00575506" w:rsidP="003D11FF">
            <w:pPr>
              <w:spacing w:before="23" w:after="120"/>
              <w:jc w:val="center"/>
              <w:rPr>
                <w:color w:val="000000"/>
                <w:sz w:val="16"/>
                <w:szCs w:val="16"/>
              </w:rPr>
            </w:pPr>
            <w:r w:rsidRPr="006346C3">
              <w:rPr>
                <w:b/>
                <w:bCs/>
                <w:color w:val="000000"/>
                <w:sz w:val="16"/>
                <w:szCs w:val="16"/>
              </w:rPr>
              <w:t>UNIDADE DE MEDIDA</w:t>
            </w:r>
          </w:p>
        </w:tc>
        <w:tc>
          <w:tcPr>
            <w:tcW w:w="1326" w:type="dxa"/>
            <w:shd w:val="clear" w:color="auto" w:fill="DBE5F1" w:themeFill="accent1" w:themeFillTint="33"/>
            <w:vAlign w:val="center"/>
          </w:tcPr>
          <w:p w:rsidR="00575506" w:rsidRPr="006346C3" w:rsidRDefault="00575506" w:rsidP="003D11FF">
            <w:pPr>
              <w:spacing w:before="23" w:after="120"/>
              <w:jc w:val="center"/>
              <w:rPr>
                <w:color w:val="000000"/>
                <w:sz w:val="16"/>
                <w:szCs w:val="16"/>
              </w:rPr>
            </w:pPr>
            <w:r w:rsidRPr="006346C3">
              <w:rPr>
                <w:b/>
                <w:bCs/>
                <w:color w:val="000000"/>
                <w:sz w:val="16"/>
                <w:szCs w:val="16"/>
              </w:rPr>
              <w:t>QUANTIDADE</w:t>
            </w:r>
          </w:p>
        </w:tc>
        <w:tc>
          <w:tcPr>
            <w:tcW w:w="1034" w:type="dxa"/>
            <w:shd w:val="clear" w:color="auto" w:fill="DBE5F1" w:themeFill="accent1" w:themeFillTint="33"/>
            <w:vAlign w:val="center"/>
          </w:tcPr>
          <w:p w:rsidR="00575506" w:rsidRPr="006346C3" w:rsidRDefault="00575506" w:rsidP="003D11FF">
            <w:pPr>
              <w:spacing w:before="23" w:after="120"/>
              <w:jc w:val="center"/>
              <w:rPr>
                <w:b/>
                <w:bCs/>
                <w:color w:val="000000"/>
                <w:sz w:val="16"/>
                <w:szCs w:val="16"/>
              </w:rPr>
            </w:pPr>
            <w:r w:rsidRPr="006346C3">
              <w:rPr>
                <w:b/>
                <w:bCs/>
                <w:color w:val="000000"/>
                <w:sz w:val="16"/>
                <w:szCs w:val="16"/>
              </w:rPr>
              <w:t>VALOR UNITÁRIO</w:t>
            </w:r>
          </w:p>
        </w:tc>
        <w:tc>
          <w:tcPr>
            <w:tcW w:w="936" w:type="dxa"/>
            <w:shd w:val="clear" w:color="auto" w:fill="DBE5F1" w:themeFill="accent1" w:themeFillTint="33"/>
            <w:vAlign w:val="center"/>
          </w:tcPr>
          <w:p w:rsidR="00575506" w:rsidRPr="006346C3" w:rsidRDefault="00575506" w:rsidP="003D11FF">
            <w:pPr>
              <w:spacing w:before="23" w:after="120"/>
              <w:jc w:val="center"/>
              <w:rPr>
                <w:b/>
                <w:bCs/>
                <w:color w:val="000000"/>
                <w:sz w:val="16"/>
                <w:szCs w:val="16"/>
              </w:rPr>
            </w:pPr>
            <w:r w:rsidRPr="006346C3">
              <w:rPr>
                <w:b/>
                <w:bCs/>
                <w:color w:val="000000"/>
                <w:sz w:val="16"/>
                <w:szCs w:val="16"/>
              </w:rPr>
              <w:t>VALOR TOTAL</w:t>
            </w:r>
          </w:p>
        </w:tc>
      </w:tr>
      <w:tr w:rsidR="006346C3" w:rsidRPr="006346C3" w:rsidTr="006346C3">
        <w:trPr>
          <w:jc w:val="center"/>
        </w:trPr>
        <w:tc>
          <w:tcPr>
            <w:tcW w:w="643" w:type="dxa"/>
          </w:tcPr>
          <w:p w:rsidR="00575506" w:rsidRPr="006346C3" w:rsidRDefault="00575506" w:rsidP="003D11FF">
            <w:pPr>
              <w:spacing w:before="23" w:after="120"/>
              <w:jc w:val="center"/>
              <w:rPr>
                <w:b/>
                <w:color w:val="000000"/>
                <w:sz w:val="16"/>
                <w:szCs w:val="16"/>
              </w:rPr>
            </w:pPr>
            <w:proofErr w:type="gramStart"/>
            <w:r w:rsidRPr="006346C3">
              <w:rPr>
                <w:b/>
                <w:color w:val="000000"/>
                <w:sz w:val="16"/>
                <w:szCs w:val="16"/>
              </w:rPr>
              <w:t>1</w:t>
            </w:r>
            <w:proofErr w:type="gramEnd"/>
          </w:p>
        </w:tc>
        <w:tc>
          <w:tcPr>
            <w:tcW w:w="3357" w:type="dxa"/>
          </w:tcPr>
          <w:p w:rsidR="00575506" w:rsidRPr="006346C3" w:rsidRDefault="000B52C2" w:rsidP="008A7359">
            <w:pPr>
              <w:spacing w:before="23" w:after="120"/>
              <w:rPr>
                <w:color w:val="000000"/>
                <w:sz w:val="16"/>
                <w:szCs w:val="16"/>
              </w:rPr>
            </w:pPr>
            <w:r w:rsidRPr="006346C3">
              <w:rPr>
                <w:color w:val="000000"/>
                <w:sz w:val="16"/>
                <w:szCs w:val="16"/>
              </w:rPr>
              <w:t xml:space="preserve">ÔNIBUS RURAL ESCOLAR - ORE </w:t>
            </w:r>
            <w:proofErr w:type="gramStart"/>
            <w:r w:rsidRPr="006346C3">
              <w:rPr>
                <w:color w:val="000000"/>
                <w:sz w:val="16"/>
                <w:szCs w:val="16"/>
              </w:rPr>
              <w:t>2</w:t>
            </w:r>
            <w:proofErr w:type="gramEnd"/>
            <w:r w:rsidRPr="006346C3">
              <w:rPr>
                <w:color w:val="000000"/>
                <w:sz w:val="16"/>
                <w:szCs w:val="16"/>
              </w:rPr>
              <w:t>: ÔNIBUS COM COMPRIMENTO TOTAL MÁXIMO DE 9.000 MM, CAPACIDADE DE CARGA ÚTIL LÍQUIDA DE NO MÍNIMO 3.000 KG, COMPORTANDO TRANSPORTAR, NO MÍNIMO, 32 (TRINTA E DOIS) PASSAGEIROS ADULTOS SENTADOS OU 44 (QUARENTA E QUATRO) ESTUDANTES SENTADOS, MAIS O CONDUTOR, E DEVE SER EQUIPADO COM DISPOSITIVO PARA TRANSPOSIÇÃO DE FRONTEIRA, DO TIPO POLTRONA MÓVEL (DPM), PARA EMBARQUE E DESEMBARQUE DE ESTUDANTE COM DEFICIÊNCIA, OU COM MOBILIDADE REDUZIDA, QUE PERMITA REALIZAR O DESLOCAMENTO DE UMA, OU MAIS POLTRONAS, DO SALÃO DE PASSAGEIROS, DO EXTERIOR DO VEÍCULO, AO NÍVEL DO PISO</w:t>
            </w:r>
            <w:r w:rsidR="008A7359" w:rsidRPr="006346C3">
              <w:rPr>
                <w:color w:val="000000"/>
                <w:sz w:val="16"/>
                <w:szCs w:val="16"/>
              </w:rPr>
              <w:t xml:space="preserve"> I</w:t>
            </w:r>
            <w:r w:rsidRPr="006346C3">
              <w:rPr>
                <w:color w:val="000000"/>
                <w:sz w:val="16"/>
                <w:szCs w:val="16"/>
              </w:rPr>
              <w:t>NTERNO.</w:t>
            </w:r>
          </w:p>
        </w:tc>
        <w:tc>
          <w:tcPr>
            <w:tcW w:w="1005" w:type="dxa"/>
            <w:vAlign w:val="center"/>
          </w:tcPr>
          <w:p w:rsidR="00575506" w:rsidRPr="006346C3" w:rsidRDefault="000B52C2" w:rsidP="000B52C2">
            <w:pPr>
              <w:spacing w:before="23" w:after="120"/>
              <w:jc w:val="center"/>
              <w:rPr>
                <w:color w:val="000000"/>
                <w:sz w:val="16"/>
                <w:szCs w:val="16"/>
              </w:rPr>
            </w:pPr>
            <w:r w:rsidRPr="006346C3">
              <w:rPr>
                <w:color w:val="000000"/>
                <w:sz w:val="16"/>
                <w:szCs w:val="16"/>
              </w:rPr>
              <w:t>UN</w:t>
            </w:r>
          </w:p>
        </w:tc>
        <w:tc>
          <w:tcPr>
            <w:tcW w:w="1326" w:type="dxa"/>
            <w:vAlign w:val="center"/>
          </w:tcPr>
          <w:p w:rsidR="00575506" w:rsidRPr="006346C3" w:rsidRDefault="000B52C2" w:rsidP="000B52C2">
            <w:pPr>
              <w:spacing w:before="23" w:after="120"/>
              <w:jc w:val="center"/>
              <w:rPr>
                <w:color w:val="000000"/>
                <w:sz w:val="16"/>
                <w:szCs w:val="16"/>
              </w:rPr>
            </w:pPr>
            <w:proofErr w:type="gramStart"/>
            <w:r w:rsidRPr="006346C3">
              <w:rPr>
                <w:color w:val="000000"/>
                <w:sz w:val="16"/>
                <w:szCs w:val="16"/>
              </w:rPr>
              <w:t>1</w:t>
            </w:r>
            <w:proofErr w:type="gramEnd"/>
          </w:p>
        </w:tc>
        <w:tc>
          <w:tcPr>
            <w:tcW w:w="1034" w:type="dxa"/>
            <w:vAlign w:val="center"/>
          </w:tcPr>
          <w:p w:rsidR="00575506" w:rsidRPr="006346C3" w:rsidRDefault="000B52C2" w:rsidP="000B52C2">
            <w:pPr>
              <w:spacing w:before="23" w:after="120"/>
              <w:jc w:val="center"/>
              <w:rPr>
                <w:color w:val="000000"/>
                <w:sz w:val="16"/>
                <w:szCs w:val="16"/>
              </w:rPr>
            </w:pPr>
            <w:r w:rsidRPr="006346C3">
              <w:rPr>
                <w:color w:val="000000"/>
                <w:sz w:val="16"/>
                <w:szCs w:val="16"/>
              </w:rPr>
              <w:t>226.550,00</w:t>
            </w:r>
          </w:p>
        </w:tc>
        <w:tc>
          <w:tcPr>
            <w:tcW w:w="936" w:type="dxa"/>
            <w:vAlign w:val="center"/>
          </w:tcPr>
          <w:p w:rsidR="00575506" w:rsidRPr="006346C3" w:rsidRDefault="000B52C2" w:rsidP="000B52C2">
            <w:pPr>
              <w:spacing w:before="23" w:after="120"/>
              <w:jc w:val="center"/>
              <w:rPr>
                <w:color w:val="000000"/>
                <w:sz w:val="16"/>
                <w:szCs w:val="16"/>
              </w:rPr>
            </w:pPr>
            <w:r w:rsidRPr="006346C3">
              <w:rPr>
                <w:color w:val="000000"/>
                <w:sz w:val="16"/>
                <w:szCs w:val="16"/>
              </w:rPr>
              <w:t>226.550,00</w:t>
            </w:r>
          </w:p>
        </w:tc>
      </w:tr>
    </w:tbl>
    <w:p w:rsidR="00575506" w:rsidRPr="006346C3" w:rsidRDefault="00575506" w:rsidP="00575506">
      <w:pPr>
        <w:pStyle w:val="PargrafodaLista"/>
        <w:numPr>
          <w:ilvl w:val="0"/>
          <w:numId w:val="1"/>
        </w:numPr>
        <w:shd w:val="clear" w:color="auto" w:fill="C6D9F1" w:themeFill="text2" w:themeFillTint="33"/>
        <w:tabs>
          <w:tab w:val="clear" w:pos="2126"/>
          <w:tab w:val="left" w:pos="142"/>
        </w:tabs>
        <w:suppressAutoHyphens w:val="0"/>
        <w:autoSpaceDN/>
        <w:spacing w:before="120" w:after="120"/>
        <w:jc w:val="both"/>
        <w:textAlignment w:val="auto"/>
        <w:rPr>
          <w:rFonts w:ascii="Times New Roman" w:hAnsi="Times New Roman"/>
          <w:b/>
          <w:bCs/>
          <w:iCs/>
          <w:szCs w:val="22"/>
        </w:rPr>
      </w:pPr>
      <w:r w:rsidRPr="006346C3">
        <w:rPr>
          <w:rFonts w:ascii="Times New Roman" w:hAnsi="Times New Roman"/>
          <w:b/>
          <w:bCs/>
          <w:iCs/>
          <w:szCs w:val="22"/>
        </w:rPr>
        <w:lastRenderedPageBreak/>
        <w:t>CLÁUSULA SEGUNDA – DA VIGÊNCIA</w:t>
      </w:r>
    </w:p>
    <w:p w:rsidR="00575506" w:rsidRPr="006346C3" w:rsidRDefault="00575506" w:rsidP="00575506">
      <w:pPr>
        <w:widowControl/>
        <w:numPr>
          <w:ilvl w:val="1"/>
          <w:numId w:val="1"/>
        </w:numPr>
        <w:suppressAutoHyphens w:val="0"/>
        <w:autoSpaceDN/>
        <w:spacing w:before="23" w:after="120"/>
        <w:ind w:left="0" w:right="-17"/>
        <w:jc w:val="both"/>
        <w:textAlignment w:val="auto"/>
        <w:rPr>
          <w:bCs/>
          <w:iCs/>
          <w:sz w:val="22"/>
          <w:szCs w:val="22"/>
        </w:rPr>
      </w:pPr>
      <w:r w:rsidRPr="006346C3">
        <w:rPr>
          <w:bCs/>
          <w:iCs/>
          <w:sz w:val="22"/>
          <w:szCs w:val="22"/>
        </w:rPr>
        <w:t xml:space="preserve">O prazo de vigência deste Contrato é de 12 (doze) meses, contados da data de assinatura, prorrogável na forma do art. 57, §1º, da Lei nº 8.666, de 1993. </w:t>
      </w:r>
    </w:p>
    <w:p w:rsidR="00575506" w:rsidRPr="006346C3" w:rsidRDefault="00575506" w:rsidP="00575506">
      <w:pPr>
        <w:pStyle w:val="PargrafodaLista"/>
        <w:numPr>
          <w:ilvl w:val="0"/>
          <w:numId w:val="1"/>
        </w:numPr>
        <w:shd w:val="clear" w:color="auto" w:fill="C6D9F1" w:themeFill="text2" w:themeFillTint="33"/>
        <w:tabs>
          <w:tab w:val="clear" w:pos="2126"/>
          <w:tab w:val="left" w:pos="142"/>
        </w:tabs>
        <w:suppressAutoHyphens w:val="0"/>
        <w:autoSpaceDN/>
        <w:spacing w:before="23" w:after="120"/>
        <w:ind w:right="-1"/>
        <w:jc w:val="both"/>
        <w:textAlignment w:val="auto"/>
        <w:rPr>
          <w:rFonts w:ascii="Times New Roman" w:hAnsi="Times New Roman"/>
          <w:b/>
          <w:bCs/>
          <w:iCs/>
          <w:szCs w:val="22"/>
        </w:rPr>
      </w:pPr>
      <w:r w:rsidRPr="006346C3">
        <w:rPr>
          <w:rFonts w:ascii="Times New Roman" w:hAnsi="Times New Roman"/>
          <w:b/>
          <w:bCs/>
          <w:iCs/>
          <w:szCs w:val="22"/>
        </w:rPr>
        <w:t>CLÁUSULA TERCEIRA – DO VALOR E DA DOTAÇÃO ORÇAMENTÁRIA</w:t>
      </w:r>
    </w:p>
    <w:p w:rsidR="00575506" w:rsidRPr="006346C3" w:rsidRDefault="00575506" w:rsidP="00575506">
      <w:pPr>
        <w:widowControl/>
        <w:numPr>
          <w:ilvl w:val="1"/>
          <w:numId w:val="1"/>
        </w:numPr>
        <w:suppressAutoHyphens w:val="0"/>
        <w:autoSpaceDN/>
        <w:spacing w:before="23" w:after="120"/>
        <w:ind w:right="-15" w:hanging="284"/>
        <w:jc w:val="both"/>
        <w:textAlignment w:val="auto"/>
        <w:rPr>
          <w:b/>
          <w:bCs/>
          <w:color w:val="000000"/>
          <w:sz w:val="22"/>
          <w:szCs w:val="22"/>
        </w:rPr>
      </w:pPr>
      <w:r w:rsidRPr="006346C3">
        <w:rPr>
          <w:color w:val="000000"/>
          <w:sz w:val="22"/>
          <w:szCs w:val="22"/>
        </w:rPr>
        <w:t xml:space="preserve">O valor do presente Contrato é de R$ </w:t>
      </w:r>
      <w:r w:rsidR="000B52C2" w:rsidRPr="006346C3">
        <w:rPr>
          <w:color w:val="000000"/>
          <w:sz w:val="22"/>
          <w:szCs w:val="22"/>
        </w:rPr>
        <w:t>226.550,00 (duzentos e vinte e seis mil e quinhentos e cinquenta reais).</w:t>
      </w:r>
    </w:p>
    <w:p w:rsidR="00575506" w:rsidRPr="006346C3" w:rsidRDefault="00575506" w:rsidP="00575506">
      <w:pPr>
        <w:widowControl/>
        <w:numPr>
          <w:ilvl w:val="1"/>
          <w:numId w:val="1"/>
        </w:numPr>
        <w:suppressAutoHyphens w:val="0"/>
        <w:autoSpaceDN/>
        <w:spacing w:before="23" w:after="120"/>
        <w:ind w:left="0" w:right="-15"/>
        <w:jc w:val="both"/>
        <w:textAlignment w:val="auto"/>
        <w:rPr>
          <w:sz w:val="22"/>
          <w:szCs w:val="22"/>
        </w:rPr>
      </w:pPr>
      <w:r w:rsidRPr="006346C3">
        <w:rPr>
          <w:sz w:val="22"/>
          <w:szCs w:val="22"/>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0B52C2" w:rsidRPr="006346C3" w:rsidRDefault="00575506" w:rsidP="000B52C2">
      <w:pPr>
        <w:widowControl/>
        <w:numPr>
          <w:ilvl w:val="1"/>
          <w:numId w:val="1"/>
        </w:numPr>
        <w:suppressAutoHyphens w:val="0"/>
        <w:autoSpaceDN/>
        <w:spacing w:before="23" w:after="120"/>
        <w:ind w:left="0" w:right="-15"/>
        <w:jc w:val="both"/>
        <w:textAlignment w:val="auto"/>
        <w:rPr>
          <w:sz w:val="22"/>
          <w:szCs w:val="22"/>
        </w:rPr>
      </w:pPr>
      <w:r w:rsidRPr="006346C3">
        <w:rPr>
          <w:sz w:val="22"/>
          <w:szCs w:val="22"/>
        </w:rPr>
        <w:t xml:space="preserve">As despesas decorrentes desta contratação estão programadas em dotação orçamentária própria, prevista no orçamento da CONTRATANTE, para o exercício </w:t>
      </w:r>
      <w:r w:rsidR="000B52C2" w:rsidRPr="006346C3">
        <w:rPr>
          <w:sz w:val="22"/>
          <w:szCs w:val="22"/>
        </w:rPr>
        <w:t>de 2019</w:t>
      </w:r>
      <w:r w:rsidRPr="006346C3">
        <w:rPr>
          <w:sz w:val="22"/>
          <w:szCs w:val="22"/>
        </w:rPr>
        <w:t xml:space="preserve"> na classificação abaixo: </w:t>
      </w:r>
      <w:r w:rsidR="000B52C2" w:rsidRPr="006346C3">
        <w:rPr>
          <w:noProof/>
          <w:sz w:val="16"/>
          <w:szCs w:val="16"/>
        </w:rPr>
        <w:drawing>
          <wp:inline distT="0" distB="0" distL="0" distR="0" wp14:anchorId="3C54B2D3" wp14:editId="185D0C77">
            <wp:extent cx="5400040" cy="1138202"/>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138202"/>
                    </a:xfrm>
                    <a:prstGeom prst="rect">
                      <a:avLst/>
                    </a:prstGeom>
                    <a:noFill/>
                    <a:ln>
                      <a:noFill/>
                    </a:ln>
                  </pic:spPr>
                </pic:pic>
              </a:graphicData>
            </a:graphic>
          </wp:inline>
        </w:drawing>
      </w:r>
    </w:p>
    <w:tbl>
      <w:tblPr>
        <w:tblW w:w="5710" w:type="dxa"/>
        <w:jc w:val="center"/>
        <w:tblInd w:w="-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873"/>
        <w:gridCol w:w="1569"/>
      </w:tblGrid>
      <w:tr w:rsidR="008A7359" w:rsidRPr="006346C3" w:rsidTr="00BE1BA2">
        <w:trPr>
          <w:trHeight w:val="765"/>
          <w:jc w:val="center"/>
        </w:trPr>
        <w:tc>
          <w:tcPr>
            <w:tcW w:w="226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8A7359" w:rsidRPr="006346C3" w:rsidRDefault="008A7359" w:rsidP="00BE1BA2">
            <w:pPr>
              <w:autoSpaceDE w:val="0"/>
              <w:adjustRightInd w:val="0"/>
              <w:spacing w:before="23" w:after="120" w:line="276" w:lineRule="auto"/>
              <w:jc w:val="center"/>
              <w:rPr>
                <w:b/>
                <w:bCs/>
                <w:sz w:val="16"/>
                <w:szCs w:val="16"/>
                <w:lang w:eastAsia="en-US"/>
              </w:rPr>
            </w:pPr>
            <w:r w:rsidRPr="006346C3">
              <w:rPr>
                <w:b/>
                <w:bCs/>
                <w:sz w:val="16"/>
                <w:szCs w:val="16"/>
                <w:lang w:eastAsia="en-US"/>
              </w:rPr>
              <w:t>NÚMERO DE</w:t>
            </w:r>
            <w:r w:rsidR="00BE1BA2">
              <w:rPr>
                <w:b/>
                <w:bCs/>
                <w:sz w:val="16"/>
                <w:szCs w:val="16"/>
                <w:lang w:eastAsia="en-US"/>
              </w:rPr>
              <w:t xml:space="preserve"> </w:t>
            </w:r>
            <w:r w:rsidRPr="006346C3">
              <w:rPr>
                <w:b/>
                <w:bCs/>
                <w:sz w:val="16"/>
                <w:szCs w:val="16"/>
                <w:lang w:eastAsia="en-US"/>
              </w:rPr>
              <w:t>EMPENHO</w:t>
            </w:r>
          </w:p>
        </w:tc>
        <w:tc>
          <w:tcPr>
            <w:tcW w:w="18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hideMark/>
          </w:tcPr>
          <w:p w:rsidR="008A7359" w:rsidRPr="006346C3" w:rsidRDefault="008A7359" w:rsidP="00BE1BA2">
            <w:pPr>
              <w:autoSpaceDE w:val="0"/>
              <w:adjustRightInd w:val="0"/>
              <w:spacing w:before="23" w:after="120" w:line="276" w:lineRule="auto"/>
              <w:jc w:val="center"/>
              <w:rPr>
                <w:b/>
                <w:bCs/>
                <w:sz w:val="16"/>
                <w:szCs w:val="16"/>
                <w:lang w:eastAsia="en-US"/>
              </w:rPr>
            </w:pPr>
            <w:r w:rsidRPr="006346C3">
              <w:rPr>
                <w:b/>
                <w:bCs/>
                <w:sz w:val="16"/>
                <w:szCs w:val="16"/>
                <w:lang w:eastAsia="en-US"/>
              </w:rPr>
              <w:t>DATA DE</w:t>
            </w:r>
            <w:r w:rsidR="00BE1BA2">
              <w:rPr>
                <w:b/>
                <w:bCs/>
                <w:sz w:val="16"/>
                <w:szCs w:val="16"/>
                <w:lang w:eastAsia="en-US"/>
              </w:rPr>
              <w:t xml:space="preserve"> </w:t>
            </w:r>
            <w:r w:rsidRPr="006346C3">
              <w:rPr>
                <w:b/>
                <w:bCs/>
                <w:sz w:val="16"/>
                <w:szCs w:val="16"/>
                <w:lang w:eastAsia="en-US"/>
              </w:rPr>
              <w:t>EMPENHO</w:t>
            </w:r>
          </w:p>
        </w:tc>
        <w:tc>
          <w:tcPr>
            <w:tcW w:w="156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rsidR="008A7359" w:rsidRPr="006346C3" w:rsidRDefault="008A7359" w:rsidP="00BE1BA2">
            <w:pPr>
              <w:autoSpaceDE w:val="0"/>
              <w:adjustRightInd w:val="0"/>
              <w:spacing w:before="23" w:after="120" w:line="276" w:lineRule="auto"/>
              <w:rPr>
                <w:b/>
                <w:bCs/>
                <w:sz w:val="16"/>
                <w:szCs w:val="16"/>
                <w:lang w:eastAsia="en-US"/>
              </w:rPr>
            </w:pPr>
            <w:r w:rsidRPr="006346C3">
              <w:rPr>
                <w:b/>
                <w:bCs/>
                <w:sz w:val="16"/>
                <w:szCs w:val="16"/>
                <w:lang w:eastAsia="en-US"/>
              </w:rPr>
              <w:t>VALOR (R$)</w:t>
            </w:r>
          </w:p>
        </w:tc>
      </w:tr>
      <w:tr w:rsidR="008A7359" w:rsidRPr="006346C3" w:rsidTr="00BE1BA2">
        <w:trPr>
          <w:trHeight w:val="431"/>
          <w:jc w:val="center"/>
        </w:trPr>
        <w:tc>
          <w:tcPr>
            <w:tcW w:w="2268" w:type="dxa"/>
            <w:tcBorders>
              <w:top w:val="single" w:sz="4" w:space="0" w:color="000000"/>
              <w:left w:val="single" w:sz="4" w:space="0" w:color="000000"/>
              <w:bottom w:val="single" w:sz="4" w:space="0" w:color="000000"/>
              <w:right w:val="single" w:sz="4" w:space="0" w:color="000000"/>
            </w:tcBorders>
            <w:vAlign w:val="center"/>
          </w:tcPr>
          <w:p w:rsidR="008A7359" w:rsidRPr="006346C3" w:rsidRDefault="008A7359">
            <w:pPr>
              <w:autoSpaceDE w:val="0"/>
              <w:adjustRightInd w:val="0"/>
              <w:spacing w:before="23" w:after="120" w:line="276" w:lineRule="auto"/>
              <w:jc w:val="center"/>
              <w:rPr>
                <w:b/>
                <w:bCs/>
                <w:sz w:val="16"/>
                <w:szCs w:val="16"/>
                <w:lang w:eastAsia="en-US"/>
              </w:rPr>
            </w:pPr>
            <w:r w:rsidRPr="006346C3">
              <w:rPr>
                <w:b/>
                <w:bCs/>
                <w:sz w:val="16"/>
                <w:szCs w:val="16"/>
                <w:lang w:eastAsia="en-US"/>
              </w:rPr>
              <w:t>487/19</w:t>
            </w:r>
          </w:p>
        </w:tc>
        <w:tc>
          <w:tcPr>
            <w:tcW w:w="1873" w:type="dxa"/>
            <w:tcBorders>
              <w:top w:val="single" w:sz="4" w:space="0" w:color="000000"/>
              <w:left w:val="single" w:sz="4" w:space="0" w:color="000000"/>
              <w:bottom w:val="single" w:sz="4" w:space="0" w:color="000000"/>
              <w:right w:val="single" w:sz="4" w:space="0" w:color="000000"/>
            </w:tcBorders>
            <w:vAlign w:val="center"/>
          </w:tcPr>
          <w:p w:rsidR="008A7359" w:rsidRPr="006346C3" w:rsidRDefault="008A7359">
            <w:pPr>
              <w:autoSpaceDE w:val="0"/>
              <w:adjustRightInd w:val="0"/>
              <w:spacing w:before="23" w:after="120" w:line="276" w:lineRule="auto"/>
              <w:jc w:val="center"/>
              <w:rPr>
                <w:b/>
                <w:bCs/>
                <w:sz w:val="16"/>
                <w:szCs w:val="16"/>
                <w:lang w:eastAsia="en-US"/>
              </w:rPr>
            </w:pPr>
            <w:r w:rsidRPr="006346C3">
              <w:rPr>
                <w:b/>
                <w:bCs/>
                <w:sz w:val="16"/>
                <w:szCs w:val="16"/>
                <w:lang w:eastAsia="en-US"/>
              </w:rPr>
              <w:t>12/03/2019</w:t>
            </w:r>
          </w:p>
        </w:tc>
        <w:tc>
          <w:tcPr>
            <w:tcW w:w="1569" w:type="dxa"/>
            <w:tcBorders>
              <w:top w:val="single" w:sz="4" w:space="0" w:color="000000"/>
              <w:left w:val="single" w:sz="4" w:space="0" w:color="000000"/>
              <w:bottom w:val="single" w:sz="4" w:space="0" w:color="000000"/>
              <w:right w:val="single" w:sz="4" w:space="0" w:color="000000"/>
            </w:tcBorders>
            <w:vAlign w:val="center"/>
          </w:tcPr>
          <w:p w:rsidR="008A7359" w:rsidRPr="006346C3" w:rsidRDefault="008A7359">
            <w:pPr>
              <w:autoSpaceDE w:val="0"/>
              <w:adjustRightInd w:val="0"/>
              <w:spacing w:before="23" w:after="120" w:line="276" w:lineRule="auto"/>
              <w:jc w:val="center"/>
              <w:rPr>
                <w:b/>
                <w:bCs/>
                <w:sz w:val="16"/>
                <w:szCs w:val="16"/>
                <w:lang w:eastAsia="en-US"/>
              </w:rPr>
            </w:pPr>
            <w:r w:rsidRPr="006346C3">
              <w:rPr>
                <w:b/>
                <w:bCs/>
                <w:sz w:val="16"/>
                <w:szCs w:val="16"/>
                <w:lang w:eastAsia="en-US"/>
              </w:rPr>
              <w:t>226.550,00</w:t>
            </w:r>
          </w:p>
        </w:tc>
      </w:tr>
    </w:tbl>
    <w:p w:rsidR="00575506" w:rsidRPr="006346C3" w:rsidRDefault="00575506" w:rsidP="00575506">
      <w:pPr>
        <w:pStyle w:val="PargrafodaLista"/>
        <w:numPr>
          <w:ilvl w:val="0"/>
          <w:numId w:val="1"/>
        </w:numPr>
        <w:shd w:val="clear" w:color="auto" w:fill="C6D9F1" w:themeFill="text2" w:themeFillTint="33"/>
        <w:tabs>
          <w:tab w:val="clear" w:pos="2126"/>
          <w:tab w:val="left" w:pos="142"/>
        </w:tabs>
        <w:suppressAutoHyphens w:val="0"/>
        <w:autoSpaceDN/>
        <w:spacing w:before="120" w:after="120"/>
        <w:jc w:val="both"/>
        <w:textAlignment w:val="auto"/>
        <w:rPr>
          <w:rFonts w:ascii="Times New Roman" w:hAnsi="Times New Roman"/>
          <w:b/>
          <w:bCs/>
          <w:iCs/>
          <w:szCs w:val="22"/>
        </w:rPr>
      </w:pPr>
      <w:r w:rsidRPr="006346C3">
        <w:rPr>
          <w:rFonts w:ascii="Times New Roman" w:hAnsi="Times New Roman"/>
          <w:b/>
          <w:bCs/>
          <w:iCs/>
          <w:szCs w:val="22"/>
        </w:rPr>
        <w:t>CLÁUSULA QUARTA – DA ENTREGA E DO RECEBIMENTO DO OBJETO</w:t>
      </w:r>
    </w:p>
    <w:p w:rsidR="00575506" w:rsidRPr="006346C3" w:rsidRDefault="00575506" w:rsidP="00575506">
      <w:pPr>
        <w:widowControl/>
        <w:numPr>
          <w:ilvl w:val="1"/>
          <w:numId w:val="1"/>
        </w:numPr>
        <w:suppressAutoHyphens w:val="0"/>
        <w:autoSpaceDN/>
        <w:spacing w:before="23" w:after="120"/>
        <w:ind w:left="0" w:right="-15"/>
        <w:jc w:val="both"/>
        <w:textAlignment w:val="auto"/>
        <w:rPr>
          <w:sz w:val="22"/>
          <w:szCs w:val="22"/>
        </w:rPr>
      </w:pPr>
      <w:r w:rsidRPr="006346C3">
        <w:rPr>
          <w:sz w:val="22"/>
          <w:szCs w:val="22"/>
        </w:rPr>
        <w:t xml:space="preserve">O objeto deste Contrato deverá ser entregue à CONTRATANTE no prazo máximo correspondente ao quantitativo de itens contratados, conforme Cronograma de Entrega a seguir, e será contado a partir da assinatura deste Contrato e da disponibilização dos endereços de entrega pela CONTRATANTE à CONTRATADA, prevalecendo </w:t>
      </w:r>
      <w:proofErr w:type="gramStart"/>
      <w:r w:rsidRPr="006346C3">
        <w:rPr>
          <w:sz w:val="22"/>
          <w:szCs w:val="22"/>
        </w:rPr>
        <w:t>a</w:t>
      </w:r>
      <w:proofErr w:type="gramEnd"/>
      <w:r w:rsidRPr="006346C3">
        <w:rPr>
          <w:sz w:val="22"/>
          <w:szCs w:val="22"/>
        </w:rPr>
        <w:t xml:space="preserve"> data do evento que ocorrer por último.</w:t>
      </w:r>
    </w:p>
    <w:tbl>
      <w:tblPr>
        <w:tblW w:w="861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95"/>
        <w:gridCol w:w="4217"/>
      </w:tblGrid>
      <w:tr w:rsidR="00575506" w:rsidRPr="006346C3" w:rsidTr="006346C3">
        <w:trPr>
          <w:trHeight w:val="412"/>
          <w:jc w:val="center"/>
        </w:trPr>
        <w:tc>
          <w:tcPr>
            <w:tcW w:w="8612" w:type="dxa"/>
            <w:gridSpan w:val="2"/>
            <w:shd w:val="clear" w:color="auto" w:fill="FABF8F"/>
            <w:tcMar>
              <w:top w:w="0" w:type="dxa"/>
              <w:left w:w="108" w:type="dxa"/>
              <w:bottom w:w="0" w:type="dxa"/>
              <w:right w:w="108" w:type="dxa"/>
            </w:tcMar>
            <w:vAlign w:val="center"/>
          </w:tcPr>
          <w:p w:rsidR="00575506" w:rsidRPr="006346C3" w:rsidRDefault="00575506" w:rsidP="00BE1BA2">
            <w:pPr>
              <w:pStyle w:val="Padro"/>
              <w:spacing w:before="23" w:after="120" w:line="240" w:lineRule="auto"/>
              <w:jc w:val="center"/>
              <w:rPr>
                <w:b/>
                <w:bCs/>
                <w:sz w:val="16"/>
                <w:szCs w:val="16"/>
                <w:shd w:val="clear" w:color="auto" w:fill="FFFF00"/>
              </w:rPr>
            </w:pPr>
            <w:r w:rsidRPr="006346C3">
              <w:rPr>
                <w:b/>
                <w:bCs/>
                <w:color w:val="00000A"/>
                <w:kern w:val="3"/>
                <w:sz w:val="16"/>
                <w:szCs w:val="16"/>
              </w:rPr>
              <w:t>CRONOGRAMA DE ENTREGA</w:t>
            </w:r>
          </w:p>
        </w:tc>
      </w:tr>
      <w:tr w:rsidR="00575506" w:rsidRPr="006346C3" w:rsidTr="00BE1BA2">
        <w:tblPrEx>
          <w:tblCellMar>
            <w:left w:w="108" w:type="dxa"/>
            <w:right w:w="108" w:type="dxa"/>
          </w:tblCellMar>
          <w:tblLook w:val="04A0" w:firstRow="1" w:lastRow="0" w:firstColumn="1" w:lastColumn="0" w:noHBand="0" w:noVBand="1"/>
        </w:tblPrEx>
        <w:trPr>
          <w:trHeight w:val="362"/>
          <w:jc w:val="center"/>
        </w:trPr>
        <w:tc>
          <w:tcPr>
            <w:tcW w:w="4395" w:type="dxa"/>
            <w:shd w:val="clear" w:color="auto" w:fill="FBD4B4"/>
            <w:vAlign w:val="center"/>
          </w:tcPr>
          <w:p w:rsidR="00575506" w:rsidRPr="006346C3" w:rsidRDefault="00575506" w:rsidP="003D11FF">
            <w:pPr>
              <w:spacing w:before="23" w:after="120"/>
              <w:jc w:val="center"/>
              <w:rPr>
                <w:sz w:val="16"/>
                <w:szCs w:val="16"/>
              </w:rPr>
            </w:pPr>
            <w:r w:rsidRPr="006346C3">
              <w:rPr>
                <w:b/>
                <w:bCs/>
                <w:sz w:val="16"/>
                <w:szCs w:val="16"/>
              </w:rPr>
              <w:t xml:space="preserve">Região </w:t>
            </w:r>
          </w:p>
        </w:tc>
        <w:tc>
          <w:tcPr>
            <w:tcW w:w="4217" w:type="dxa"/>
            <w:shd w:val="clear" w:color="auto" w:fill="FBD4B4"/>
            <w:vAlign w:val="center"/>
          </w:tcPr>
          <w:p w:rsidR="00575506" w:rsidRPr="00BE1BA2" w:rsidRDefault="00575506" w:rsidP="00BE1BA2">
            <w:pPr>
              <w:spacing w:before="23" w:after="120"/>
              <w:rPr>
                <w:b/>
                <w:bCs/>
                <w:sz w:val="16"/>
                <w:szCs w:val="16"/>
              </w:rPr>
            </w:pPr>
            <w:r w:rsidRPr="006346C3">
              <w:rPr>
                <w:b/>
                <w:bCs/>
                <w:sz w:val="16"/>
                <w:szCs w:val="16"/>
              </w:rPr>
              <w:t>Prazo máximo de entrega (dias)</w:t>
            </w:r>
          </w:p>
        </w:tc>
      </w:tr>
      <w:tr w:rsidR="00575506" w:rsidRPr="006346C3" w:rsidTr="00BE1BA2">
        <w:tblPrEx>
          <w:tblCellMar>
            <w:left w:w="108" w:type="dxa"/>
            <w:right w:w="108" w:type="dxa"/>
          </w:tblCellMar>
          <w:tblLook w:val="04A0" w:firstRow="1" w:lastRow="0" w:firstColumn="1" w:lastColumn="0" w:noHBand="0" w:noVBand="1"/>
        </w:tblPrEx>
        <w:trPr>
          <w:trHeight w:val="268"/>
          <w:jc w:val="center"/>
        </w:trPr>
        <w:tc>
          <w:tcPr>
            <w:tcW w:w="4395" w:type="dxa"/>
            <w:shd w:val="clear" w:color="auto" w:fill="FDE9D9"/>
            <w:vAlign w:val="center"/>
          </w:tcPr>
          <w:p w:rsidR="00575506" w:rsidRPr="006346C3" w:rsidRDefault="00575506" w:rsidP="003D11FF">
            <w:pPr>
              <w:spacing w:before="23" w:after="120"/>
              <w:jc w:val="center"/>
              <w:rPr>
                <w:sz w:val="16"/>
                <w:szCs w:val="16"/>
              </w:rPr>
            </w:pPr>
            <w:r w:rsidRPr="006346C3">
              <w:rPr>
                <w:sz w:val="16"/>
                <w:szCs w:val="16"/>
              </w:rPr>
              <w:t xml:space="preserve">Norte </w:t>
            </w:r>
          </w:p>
        </w:tc>
        <w:tc>
          <w:tcPr>
            <w:tcW w:w="4217" w:type="dxa"/>
            <w:shd w:val="clear" w:color="auto" w:fill="FDE9D9"/>
            <w:vAlign w:val="center"/>
          </w:tcPr>
          <w:p w:rsidR="00575506" w:rsidRPr="006346C3" w:rsidRDefault="00575506" w:rsidP="003D11FF">
            <w:pPr>
              <w:spacing w:before="23" w:after="120"/>
              <w:jc w:val="center"/>
              <w:rPr>
                <w:b/>
                <w:sz w:val="16"/>
                <w:szCs w:val="16"/>
              </w:rPr>
            </w:pPr>
            <w:r w:rsidRPr="006346C3">
              <w:rPr>
                <w:b/>
                <w:sz w:val="16"/>
                <w:szCs w:val="16"/>
              </w:rPr>
              <w:t>160</w:t>
            </w:r>
          </w:p>
        </w:tc>
      </w:tr>
      <w:tr w:rsidR="00575506" w:rsidRPr="006346C3" w:rsidTr="00BE1BA2">
        <w:tblPrEx>
          <w:tblCellMar>
            <w:left w:w="108" w:type="dxa"/>
            <w:right w:w="108" w:type="dxa"/>
          </w:tblCellMar>
          <w:tblLook w:val="04A0" w:firstRow="1" w:lastRow="0" w:firstColumn="1" w:lastColumn="0" w:noHBand="0" w:noVBand="1"/>
        </w:tblPrEx>
        <w:trPr>
          <w:trHeight w:val="230"/>
          <w:jc w:val="center"/>
        </w:trPr>
        <w:tc>
          <w:tcPr>
            <w:tcW w:w="4395" w:type="dxa"/>
            <w:shd w:val="clear" w:color="auto" w:fill="FBD4B4"/>
            <w:vAlign w:val="center"/>
          </w:tcPr>
          <w:p w:rsidR="00575506" w:rsidRPr="006346C3" w:rsidRDefault="00575506" w:rsidP="003D11FF">
            <w:pPr>
              <w:spacing w:before="23" w:after="120"/>
              <w:jc w:val="center"/>
              <w:rPr>
                <w:sz w:val="16"/>
                <w:szCs w:val="16"/>
              </w:rPr>
            </w:pPr>
            <w:r w:rsidRPr="006346C3">
              <w:rPr>
                <w:sz w:val="16"/>
                <w:szCs w:val="16"/>
              </w:rPr>
              <w:t>Nordeste</w:t>
            </w:r>
          </w:p>
        </w:tc>
        <w:tc>
          <w:tcPr>
            <w:tcW w:w="4217" w:type="dxa"/>
            <w:shd w:val="clear" w:color="auto" w:fill="FBD4B4"/>
            <w:vAlign w:val="center"/>
          </w:tcPr>
          <w:p w:rsidR="00575506" w:rsidRPr="006346C3" w:rsidRDefault="00575506" w:rsidP="003D11FF">
            <w:pPr>
              <w:spacing w:before="23" w:after="120"/>
              <w:jc w:val="center"/>
              <w:rPr>
                <w:b/>
                <w:sz w:val="16"/>
                <w:szCs w:val="16"/>
              </w:rPr>
            </w:pPr>
            <w:r w:rsidRPr="006346C3">
              <w:rPr>
                <w:b/>
                <w:sz w:val="16"/>
                <w:szCs w:val="16"/>
              </w:rPr>
              <w:t xml:space="preserve">130 </w:t>
            </w:r>
          </w:p>
        </w:tc>
      </w:tr>
      <w:tr w:rsidR="00575506" w:rsidRPr="006346C3" w:rsidTr="00BE1BA2">
        <w:tblPrEx>
          <w:tblCellMar>
            <w:left w:w="108" w:type="dxa"/>
            <w:right w:w="108" w:type="dxa"/>
          </w:tblCellMar>
          <w:tblLook w:val="04A0" w:firstRow="1" w:lastRow="0" w:firstColumn="1" w:lastColumn="0" w:noHBand="0" w:noVBand="1"/>
        </w:tblPrEx>
        <w:trPr>
          <w:trHeight w:val="306"/>
          <w:jc w:val="center"/>
        </w:trPr>
        <w:tc>
          <w:tcPr>
            <w:tcW w:w="4395" w:type="dxa"/>
            <w:shd w:val="clear" w:color="auto" w:fill="FDE9D9" w:themeFill="accent6" w:themeFillTint="33"/>
            <w:vAlign w:val="center"/>
          </w:tcPr>
          <w:p w:rsidR="00575506" w:rsidRPr="006346C3" w:rsidRDefault="00575506" w:rsidP="003D11FF">
            <w:pPr>
              <w:spacing w:before="23" w:after="120"/>
              <w:jc w:val="center"/>
              <w:rPr>
                <w:sz w:val="16"/>
                <w:szCs w:val="16"/>
              </w:rPr>
            </w:pPr>
            <w:r w:rsidRPr="006346C3">
              <w:rPr>
                <w:sz w:val="16"/>
                <w:szCs w:val="16"/>
              </w:rPr>
              <w:t>Centro-Oeste</w:t>
            </w:r>
          </w:p>
        </w:tc>
        <w:tc>
          <w:tcPr>
            <w:tcW w:w="4217" w:type="dxa"/>
            <w:shd w:val="clear" w:color="auto" w:fill="FDE9D9" w:themeFill="accent6" w:themeFillTint="33"/>
            <w:vAlign w:val="center"/>
          </w:tcPr>
          <w:p w:rsidR="00575506" w:rsidRPr="006346C3" w:rsidRDefault="00575506" w:rsidP="003D11FF">
            <w:pPr>
              <w:spacing w:before="23" w:after="120"/>
              <w:jc w:val="center"/>
              <w:rPr>
                <w:b/>
                <w:sz w:val="16"/>
                <w:szCs w:val="16"/>
              </w:rPr>
            </w:pPr>
            <w:r w:rsidRPr="006346C3">
              <w:rPr>
                <w:b/>
                <w:sz w:val="16"/>
                <w:szCs w:val="16"/>
              </w:rPr>
              <w:t>110</w:t>
            </w:r>
          </w:p>
        </w:tc>
      </w:tr>
      <w:tr w:rsidR="00575506" w:rsidRPr="006346C3" w:rsidTr="00BE1BA2">
        <w:tblPrEx>
          <w:tblCellMar>
            <w:left w:w="108" w:type="dxa"/>
            <w:right w:w="108" w:type="dxa"/>
          </w:tblCellMar>
          <w:tblLook w:val="04A0" w:firstRow="1" w:lastRow="0" w:firstColumn="1" w:lastColumn="0" w:noHBand="0" w:noVBand="1"/>
        </w:tblPrEx>
        <w:trPr>
          <w:trHeight w:val="254"/>
          <w:jc w:val="center"/>
        </w:trPr>
        <w:tc>
          <w:tcPr>
            <w:tcW w:w="4395" w:type="dxa"/>
            <w:shd w:val="clear" w:color="auto" w:fill="FBD4B4"/>
            <w:vAlign w:val="center"/>
          </w:tcPr>
          <w:p w:rsidR="00575506" w:rsidRPr="006346C3" w:rsidRDefault="00575506" w:rsidP="003D11FF">
            <w:pPr>
              <w:spacing w:before="23" w:after="120"/>
              <w:jc w:val="center"/>
              <w:rPr>
                <w:sz w:val="16"/>
                <w:szCs w:val="16"/>
              </w:rPr>
            </w:pPr>
            <w:r w:rsidRPr="006346C3">
              <w:rPr>
                <w:sz w:val="16"/>
                <w:szCs w:val="16"/>
              </w:rPr>
              <w:t xml:space="preserve">Sudeste </w:t>
            </w:r>
          </w:p>
        </w:tc>
        <w:tc>
          <w:tcPr>
            <w:tcW w:w="4217" w:type="dxa"/>
            <w:shd w:val="clear" w:color="auto" w:fill="FBD4B4"/>
            <w:vAlign w:val="center"/>
          </w:tcPr>
          <w:p w:rsidR="00575506" w:rsidRPr="006346C3" w:rsidRDefault="00575506" w:rsidP="003D11FF">
            <w:pPr>
              <w:spacing w:before="23" w:after="120"/>
              <w:jc w:val="center"/>
              <w:rPr>
                <w:b/>
                <w:sz w:val="16"/>
                <w:szCs w:val="16"/>
              </w:rPr>
            </w:pPr>
            <w:r w:rsidRPr="006346C3">
              <w:rPr>
                <w:b/>
                <w:sz w:val="16"/>
                <w:szCs w:val="16"/>
              </w:rPr>
              <w:t>110</w:t>
            </w:r>
          </w:p>
        </w:tc>
      </w:tr>
      <w:tr w:rsidR="00575506" w:rsidRPr="006346C3" w:rsidTr="00BE1BA2">
        <w:tblPrEx>
          <w:tblCellMar>
            <w:left w:w="108" w:type="dxa"/>
            <w:right w:w="108" w:type="dxa"/>
          </w:tblCellMar>
          <w:tblLook w:val="04A0" w:firstRow="1" w:lastRow="0" w:firstColumn="1" w:lastColumn="0" w:noHBand="0" w:noVBand="1"/>
        </w:tblPrEx>
        <w:trPr>
          <w:trHeight w:val="216"/>
          <w:jc w:val="center"/>
        </w:trPr>
        <w:tc>
          <w:tcPr>
            <w:tcW w:w="4395" w:type="dxa"/>
            <w:shd w:val="clear" w:color="auto" w:fill="FDE9D9" w:themeFill="accent6" w:themeFillTint="33"/>
            <w:vAlign w:val="center"/>
          </w:tcPr>
          <w:p w:rsidR="00575506" w:rsidRPr="006346C3" w:rsidRDefault="00575506" w:rsidP="003D11FF">
            <w:pPr>
              <w:spacing w:before="23" w:after="120"/>
              <w:jc w:val="center"/>
              <w:rPr>
                <w:sz w:val="16"/>
                <w:szCs w:val="16"/>
              </w:rPr>
            </w:pPr>
            <w:r w:rsidRPr="006346C3">
              <w:rPr>
                <w:sz w:val="16"/>
                <w:szCs w:val="16"/>
              </w:rPr>
              <w:t>Sul</w:t>
            </w:r>
          </w:p>
        </w:tc>
        <w:tc>
          <w:tcPr>
            <w:tcW w:w="4217" w:type="dxa"/>
            <w:shd w:val="clear" w:color="auto" w:fill="FDE9D9" w:themeFill="accent6" w:themeFillTint="33"/>
            <w:vAlign w:val="center"/>
          </w:tcPr>
          <w:p w:rsidR="00575506" w:rsidRPr="006346C3" w:rsidRDefault="00575506" w:rsidP="003D11FF">
            <w:pPr>
              <w:spacing w:before="23" w:after="120"/>
              <w:jc w:val="center"/>
              <w:rPr>
                <w:b/>
                <w:sz w:val="16"/>
                <w:szCs w:val="16"/>
              </w:rPr>
            </w:pPr>
            <w:r w:rsidRPr="006346C3">
              <w:rPr>
                <w:b/>
                <w:sz w:val="16"/>
                <w:szCs w:val="16"/>
              </w:rPr>
              <w:t>110</w:t>
            </w:r>
          </w:p>
        </w:tc>
      </w:tr>
    </w:tbl>
    <w:p w:rsidR="00575506" w:rsidRPr="006346C3" w:rsidRDefault="00575506" w:rsidP="00575506">
      <w:pPr>
        <w:pStyle w:val="PargrafodaLista"/>
        <w:numPr>
          <w:ilvl w:val="1"/>
          <w:numId w:val="5"/>
        </w:numPr>
        <w:tabs>
          <w:tab w:val="clear" w:pos="2126"/>
          <w:tab w:val="left" w:pos="567"/>
        </w:tabs>
        <w:suppressAutoHyphens w:val="0"/>
        <w:autoSpaceDN/>
        <w:spacing w:before="120" w:after="120"/>
        <w:ind w:left="0" w:right="-17" w:firstLine="0"/>
        <w:jc w:val="both"/>
        <w:textAlignment w:val="auto"/>
        <w:rPr>
          <w:rFonts w:ascii="Times New Roman" w:hAnsi="Times New Roman"/>
          <w:szCs w:val="22"/>
        </w:rPr>
      </w:pPr>
      <w:r w:rsidRPr="006346C3">
        <w:rPr>
          <w:rFonts w:ascii="Times New Roman" w:hAnsi="Times New Roman"/>
          <w:szCs w:val="22"/>
        </w:rPr>
        <w:t xml:space="preserve">  Os itens objeto deste Contrato deverão ser entregues no endereço informado pela CONTRATANTE (na escola ou outra instituição informada), dentro do prazo definido no item 4.1.</w:t>
      </w:r>
    </w:p>
    <w:p w:rsidR="00575506" w:rsidRPr="006346C3" w:rsidRDefault="00575506" w:rsidP="00575506">
      <w:pPr>
        <w:pStyle w:val="Corpodetextorecuado"/>
        <w:spacing w:before="23" w:after="120" w:line="240" w:lineRule="auto"/>
        <w:ind w:left="1276"/>
        <w:rPr>
          <w:bCs/>
          <w:sz w:val="22"/>
          <w:szCs w:val="22"/>
        </w:rPr>
      </w:pPr>
      <w:r w:rsidRPr="006346C3">
        <w:rPr>
          <w:b/>
          <w:bCs/>
          <w:sz w:val="22"/>
          <w:szCs w:val="22"/>
        </w:rPr>
        <w:t xml:space="preserve">4.2.1. </w:t>
      </w:r>
      <w:r w:rsidRPr="006346C3">
        <w:rPr>
          <w:bCs/>
          <w:sz w:val="22"/>
          <w:szCs w:val="22"/>
        </w:rPr>
        <w:t xml:space="preserve">Em função da distância entre os locais de produção e os endereços dos contratantes, os veículos poderão ser entregues com a quilometragem máxima, por Unidade da Federação, conforme constante do </w:t>
      </w:r>
      <w:r w:rsidRPr="006346C3">
        <w:rPr>
          <w:b/>
          <w:bCs/>
          <w:sz w:val="22"/>
          <w:szCs w:val="22"/>
        </w:rPr>
        <w:t>Encarte B</w:t>
      </w:r>
      <w:r w:rsidRPr="006346C3">
        <w:rPr>
          <w:bCs/>
          <w:sz w:val="22"/>
          <w:szCs w:val="22"/>
        </w:rPr>
        <w:t xml:space="preserve"> do Caderno de Informações Técnicas.</w:t>
      </w:r>
    </w:p>
    <w:p w:rsidR="00575506" w:rsidRPr="006346C3" w:rsidRDefault="00575506" w:rsidP="00575506">
      <w:pPr>
        <w:pStyle w:val="PargrafodaLista"/>
        <w:suppressAutoHyphens w:val="0"/>
        <w:autoSpaceDN/>
        <w:spacing w:before="23" w:after="120"/>
        <w:ind w:left="1276" w:right="-15"/>
        <w:jc w:val="both"/>
        <w:textAlignment w:val="auto"/>
        <w:rPr>
          <w:rFonts w:ascii="Times New Roman" w:hAnsi="Times New Roman"/>
          <w:szCs w:val="22"/>
        </w:rPr>
      </w:pPr>
      <w:r w:rsidRPr="006346C3">
        <w:rPr>
          <w:rFonts w:ascii="Times New Roman" w:hAnsi="Times New Roman"/>
          <w:b/>
          <w:szCs w:val="22"/>
        </w:rPr>
        <w:lastRenderedPageBreak/>
        <w:t xml:space="preserve">4.2.2. </w:t>
      </w:r>
      <w:r w:rsidRPr="006346C3">
        <w:rPr>
          <w:rFonts w:ascii="Times New Roman" w:hAnsi="Times New Roman"/>
          <w:szCs w:val="22"/>
        </w:rPr>
        <w:t xml:space="preserve">A quilometragem indicada no </w:t>
      </w:r>
      <w:r w:rsidRPr="006346C3">
        <w:rPr>
          <w:rFonts w:ascii="Times New Roman" w:hAnsi="Times New Roman"/>
          <w:b/>
          <w:szCs w:val="22"/>
        </w:rPr>
        <w:t>Encarte B</w:t>
      </w:r>
      <w:r w:rsidRPr="006346C3">
        <w:rPr>
          <w:rFonts w:ascii="Times New Roman" w:hAnsi="Times New Roman"/>
          <w:szCs w:val="22"/>
        </w:rPr>
        <w:t xml:space="preserve"> do Caderno de Informações Técnicas poderá ter uma tolerância de até mais 20% na quilometragem para entrega desde que o percurso racional do “Trajeto da Entrega” assim o requeira.</w:t>
      </w:r>
    </w:p>
    <w:p w:rsidR="00575506" w:rsidRPr="006346C3" w:rsidRDefault="00575506" w:rsidP="00575506">
      <w:pPr>
        <w:widowControl/>
        <w:numPr>
          <w:ilvl w:val="1"/>
          <w:numId w:val="5"/>
        </w:numPr>
        <w:tabs>
          <w:tab w:val="left" w:pos="567"/>
        </w:tabs>
        <w:suppressAutoHyphens w:val="0"/>
        <w:autoSpaceDN/>
        <w:spacing w:before="23" w:after="120"/>
        <w:ind w:left="0" w:right="-15" w:firstLine="0"/>
        <w:jc w:val="both"/>
        <w:textAlignment w:val="auto"/>
        <w:rPr>
          <w:sz w:val="22"/>
          <w:szCs w:val="22"/>
        </w:rPr>
      </w:pPr>
      <w:r w:rsidRPr="006346C3">
        <w:rPr>
          <w:sz w:val="22"/>
          <w:szCs w:val="22"/>
        </w:rPr>
        <w:t xml:space="preserve">  O transporte e a entrega dos itens objeto deste Contrato são de responsabilidade da CONTRATADA, os quais deverão ser entregues conforme quantitativos e endereços dos destinatários a serem fornecidos à CONTRATADA, pela CONTRATANTE, por ocasião da firmatura deste instrumento contratual.</w:t>
      </w:r>
    </w:p>
    <w:p w:rsidR="00575506" w:rsidRPr="006346C3" w:rsidRDefault="00575506" w:rsidP="00575506">
      <w:pPr>
        <w:widowControl/>
        <w:numPr>
          <w:ilvl w:val="1"/>
          <w:numId w:val="5"/>
        </w:numPr>
        <w:suppressAutoHyphens w:val="0"/>
        <w:autoSpaceDN/>
        <w:spacing w:before="23" w:after="120"/>
        <w:ind w:left="0" w:right="-15" w:firstLine="0"/>
        <w:jc w:val="both"/>
        <w:textAlignment w:val="auto"/>
        <w:rPr>
          <w:sz w:val="22"/>
          <w:szCs w:val="22"/>
        </w:rPr>
      </w:pPr>
      <w:r w:rsidRPr="006346C3">
        <w:rPr>
          <w:sz w:val="22"/>
          <w:szCs w:val="22"/>
        </w:rPr>
        <w:t xml:space="preserve">Fica assegurado </w:t>
      </w:r>
      <w:proofErr w:type="gramStart"/>
      <w:r w:rsidRPr="006346C3">
        <w:rPr>
          <w:sz w:val="22"/>
          <w:szCs w:val="22"/>
        </w:rPr>
        <w:t>à</w:t>
      </w:r>
      <w:proofErr w:type="gramEnd"/>
      <w:r w:rsidRPr="006346C3">
        <w:rPr>
          <w:sz w:val="22"/>
          <w:szCs w:val="22"/>
        </w:rPr>
        <w:t xml:space="preserve"> CONTRATANTE o direito de rejeitar os itens entregues em desacordo com as especificações e condições do Termo de Referência, do Edital e deste Contrato, ficando a CONTRATADA obrigada a substituir e/ou reparar os itens irregulares no prazo de até 15 (quinze) dias.</w:t>
      </w:r>
    </w:p>
    <w:p w:rsidR="00575506" w:rsidRPr="006346C3" w:rsidRDefault="00575506" w:rsidP="00575506">
      <w:pPr>
        <w:widowControl/>
        <w:numPr>
          <w:ilvl w:val="1"/>
          <w:numId w:val="5"/>
        </w:numPr>
        <w:suppressAutoHyphens w:val="0"/>
        <w:autoSpaceDN/>
        <w:spacing w:before="23" w:after="120"/>
        <w:ind w:left="0" w:right="-15" w:firstLine="0"/>
        <w:jc w:val="both"/>
        <w:textAlignment w:val="auto"/>
        <w:rPr>
          <w:sz w:val="22"/>
          <w:szCs w:val="22"/>
        </w:rPr>
      </w:pPr>
      <w:r w:rsidRPr="006346C3">
        <w:rPr>
          <w:sz w:val="22"/>
          <w:szCs w:val="22"/>
        </w:rPr>
        <w:t>Caso a substituição/reparação dos itens irregulares não ocorra no prazo determinado, estará a CONTRATADA incorrendo em atraso na entrega e sujeita à aplicação das sanções previstas neste Contrato.</w:t>
      </w:r>
    </w:p>
    <w:p w:rsidR="00575506" w:rsidRPr="006346C3" w:rsidRDefault="00575506" w:rsidP="00575506">
      <w:pPr>
        <w:widowControl/>
        <w:numPr>
          <w:ilvl w:val="1"/>
          <w:numId w:val="5"/>
        </w:numPr>
        <w:suppressAutoHyphens w:val="0"/>
        <w:autoSpaceDN/>
        <w:spacing w:before="23" w:after="120"/>
        <w:ind w:left="0" w:right="-15" w:firstLine="0"/>
        <w:jc w:val="both"/>
        <w:textAlignment w:val="auto"/>
        <w:rPr>
          <w:b/>
          <w:bCs/>
          <w:sz w:val="22"/>
          <w:szCs w:val="22"/>
        </w:rPr>
      </w:pPr>
      <w:r w:rsidRPr="006346C3">
        <w:rPr>
          <w:sz w:val="22"/>
          <w:szCs w:val="22"/>
        </w:rPr>
        <w:t xml:space="preserve">O aceite do objeto deste Contrato pela CONTRATANTE não exclui a responsabilidade civil nem a ético-profissional do fornecedor por vícios de quantidade ou qualidade dos itens entregues ou disparidades com as especificações estabelecidas no Termo de Referência e </w:t>
      </w:r>
      <w:proofErr w:type="gramStart"/>
      <w:r w:rsidRPr="006346C3">
        <w:rPr>
          <w:sz w:val="22"/>
          <w:szCs w:val="22"/>
        </w:rPr>
        <w:t>seus Anexos verificadas posteriormente, garantindo-se à CONTRATANTE as faculdades previstas em legislação pertinente, incluindo as disposições cabíveis no âmbito do Código de Defesa do Consumidor</w:t>
      </w:r>
      <w:proofErr w:type="gramEnd"/>
      <w:r w:rsidRPr="006346C3">
        <w:rPr>
          <w:sz w:val="22"/>
          <w:szCs w:val="22"/>
        </w:rPr>
        <w:t xml:space="preserve"> (Lei n.º 8.078/90).</w:t>
      </w:r>
    </w:p>
    <w:p w:rsidR="00575506" w:rsidRPr="006346C3" w:rsidRDefault="00575506" w:rsidP="00575506">
      <w:pPr>
        <w:pStyle w:val="PargrafodaLista"/>
        <w:numPr>
          <w:ilvl w:val="0"/>
          <w:numId w:val="5"/>
        </w:numPr>
        <w:shd w:val="clear" w:color="auto" w:fill="C6D9F1" w:themeFill="text2" w:themeFillTint="33"/>
        <w:tabs>
          <w:tab w:val="clear" w:pos="2126"/>
          <w:tab w:val="left" w:pos="142"/>
        </w:tabs>
        <w:suppressAutoHyphens w:val="0"/>
        <w:autoSpaceDN/>
        <w:spacing w:before="23" w:after="120"/>
        <w:ind w:right="-1"/>
        <w:jc w:val="both"/>
        <w:textAlignment w:val="auto"/>
        <w:rPr>
          <w:rFonts w:ascii="Times New Roman" w:hAnsi="Times New Roman"/>
          <w:b/>
          <w:bCs/>
          <w:iCs/>
          <w:szCs w:val="22"/>
        </w:rPr>
      </w:pPr>
      <w:r w:rsidRPr="006346C3">
        <w:rPr>
          <w:rFonts w:ascii="Times New Roman" w:hAnsi="Times New Roman"/>
          <w:b/>
          <w:bCs/>
          <w:iCs/>
          <w:szCs w:val="22"/>
        </w:rPr>
        <w:t>CLAÚSULA QUINTA – DA FISCALIZAÇÃO</w:t>
      </w:r>
    </w:p>
    <w:p w:rsidR="00575506" w:rsidRPr="006346C3" w:rsidRDefault="00575506" w:rsidP="00575506">
      <w:pPr>
        <w:pStyle w:val="PargrafodaLista"/>
        <w:numPr>
          <w:ilvl w:val="1"/>
          <w:numId w:val="5"/>
        </w:numPr>
        <w:tabs>
          <w:tab w:val="clear" w:pos="2126"/>
        </w:tabs>
        <w:suppressAutoHyphens w:val="0"/>
        <w:autoSpaceDN/>
        <w:spacing w:before="23" w:after="120"/>
        <w:ind w:left="0" w:right="-15" w:firstLine="0"/>
        <w:jc w:val="both"/>
        <w:textAlignment w:val="auto"/>
        <w:rPr>
          <w:rFonts w:ascii="Times New Roman" w:hAnsi="Times New Roman"/>
          <w:szCs w:val="22"/>
        </w:rPr>
      </w:pPr>
      <w:r w:rsidRPr="006346C3">
        <w:rPr>
          <w:rFonts w:ascii="Times New Roman" w:hAnsi="Times New Roman"/>
          <w:szCs w:val="22"/>
        </w:rPr>
        <w:t>O acompanhamento e a fiscalização deste Contrato serão realizados por servidores designados por Portaria pela CONTRATANTE, em conformidade com o disposto no art. 67 da Lei n° 8.666/93.</w:t>
      </w:r>
    </w:p>
    <w:p w:rsidR="00575506" w:rsidRPr="006346C3" w:rsidRDefault="00575506" w:rsidP="00575506">
      <w:pPr>
        <w:pStyle w:val="PargrafodaLista"/>
        <w:numPr>
          <w:ilvl w:val="1"/>
          <w:numId w:val="5"/>
        </w:numPr>
        <w:tabs>
          <w:tab w:val="clear" w:pos="2126"/>
        </w:tabs>
        <w:suppressAutoHyphens w:val="0"/>
        <w:autoSpaceDN/>
        <w:spacing w:before="23" w:after="120"/>
        <w:ind w:left="0" w:right="-15" w:firstLine="0"/>
        <w:jc w:val="both"/>
        <w:textAlignment w:val="auto"/>
        <w:rPr>
          <w:rFonts w:ascii="Times New Roman" w:hAnsi="Times New Roman"/>
          <w:szCs w:val="22"/>
        </w:rPr>
      </w:pPr>
      <w:r w:rsidRPr="006346C3">
        <w:rPr>
          <w:rFonts w:ascii="Times New Roman" w:hAnsi="Times New Roman"/>
          <w:szCs w:val="22"/>
        </w:rPr>
        <w:t xml:space="preserve">Os fiscais do Contrato serão responsáveis pelo acompanhamento, fiscalização e pelo atesto dos bens contratados, podendo utilizar, entre outras ferramentas de controle e checagem, lista de verificação que venha a ser disponibilizada pelo FNDE como instrumento administrativo auxiliar do processo de controle de qualidade, no âmbito da assistência técnica a que se refere </w:t>
      </w:r>
      <w:proofErr w:type="gramStart"/>
      <w:r w:rsidRPr="006346C3">
        <w:rPr>
          <w:rFonts w:ascii="Times New Roman" w:hAnsi="Times New Roman"/>
          <w:szCs w:val="22"/>
        </w:rPr>
        <w:t>a</w:t>
      </w:r>
      <w:proofErr w:type="gramEnd"/>
      <w:r w:rsidRPr="006346C3">
        <w:rPr>
          <w:rFonts w:ascii="Times New Roman" w:hAnsi="Times New Roman"/>
          <w:szCs w:val="22"/>
        </w:rPr>
        <w:t xml:space="preserve"> Lei n.º 5.537/1968.</w:t>
      </w:r>
    </w:p>
    <w:p w:rsidR="00575506" w:rsidRPr="006346C3" w:rsidRDefault="00575506" w:rsidP="00575506">
      <w:pPr>
        <w:pStyle w:val="PargrafodaLista"/>
        <w:numPr>
          <w:ilvl w:val="1"/>
          <w:numId w:val="5"/>
        </w:numPr>
        <w:tabs>
          <w:tab w:val="clear" w:pos="2126"/>
        </w:tabs>
        <w:suppressAutoHyphens w:val="0"/>
        <w:autoSpaceDN/>
        <w:spacing w:before="23" w:after="120"/>
        <w:ind w:left="0" w:right="-15" w:firstLine="0"/>
        <w:jc w:val="both"/>
        <w:textAlignment w:val="auto"/>
        <w:rPr>
          <w:rFonts w:ascii="Times New Roman" w:hAnsi="Times New Roman"/>
          <w:szCs w:val="22"/>
        </w:rPr>
      </w:pPr>
      <w:r w:rsidRPr="006346C3">
        <w:rPr>
          <w:rFonts w:ascii="Times New Roman" w:hAnsi="Times New Roman"/>
          <w:szCs w:val="22"/>
        </w:rPr>
        <w:t>A CONTRATANTE se reserva ao direito de, sempre que julgar necessário, verificar, por meio de agente técnico credenciado ou de seus funcionários, se as prescrições das normas deste Contrato estão sendo cumpridas pelo fabricante/fornecedor. Para tal, o mesmo deverá garantir ao agente técnico credenciado livre acesso às dependências pertinentes da fábrica.</w:t>
      </w:r>
    </w:p>
    <w:p w:rsidR="00575506" w:rsidRPr="006346C3" w:rsidRDefault="00575506" w:rsidP="00575506">
      <w:pPr>
        <w:pStyle w:val="PargrafodaLista"/>
        <w:numPr>
          <w:ilvl w:val="0"/>
          <w:numId w:val="5"/>
        </w:numPr>
        <w:shd w:val="clear" w:color="auto" w:fill="C6D9F1" w:themeFill="text2" w:themeFillTint="33"/>
        <w:tabs>
          <w:tab w:val="clear" w:pos="2126"/>
          <w:tab w:val="left" w:pos="142"/>
        </w:tabs>
        <w:suppressAutoHyphens w:val="0"/>
        <w:autoSpaceDN/>
        <w:spacing w:before="23" w:after="120"/>
        <w:ind w:right="-1"/>
        <w:jc w:val="both"/>
        <w:textAlignment w:val="auto"/>
        <w:rPr>
          <w:rFonts w:ascii="Times New Roman" w:hAnsi="Times New Roman"/>
          <w:b/>
          <w:bCs/>
          <w:iCs/>
          <w:szCs w:val="22"/>
        </w:rPr>
      </w:pPr>
      <w:r w:rsidRPr="006346C3">
        <w:rPr>
          <w:rFonts w:ascii="Times New Roman" w:hAnsi="Times New Roman"/>
          <w:b/>
          <w:bCs/>
          <w:iCs/>
          <w:szCs w:val="22"/>
        </w:rPr>
        <w:t>CLÁUSULA SEXTA – DAS OBRIGAÇÕES DA CONTRATANTE E DA CONTRATADA</w:t>
      </w:r>
    </w:p>
    <w:p w:rsidR="00575506" w:rsidRPr="006346C3" w:rsidRDefault="00575506" w:rsidP="00575506">
      <w:pPr>
        <w:widowControl/>
        <w:numPr>
          <w:ilvl w:val="1"/>
          <w:numId w:val="5"/>
        </w:numPr>
        <w:suppressAutoHyphens w:val="0"/>
        <w:autoSpaceDN/>
        <w:spacing w:before="23" w:after="120"/>
        <w:ind w:right="-15" w:hanging="644"/>
        <w:jc w:val="both"/>
        <w:textAlignment w:val="auto"/>
        <w:rPr>
          <w:b/>
          <w:sz w:val="22"/>
          <w:szCs w:val="22"/>
        </w:rPr>
      </w:pPr>
      <w:r w:rsidRPr="006346C3">
        <w:rPr>
          <w:b/>
          <w:sz w:val="22"/>
          <w:szCs w:val="22"/>
        </w:rPr>
        <w:t>Compete à CONTRATANTE:</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Realizar os atos relativos à cobrança do cumprimento pela CONTRATADA das obrigações contratualmente assumidas e aplicar sanções, garantida a ampla defesa e o contraditório, decorrentes do descumprimento das obrigações contratuais, em relação às suas próprias contratações, informando as ocorrências ao Órgão Gerenciador.</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Efetuar o pagamento à CONTRATADA, de acordo com o estabelecido no instrumento contratual;</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Promover o acompanhamento e a fiscalização do fornecimento dos ônibus escolares, sob o aspecto quantitativo e qualitativo, anotando em registro próprio as falhas detectadas;</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lastRenderedPageBreak/>
        <w:t>Comunicar prontamente à CONTRATADA qualquer anormalidade no objeto do instrumento contratual, podendo recusar o recebimento, caso não esteja de acordo com as especificações e condições estabelecidas no Termo de Referência;</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Notificar previamente à CONTRATADA</w:t>
      </w:r>
      <w:r w:rsidRPr="006346C3">
        <w:rPr>
          <w:rFonts w:ascii="Times New Roman" w:hAnsi="Times New Roman"/>
          <w:b/>
          <w:szCs w:val="22"/>
        </w:rPr>
        <w:t xml:space="preserve">, </w:t>
      </w:r>
      <w:r w:rsidRPr="006346C3">
        <w:rPr>
          <w:rFonts w:ascii="Times New Roman" w:hAnsi="Times New Roman"/>
          <w:szCs w:val="22"/>
        </w:rPr>
        <w:t>quando da aplicação de sanções administrativas.</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Verificar a regularidade fiscal e trabalhista do fornecedor antes dos atos relativos à firmatura e gestão contratual, devendo o resultado dessa consulta ser impresso, sob a forma de extrato, e juntado aos autos, com a instrução processual necessária.</w:t>
      </w:r>
    </w:p>
    <w:p w:rsidR="00575506" w:rsidRPr="006346C3" w:rsidRDefault="00575506" w:rsidP="00575506">
      <w:pPr>
        <w:widowControl/>
        <w:numPr>
          <w:ilvl w:val="1"/>
          <w:numId w:val="5"/>
        </w:numPr>
        <w:suppressAutoHyphens w:val="0"/>
        <w:autoSpaceDN/>
        <w:spacing w:before="23" w:after="120"/>
        <w:ind w:right="-15" w:hanging="644"/>
        <w:jc w:val="both"/>
        <w:textAlignment w:val="auto"/>
        <w:rPr>
          <w:b/>
          <w:sz w:val="22"/>
          <w:szCs w:val="22"/>
        </w:rPr>
      </w:pPr>
      <w:r w:rsidRPr="006346C3">
        <w:rPr>
          <w:b/>
          <w:sz w:val="22"/>
          <w:szCs w:val="22"/>
        </w:rPr>
        <w:t>Compete à CONTRATADA:</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Envidar todo o empenho e a dedicação necessários ao fiel e adequado cumprimento dos encargos que lhe são confiados;</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Assinar a Ata de Registro de Preços, bem como o instrumento contratual dela decorrente;</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Tomar todas as providências necessárias para o fiel cumprimento das disposições contidas no Termo de Referência, no edital e na Ata de Registro de Preços, inclusive no que se refere ao cumprimento das regras do controle de qualidade e quanto ao compromisso de fornecimento dos quantitativos registrados, atendendo às solicitações de compras dos órgãos participantes de compra nacional;</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Entregar os ônibus escolares no(s) prazo(s) máximo(s) e demais condições descritas no Termo de Referência – Anexo I, do Edital;</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Reparar, corrigir, remover, reconstruir ou substituir, às suas expensas, as partes do objeto do edital e seus Anexos, em que se verificarem vícios, defeitos, ou incorreções resultantes dos produtos empregados ou da execução de serviços;</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Responder, integralmente, por perdas e danos que vier a causar à CONTRATANTE, a usuários beneficiários dos produtos fornecidos, ou a terceiros, em razão de ação ou omissão dolosa ou culposa, sua ou dos seus prepostos, independentemente de outras cominações contratuais ou legais a que estiver sujeita, inclusive no que se refere às disposições do Estatuto da Criança e do Adolescente (Lei n.º 8.069/1990), quando for o caso e no que couber;</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Não efetuar, sob nenhum pretexto, a transferência de responsabilidade para outros, sejam fabricantes, técnicos ou quaisquer outros;</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Manter durante toda a execução do objeto da presente licitação, em compatibilidade com as obrigações assumidas, todas as condições de habilitação e qualificação exigidas no edital e seus Anexos;</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Informar ao Órgão Gerenciador ou à CONTRATANTE, conforme o caso, a ocorrência de fatos que possam interferir, direta ou indiretamente, na regularidade do fornecimento.</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Executar todos os serviços com mão-de-obra qualificada, devendo a CONTRATADA</w:t>
      </w:r>
      <w:r w:rsidRPr="006346C3">
        <w:rPr>
          <w:rFonts w:ascii="Times New Roman" w:hAnsi="Times New Roman"/>
          <w:b/>
          <w:smallCaps/>
          <w:szCs w:val="22"/>
        </w:rPr>
        <w:t xml:space="preserve"> </w:t>
      </w:r>
      <w:r w:rsidRPr="006346C3">
        <w:rPr>
          <w:rFonts w:ascii="Times New Roman" w:hAnsi="Times New Roman"/>
          <w:szCs w:val="22"/>
        </w:rPr>
        <w:t>cumprir com todas as normas técnicas da ABNT, relativas aos processos de fabricação objetos do Termo de Referência (Anexo I do Edital), no que couber;</w:t>
      </w:r>
    </w:p>
    <w:p w:rsidR="00575506" w:rsidRPr="006346C3" w:rsidRDefault="00575506" w:rsidP="00575506">
      <w:pPr>
        <w:pStyle w:val="PargrafodaLista"/>
        <w:numPr>
          <w:ilvl w:val="2"/>
          <w:numId w:val="5"/>
        </w:numPr>
        <w:tabs>
          <w:tab w:val="clear" w:pos="2126"/>
          <w:tab w:val="left" w:pos="142"/>
          <w:tab w:val="left" w:pos="1418"/>
        </w:tabs>
        <w:suppressAutoHyphens w:val="0"/>
        <w:autoSpaceDN/>
        <w:spacing w:before="23" w:after="120"/>
        <w:jc w:val="both"/>
        <w:textAlignment w:val="auto"/>
        <w:rPr>
          <w:rFonts w:ascii="Times New Roman" w:hAnsi="Times New Roman"/>
          <w:szCs w:val="22"/>
        </w:rPr>
      </w:pPr>
      <w:r w:rsidRPr="006346C3">
        <w:rPr>
          <w:rFonts w:ascii="Times New Roman" w:hAnsi="Times New Roman"/>
          <w:szCs w:val="22"/>
        </w:rPr>
        <w:t>Encaminhar laudos e prestar as informações requisitadas pelo Órgão Gerenciador no prazo estabelecido, inclusive quanto ao planejamento da produção e ao atendimento aos contratos decorrentes da utilização da Ata de Registro de Preços.</w:t>
      </w:r>
    </w:p>
    <w:p w:rsidR="00575506" w:rsidRPr="006346C3" w:rsidRDefault="00575506" w:rsidP="00575506">
      <w:pPr>
        <w:pStyle w:val="PargrafodaLista"/>
        <w:numPr>
          <w:ilvl w:val="0"/>
          <w:numId w:val="5"/>
        </w:numPr>
        <w:shd w:val="clear" w:color="auto" w:fill="C6D9F1" w:themeFill="text2" w:themeFillTint="33"/>
        <w:tabs>
          <w:tab w:val="clear" w:pos="2126"/>
          <w:tab w:val="left" w:pos="142"/>
        </w:tabs>
        <w:suppressAutoHyphens w:val="0"/>
        <w:autoSpaceDN/>
        <w:spacing w:before="23" w:after="120"/>
        <w:ind w:right="-1"/>
        <w:jc w:val="both"/>
        <w:textAlignment w:val="auto"/>
        <w:rPr>
          <w:rFonts w:ascii="Times New Roman" w:hAnsi="Times New Roman"/>
          <w:b/>
          <w:bCs/>
          <w:iCs/>
          <w:szCs w:val="22"/>
        </w:rPr>
      </w:pPr>
      <w:r w:rsidRPr="006346C3">
        <w:rPr>
          <w:rFonts w:ascii="Times New Roman" w:hAnsi="Times New Roman"/>
          <w:b/>
          <w:bCs/>
          <w:iCs/>
          <w:szCs w:val="22"/>
        </w:rPr>
        <w:t>CLÁUSULA SÉTIMA – DAS SANÇÕES ADMINISTRATIVAS</w:t>
      </w:r>
    </w:p>
    <w:p w:rsidR="00575506" w:rsidRPr="006346C3" w:rsidRDefault="00575506" w:rsidP="00575506">
      <w:pPr>
        <w:widowControl/>
        <w:numPr>
          <w:ilvl w:val="1"/>
          <w:numId w:val="5"/>
        </w:numPr>
        <w:suppressAutoHyphens w:val="0"/>
        <w:autoSpaceDN/>
        <w:spacing w:before="23" w:after="120"/>
        <w:ind w:left="0" w:firstLine="0"/>
        <w:jc w:val="both"/>
        <w:textAlignment w:val="auto"/>
        <w:rPr>
          <w:rFonts w:eastAsia="Calibri"/>
          <w:sz w:val="22"/>
          <w:szCs w:val="22"/>
          <w:lang w:val="pt-PT"/>
        </w:rPr>
      </w:pPr>
      <w:r w:rsidRPr="006346C3">
        <w:rPr>
          <w:sz w:val="22"/>
          <w:szCs w:val="22"/>
        </w:rPr>
        <w:lastRenderedPageBreak/>
        <w:t xml:space="preserve">Comete infração administrativa nos termos da Lei n.º 8.666/1993 e da Lei n.º 10.520/2002, a CONTRADA que: </w:t>
      </w:r>
    </w:p>
    <w:p w:rsidR="00575506" w:rsidRPr="006346C3" w:rsidRDefault="00575506" w:rsidP="00575506">
      <w:pPr>
        <w:widowControl/>
        <w:numPr>
          <w:ilvl w:val="0"/>
          <w:numId w:val="3"/>
        </w:numPr>
        <w:tabs>
          <w:tab w:val="center" w:pos="4252"/>
          <w:tab w:val="right" w:pos="8504"/>
        </w:tabs>
        <w:suppressAutoHyphens w:val="0"/>
        <w:autoSpaceDN/>
        <w:spacing w:before="23" w:after="120"/>
        <w:jc w:val="both"/>
        <w:textAlignment w:val="auto"/>
        <w:rPr>
          <w:sz w:val="22"/>
          <w:szCs w:val="22"/>
        </w:rPr>
      </w:pPr>
      <w:proofErr w:type="spellStart"/>
      <w:r w:rsidRPr="006346C3">
        <w:rPr>
          <w:sz w:val="22"/>
          <w:szCs w:val="22"/>
        </w:rPr>
        <w:t>Inexecutar</w:t>
      </w:r>
      <w:proofErr w:type="spellEnd"/>
      <w:r w:rsidRPr="006346C3">
        <w:rPr>
          <w:sz w:val="22"/>
          <w:szCs w:val="22"/>
        </w:rPr>
        <w:t xml:space="preserve"> total ou parcialmente qualquer das obrigações assumidas em decorrência desta contratação;</w:t>
      </w:r>
    </w:p>
    <w:p w:rsidR="00575506" w:rsidRPr="006346C3" w:rsidRDefault="00575506" w:rsidP="00575506">
      <w:pPr>
        <w:widowControl/>
        <w:numPr>
          <w:ilvl w:val="0"/>
          <w:numId w:val="3"/>
        </w:numPr>
        <w:tabs>
          <w:tab w:val="center" w:pos="4252"/>
          <w:tab w:val="right" w:pos="8504"/>
        </w:tabs>
        <w:suppressAutoHyphens w:val="0"/>
        <w:autoSpaceDN/>
        <w:spacing w:before="23" w:after="120"/>
        <w:jc w:val="both"/>
        <w:textAlignment w:val="auto"/>
        <w:rPr>
          <w:sz w:val="22"/>
          <w:szCs w:val="22"/>
        </w:rPr>
      </w:pPr>
      <w:r w:rsidRPr="006346C3">
        <w:rPr>
          <w:sz w:val="22"/>
          <w:szCs w:val="22"/>
        </w:rPr>
        <w:t>Ensejar o retardamento da execução do objeto;</w:t>
      </w:r>
    </w:p>
    <w:p w:rsidR="00575506" w:rsidRPr="006346C3" w:rsidRDefault="00575506" w:rsidP="00575506">
      <w:pPr>
        <w:widowControl/>
        <w:numPr>
          <w:ilvl w:val="0"/>
          <w:numId w:val="3"/>
        </w:numPr>
        <w:tabs>
          <w:tab w:val="center" w:pos="4252"/>
          <w:tab w:val="right" w:pos="8504"/>
        </w:tabs>
        <w:suppressAutoHyphens w:val="0"/>
        <w:autoSpaceDN/>
        <w:spacing w:before="23" w:after="120"/>
        <w:jc w:val="both"/>
        <w:textAlignment w:val="auto"/>
        <w:rPr>
          <w:sz w:val="22"/>
          <w:szCs w:val="22"/>
        </w:rPr>
      </w:pPr>
      <w:r w:rsidRPr="006346C3">
        <w:rPr>
          <w:sz w:val="22"/>
          <w:szCs w:val="22"/>
        </w:rPr>
        <w:t>Fraudar na execução do Contrato;</w:t>
      </w:r>
    </w:p>
    <w:p w:rsidR="00575506" w:rsidRPr="006346C3" w:rsidRDefault="00575506" w:rsidP="00575506">
      <w:pPr>
        <w:widowControl/>
        <w:numPr>
          <w:ilvl w:val="0"/>
          <w:numId w:val="3"/>
        </w:numPr>
        <w:tabs>
          <w:tab w:val="center" w:pos="4252"/>
          <w:tab w:val="right" w:pos="8504"/>
        </w:tabs>
        <w:suppressAutoHyphens w:val="0"/>
        <w:autoSpaceDN/>
        <w:spacing w:before="23" w:after="120"/>
        <w:jc w:val="both"/>
        <w:textAlignment w:val="auto"/>
        <w:rPr>
          <w:sz w:val="22"/>
          <w:szCs w:val="22"/>
        </w:rPr>
      </w:pPr>
      <w:r w:rsidRPr="006346C3">
        <w:rPr>
          <w:sz w:val="22"/>
          <w:szCs w:val="22"/>
        </w:rPr>
        <w:t>Comportar-se de modo inidôneo;</w:t>
      </w:r>
    </w:p>
    <w:p w:rsidR="00575506" w:rsidRPr="006346C3" w:rsidRDefault="00575506" w:rsidP="00575506">
      <w:pPr>
        <w:widowControl/>
        <w:numPr>
          <w:ilvl w:val="0"/>
          <w:numId w:val="3"/>
        </w:numPr>
        <w:tabs>
          <w:tab w:val="center" w:pos="4252"/>
          <w:tab w:val="right" w:pos="8504"/>
        </w:tabs>
        <w:suppressAutoHyphens w:val="0"/>
        <w:autoSpaceDN/>
        <w:spacing w:before="23" w:after="120"/>
        <w:jc w:val="both"/>
        <w:textAlignment w:val="auto"/>
        <w:rPr>
          <w:sz w:val="22"/>
          <w:szCs w:val="22"/>
        </w:rPr>
      </w:pPr>
      <w:r w:rsidRPr="006346C3">
        <w:rPr>
          <w:sz w:val="22"/>
          <w:szCs w:val="22"/>
        </w:rPr>
        <w:t>Cometer fraude fiscal;</w:t>
      </w:r>
    </w:p>
    <w:p w:rsidR="00575506" w:rsidRPr="006346C3" w:rsidRDefault="00575506" w:rsidP="00575506">
      <w:pPr>
        <w:widowControl/>
        <w:numPr>
          <w:ilvl w:val="0"/>
          <w:numId w:val="3"/>
        </w:numPr>
        <w:tabs>
          <w:tab w:val="center" w:pos="4252"/>
          <w:tab w:val="right" w:pos="8504"/>
        </w:tabs>
        <w:suppressAutoHyphens w:val="0"/>
        <w:autoSpaceDN/>
        <w:spacing w:before="23" w:after="120"/>
        <w:jc w:val="both"/>
        <w:textAlignment w:val="auto"/>
        <w:rPr>
          <w:sz w:val="22"/>
          <w:szCs w:val="22"/>
        </w:rPr>
      </w:pPr>
      <w:r w:rsidRPr="006346C3">
        <w:rPr>
          <w:sz w:val="22"/>
          <w:szCs w:val="22"/>
        </w:rPr>
        <w:t>Não mantiver a proposta.</w:t>
      </w:r>
    </w:p>
    <w:p w:rsidR="00575506" w:rsidRPr="006346C3" w:rsidRDefault="00575506" w:rsidP="00575506">
      <w:pPr>
        <w:widowControl/>
        <w:numPr>
          <w:ilvl w:val="1"/>
          <w:numId w:val="5"/>
        </w:numPr>
        <w:suppressAutoHyphens w:val="0"/>
        <w:autoSpaceDN/>
        <w:spacing w:before="23" w:after="120"/>
        <w:ind w:left="0" w:firstLine="0"/>
        <w:jc w:val="both"/>
        <w:textAlignment w:val="auto"/>
        <w:rPr>
          <w:rFonts w:eastAsia="Calibri"/>
          <w:sz w:val="22"/>
          <w:szCs w:val="22"/>
          <w:lang w:val="pt-PT"/>
        </w:rPr>
      </w:pPr>
      <w:r w:rsidRPr="006346C3">
        <w:rPr>
          <w:rFonts w:eastAsia="Calibri"/>
          <w:sz w:val="22"/>
          <w:szCs w:val="22"/>
          <w:lang w:val="pt-PT"/>
        </w:rPr>
        <w:t>Também ficam sujeitas às penalidades do Art. 87, III e IV e da Lei 8.666/1993, a CONTRATADA que:</w:t>
      </w:r>
    </w:p>
    <w:p w:rsidR="00575506" w:rsidRPr="006346C3" w:rsidRDefault="00575506" w:rsidP="00575506">
      <w:pPr>
        <w:widowControl/>
        <w:numPr>
          <w:ilvl w:val="0"/>
          <w:numId w:val="4"/>
        </w:numPr>
        <w:suppressAutoHyphens w:val="0"/>
        <w:autoSpaceDN/>
        <w:spacing w:before="23" w:after="120"/>
        <w:jc w:val="both"/>
        <w:textAlignment w:val="auto"/>
        <w:rPr>
          <w:rFonts w:eastAsia="Calibri"/>
          <w:sz w:val="22"/>
          <w:szCs w:val="22"/>
          <w:lang w:val="pt-PT"/>
        </w:rPr>
      </w:pPr>
      <w:r w:rsidRPr="006346C3">
        <w:rPr>
          <w:rFonts w:eastAsia="Calibri"/>
          <w:sz w:val="22"/>
          <w:szCs w:val="22"/>
          <w:lang w:val="pt-PT"/>
        </w:rPr>
        <w:t>Tenha sofrido condenação definitiva por praticar, por meio doloso, fraude fiscal no recolhimento de quaisquer tributos;</w:t>
      </w:r>
    </w:p>
    <w:p w:rsidR="00575506" w:rsidRPr="006346C3" w:rsidRDefault="00575506" w:rsidP="00575506">
      <w:pPr>
        <w:widowControl/>
        <w:numPr>
          <w:ilvl w:val="0"/>
          <w:numId w:val="4"/>
        </w:numPr>
        <w:suppressAutoHyphens w:val="0"/>
        <w:autoSpaceDN/>
        <w:spacing w:before="23" w:after="120"/>
        <w:jc w:val="both"/>
        <w:textAlignment w:val="auto"/>
        <w:rPr>
          <w:rFonts w:eastAsia="Calibri"/>
          <w:sz w:val="22"/>
          <w:szCs w:val="22"/>
          <w:lang w:val="pt-PT"/>
        </w:rPr>
      </w:pPr>
      <w:r w:rsidRPr="006346C3">
        <w:rPr>
          <w:rFonts w:eastAsia="Calibri"/>
          <w:sz w:val="22"/>
          <w:szCs w:val="22"/>
          <w:lang w:val="pt-PT"/>
        </w:rPr>
        <w:t>Tenha praticado atos ilícitos visando a frustrar os objetivos da licitação;</w:t>
      </w:r>
    </w:p>
    <w:p w:rsidR="00575506" w:rsidRPr="006346C3" w:rsidRDefault="00575506" w:rsidP="00575506">
      <w:pPr>
        <w:widowControl/>
        <w:numPr>
          <w:ilvl w:val="0"/>
          <w:numId w:val="4"/>
        </w:numPr>
        <w:suppressAutoHyphens w:val="0"/>
        <w:autoSpaceDN/>
        <w:spacing w:before="23" w:after="120"/>
        <w:jc w:val="both"/>
        <w:textAlignment w:val="auto"/>
        <w:rPr>
          <w:rFonts w:eastAsia="Calibri"/>
          <w:sz w:val="22"/>
          <w:szCs w:val="22"/>
          <w:lang w:val="pt-PT"/>
        </w:rPr>
      </w:pPr>
      <w:r w:rsidRPr="006346C3">
        <w:rPr>
          <w:rFonts w:eastAsia="Calibri"/>
          <w:sz w:val="22"/>
          <w:szCs w:val="22"/>
          <w:lang w:val="pt-PT"/>
        </w:rPr>
        <w:t>Demonstre não possuir idoneidade para contratar com a Administração em virtude de atos ilícitos praticados.</w:t>
      </w:r>
    </w:p>
    <w:p w:rsidR="00575506" w:rsidRPr="006346C3" w:rsidRDefault="00575506" w:rsidP="00575506">
      <w:pPr>
        <w:pStyle w:val="NormaoEdital"/>
        <w:numPr>
          <w:ilvl w:val="1"/>
          <w:numId w:val="5"/>
        </w:numPr>
        <w:suppressAutoHyphens w:val="0"/>
        <w:autoSpaceDN/>
        <w:spacing w:before="23" w:after="120"/>
        <w:ind w:left="0" w:firstLine="0"/>
        <w:jc w:val="both"/>
        <w:textAlignment w:val="auto"/>
        <w:rPr>
          <w:rFonts w:ascii="Times New Roman" w:hAnsi="Times New Roman" w:cs="Times New Roman"/>
        </w:rPr>
      </w:pPr>
      <w:r w:rsidRPr="006346C3">
        <w:rPr>
          <w:rFonts w:ascii="Times New Roman" w:hAnsi="Times New Roman" w:cs="Times New Roman"/>
        </w:rPr>
        <w:t xml:space="preserve">Pela inexecução total ou parcial deste Contrato, incluindo as hipóteses constantes do subitem 7.1., a </w:t>
      </w:r>
      <w:r w:rsidRPr="006346C3">
        <w:rPr>
          <w:rFonts w:ascii="Times New Roman" w:hAnsi="Times New Roman" w:cs="Times New Roman"/>
          <w:bCs/>
        </w:rPr>
        <w:t>CONTRATANTE</w:t>
      </w:r>
      <w:r w:rsidRPr="006346C3">
        <w:rPr>
          <w:rFonts w:ascii="Times New Roman" w:hAnsi="Times New Roman" w:cs="Times New Roman"/>
        </w:rPr>
        <w:t xml:space="preserve"> </w:t>
      </w:r>
      <w:proofErr w:type="gramStart"/>
      <w:r w:rsidRPr="006346C3">
        <w:rPr>
          <w:rFonts w:ascii="Times New Roman" w:hAnsi="Times New Roman" w:cs="Times New Roman"/>
        </w:rPr>
        <w:t>poderá,</w:t>
      </w:r>
      <w:proofErr w:type="gramEnd"/>
      <w:r w:rsidRPr="006346C3">
        <w:rPr>
          <w:rFonts w:ascii="Times New Roman" w:hAnsi="Times New Roman" w:cs="Times New Roman"/>
        </w:rPr>
        <w:t xml:space="preserve"> garantida a prévia defesa, aplicar à </w:t>
      </w:r>
      <w:r w:rsidRPr="006346C3">
        <w:rPr>
          <w:rFonts w:ascii="Times New Roman" w:hAnsi="Times New Roman" w:cs="Times New Roman"/>
          <w:kern w:val="1"/>
        </w:rPr>
        <w:t>CONTRATADA</w:t>
      </w:r>
      <w:r w:rsidRPr="006346C3">
        <w:rPr>
          <w:rFonts w:ascii="Times New Roman" w:hAnsi="Times New Roman" w:cs="Times New Roman"/>
        </w:rPr>
        <w:t xml:space="preserve"> as seguintes sanções, segundo a gravidade da falta cometida:</w:t>
      </w:r>
    </w:p>
    <w:p w:rsidR="00575506" w:rsidRPr="006346C3" w:rsidRDefault="00575506" w:rsidP="00575506">
      <w:pPr>
        <w:pStyle w:val="NormaoEdital"/>
        <w:spacing w:before="23" w:after="120"/>
        <w:ind w:left="1320" w:hanging="330"/>
        <w:jc w:val="both"/>
        <w:rPr>
          <w:rFonts w:ascii="Times New Roman" w:hAnsi="Times New Roman" w:cs="Times New Roman"/>
        </w:rPr>
      </w:pPr>
      <w:r w:rsidRPr="006346C3">
        <w:rPr>
          <w:rFonts w:ascii="Times New Roman" w:hAnsi="Times New Roman" w:cs="Times New Roman"/>
          <w:bCs/>
          <w:iCs/>
        </w:rPr>
        <w:t xml:space="preserve">I - </w:t>
      </w:r>
      <w:r w:rsidRPr="006346C3">
        <w:rPr>
          <w:rFonts w:ascii="Times New Roman" w:hAnsi="Times New Roman" w:cs="Times New Roman"/>
          <w:b/>
          <w:bCs/>
          <w:iCs/>
        </w:rPr>
        <w:t>Advertência escrita:</w:t>
      </w:r>
      <w:r w:rsidRPr="006346C3">
        <w:rPr>
          <w:rFonts w:ascii="Times New Roman" w:hAnsi="Times New Roman" w:cs="Times New Roman"/>
        </w:rPr>
        <w:t xml:space="preserve"> quando se tratar de infração leve, a juízo da fiscalização, no caso de descumprimento das obrigações e responsabilidades assumidas neste Contrato ou, ainda, no caso de outras ocorrências que possam acarretar prejuízos à </w:t>
      </w:r>
      <w:r w:rsidRPr="006346C3">
        <w:rPr>
          <w:rFonts w:ascii="Times New Roman" w:hAnsi="Times New Roman" w:cs="Times New Roman"/>
          <w:bCs/>
        </w:rPr>
        <w:t>CONTRATANTE</w:t>
      </w:r>
      <w:r w:rsidRPr="006346C3">
        <w:rPr>
          <w:rFonts w:ascii="Times New Roman" w:hAnsi="Times New Roman" w:cs="Times New Roman"/>
        </w:rPr>
        <w:t>, desde que não caiba a aplicação de sanção mais grave;</w:t>
      </w:r>
    </w:p>
    <w:p w:rsidR="00575506" w:rsidRPr="006346C3" w:rsidRDefault="00575506" w:rsidP="00575506">
      <w:pPr>
        <w:pStyle w:val="NormaoEdital"/>
        <w:spacing w:before="23" w:after="120"/>
        <w:ind w:left="1320" w:hanging="330"/>
        <w:jc w:val="both"/>
        <w:rPr>
          <w:rFonts w:ascii="Times New Roman" w:hAnsi="Times New Roman" w:cs="Times New Roman"/>
          <w:bCs/>
          <w:iCs/>
        </w:rPr>
      </w:pPr>
      <w:r w:rsidRPr="006346C3">
        <w:rPr>
          <w:rFonts w:ascii="Times New Roman" w:hAnsi="Times New Roman" w:cs="Times New Roman"/>
          <w:bCs/>
          <w:iCs/>
        </w:rPr>
        <w:t xml:space="preserve">II - </w:t>
      </w:r>
      <w:r w:rsidRPr="006346C3">
        <w:rPr>
          <w:rFonts w:ascii="Times New Roman" w:hAnsi="Times New Roman" w:cs="Times New Roman"/>
          <w:b/>
          <w:bCs/>
          <w:iCs/>
        </w:rPr>
        <w:t>Multas</w:t>
      </w:r>
      <w:r w:rsidRPr="006346C3">
        <w:rPr>
          <w:rFonts w:ascii="Times New Roman" w:hAnsi="Times New Roman" w:cs="Times New Roman"/>
          <w:bCs/>
          <w:iCs/>
        </w:rPr>
        <w:t>:</w:t>
      </w:r>
    </w:p>
    <w:p w:rsidR="00575506" w:rsidRPr="006346C3" w:rsidRDefault="00575506" w:rsidP="00575506">
      <w:pPr>
        <w:pStyle w:val="NormaoEdital"/>
        <w:numPr>
          <w:ilvl w:val="0"/>
          <w:numId w:val="2"/>
        </w:numPr>
        <w:suppressAutoHyphens w:val="0"/>
        <w:autoSpaceDN/>
        <w:spacing w:before="23" w:after="120"/>
        <w:ind w:left="1678" w:hanging="404"/>
        <w:jc w:val="both"/>
        <w:textAlignment w:val="auto"/>
        <w:rPr>
          <w:rFonts w:ascii="Times New Roman" w:hAnsi="Times New Roman" w:cs="Times New Roman"/>
        </w:rPr>
      </w:pPr>
      <w:proofErr w:type="gramStart"/>
      <w:r w:rsidRPr="006346C3">
        <w:rPr>
          <w:rFonts w:ascii="Times New Roman" w:hAnsi="Times New Roman" w:cs="Times New Roman"/>
          <w:b/>
          <w:bCs/>
        </w:rPr>
        <w:t>multa</w:t>
      </w:r>
      <w:proofErr w:type="gramEnd"/>
      <w:r w:rsidRPr="006346C3">
        <w:rPr>
          <w:rFonts w:ascii="Times New Roman" w:hAnsi="Times New Roman" w:cs="Times New Roman"/>
          <w:b/>
          <w:bCs/>
        </w:rPr>
        <w:t xml:space="preserve"> moratória de </w:t>
      </w:r>
      <w:r w:rsidRPr="006346C3">
        <w:rPr>
          <w:rFonts w:ascii="Times New Roman" w:hAnsi="Times New Roman" w:cs="Times New Roman"/>
          <w:b/>
        </w:rPr>
        <w:t>0,03% (três centésimos por cento) por dia sobre</w:t>
      </w:r>
      <w:r w:rsidRPr="006346C3">
        <w:rPr>
          <w:rFonts w:ascii="Times New Roman" w:hAnsi="Times New Roman" w:cs="Times New Roman"/>
        </w:rPr>
        <w:t xml:space="preserve"> o valor dos bens entregues com atraso. Decorridos 30 (trinta) dias de atraso, a </w:t>
      </w:r>
      <w:r w:rsidRPr="006346C3">
        <w:rPr>
          <w:rFonts w:ascii="Times New Roman" w:hAnsi="Times New Roman" w:cs="Times New Roman"/>
          <w:bCs/>
        </w:rPr>
        <w:t>CONTRATANTE</w:t>
      </w:r>
      <w:r w:rsidRPr="006346C3">
        <w:rPr>
          <w:rFonts w:ascii="Times New Roman" w:hAnsi="Times New Roman" w:cs="Times New Roman"/>
        </w:rPr>
        <w:t xml:space="preserve"> poderá decidir pela continuidade da aplicação da multa ou pela rescisão contratual, em razão da inexecução do objeto.</w:t>
      </w:r>
    </w:p>
    <w:p w:rsidR="00575506" w:rsidRPr="006346C3" w:rsidRDefault="00575506" w:rsidP="00575506">
      <w:pPr>
        <w:pStyle w:val="NormaoEdital"/>
        <w:numPr>
          <w:ilvl w:val="0"/>
          <w:numId w:val="2"/>
        </w:numPr>
        <w:suppressAutoHyphens w:val="0"/>
        <w:autoSpaceDN/>
        <w:spacing w:before="23" w:after="120"/>
        <w:ind w:left="1678"/>
        <w:jc w:val="both"/>
        <w:textAlignment w:val="auto"/>
        <w:rPr>
          <w:rFonts w:ascii="Times New Roman" w:hAnsi="Times New Roman" w:cs="Times New Roman"/>
        </w:rPr>
      </w:pPr>
      <w:proofErr w:type="gramStart"/>
      <w:r w:rsidRPr="006346C3">
        <w:rPr>
          <w:rFonts w:ascii="Times New Roman" w:hAnsi="Times New Roman" w:cs="Times New Roman"/>
          <w:b/>
        </w:rPr>
        <w:t>multa</w:t>
      </w:r>
      <w:proofErr w:type="gramEnd"/>
      <w:r w:rsidRPr="006346C3">
        <w:rPr>
          <w:rFonts w:ascii="Times New Roman" w:hAnsi="Times New Roman" w:cs="Times New Roman"/>
          <w:b/>
        </w:rPr>
        <w:t xml:space="preserve"> moratória de 0,07% (sete centésimos por cento)</w:t>
      </w:r>
      <w:r w:rsidRPr="006346C3">
        <w:rPr>
          <w:rFonts w:ascii="Times New Roman" w:hAnsi="Times New Roman" w:cs="Times New Roman"/>
        </w:rPr>
        <w:t xml:space="preserve"> do valor do Contrato por dia de atraso, observado o máximo de 2% (dois por cento), no caso de inobservância do prazo fixado para apresentação da garantia contratual a que se refere a Cláusula Nona deste Contrato, se for o caso.</w:t>
      </w:r>
    </w:p>
    <w:p w:rsidR="00575506" w:rsidRPr="006346C3" w:rsidRDefault="00575506" w:rsidP="00575506">
      <w:pPr>
        <w:pStyle w:val="NormaoEdital"/>
        <w:numPr>
          <w:ilvl w:val="0"/>
          <w:numId w:val="2"/>
        </w:numPr>
        <w:suppressAutoHyphens w:val="0"/>
        <w:autoSpaceDN/>
        <w:spacing w:before="23" w:after="120"/>
        <w:ind w:left="1678"/>
        <w:jc w:val="both"/>
        <w:textAlignment w:val="auto"/>
        <w:rPr>
          <w:rFonts w:ascii="Times New Roman" w:hAnsi="Times New Roman" w:cs="Times New Roman"/>
        </w:rPr>
      </w:pPr>
      <w:proofErr w:type="gramStart"/>
      <w:r w:rsidRPr="006346C3">
        <w:rPr>
          <w:rFonts w:ascii="Times New Roman" w:hAnsi="Times New Roman" w:cs="Times New Roman"/>
          <w:b/>
          <w:bCs/>
        </w:rPr>
        <w:t>multa</w:t>
      </w:r>
      <w:proofErr w:type="gramEnd"/>
      <w:r w:rsidRPr="006346C3">
        <w:rPr>
          <w:rFonts w:ascii="Times New Roman" w:hAnsi="Times New Roman" w:cs="Times New Roman"/>
          <w:b/>
          <w:bCs/>
        </w:rPr>
        <w:t xml:space="preserve"> </w:t>
      </w:r>
      <w:r w:rsidRPr="006346C3">
        <w:rPr>
          <w:rFonts w:ascii="Times New Roman" w:hAnsi="Times New Roman" w:cs="Times New Roman"/>
          <w:b/>
        </w:rPr>
        <w:t xml:space="preserve">moratória </w:t>
      </w:r>
      <w:r w:rsidRPr="006346C3">
        <w:rPr>
          <w:rFonts w:ascii="Times New Roman" w:hAnsi="Times New Roman" w:cs="Times New Roman"/>
          <w:b/>
          <w:bCs/>
        </w:rPr>
        <w:t>de 0,</w:t>
      </w:r>
      <w:r w:rsidRPr="006346C3">
        <w:rPr>
          <w:rFonts w:ascii="Times New Roman" w:hAnsi="Times New Roman" w:cs="Times New Roman"/>
          <w:b/>
        </w:rPr>
        <w:t>3% (três décimos por cento)</w:t>
      </w:r>
      <w:r w:rsidRPr="006346C3">
        <w:rPr>
          <w:rFonts w:ascii="Times New Roman" w:hAnsi="Times New Roman" w:cs="Times New Roman"/>
        </w:rPr>
        <w:t xml:space="preserve"> por dia sobre o valor dos ônibus  que estiverem em desacordo com as condições de garantia do produto, limitada a 10% (dez por cento) do valor desses bens.</w:t>
      </w:r>
    </w:p>
    <w:p w:rsidR="00575506" w:rsidRPr="006346C3" w:rsidRDefault="00575506" w:rsidP="00575506">
      <w:pPr>
        <w:pStyle w:val="NormaoEdital"/>
        <w:numPr>
          <w:ilvl w:val="0"/>
          <w:numId w:val="2"/>
        </w:numPr>
        <w:suppressAutoHyphens w:val="0"/>
        <w:autoSpaceDN/>
        <w:spacing w:before="23" w:after="120"/>
        <w:ind w:left="1678"/>
        <w:jc w:val="both"/>
        <w:textAlignment w:val="auto"/>
        <w:rPr>
          <w:rFonts w:ascii="Times New Roman" w:hAnsi="Times New Roman" w:cs="Times New Roman"/>
        </w:rPr>
      </w:pPr>
      <w:proofErr w:type="gramStart"/>
      <w:r w:rsidRPr="006346C3">
        <w:rPr>
          <w:rFonts w:ascii="Times New Roman" w:hAnsi="Times New Roman" w:cs="Times New Roman"/>
          <w:b/>
          <w:bCs/>
        </w:rPr>
        <w:t>multa</w:t>
      </w:r>
      <w:proofErr w:type="gramEnd"/>
      <w:r w:rsidRPr="006346C3">
        <w:rPr>
          <w:rFonts w:ascii="Times New Roman" w:hAnsi="Times New Roman" w:cs="Times New Roman"/>
          <w:b/>
          <w:bCs/>
        </w:rPr>
        <w:t xml:space="preserve"> compensatória de </w:t>
      </w:r>
      <w:r w:rsidRPr="006346C3">
        <w:rPr>
          <w:rFonts w:ascii="Times New Roman" w:hAnsi="Times New Roman" w:cs="Times New Roman"/>
          <w:b/>
        </w:rPr>
        <w:t>5% (cinco por cento)</w:t>
      </w:r>
      <w:r w:rsidRPr="006346C3">
        <w:rPr>
          <w:rFonts w:ascii="Times New Roman" w:hAnsi="Times New Roman" w:cs="Times New Roman"/>
        </w:rPr>
        <w:t xml:space="preserve"> pela não manutenção das condições de habilitação e qualificação exigidas no instrumento convocatório, a qual será calculada sobre o valor total da parcela não adimplida do Contrato.</w:t>
      </w:r>
    </w:p>
    <w:p w:rsidR="00575506" w:rsidRPr="006346C3" w:rsidRDefault="00575506" w:rsidP="00575506">
      <w:pPr>
        <w:pStyle w:val="NormaoEdital"/>
        <w:numPr>
          <w:ilvl w:val="0"/>
          <w:numId w:val="2"/>
        </w:numPr>
        <w:suppressAutoHyphens w:val="0"/>
        <w:autoSpaceDN/>
        <w:spacing w:before="23" w:after="120"/>
        <w:jc w:val="both"/>
        <w:textAlignment w:val="auto"/>
        <w:rPr>
          <w:rFonts w:ascii="Times New Roman" w:hAnsi="Times New Roman" w:cs="Times New Roman"/>
          <w:strike/>
        </w:rPr>
      </w:pPr>
      <w:proofErr w:type="gramStart"/>
      <w:r w:rsidRPr="006346C3">
        <w:rPr>
          <w:rFonts w:ascii="Times New Roman" w:hAnsi="Times New Roman" w:cs="Times New Roman"/>
          <w:b/>
          <w:bCs/>
        </w:rPr>
        <w:t>multa</w:t>
      </w:r>
      <w:proofErr w:type="gramEnd"/>
      <w:r w:rsidRPr="006346C3">
        <w:rPr>
          <w:rFonts w:ascii="Times New Roman" w:hAnsi="Times New Roman" w:cs="Times New Roman"/>
          <w:b/>
          <w:bCs/>
        </w:rPr>
        <w:t xml:space="preserve"> compensatória de </w:t>
      </w:r>
      <w:r w:rsidRPr="006346C3">
        <w:rPr>
          <w:rFonts w:ascii="Times New Roman" w:hAnsi="Times New Roman" w:cs="Times New Roman"/>
          <w:b/>
        </w:rPr>
        <w:t>10% (dez por cento)</w:t>
      </w:r>
      <w:r w:rsidRPr="006346C3">
        <w:rPr>
          <w:rFonts w:ascii="Times New Roman" w:hAnsi="Times New Roman" w:cs="Times New Roman"/>
        </w:rPr>
        <w:t xml:space="preserve"> aplicada de forma proporcional à obrigação inadimplida, em caso de rescisão por inexecução parcial do objeto.  </w:t>
      </w:r>
    </w:p>
    <w:p w:rsidR="00575506" w:rsidRPr="006346C3" w:rsidRDefault="00575506" w:rsidP="00575506">
      <w:pPr>
        <w:pStyle w:val="NormaoEdital"/>
        <w:numPr>
          <w:ilvl w:val="0"/>
          <w:numId w:val="2"/>
        </w:numPr>
        <w:suppressAutoHyphens w:val="0"/>
        <w:autoSpaceDN/>
        <w:spacing w:before="23" w:after="120"/>
        <w:jc w:val="both"/>
        <w:textAlignment w:val="auto"/>
        <w:rPr>
          <w:rFonts w:ascii="Times New Roman" w:hAnsi="Times New Roman" w:cs="Times New Roman"/>
          <w:strike/>
        </w:rPr>
      </w:pPr>
      <w:proofErr w:type="gramStart"/>
      <w:r w:rsidRPr="006346C3">
        <w:rPr>
          <w:rFonts w:ascii="Times New Roman" w:hAnsi="Times New Roman" w:cs="Times New Roman"/>
          <w:b/>
          <w:bCs/>
        </w:rPr>
        <w:t>multa</w:t>
      </w:r>
      <w:proofErr w:type="gramEnd"/>
      <w:r w:rsidRPr="006346C3">
        <w:rPr>
          <w:rFonts w:ascii="Times New Roman" w:hAnsi="Times New Roman" w:cs="Times New Roman"/>
          <w:b/>
          <w:bCs/>
        </w:rPr>
        <w:t xml:space="preserve"> compensatória de </w:t>
      </w:r>
      <w:r w:rsidRPr="006346C3">
        <w:rPr>
          <w:rFonts w:ascii="Times New Roman" w:hAnsi="Times New Roman" w:cs="Times New Roman"/>
          <w:b/>
        </w:rPr>
        <w:t>20% (vinte por cento)</w:t>
      </w:r>
      <w:r w:rsidRPr="006346C3">
        <w:rPr>
          <w:rFonts w:ascii="Times New Roman" w:hAnsi="Times New Roman" w:cs="Times New Roman"/>
        </w:rPr>
        <w:t xml:space="preserve"> sobre o valor total do Contrato, no caso de rescisão por  inexecução total do objeto.</w:t>
      </w:r>
    </w:p>
    <w:p w:rsidR="00575506" w:rsidRPr="006346C3" w:rsidRDefault="00575506" w:rsidP="00575506">
      <w:pPr>
        <w:pStyle w:val="NormaoEdital"/>
        <w:spacing w:before="23" w:after="120"/>
        <w:ind w:left="1320" w:hanging="330"/>
        <w:jc w:val="both"/>
        <w:rPr>
          <w:rFonts w:ascii="Times New Roman" w:hAnsi="Times New Roman" w:cs="Times New Roman"/>
        </w:rPr>
      </w:pPr>
      <w:r w:rsidRPr="006346C3">
        <w:rPr>
          <w:rFonts w:ascii="Times New Roman" w:hAnsi="Times New Roman" w:cs="Times New Roman"/>
          <w:bCs/>
          <w:iCs/>
        </w:rPr>
        <w:lastRenderedPageBreak/>
        <w:t xml:space="preserve">III - </w:t>
      </w:r>
      <w:r w:rsidRPr="006346C3">
        <w:rPr>
          <w:rFonts w:ascii="Times New Roman" w:hAnsi="Times New Roman" w:cs="Times New Roman"/>
          <w:b/>
          <w:bCs/>
          <w:iCs/>
        </w:rPr>
        <w:t>Suspensão temporária</w:t>
      </w:r>
      <w:r w:rsidRPr="006346C3">
        <w:rPr>
          <w:rFonts w:ascii="Times New Roman" w:hAnsi="Times New Roman" w:cs="Times New Roman"/>
        </w:rPr>
        <w:t xml:space="preserve"> de participar em licitação e impedimento de contratar com a Administração, pelo prazo não superior a </w:t>
      </w:r>
      <w:proofErr w:type="gramStart"/>
      <w:r w:rsidRPr="006346C3">
        <w:rPr>
          <w:rFonts w:ascii="Times New Roman" w:hAnsi="Times New Roman" w:cs="Times New Roman"/>
        </w:rPr>
        <w:t>2</w:t>
      </w:r>
      <w:proofErr w:type="gramEnd"/>
      <w:r w:rsidRPr="006346C3">
        <w:rPr>
          <w:rFonts w:ascii="Times New Roman" w:hAnsi="Times New Roman" w:cs="Times New Roman"/>
        </w:rPr>
        <w:t xml:space="preserve"> (dois) anos;</w:t>
      </w:r>
    </w:p>
    <w:p w:rsidR="00575506" w:rsidRPr="006346C3" w:rsidRDefault="00575506" w:rsidP="00575506">
      <w:pPr>
        <w:pStyle w:val="NormaoEdital"/>
        <w:spacing w:before="23" w:after="120"/>
        <w:ind w:left="1320" w:hanging="330"/>
        <w:jc w:val="both"/>
        <w:rPr>
          <w:rFonts w:ascii="Times New Roman" w:hAnsi="Times New Roman" w:cs="Times New Roman"/>
        </w:rPr>
      </w:pPr>
      <w:r w:rsidRPr="006346C3">
        <w:rPr>
          <w:rFonts w:ascii="Times New Roman" w:hAnsi="Times New Roman" w:cs="Times New Roman"/>
        </w:rPr>
        <w:t xml:space="preserve">IV - </w:t>
      </w:r>
      <w:r w:rsidRPr="006346C3">
        <w:rPr>
          <w:rFonts w:ascii="Times New Roman" w:hAnsi="Times New Roman" w:cs="Times New Roman"/>
          <w:b/>
        </w:rPr>
        <w:t xml:space="preserve">Impedimento de licitar e contratar </w:t>
      </w:r>
      <w:r w:rsidRPr="006346C3">
        <w:rPr>
          <w:rFonts w:ascii="Times New Roman" w:hAnsi="Times New Roman" w:cs="Times New Roman"/>
        </w:rPr>
        <w:t xml:space="preserve">com o ente federado do órgão/entidade CONTRATANTE e descredenciamento do respectivo sistema local de cadastramento de fornecedores a que se refere o inciso XIV do art. 4º da Lei n.º 10.520/02, pelo prazo de até </w:t>
      </w:r>
      <w:proofErr w:type="gramStart"/>
      <w:r w:rsidRPr="006346C3">
        <w:rPr>
          <w:rFonts w:ascii="Times New Roman" w:hAnsi="Times New Roman" w:cs="Times New Roman"/>
        </w:rPr>
        <w:t>5</w:t>
      </w:r>
      <w:proofErr w:type="gramEnd"/>
      <w:r w:rsidRPr="006346C3">
        <w:rPr>
          <w:rFonts w:ascii="Times New Roman" w:hAnsi="Times New Roman" w:cs="Times New Roman"/>
        </w:rPr>
        <w:t xml:space="preserve"> (cinco) anos; </w:t>
      </w:r>
    </w:p>
    <w:p w:rsidR="00575506" w:rsidRPr="006346C3" w:rsidRDefault="00575506" w:rsidP="00575506">
      <w:pPr>
        <w:pStyle w:val="NormaoEdital"/>
        <w:spacing w:before="23" w:after="120"/>
        <w:ind w:left="1320" w:hanging="330"/>
        <w:jc w:val="both"/>
        <w:rPr>
          <w:rFonts w:ascii="Times New Roman" w:hAnsi="Times New Roman" w:cs="Times New Roman"/>
        </w:rPr>
      </w:pPr>
      <w:r w:rsidRPr="006346C3">
        <w:rPr>
          <w:rFonts w:ascii="Times New Roman" w:hAnsi="Times New Roman" w:cs="Times New Roman"/>
          <w:bCs/>
          <w:iCs/>
        </w:rPr>
        <w:t xml:space="preserve">V - </w:t>
      </w:r>
      <w:r w:rsidRPr="006346C3">
        <w:rPr>
          <w:rFonts w:ascii="Times New Roman" w:hAnsi="Times New Roman" w:cs="Times New Roman"/>
          <w:b/>
          <w:bCs/>
          <w:iCs/>
        </w:rPr>
        <w:t>Declaração de inidoneidade</w:t>
      </w:r>
      <w:r w:rsidRPr="006346C3">
        <w:rPr>
          <w:rFonts w:ascii="Times New Roman" w:hAnsi="Times New Roman" w:cs="Times New Roman"/>
          <w:b/>
        </w:rPr>
        <w:t xml:space="preserve"> </w:t>
      </w:r>
      <w:r w:rsidRPr="006346C3">
        <w:rPr>
          <w:rFonts w:ascii="Times New Roman" w:hAnsi="Times New Roman" w:cs="Times New Roman"/>
        </w:rPr>
        <w:t xml:space="preserve">para licitar ou contratar com a Administração Pública enquanto perdurarem os motivos que determinaram sua sanção ou até que seja promovida a sua reabilitação perante a própria autoridade que aplicou a sanção, que será concedida sempre que a CONTRATADA ressarcir a Administração pelos prejuízos resultantes e </w:t>
      </w:r>
      <w:proofErr w:type="gramStart"/>
      <w:r w:rsidRPr="006346C3">
        <w:rPr>
          <w:rFonts w:ascii="Times New Roman" w:hAnsi="Times New Roman" w:cs="Times New Roman"/>
        </w:rPr>
        <w:t>após</w:t>
      </w:r>
      <w:proofErr w:type="gramEnd"/>
      <w:r w:rsidRPr="006346C3">
        <w:rPr>
          <w:rFonts w:ascii="Times New Roman" w:hAnsi="Times New Roman" w:cs="Times New Roman"/>
        </w:rPr>
        <w:t xml:space="preserve"> decorrido o prazo da sanção aplicada com base no inciso anterior.</w:t>
      </w:r>
    </w:p>
    <w:p w:rsidR="00575506" w:rsidRPr="006346C3" w:rsidRDefault="00575506" w:rsidP="00575506">
      <w:pPr>
        <w:pStyle w:val="NormaoEdital"/>
        <w:numPr>
          <w:ilvl w:val="1"/>
          <w:numId w:val="5"/>
        </w:numPr>
        <w:suppressAutoHyphens w:val="0"/>
        <w:autoSpaceDN/>
        <w:spacing w:before="23" w:after="120"/>
        <w:ind w:left="0" w:firstLine="0"/>
        <w:jc w:val="both"/>
        <w:textAlignment w:val="auto"/>
        <w:rPr>
          <w:rFonts w:ascii="Times New Roman" w:hAnsi="Times New Roman" w:cs="Times New Roman"/>
        </w:rPr>
      </w:pPr>
      <w:r w:rsidRPr="006346C3">
        <w:rPr>
          <w:rFonts w:ascii="Times New Roman" w:hAnsi="Times New Roman" w:cs="Times New Roman"/>
        </w:rPr>
        <w:t>A aplicação de quaisquer das penalidades previstas realizar-se-á em processo administrativo que assegurará o contraditório e a ampla defesa à CONTRATADA, observando-se o procedimento previsto na Lei 8.666/1993 e, subsidiariamente, na Lei 9.784/1999.</w:t>
      </w:r>
    </w:p>
    <w:p w:rsidR="00575506" w:rsidRPr="006346C3" w:rsidRDefault="00575506" w:rsidP="00575506">
      <w:pPr>
        <w:pStyle w:val="NormaoEdital"/>
        <w:numPr>
          <w:ilvl w:val="1"/>
          <w:numId w:val="5"/>
        </w:numPr>
        <w:suppressAutoHyphens w:val="0"/>
        <w:autoSpaceDN/>
        <w:spacing w:before="23" w:after="120"/>
        <w:ind w:left="0" w:firstLine="0"/>
        <w:jc w:val="both"/>
        <w:textAlignment w:val="auto"/>
        <w:rPr>
          <w:rFonts w:ascii="Times New Roman" w:hAnsi="Times New Roman" w:cs="Times New Roman"/>
        </w:rPr>
      </w:pPr>
      <w:r w:rsidRPr="006346C3">
        <w:rPr>
          <w:rFonts w:ascii="Times New Roman" w:hAnsi="Times New Roman" w:cs="Times New Roman"/>
        </w:rPr>
        <w:t>A autoridade competente, quando da aplicação e dosimetria das sanções, levará em consideração, na fixação do percentual da sanção aplicável, dentre os limites máximos e mínimos abstratamente previstos à hipótese, a gravidade e recorrência da conduta do infrator, a suficiência à reprimenda da infração, o oferecimento de risco ao usuário, o caráter educativo/pedagógico da pena, bem como o dano causado à CONTRATANTE, observados os princípios da razoabilidade e da proporcionalidade.</w:t>
      </w:r>
    </w:p>
    <w:p w:rsidR="00575506" w:rsidRPr="006346C3" w:rsidRDefault="00575506" w:rsidP="00575506">
      <w:pPr>
        <w:pStyle w:val="NormaoEdital"/>
        <w:numPr>
          <w:ilvl w:val="1"/>
          <w:numId w:val="5"/>
        </w:numPr>
        <w:suppressAutoHyphens w:val="0"/>
        <w:autoSpaceDN/>
        <w:spacing w:before="23" w:after="120"/>
        <w:ind w:hanging="644"/>
        <w:jc w:val="both"/>
        <w:textAlignment w:val="auto"/>
        <w:rPr>
          <w:rFonts w:ascii="Times New Roman" w:hAnsi="Times New Roman" w:cs="Times New Roman"/>
        </w:rPr>
      </w:pPr>
      <w:r w:rsidRPr="006346C3">
        <w:rPr>
          <w:rFonts w:ascii="Times New Roman" w:hAnsi="Times New Roman" w:cs="Times New Roman"/>
        </w:rPr>
        <w:t>As penalidades de multa oriundas de fatos diversos serão consideradas independentes entre si.</w:t>
      </w:r>
    </w:p>
    <w:p w:rsidR="00575506" w:rsidRPr="006346C3" w:rsidRDefault="00575506" w:rsidP="00575506">
      <w:pPr>
        <w:pStyle w:val="NormaoEdital"/>
        <w:numPr>
          <w:ilvl w:val="1"/>
          <w:numId w:val="5"/>
        </w:numPr>
        <w:suppressAutoHyphens w:val="0"/>
        <w:autoSpaceDN/>
        <w:spacing w:before="23" w:after="120"/>
        <w:ind w:left="0" w:firstLine="0"/>
        <w:jc w:val="both"/>
        <w:textAlignment w:val="auto"/>
        <w:rPr>
          <w:rFonts w:ascii="Times New Roman" w:hAnsi="Times New Roman" w:cs="Times New Roman"/>
        </w:rPr>
      </w:pPr>
      <w:r w:rsidRPr="006346C3">
        <w:rPr>
          <w:rFonts w:ascii="Times New Roman" w:hAnsi="Times New Roman" w:cs="Times New Roman"/>
        </w:rPr>
        <w:t>As sanções de multa podem ser aplicadas à CONTRATADA juntamente com a de advertência, suspensão temporária e a declaração de inidoneidade para licitar e contratar com a Administração da CONTRATANTE.</w:t>
      </w:r>
    </w:p>
    <w:p w:rsidR="00575506" w:rsidRPr="006346C3" w:rsidRDefault="00575506" w:rsidP="00575506">
      <w:pPr>
        <w:pStyle w:val="NormaoEdital"/>
        <w:numPr>
          <w:ilvl w:val="1"/>
          <w:numId w:val="5"/>
        </w:numPr>
        <w:suppressAutoHyphens w:val="0"/>
        <w:autoSpaceDN/>
        <w:spacing w:before="23" w:after="120"/>
        <w:ind w:left="0" w:firstLine="0"/>
        <w:jc w:val="both"/>
        <w:textAlignment w:val="auto"/>
        <w:rPr>
          <w:rFonts w:ascii="Times New Roman" w:hAnsi="Times New Roman" w:cs="Times New Roman"/>
        </w:rPr>
      </w:pPr>
      <w:r w:rsidRPr="006346C3">
        <w:rPr>
          <w:rFonts w:ascii="Times New Roman" w:hAnsi="Times New Roman" w:cs="Times New Roman"/>
        </w:rPr>
        <w:t xml:space="preserve">As penalidades serão obrigatoriamente registradas pela CONTRATANTE, com vistas à publicidade dos atos praticados pela Administração. </w:t>
      </w:r>
    </w:p>
    <w:p w:rsidR="00575506" w:rsidRPr="006346C3" w:rsidRDefault="00575506" w:rsidP="00575506">
      <w:pPr>
        <w:pStyle w:val="PargrafodaLista"/>
        <w:numPr>
          <w:ilvl w:val="0"/>
          <w:numId w:val="5"/>
        </w:numPr>
        <w:shd w:val="clear" w:color="auto" w:fill="C6D9F1" w:themeFill="text2" w:themeFillTint="33"/>
        <w:tabs>
          <w:tab w:val="clear" w:pos="2126"/>
          <w:tab w:val="left" w:pos="142"/>
        </w:tabs>
        <w:suppressAutoHyphens w:val="0"/>
        <w:autoSpaceDN/>
        <w:spacing w:before="23" w:after="120"/>
        <w:ind w:right="-1"/>
        <w:jc w:val="both"/>
        <w:textAlignment w:val="auto"/>
        <w:rPr>
          <w:rFonts w:ascii="Times New Roman" w:hAnsi="Times New Roman"/>
          <w:b/>
          <w:bCs/>
          <w:iCs/>
          <w:szCs w:val="22"/>
        </w:rPr>
      </w:pPr>
      <w:r w:rsidRPr="006346C3">
        <w:rPr>
          <w:rFonts w:ascii="Times New Roman" w:hAnsi="Times New Roman"/>
          <w:b/>
          <w:bCs/>
          <w:iCs/>
          <w:szCs w:val="22"/>
        </w:rPr>
        <w:t>CLÁUSULA OITAVA – DO PAGAMENTO</w:t>
      </w:r>
    </w:p>
    <w:p w:rsidR="00575506" w:rsidRPr="006346C3" w:rsidRDefault="00575506" w:rsidP="00575506">
      <w:pPr>
        <w:widowControl/>
        <w:numPr>
          <w:ilvl w:val="1"/>
          <w:numId w:val="5"/>
        </w:numPr>
        <w:suppressAutoHyphens w:val="0"/>
        <w:autoSpaceDN/>
        <w:spacing w:before="23" w:after="120"/>
        <w:ind w:left="0" w:right="-15" w:firstLine="0"/>
        <w:jc w:val="both"/>
        <w:textAlignment w:val="auto"/>
        <w:rPr>
          <w:sz w:val="22"/>
          <w:szCs w:val="22"/>
        </w:rPr>
      </w:pPr>
      <w:r w:rsidRPr="006346C3">
        <w:rPr>
          <w:sz w:val="22"/>
          <w:szCs w:val="22"/>
        </w:rPr>
        <w:t xml:space="preserve">Para habilitar-se ao pagamento a CONTRATADA deverá apresentar </w:t>
      </w:r>
      <w:proofErr w:type="gramStart"/>
      <w:r w:rsidRPr="006346C3">
        <w:rPr>
          <w:sz w:val="22"/>
          <w:szCs w:val="22"/>
        </w:rPr>
        <w:t>à</w:t>
      </w:r>
      <w:proofErr w:type="gramEnd"/>
      <w:r w:rsidRPr="006346C3">
        <w:rPr>
          <w:sz w:val="22"/>
          <w:szCs w:val="22"/>
        </w:rPr>
        <w:t xml:space="preserve"> CONTRATANTE a 1ª via da Nota Fiscal de Vendas/Fatura juntamente com a comprovação de entrega.</w:t>
      </w:r>
    </w:p>
    <w:p w:rsidR="00575506" w:rsidRPr="006346C3" w:rsidRDefault="00575506" w:rsidP="00575506">
      <w:pPr>
        <w:widowControl/>
        <w:numPr>
          <w:ilvl w:val="1"/>
          <w:numId w:val="5"/>
        </w:numPr>
        <w:suppressAutoHyphens w:val="0"/>
        <w:autoSpaceDN/>
        <w:spacing w:before="23" w:after="120"/>
        <w:ind w:left="0" w:right="-15" w:firstLine="0"/>
        <w:jc w:val="both"/>
        <w:textAlignment w:val="auto"/>
        <w:rPr>
          <w:sz w:val="22"/>
          <w:szCs w:val="22"/>
        </w:rPr>
      </w:pPr>
      <w:r w:rsidRPr="006346C3">
        <w:rPr>
          <w:sz w:val="22"/>
          <w:szCs w:val="22"/>
        </w:rPr>
        <w:t>O pagamento será efetuado, pela CONTRATANTE, no prazo de até 20 (vinte) dias, contado após o cumprimento de todas as etapas a seguir: apresentação da cobrança prevista no item 8.1; atesto do recebimento do produto pelo fiscal do Contrato; e aprovação da documentação comprobatória pelo setor responsável pela gestão do Contrato, uma vez que tenham sido cumpridos todos os critérios e condições estabelecidos neste Contrato, no Termo de Referência e seus Encartes.</w:t>
      </w:r>
    </w:p>
    <w:p w:rsidR="00575506" w:rsidRPr="006346C3" w:rsidRDefault="00575506" w:rsidP="00575506">
      <w:pPr>
        <w:widowControl/>
        <w:numPr>
          <w:ilvl w:val="1"/>
          <w:numId w:val="5"/>
        </w:numPr>
        <w:suppressAutoHyphens w:val="0"/>
        <w:autoSpaceDN/>
        <w:spacing w:before="23" w:after="120"/>
        <w:ind w:left="0" w:right="-15" w:firstLine="0"/>
        <w:jc w:val="both"/>
        <w:textAlignment w:val="auto"/>
        <w:rPr>
          <w:sz w:val="22"/>
          <w:szCs w:val="22"/>
        </w:rPr>
      </w:pPr>
      <w:r w:rsidRPr="006346C3">
        <w:rPr>
          <w:sz w:val="22"/>
          <w:szCs w:val="22"/>
        </w:rPr>
        <w:t>Qualquer dos documentos citados no item 8.1 acima que apresentar incorreção será devolvido à CONTRATADA, para regularização, reiniciando-se novos prazos para pagamentos, a contar da reapresentação devidamente corrigida.</w:t>
      </w:r>
    </w:p>
    <w:p w:rsidR="00575506" w:rsidRPr="006346C3" w:rsidRDefault="00575506" w:rsidP="00575506">
      <w:pPr>
        <w:pStyle w:val="PargrafodaLista"/>
        <w:numPr>
          <w:ilvl w:val="0"/>
          <w:numId w:val="5"/>
        </w:numPr>
        <w:shd w:val="clear" w:color="auto" w:fill="C6D9F1" w:themeFill="text2" w:themeFillTint="33"/>
        <w:tabs>
          <w:tab w:val="clear" w:pos="2126"/>
          <w:tab w:val="left" w:pos="142"/>
        </w:tabs>
        <w:suppressAutoHyphens w:val="0"/>
        <w:autoSpaceDN/>
        <w:spacing w:before="23" w:after="120"/>
        <w:ind w:right="-1"/>
        <w:jc w:val="both"/>
        <w:textAlignment w:val="auto"/>
        <w:rPr>
          <w:rFonts w:ascii="Times New Roman" w:hAnsi="Times New Roman"/>
          <w:b/>
          <w:bCs/>
          <w:iCs/>
          <w:szCs w:val="22"/>
        </w:rPr>
      </w:pPr>
      <w:r w:rsidRPr="006346C3">
        <w:rPr>
          <w:rFonts w:ascii="Times New Roman" w:hAnsi="Times New Roman"/>
          <w:b/>
          <w:bCs/>
          <w:iCs/>
          <w:szCs w:val="22"/>
        </w:rPr>
        <w:t>CLÁUSULA NONA – DA GARANTIA</w:t>
      </w:r>
    </w:p>
    <w:p w:rsidR="00575506" w:rsidRPr="006346C3" w:rsidRDefault="00575506" w:rsidP="00575506">
      <w:pPr>
        <w:pStyle w:val="PargrafodaLista"/>
        <w:numPr>
          <w:ilvl w:val="1"/>
          <w:numId w:val="5"/>
        </w:numPr>
        <w:tabs>
          <w:tab w:val="clear" w:pos="2126"/>
        </w:tabs>
        <w:suppressAutoHyphens w:val="0"/>
        <w:autoSpaceDN/>
        <w:spacing w:before="23" w:after="120"/>
        <w:ind w:left="0" w:right="-15" w:firstLine="0"/>
        <w:jc w:val="both"/>
        <w:textAlignment w:val="auto"/>
        <w:rPr>
          <w:rFonts w:ascii="Times New Roman" w:hAnsi="Times New Roman"/>
          <w:szCs w:val="22"/>
        </w:rPr>
      </w:pPr>
      <w:r w:rsidRPr="006346C3">
        <w:rPr>
          <w:rFonts w:ascii="Times New Roman" w:hAnsi="Times New Roman"/>
          <w:color w:val="0D0D0D" w:themeColor="text1" w:themeTint="F2"/>
          <w:szCs w:val="22"/>
        </w:rPr>
        <w:t xml:space="preserve">A CONTRATADA, como garantia do cumprimento integral de todas as obrigações contratuais ora assumidas, inclusive indenizações a terceiros e multas que venham a ser aplicadas, deverá prestar garantia na modalidade de caução em dinheiro ou títulos da dívida pública, seguro garantia ou fiança bancária, em montante correspondente a </w:t>
      </w:r>
      <w:r w:rsidRPr="006346C3">
        <w:rPr>
          <w:rFonts w:ascii="Times New Roman" w:hAnsi="Times New Roman"/>
          <w:b/>
          <w:color w:val="0D0D0D" w:themeColor="text1" w:themeTint="F2"/>
          <w:szCs w:val="22"/>
        </w:rPr>
        <w:t>5% (cinco por cento</w:t>
      </w:r>
      <w:r w:rsidRPr="006346C3">
        <w:rPr>
          <w:rFonts w:ascii="Times New Roman" w:hAnsi="Times New Roman"/>
          <w:color w:val="0D0D0D" w:themeColor="text1" w:themeTint="F2"/>
          <w:szCs w:val="22"/>
        </w:rPr>
        <w:t xml:space="preserve">) do valor global deste Contrato, no prazo máximo de 10 (dez) dias após sua assinatura, observadas as condições previstas na Lei </w:t>
      </w:r>
      <w:r w:rsidRPr="006346C3">
        <w:rPr>
          <w:rFonts w:ascii="Times New Roman" w:hAnsi="Times New Roman"/>
          <w:szCs w:val="22"/>
        </w:rPr>
        <w:t>n.º 8.666, de 1993.</w:t>
      </w:r>
    </w:p>
    <w:p w:rsidR="00575506" w:rsidRPr="006346C3" w:rsidRDefault="00575506" w:rsidP="00575506">
      <w:pPr>
        <w:pStyle w:val="PargrafodaLista"/>
        <w:numPr>
          <w:ilvl w:val="0"/>
          <w:numId w:val="5"/>
        </w:numPr>
        <w:shd w:val="clear" w:color="auto" w:fill="C6D9F1" w:themeFill="text2" w:themeFillTint="33"/>
        <w:tabs>
          <w:tab w:val="clear" w:pos="2126"/>
          <w:tab w:val="left" w:pos="142"/>
        </w:tabs>
        <w:suppressAutoHyphens w:val="0"/>
        <w:autoSpaceDN/>
        <w:spacing w:before="23" w:after="120"/>
        <w:ind w:right="-1"/>
        <w:jc w:val="both"/>
        <w:textAlignment w:val="auto"/>
        <w:rPr>
          <w:rFonts w:ascii="Times New Roman" w:hAnsi="Times New Roman"/>
          <w:b/>
          <w:bCs/>
          <w:iCs/>
          <w:szCs w:val="22"/>
        </w:rPr>
      </w:pPr>
      <w:r w:rsidRPr="006346C3">
        <w:rPr>
          <w:rFonts w:ascii="Times New Roman" w:hAnsi="Times New Roman"/>
          <w:b/>
          <w:bCs/>
          <w:iCs/>
          <w:szCs w:val="22"/>
        </w:rPr>
        <w:lastRenderedPageBreak/>
        <w:t>CLÁUSULA DÉCIMA – DA RESCISÃO</w:t>
      </w:r>
    </w:p>
    <w:p w:rsidR="00575506" w:rsidRPr="006346C3" w:rsidRDefault="00575506" w:rsidP="00575506">
      <w:pPr>
        <w:widowControl/>
        <w:numPr>
          <w:ilvl w:val="1"/>
          <w:numId w:val="5"/>
        </w:numPr>
        <w:suppressAutoHyphens w:val="0"/>
        <w:autoSpaceDN/>
        <w:spacing w:before="23" w:after="120"/>
        <w:ind w:left="0" w:right="-15" w:firstLine="0"/>
        <w:jc w:val="both"/>
        <w:textAlignment w:val="auto"/>
        <w:rPr>
          <w:sz w:val="22"/>
          <w:szCs w:val="22"/>
        </w:rPr>
      </w:pPr>
      <w:r w:rsidRPr="006346C3">
        <w:rPr>
          <w:sz w:val="22"/>
          <w:szCs w:val="22"/>
        </w:rPr>
        <w:t>O presente Contrato poderá ser rescindido nas hipóteses previstas no art. 78 da Lei n.º 8.666, de 1993, com as consequências indicadas no art. 80 da mesma Lei, sem prejuízo das sanções aplicáveis.</w:t>
      </w:r>
    </w:p>
    <w:p w:rsidR="00575506" w:rsidRPr="006346C3" w:rsidRDefault="00575506" w:rsidP="00575506">
      <w:pPr>
        <w:widowControl/>
        <w:numPr>
          <w:ilvl w:val="1"/>
          <w:numId w:val="5"/>
        </w:numPr>
        <w:suppressAutoHyphens w:val="0"/>
        <w:autoSpaceDN/>
        <w:spacing w:before="23" w:after="120"/>
        <w:ind w:left="0" w:right="-15" w:firstLine="0"/>
        <w:jc w:val="both"/>
        <w:textAlignment w:val="auto"/>
        <w:rPr>
          <w:sz w:val="22"/>
          <w:szCs w:val="22"/>
        </w:rPr>
      </w:pPr>
      <w:r w:rsidRPr="006346C3">
        <w:rPr>
          <w:sz w:val="22"/>
          <w:szCs w:val="22"/>
        </w:rPr>
        <w:t xml:space="preserve">Os casos de rescisão contratual serão formalmente motivados, </w:t>
      </w:r>
      <w:proofErr w:type="spellStart"/>
      <w:proofErr w:type="gramStart"/>
      <w:r w:rsidRPr="006346C3">
        <w:rPr>
          <w:sz w:val="22"/>
          <w:szCs w:val="22"/>
        </w:rPr>
        <w:t>assegurado-se</w:t>
      </w:r>
      <w:proofErr w:type="spellEnd"/>
      <w:proofErr w:type="gramEnd"/>
      <w:r w:rsidRPr="006346C3">
        <w:rPr>
          <w:sz w:val="22"/>
          <w:szCs w:val="22"/>
        </w:rPr>
        <w:t xml:space="preserve"> à CONTRATADA o direito à prévia e ampla defesa.</w:t>
      </w:r>
    </w:p>
    <w:p w:rsidR="00575506" w:rsidRPr="006346C3" w:rsidRDefault="00575506" w:rsidP="00575506">
      <w:pPr>
        <w:widowControl/>
        <w:numPr>
          <w:ilvl w:val="1"/>
          <w:numId w:val="5"/>
        </w:numPr>
        <w:suppressAutoHyphens w:val="0"/>
        <w:autoSpaceDN/>
        <w:spacing w:before="23" w:after="120"/>
        <w:ind w:left="0" w:right="-15" w:firstLine="0"/>
        <w:jc w:val="both"/>
        <w:textAlignment w:val="auto"/>
        <w:rPr>
          <w:sz w:val="22"/>
          <w:szCs w:val="22"/>
        </w:rPr>
      </w:pPr>
      <w:r w:rsidRPr="006346C3">
        <w:rPr>
          <w:sz w:val="22"/>
          <w:szCs w:val="22"/>
        </w:rPr>
        <w:t>A CONTRATADA reconhece os direitos da CONTRATANTE em caso de rescisão administrativa prevista no art. 77 da Lei n.º 8.666, de 1993.</w:t>
      </w:r>
    </w:p>
    <w:p w:rsidR="00575506" w:rsidRPr="006346C3" w:rsidRDefault="00575506" w:rsidP="00575506">
      <w:pPr>
        <w:pStyle w:val="PargrafodaLista"/>
        <w:numPr>
          <w:ilvl w:val="0"/>
          <w:numId w:val="5"/>
        </w:numPr>
        <w:shd w:val="clear" w:color="auto" w:fill="C6D9F1" w:themeFill="text2" w:themeFillTint="33"/>
        <w:tabs>
          <w:tab w:val="clear" w:pos="2126"/>
          <w:tab w:val="left" w:pos="142"/>
        </w:tabs>
        <w:suppressAutoHyphens w:val="0"/>
        <w:autoSpaceDN/>
        <w:spacing w:before="23" w:after="120"/>
        <w:ind w:right="-1"/>
        <w:jc w:val="both"/>
        <w:textAlignment w:val="auto"/>
        <w:rPr>
          <w:rFonts w:ascii="Times New Roman" w:hAnsi="Times New Roman"/>
          <w:b/>
          <w:bCs/>
          <w:iCs/>
          <w:szCs w:val="22"/>
        </w:rPr>
      </w:pPr>
      <w:r w:rsidRPr="006346C3">
        <w:rPr>
          <w:rFonts w:ascii="Times New Roman" w:hAnsi="Times New Roman"/>
          <w:b/>
          <w:bCs/>
          <w:iCs/>
          <w:szCs w:val="22"/>
        </w:rPr>
        <w:t>CLÁUSULA DÉCIMA PRIMEIRA – DOS ACRÉSCIMOS E SUPRESSÕES</w:t>
      </w:r>
    </w:p>
    <w:p w:rsidR="00575506" w:rsidRPr="006346C3" w:rsidRDefault="00575506" w:rsidP="00575506">
      <w:pPr>
        <w:widowControl/>
        <w:numPr>
          <w:ilvl w:val="1"/>
          <w:numId w:val="5"/>
        </w:numPr>
        <w:suppressAutoHyphens w:val="0"/>
        <w:autoSpaceDN/>
        <w:spacing w:before="23" w:after="120"/>
        <w:ind w:left="0" w:right="-15" w:firstLine="0"/>
        <w:jc w:val="both"/>
        <w:textAlignment w:val="auto"/>
        <w:rPr>
          <w:b/>
          <w:bCs/>
          <w:iCs/>
          <w:sz w:val="22"/>
          <w:szCs w:val="22"/>
        </w:rPr>
      </w:pPr>
      <w:r w:rsidRPr="006346C3">
        <w:rPr>
          <w:sz w:val="22"/>
          <w:szCs w:val="22"/>
        </w:rPr>
        <w:t>A CONTRATADA obriga-se a aceitar os acréscimos ou supressões do objeto deste Contrato que se fizerem necessários, até o limite facultado pela regra do Parágrafo 1º, artigo 65 da Lei nº 8.666/93 e alterações posteriores, podendo a supressão exceder tal limite, desde que resultante de acordo entre os celebrantes, nos termos do Parágrafo 2º, Inciso II do mesmo artigo, conforme redação introduzida pela Lei nº 9.648/98.</w:t>
      </w:r>
    </w:p>
    <w:p w:rsidR="00575506" w:rsidRPr="006346C3" w:rsidRDefault="00575506" w:rsidP="00575506">
      <w:pPr>
        <w:pStyle w:val="PargrafodaLista"/>
        <w:numPr>
          <w:ilvl w:val="0"/>
          <w:numId w:val="5"/>
        </w:numPr>
        <w:shd w:val="clear" w:color="auto" w:fill="C6D9F1" w:themeFill="text2" w:themeFillTint="33"/>
        <w:tabs>
          <w:tab w:val="clear" w:pos="2126"/>
          <w:tab w:val="left" w:pos="142"/>
        </w:tabs>
        <w:suppressAutoHyphens w:val="0"/>
        <w:autoSpaceDN/>
        <w:spacing w:before="23" w:after="120"/>
        <w:ind w:right="-1"/>
        <w:jc w:val="both"/>
        <w:textAlignment w:val="auto"/>
        <w:rPr>
          <w:rFonts w:ascii="Times New Roman" w:hAnsi="Times New Roman"/>
          <w:b/>
          <w:bCs/>
          <w:iCs/>
          <w:szCs w:val="22"/>
        </w:rPr>
      </w:pPr>
      <w:r w:rsidRPr="006346C3">
        <w:rPr>
          <w:rFonts w:ascii="Times New Roman" w:hAnsi="Times New Roman"/>
          <w:b/>
          <w:bCs/>
          <w:iCs/>
          <w:szCs w:val="22"/>
        </w:rPr>
        <w:t>CLÁUSULA DÉCIMA SEGUNDA – DA PUBLICAÇÃO</w:t>
      </w:r>
    </w:p>
    <w:p w:rsidR="00575506" w:rsidRPr="006346C3" w:rsidRDefault="00575506" w:rsidP="00575506">
      <w:pPr>
        <w:widowControl/>
        <w:numPr>
          <w:ilvl w:val="1"/>
          <w:numId w:val="5"/>
        </w:numPr>
        <w:suppressAutoHyphens w:val="0"/>
        <w:autoSpaceDN/>
        <w:spacing w:before="23" w:after="120"/>
        <w:ind w:left="0" w:right="-15" w:firstLine="0"/>
        <w:jc w:val="both"/>
        <w:textAlignment w:val="auto"/>
        <w:rPr>
          <w:sz w:val="22"/>
          <w:szCs w:val="22"/>
        </w:rPr>
      </w:pPr>
      <w:r w:rsidRPr="006346C3">
        <w:rPr>
          <w:sz w:val="22"/>
          <w:szCs w:val="22"/>
        </w:rPr>
        <w:t>Incumbirá à CONTRATANTE providenciar a publicação deste instrumento, por extrato, na imprensa local ou nos meios oficiais de divulgação, no prazo previsto na Lei n.º 8.666, de 1993.</w:t>
      </w:r>
    </w:p>
    <w:p w:rsidR="00575506" w:rsidRPr="006346C3" w:rsidRDefault="00575506" w:rsidP="00575506">
      <w:pPr>
        <w:pStyle w:val="PargrafodaLista"/>
        <w:numPr>
          <w:ilvl w:val="0"/>
          <w:numId w:val="5"/>
        </w:numPr>
        <w:shd w:val="clear" w:color="auto" w:fill="C6D9F1" w:themeFill="text2" w:themeFillTint="33"/>
        <w:tabs>
          <w:tab w:val="clear" w:pos="2126"/>
          <w:tab w:val="left" w:pos="142"/>
        </w:tabs>
        <w:suppressAutoHyphens w:val="0"/>
        <w:autoSpaceDN/>
        <w:spacing w:before="23" w:after="120"/>
        <w:ind w:right="-1"/>
        <w:jc w:val="both"/>
        <w:textAlignment w:val="auto"/>
        <w:rPr>
          <w:rFonts w:ascii="Times New Roman" w:hAnsi="Times New Roman"/>
          <w:b/>
          <w:bCs/>
          <w:iCs/>
          <w:szCs w:val="22"/>
        </w:rPr>
      </w:pPr>
      <w:r w:rsidRPr="006346C3">
        <w:rPr>
          <w:rFonts w:ascii="Times New Roman" w:hAnsi="Times New Roman"/>
          <w:b/>
          <w:bCs/>
          <w:iCs/>
          <w:szCs w:val="22"/>
        </w:rPr>
        <w:t>CLÁUSULA DÉCIMA TERCEIRA – DO FORO</w:t>
      </w:r>
    </w:p>
    <w:p w:rsidR="00575506" w:rsidRPr="006346C3" w:rsidRDefault="00575506" w:rsidP="00575506">
      <w:pPr>
        <w:widowControl/>
        <w:numPr>
          <w:ilvl w:val="1"/>
          <w:numId w:val="5"/>
        </w:numPr>
        <w:suppressAutoHyphens w:val="0"/>
        <w:autoSpaceDN/>
        <w:spacing w:before="23" w:after="120"/>
        <w:ind w:left="0" w:right="-17" w:firstLine="0"/>
        <w:jc w:val="both"/>
        <w:textAlignment w:val="auto"/>
        <w:rPr>
          <w:sz w:val="22"/>
          <w:szCs w:val="22"/>
        </w:rPr>
      </w:pPr>
      <w:r w:rsidRPr="006346C3">
        <w:rPr>
          <w:sz w:val="22"/>
          <w:szCs w:val="22"/>
        </w:rPr>
        <w:t>O Foro para solucionar os litígios que decorrerem da execução deste Contrato será o da Seção Judiciária Federal em que se situa a CONTRATANTE, ou na sua ausência, na jurisdição local competente para litígios em que a União Federal se constitua em parte interessada.</w:t>
      </w:r>
    </w:p>
    <w:p w:rsidR="00575506" w:rsidRPr="006346C3" w:rsidRDefault="00575506" w:rsidP="006346C3">
      <w:pPr>
        <w:autoSpaceDE w:val="0"/>
        <w:adjustRightInd w:val="0"/>
        <w:spacing w:before="23" w:after="120"/>
        <w:ind w:firstLine="284"/>
        <w:jc w:val="both"/>
        <w:rPr>
          <w:sz w:val="22"/>
          <w:szCs w:val="22"/>
        </w:rPr>
      </w:pPr>
      <w:r w:rsidRPr="006346C3">
        <w:rPr>
          <w:sz w:val="22"/>
          <w:szCs w:val="22"/>
        </w:rPr>
        <w:t>E, por estarem assim justos e contratados, assi</w:t>
      </w:r>
      <w:r w:rsidR="000B52C2" w:rsidRPr="006346C3">
        <w:rPr>
          <w:sz w:val="22"/>
          <w:szCs w:val="22"/>
        </w:rPr>
        <w:t>nam o presente instrumento em 02 (duas</w:t>
      </w:r>
      <w:r w:rsidRPr="006346C3">
        <w:rPr>
          <w:sz w:val="22"/>
          <w:szCs w:val="22"/>
        </w:rPr>
        <w:t>) vias de igual teor e forma, para todos os fins previstos em direito, na presença das duas testemunhas abaixo identificadas, que a tudo assistiram e que também o subscrevem.</w:t>
      </w:r>
    </w:p>
    <w:p w:rsidR="00575506" w:rsidRDefault="000B52C2" w:rsidP="006346C3">
      <w:pPr>
        <w:autoSpaceDE w:val="0"/>
        <w:adjustRightInd w:val="0"/>
        <w:spacing w:before="23" w:after="120"/>
        <w:ind w:left="284"/>
        <w:jc w:val="right"/>
        <w:rPr>
          <w:sz w:val="22"/>
          <w:szCs w:val="22"/>
        </w:rPr>
      </w:pPr>
      <w:r w:rsidRPr="006346C3">
        <w:rPr>
          <w:sz w:val="22"/>
          <w:szCs w:val="22"/>
        </w:rPr>
        <w:t>Coronel Sapucaia – MS, 12 de Março de 2019.</w:t>
      </w:r>
    </w:p>
    <w:p w:rsidR="006346C3" w:rsidRPr="006346C3" w:rsidRDefault="006346C3" w:rsidP="006346C3">
      <w:pPr>
        <w:autoSpaceDE w:val="0"/>
        <w:adjustRightInd w:val="0"/>
        <w:spacing w:before="23" w:after="120"/>
        <w:ind w:left="284"/>
        <w:jc w:val="right"/>
        <w:rPr>
          <w:bCs/>
          <w:sz w:val="22"/>
          <w:szCs w:val="22"/>
        </w:rPr>
      </w:pPr>
    </w:p>
    <w:p w:rsidR="000B52C2" w:rsidRPr="006346C3" w:rsidRDefault="000B52C2" w:rsidP="000B52C2">
      <w:pPr>
        <w:spacing w:after="120"/>
        <w:jc w:val="center"/>
        <w:rPr>
          <w:bCs/>
          <w:sz w:val="22"/>
          <w:szCs w:val="22"/>
        </w:rPr>
      </w:pPr>
      <w:r w:rsidRPr="006346C3">
        <w:rPr>
          <w:bCs/>
          <w:sz w:val="22"/>
          <w:szCs w:val="22"/>
        </w:rPr>
        <w:t xml:space="preserve">________________________________ </w:t>
      </w:r>
    </w:p>
    <w:p w:rsidR="000B52C2" w:rsidRPr="006346C3" w:rsidRDefault="000B52C2" w:rsidP="000B52C2">
      <w:pPr>
        <w:spacing w:after="120"/>
        <w:jc w:val="center"/>
        <w:rPr>
          <w:b/>
          <w:sz w:val="22"/>
          <w:szCs w:val="22"/>
        </w:rPr>
      </w:pPr>
      <w:r w:rsidRPr="006346C3">
        <w:rPr>
          <w:b/>
          <w:sz w:val="22"/>
          <w:szCs w:val="22"/>
        </w:rPr>
        <w:t>PREFEITURA MUNICIPAL DE CORONEL SAPUCAIA (MS)</w:t>
      </w:r>
    </w:p>
    <w:p w:rsidR="000B52C2" w:rsidRPr="006346C3" w:rsidRDefault="000B52C2" w:rsidP="000B52C2">
      <w:pPr>
        <w:spacing w:after="120"/>
        <w:jc w:val="center"/>
        <w:rPr>
          <w:bCs/>
          <w:sz w:val="22"/>
          <w:szCs w:val="22"/>
        </w:rPr>
      </w:pPr>
      <w:r w:rsidRPr="006346C3">
        <w:rPr>
          <w:bCs/>
          <w:sz w:val="22"/>
          <w:szCs w:val="22"/>
        </w:rPr>
        <w:t>CONTRATANTE</w:t>
      </w:r>
    </w:p>
    <w:p w:rsidR="000B52C2" w:rsidRPr="006346C3" w:rsidRDefault="000B52C2" w:rsidP="000B52C2">
      <w:pPr>
        <w:spacing w:after="120"/>
        <w:jc w:val="center"/>
        <w:rPr>
          <w:bCs/>
          <w:sz w:val="22"/>
          <w:szCs w:val="22"/>
        </w:rPr>
      </w:pPr>
    </w:p>
    <w:p w:rsidR="000B52C2" w:rsidRPr="006346C3" w:rsidRDefault="000B52C2" w:rsidP="000B52C2">
      <w:pPr>
        <w:spacing w:after="120"/>
        <w:jc w:val="center"/>
        <w:rPr>
          <w:bCs/>
          <w:sz w:val="22"/>
          <w:szCs w:val="22"/>
        </w:rPr>
      </w:pPr>
      <w:r w:rsidRPr="006346C3">
        <w:rPr>
          <w:bCs/>
          <w:sz w:val="22"/>
          <w:szCs w:val="22"/>
        </w:rPr>
        <w:t xml:space="preserve">________________________________ </w:t>
      </w:r>
    </w:p>
    <w:p w:rsidR="000B52C2" w:rsidRPr="006346C3" w:rsidRDefault="000B52C2" w:rsidP="000B52C2">
      <w:pPr>
        <w:spacing w:after="120"/>
        <w:jc w:val="center"/>
        <w:rPr>
          <w:b/>
          <w:bCs/>
          <w:sz w:val="22"/>
          <w:szCs w:val="22"/>
        </w:rPr>
      </w:pPr>
      <w:r w:rsidRPr="006346C3">
        <w:rPr>
          <w:b/>
          <w:bCs/>
          <w:sz w:val="22"/>
          <w:szCs w:val="22"/>
        </w:rPr>
        <w:t xml:space="preserve">MERCEDES-BENZ DO BRASIL LTDA </w:t>
      </w:r>
    </w:p>
    <w:p w:rsidR="000B52C2" w:rsidRPr="006346C3" w:rsidRDefault="000B52C2" w:rsidP="006346C3">
      <w:pPr>
        <w:spacing w:after="120"/>
        <w:jc w:val="center"/>
        <w:rPr>
          <w:sz w:val="22"/>
          <w:szCs w:val="22"/>
        </w:rPr>
      </w:pPr>
      <w:r w:rsidRPr="006346C3">
        <w:rPr>
          <w:sz w:val="22"/>
          <w:szCs w:val="22"/>
        </w:rPr>
        <w:t>CONTRATADA</w:t>
      </w:r>
    </w:p>
    <w:p w:rsidR="000B52C2" w:rsidRPr="006346C3" w:rsidRDefault="000B52C2" w:rsidP="000B52C2">
      <w:pPr>
        <w:spacing w:after="120"/>
        <w:rPr>
          <w:b/>
          <w:sz w:val="22"/>
          <w:szCs w:val="22"/>
        </w:rPr>
      </w:pPr>
      <w:r w:rsidRPr="006346C3">
        <w:rPr>
          <w:b/>
          <w:sz w:val="22"/>
          <w:szCs w:val="22"/>
        </w:rPr>
        <w:t>TESTEMUNHAS:</w:t>
      </w:r>
    </w:p>
    <w:tbl>
      <w:tblPr>
        <w:tblW w:w="5204" w:type="pct"/>
        <w:tblInd w:w="4" w:type="dxa"/>
        <w:tblCellMar>
          <w:left w:w="70" w:type="dxa"/>
          <w:right w:w="70" w:type="dxa"/>
        </w:tblCellMar>
        <w:tblLook w:val="04A0" w:firstRow="1" w:lastRow="0" w:firstColumn="1" w:lastColumn="0" w:noHBand="0" w:noVBand="1"/>
      </w:tblPr>
      <w:tblGrid>
        <w:gridCol w:w="4603"/>
        <w:gridCol w:w="4394"/>
      </w:tblGrid>
      <w:tr w:rsidR="000B52C2" w:rsidRPr="006346C3" w:rsidTr="006D2D25">
        <w:trPr>
          <w:trHeight w:val="436"/>
        </w:trPr>
        <w:tc>
          <w:tcPr>
            <w:tcW w:w="2558" w:type="pct"/>
            <w:tcBorders>
              <w:top w:val="nil"/>
              <w:left w:val="nil"/>
              <w:bottom w:val="nil"/>
              <w:right w:val="nil"/>
            </w:tcBorders>
            <w:shd w:val="clear" w:color="auto" w:fill="auto"/>
            <w:vAlign w:val="center"/>
            <w:hideMark/>
          </w:tcPr>
          <w:p w:rsidR="000B52C2" w:rsidRPr="006346C3" w:rsidRDefault="000B52C2" w:rsidP="006D2D25">
            <w:pPr>
              <w:jc w:val="center"/>
              <w:rPr>
                <w:color w:val="000000"/>
              </w:rPr>
            </w:pPr>
            <w:r w:rsidRPr="006346C3">
              <w:rPr>
                <w:color w:val="000000"/>
              </w:rPr>
              <w:t>Sônia Maria Rufino</w:t>
            </w:r>
          </w:p>
        </w:tc>
        <w:tc>
          <w:tcPr>
            <w:tcW w:w="2442" w:type="pct"/>
            <w:tcBorders>
              <w:top w:val="nil"/>
              <w:left w:val="nil"/>
              <w:bottom w:val="nil"/>
              <w:right w:val="nil"/>
            </w:tcBorders>
            <w:shd w:val="clear" w:color="auto" w:fill="auto"/>
            <w:noWrap/>
            <w:vAlign w:val="center"/>
            <w:hideMark/>
          </w:tcPr>
          <w:p w:rsidR="000B52C2" w:rsidRPr="006346C3" w:rsidRDefault="000B52C2" w:rsidP="006D2D25">
            <w:pPr>
              <w:ind w:left="-123"/>
              <w:jc w:val="center"/>
              <w:rPr>
                <w:color w:val="000000"/>
              </w:rPr>
            </w:pPr>
            <w:r w:rsidRPr="006346C3">
              <w:rPr>
                <w:color w:val="000000"/>
              </w:rPr>
              <w:t xml:space="preserve">              Rosa Soares da Silva </w:t>
            </w:r>
          </w:p>
        </w:tc>
      </w:tr>
      <w:tr w:rsidR="000B52C2" w:rsidRPr="006346C3" w:rsidTr="006D2D25">
        <w:trPr>
          <w:trHeight w:val="428"/>
        </w:trPr>
        <w:tc>
          <w:tcPr>
            <w:tcW w:w="2558" w:type="pct"/>
            <w:tcBorders>
              <w:top w:val="nil"/>
              <w:left w:val="nil"/>
              <w:bottom w:val="nil"/>
              <w:right w:val="nil"/>
            </w:tcBorders>
            <w:shd w:val="clear" w:color="auto" w:fill="auto"/>
            <w:vAlign w:val="center"/>
            <w:hideMark/>
          </w:tcPr>
          <w:p w:rsidR="000B52C2" w:rsidRPr="006346C3" w:rsidRDefault="000B52C2" w:rsidP="006D2D25">
            <w:pPr>
              <w:jc w:val="center"/>
              <w:rPr>
                <w:color w:val="000000"/>
              </w:rPr>
            </w:pPr>
            <w:r w:rsidRPr="006346C3">
              <w:rPr>
                <w:color w:val="000000"/>
              </w:rPr>
              <w:t>CPF nº 974.591.431-20</w:t>
            </w:r>
          </w:p>
        </w:tc>
        <w:tc>
          <w:tcPr>
            <w:tcW w:w="2442" w:type="pct"/>
            <w:tcBorders>
              <w:top w:val="nil"/>
              <w:left w:val="nil"/>
              <w:bottom w:val="nil"/>
              <w:right w:val="nil"/>
            </w:tcBorders>
            <w:shd w:val="clear" w:color="auto" w:fill="auto"/>
            <w:noWrap/>
            <w:vAlign w:val="center"/>
            <w:hideMark/>
          </w:tcPr>
          <w:p w:rsidR="000B52C2" w:rsidRPr="006346C3" w:rsidRDefault="000B52C2" w:rsidP="006D2D25">
            <w:pPr>
              <w:ind w:left="-123"/>
              <w:jc w:val="center"/>
              <w:rPr>
                <w:color w:val="000000"/>
              </w:rPr>
            </w:pPr>
            <w:r w:rsidRPr="006346C3">
              <w:rPr>
                <w:color w:val="000000"/>
              </w:rPr>
              <w:t xml:space="preserve">               CPF nº </w:t>
            </w:r>
            <w:r w:rsidRPr="006346C3">
              <w:rPr>
                <w:bCs/>
                <w:iCs/>
                <w:color w:val="000000"/>
              </w:rPr>
              <w:t>013.920.621-36</w:t>
            </w:r>
          </w:p>
        </w:tc>
      </w:tr>
    </w:tbl>
    <w:p w:rsidR="000B52C2" w:rsidRPr="006346C3" w:rsidRDefault="000B52C2" w:rsidP="000B52C2">
      <w:pPr>
        <w:spacing w:after="120"/>
        <w:jc w:val="both"/>
        <w:rPr>
          <w:sz w:val="22"/>
          <w:szCs w:val="22"/>
        </w:rPr>
      </w:pPr>
    </w:p>
    <w:p w:rsidR="009A2C00" w:rsidRPr="006346C3" w:rsidRDefault="00A30713"/>
    <w:sectPr w:rsidR="009A2C00" w:rsidRPr="006346C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713" w:rsidRDefault="00A30713" w:rsidP="000B52C2">
      <w:r>
        <w:separator/>
      </w:r>
    </w:p>
  </w:endnote>
  <w:endnote w:type="continuationSeparator" w:id="0">
    <w:p w:rsidR="00A30713" w:rsidRDefault="00A30713" w:rsidP="000B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713" w:rsidRDefault="00A30713" w:rsidP="000B52C2">
      <w:r>
        <w:separator/>
      </w:r>
    </w:p>
  </w:footnote>
  <w:footnote w:type="continuationSeparator" w:id="0">
    <w:p w:rsidR="00A30713" w:rsidRDefault="00A30713" w:rsidP="000B5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2C2" w:rsidRPr="000B52C2" w:rsidRDefault="000B52C2" w:rsidP="000B52C2">
    <w:pPr>
      <w:pStyle w:val="Cabealho"/>
      <w:ind w:firstLine="567"/>
      <w:jc w:val="center"/>
      <w:rPr>
        <w:rFonts w:eastAsia="Arial Unicode MS"/>
        <w:b/>
      </w:rPr>
    </w:pPr>
    <w:r w:rsidRPr="000B52C2">
      <w:rPr>
        <w:noProof/>
      </w:rPr>
      <w:drawing>
        <wp:anchor distT="0" distB="0" distL="114300" distR="114300" simplePos="0" relativeHeight="251659264" behindDoc="0" locked="0" layoutInCell="1" allowOverlap="1" wp14:anchorId="1FBF3991" wp14:editId="06103716">
          <wp:simplePos x="0" y="0"/>
          <wp:positionH relativeFrom="column">
            <wp:posOffset>158115</wp:posOffset>
          </wp:positionH>
          <wp:positionV relativeFrom="paragraph">
            <wp:posOffset>-220980</wp:posOffset>
          </wp:positionV>
          <wp:extent cx="647700" cy="788687"/>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897" cy="792580"/>
                  </a:xfrm>
                  <a:prstGeom prst="rect">
                    <a:avLst/>
                  </a:prstGeom>
                  <a:noFill/>
                </pic:spPr>
              </pic:pic>
            </a:graphicData>
          </a:graphic>
          <wp14:sizeRelH relativeFrom="page">
            <wp14:pctWidth>0</wp14:pctWidth>
          </wp14:sizeRelH>
          <wp14:sizeRelV relativeFrom="page">
            <wp14:pctHeight>0</wp14:pctHeight>
          </wp14:sizeRelV>
        </wp:anchor>
      </w:drawing>
    </w:r>
    <w:r w:rsidRPr="000B52C2">
      <w:rPr>
        <w:rFonts w:eastAsia="Arial Unicode MS"/>
        <w:b/>
      </w:rPr>
      <w:t>PREFEITURA MUNICIPAL DE CORONEL SAPUCAIA</w:t>
    </w:r>
  </w:p>
  <w:p w:rsidR="000B52C2" w:rsidRPr="000B52C2" w:rsidRDefault="000B52C2" w:rsidP="000B52C2">
    <w:pPr>
      <w:ind w:firstLine="567"/>
      <w:jc w:val="center"/>
      <w:rPr>
        <w:rFonts w:eastAsia="Arial Unicode MS"/>
        <w:b/>
      </w:rPr>
    </w:pPr>
    <w:r w:rsidRPr="000B52C2">
      <w:rPr>
        <w:rFonts w:eastAsia="Arial Unicode MS"/>
        <w:b/>
      </w:rPr>
      <w:t>ESTADO DE MATO GROSSO DO SUL</w:t>
    </w:r>
  </w:p>
  <w:p w:rsidR="000B52C2" w:rsidRPr="000B52C2" w:rsidRDefault="000B52C2" w:rsidP="000B52C2">
    <w:pPr>
      <w:ind w:firstLine="567"/>
      <w:jc w:val="center"/>
      <w:rPr>
        <w:rFonts w:eastAsia="Arial Unicode MS"/>
        <w:b/>
      </w:rPr>
    </w:pPr>
    <w:r w:rsidRPr="000B52C2">
      <w:rPr>
        <w:rFonts w:eastAsia="Arial Unicode MS"/>
        <w:b/>
      </w:rPr>
      <w:t>DEPARTAMENTO DE LICITAÇÃO E CONTRATO</w:t>
    </w:r>
  </w:p>
  <w:p w:rsidR="000B52C2" w:rsidRDefault="000B52C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412"/>
    <w:multiLevelType w:val="hybridMultilevel"/>
    <w:tmpl w:val="380ECD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DA10338"/>
    <w:multiLevelType w:val="hybridMultilevel"/>
    <w:tmpl w:val="EEEEA2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6FAE2684"/>
    <w:multiLevelType w:val="multilevel"/>
    <w:tmpl w:val="A1CA335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77EC624B"/>
    <w:multiLevelType w:val="hybridMultilevel"/>
    <w:tmpl w:val="1DB6402E"/>
    <w:lvl w:ilvl="0" w:tplc="7730E6A4">
      <w:start w:val="1"/>
      <w:numFmt w:val="lowerLetter"/>
      <w:lvlText w:val="%1)"/>
      <w:lvlJc w:val="left"/>
      <w:pPr>
        <w:ind w:left="1680" w:hanging="360"/>
      </w:pPr>
      <w:rPr>
        <w:rFonts w:hint="default"/>
        <w:strike w:val="0"/>
      </w:rPr>
    </w:lvl>
    <w:lvl w:ilvl="1" w:tplc="04160019" w:tentative="1">
      <w:start w:val="1"/>
      <w:numFmt w:val="lowerLetter"/>
      <w:lvlText w:val="%2."/>
      <w:lvlJc w:val="left"/>
      <w:pPr>
        <w:ind w:left="2400" w:hanging="360"/>
      </w:pPr>
    </w:lvl>
    <w:lvl w:ilvl="2" w:tplc="0416001B" w:tentative="1">
      <w:start w:val="1"/>
      <w:numFmt w:val="lowerRoman"/>
      <w:lvlText w:val="%3."/>
      <w:lvlJc w:val="right"/>
      <w:pPr>
        <w:ind w:left="3120" w:hanging="180"/>
      </w:pPr>
    </w:lvl>
    <w:lvl w:ilvl="3" w:tplc="0416000F" w:tentative="1">
      <w:start w:val="1"/>
      <w:numFmt w:val="decimal"/>
      <w:lvlText w:val="%4."/>
      <w:lvlJc w:val="left"/>
      <w:pPr>
        <w:ind w:left="3840" w:hanging="360"/>
      </w:pPr>
    </w:lvl>
    <w:lvl w:ilvl="4" w:tplc="04160019" w:tentative="1">
      <w:start w:val="1"/>
      <w:numFmt w:val="lowerLetter"/>
      <w:lvlText w:val="%5."/>
      <w:lvlJc w:val="left"/>
      <w:pPr>
        <w:ind w:left="4560" w:hanging="360"/>
      </w:pPr>
    </w:lvl>
    <w:lvl w:ilvl="5" w:tplc="0416001B" w:tentative="1">
      <w:start w:val="1"/>
      <w:numFmt w:val="lowerRoman"/>
      <w:lvlText w:val="%6."/>
      <w:lvlJc w:val="right"/>
      <w:pPr>
        <w:ind w:left="5280" w:hanging="180"/>
      </w:pPr>
    </w:lvl>
    <w:lvl w:ilvl="6" w:tplc="0416000F" w:tentative="1">
      <w:start w:val="1"/>
      <w:numFmt w:val="decimal"/>
      <w:lvlText w:val="%7."/>
      <w:lvlJc w:val="left"/>
      <w:pPr>
        <w:ind w:left="6000" w:hanging="360"/>
      </w:pPr>
    </w:lvl>
    <w:lvl w:ilvl="7" w:tplc="04160019" w:tentative="1">
      <w:start w:val="1"/>
      <w:numFmt w:val="lowerLetter"/>
      <w:lvlText w:val="%8."/>
      <w:lvlJc w:val="left"/>
      <w:pPr>
        <w:ind w:left="6720" w:hanging="360"/>
      </w:pPr>
    </w:lvl>
    <w:lvl w:ilvl="8" w:tplc="0416001B" w:tentative="1">
      <w:start w:val="1"/>
      <w:numFmt w:val="lowerRoman"/>
      <w:lvlText w:val="%9."/>
      <w:lvlJc w:val="right"/>
      <w:pPr>
        <w:ind w:left="744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506"/>
    <w:rsid w:val="000B52C2"/>
    <w:rsid w:val="001D14B6"/>
    <w:rsid w:val="003107A2"/>
    <w:rsid w:val="003A1ABB"/>
    <w:rsid w:val="003D6BFD"/>
    <w:rsid w:val="004673D5"/>
    <w:rsid w:val="00575506"/>
    <w:rsid w:val="006346C3"/>
    <w:rsid w:val="00831C92"/>
    <w:rsid w:val="008A7359"/>
    <w:rsid w:val="009A15CE"/>
    <w:rsid w:val="00A30713"/>
    <w:rsid w:val="00B3568B"/>
    <w:rsid w:val="00BE1BA2"/>
    <w:rsid w:val="00C3573C"/>
    <w:rsid w:val="00C4688E"/>
    <w:rsid w:val="00F629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06"/>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75506"/>
    <w:pPr>
      <w:widowControl/>
      <w:tabs>
        <w:tab w:val="left" w:pos="2126"/>
      </w:tabs>
      <w:ind w:left="708"/>
    </w:pPr>
    <w:rPr>
      <w:rFonts w:ascii="Arial" w:hAnsi="Arial"/>
      <w:sz w:val="22"/>
      <w:szCs w:val="24"/>
    </w:rPr>
  </w:style>
  <w:style w:type="paragraph" w:customStyle="1" w:styleId="NormaoEdital">
    <w:name w:val="Normao (Edital)"/>
    <w:basedOn w:val="Normal"/>
    <w:uiPriority w:val="99"/>
    <w:rsid w:val="00575506"/>
    <w:pPr>
      <w:widowControl/>
      <w:spacing w:before="120"/>
    </w:pPr>
    <w:rPr>
      <w:rFonts w:ascii="Arial" w:hAnsi="Arial" w:cs="Arial"/>
      <w:sz w:val="22"/>
      <w:szCs w:val="22"/>
    </w:rPr>
  </w:style>
  <w:style w:type="paragraph" w:customStyle="1" w:styleId="Padro">
    <w:name w:val="Padrão"/>
    <w:rsid w:val="00575506"/>
    <w:pPr>
      <w:widowControl w:val="0"/>
      <w:tabs>
        <w:tab w:val="left" w:pos="708"/>
      </w:tabs>
      <w:suppressAutoHyphens/>
    </w:pPr>
    <w:rPr>
      <w:rFonts w:ascii="Times New Roman" w:eastAsia="Times New Roman" w:hAnsi="Times New Roman" w:cs="Times New Roman"/>
      <w:sz w:val="20"/>
      <w:szCs w:val="20"/>
      <w:lang w:eastAsia="pt-BR"/>
    </w:rPr>
  </w:style>
  <w:style w:type="paragraph" w:customStyle="1" w:styleId="Corpodetextorecuado">
    <w:name w:val="Corpo de texto recuado"/>
    <w:basedOn w:val="Padro"/>
    <w:rsid w:val="00575506"/>
    <w:pPr>
      <w:widowControl/>
      <w:ind w:left="567"/>
      <w:jc w:val="both"/>
    </w:pPr>
  </w:style>
  <w:style w:type="paragraph" w:styleId="Textodebalo">
    <w:name w:val="Balloon Text"/>
    <w:basedOn w:val="Normal"/>
    <w:link w:val="TextodebaloChar"/>
    <w:uiPriority w:val="99"/>
    <w:semiHidden/>
    <w:unhideWhenUsed/>
    <w:rsid w:val="000B52C2"/>
    <w:rPr>
      <w:rFonts w:ascii="Tahoma" w:hAnsi="Tahoma" w:cs="Tahoma"/>
      <w:sz w:val="16"/>
      <w:szCs w:val="16"/>
    </w:rPr>
  </w:style>
  <w:style w:type="character" w:customStyle="1" w:styleId="TextodebaloChar">
    <w:name w:val="Texto de balão Char"/>
    <w:basedOn w:val="Fontepargpadro"/>
    <w:link w:val="Textodebalo"/>
    <w:uiPriority w:val="99"/>
    <w:semiHidden/>
    <w:rsid w:val="000B52C2"/>
    <w:rPr>
      <w:rFonts w:ascii="Tahoma" w:eastAsia="Times New Roman" w:hAnsi="Tahoma" w:cs="Tahoma"/>
      <w:kern w:val="3"/>
      <w:sz w:val="16"/>
      <w:szCs w:val="16"/>
      <w:lang w:eastAsia="pt-BR"/>
    </w:rPr>
  </w:style>
  <w:style w:type="paragraph" w:styleId="Cabealho">
    <w:name w:val="header"/>
    <w:aliases w:val="hd,he"/>
    <w:basedOn w:val="Normal"/>
    <w:link w:val="CabealhoChar"/>
    <w:unhideWhenUsed/>
    <w:rsid w:val="000B52C2"/>
    <w:pPr>
      <w:tabs>
        <w:tab w:val="center" w:pos="4252"/>
        <w:tab w:val="right" w:pos="8504"/>
      </w:tabs>
    </w:pPr>
  </w:style>
  <w:style w:type="character" w:customStyle="1" w:styleId="CabealhoChar">
    <w:name w:val="Cabeçalho Char"/>
    <w:aliases w:val="hd Char,he Char"/>
    <w:basedOn w:val="Fontepargpadro"/>
    <w:link w:val="Cabealho"/>
    <w:rsid w:val="000B52C2"/>
    <w:rPr>
      <w:rFonts w:ascii="Times New Roman" w:eastAsia="Times New Roman" w:hAnsi="Times New Roman" w:cs="Times New Roman"/>
      <w:kern w:val="3"/>
      <w:sz w:val="20"/>
      <w:szCs w:val="20"/>
      <w:lang w:eastAsia="pt-BR"/>
    </w:rPr>
  </w:style>
  <w:style w:type="paragraph" w:styleId="Rodap">
    <w:name w:val="footer"/>
    <w:basedOn w:val="Normal"/>
    <w:link w:val="RodapChar"/>
    <w:uiPriority w:val="99"/>
    <w:unhideWhenUsed/>
    <w:rsid w:val="000B52C2"/>
    <w:pPr>
      <w:tabs>
        <w:tab w:val="center" w:pos="4252"/>
        <w:tab w:val="right" w:pos="8504"/>
      </w:tabs>
    </w:pPr>
  </w:style>
  <w:style w:type="character" w:customStyle="1" w:styleId="RodapChar">
    <w:name w:val="Rodapé Char"/>
    <w:basedOn w:val="Fontepargpadro"/>
    <w:link w:val="Rodap"/>
    <w:uiPriority w:val="99"/>
    <w:rsid w:val="000B52C2"/>
    <w:rPr>
      <w:rFonts w:ascii="Times New Roman" w:eastAsia="Times New Roman" w:hAnsi="Times New Roman" w:cs="Times New Roman"/>
      <w:kern w:val="3"/>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06"/>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75506"/>
    <w:pPr>
      <w:widowControl/>
      <w:tabs>
        <w:tab w:val="left" w:pos="2126"/>
      </w:tabs>
      <w:ind w:left="708"/>
    </w:pPr>
    <w:rPr>
      <w:rFonts w:ascii="Arial" w:hAnsi="Arial"/>
      <w:sz w:val="22"/>
      <w:szCs w:val="24"/>
    </w:rPr>
  </w:style>
  <w:style w:type="paragraph" w:customStyle="1" w:styleId="NormaoEdital">
    <w:name w:val="Normao (Edital)"/>
    <w:basedOn w:val="Normal"/>
    <w:uiPriority w:val="99"/>
    <w:rsid w:val="00575506"/>
    <w:pPr>
      <w:widowControl/>
      <w:spacing w:before="120"/>
    </w:pPr>
    <w:rPr>
      <w:rFonts w:ascii="Arial" w:hAnsi="Arial" w:cs="Arial"/>
      <w:sz w:val="22"/>
      <w:szCs w:val="22"/>
    </w:rPr>
  </w:style>
  <w:style w:type="paragraph" w:customStyle="1" w:styleId="Padro">
    <w:name w:val="Padrão"/>
    <w:rsid w:val="00575506"/>
    <w:pPr>
      <w:widowControl w:val="0"/>
      <w:tabs>
        <w:tab w:val="left" w:pos="708"/>
      </w:tabs>
      <w:suppressAutoHyphens/>
    </w:pPr>
    <w:rPr>
      <w:rFonts w:ascii="Times New Roman" w:eastAsia="Times New Roman" w:hAnsi="Times New Roman" w:cs="Times New Roman"/>
      <w:sz w:val="20"/>
      <w:szCs w:val="20"/>
      <w:lang w:eastAsia="pt-BR"/>
    </w:rPr>
  </w:style>
  <w:style w:type="paragraph" w:customStyle="1" w:styleId="Corpodetextorecuado">
    <w:name w:val="Corpo de texto recuado"/>
    <w:basedOn w:val="Padro"/>
    <w:rsid w:val="00575506"/>
    <w:pPr>
      <w:widowControl/>
      <w:ind w:left="567"/>
      <w:jc w:val="both"/>
    </w:pPr>
  </w:style>
  <w:style w:type="paragraph" w:styleId="Textodebalo">
    <w:name w:val="Balloon Text"/>
    <w:basedOn w:val="Normal"/>
    <w:link w:val="TextodebaloChar"/>
    <w:uiPriority w:val="99"/>
    <w:semiHidden/>
    <w:unhideWhenUsed/>
    <w:rsid w:val="000B52C2"/>
    <w:rPr>
      <w:rFonts w:ascii="Tahoma" w:hAnsi="Tahoma" w:cs="Tahoma"/>
      <w:sz w:val="16"/>
      <w:szCs w:val="16"/>
    </w:rPr>
  </w:style>
  <w:style w:type="character" w:customStyle="1" w:styleId="TextodebaloChar">
    <w:name w:val="Texto de balão Char"/>
    <w:basedOn w:val="Fontepargpadro"/>
    <w:link w:val="Textodebalo"/>
    <w:uiPriority w:val="99"/>
    <w:semiHidden/>
    <w:rsid w:val="000B52C2"/>
    <w:rPr>
      <w:rFonts w:ascii="Tahoma" w:eastAsia="Times New Roman" w:hAnsi="Tahoma" w:cs="Tahoma"/>
      <w:kern w:val="3"/>
      <w:sz w:val="16"/>
      <w:szCs w:val="16"/>
      <w:lang w:eastAsia="pt-BR"/>
    </w:rPr>
  </w:style>
  <w:style w:type="paragraph" w:styleId="Cabealho">
    <w:name w:val="header"/>
    <w:aliases w:val="hd,he"/>
    <w:basedOn w:val="Normal"/>
    <w:link w:val="CabealhoChar"/>
    <w:unhideWhenUsed/>
    <w:rsid w:val="000B52C2"/>
    <w:pPr>
      <w:tabs>
        <w:tab w:val="center" w:pos="4252"/>
        <w:tab w:val="right" w:pos="8504"/>
      </w:tabs>
    </w:pPr>
  </w:style>
  <w:style w:type="character" w:customStyle="1" w:styleId="CabealhoChar">
    <w:name w:val="Cabeçalho Char"/>
    <w:aliases w:val="hd Char,he Char"/>
    <w:basedOn w:val="Fontepargpadro"/>
    <w:link w:val="Cabealho"/>
    <w:rsid w:val="000B52C2"/>
    <w:rPr>
      <w:rFonts w:ascii="Times New Roman" w:eastAsia="Times New Roman" w:hAnsi="Times New Roman" w:cs="Times New Roman"/>
      <w:kern w:val="3"/>
      <w:sz w:val="20"/>
      <w:szCs w:val="20"/>
      <w:lang w:eastAsia="pt-BR"/>
    </w:rPr>
  </w:style>
  <w:style w:type="paragraph" w:styleId="Rodap">
    <w:name w:val="footer"/>
    <w:basedOn w:val="Normal"/>
    <w:link w:val="RodapChar"/>
    <w:uiPriority w:val="99"/>
    <w:unhideWhenUsed/>
    <w:rsid w:val="000B52C2"/>
    <w:pPr>
      <w:tabs>
        <w:tab w:val="center" w:pos="4252"/>
        <w:tab w:val="right" w:pos="8504"/>
      </w:tabs>
    </w:pPr>
  </w:style>
  <w:style w:type="character" w:customStyle="1" w:styleId="RodapChar">
    <w:name w:val="Rodapé Char"/>
    <w:basedOn w:val="Fontepargpadro"/>
    <w:link w:val="Rodap"/>
    <w:uiPriority w:val="99"/>
    <w:rsid w:val="000B52C2"/>
    <w:rPr>
      <w:rFonts w:ascii="Times New Roman" w:eastAsia="Times New Roman" w:hAnsi="Times New Roman" w:cs="Times New Roman"/>
      <w:kern w:val="3"/>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164429">
      <w:bodyDiv w:val="1"/>
      <w:marLeft w:val="0"/>
      <w:marRight w:val="0"/>
      <w:marTop w:val="0"/>
      <w:marBottom w:val="0"/>
      <w:divBdr>
        <w:top w:val="none" w:sz="0" w:space="0" w:color="auto"/>
        <w:left w:val="none" w:sz="0" w:space="0" w:color="auto"/>
        <w:bottom w:val="none" w:sz="0" w:space="0" w:color="auto"/>
        <w:right w:val="none" w:sz="0" w:space="0" w:color="auto"/>
      </w:divBdr>
    </w:div>
    <w:div w:id="16140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2965</Words>
  <Characters>16015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FNDE</Company>
  <LinksUpToDate>false</LinksUpToDate>
  <CharactersWithSpaces>18943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ALVES DOS REIS OLIVEIRA</dc:creator>
  <cp:lastModifiedBy>usuario</cp:lastModifiedBy>
  <cp:revision>9</cp:revision>
  <dcterms:created xsi:type="dcterms:W3CDTF">2019-03-12T16:39:00Z</dcterms:created>
  <dcterms:modified xsi:type="dcterms:W3CDTF">2019-04-04T14:11:00Z</dcterms:modified>
</cp:coreProperties>
</file>