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8912" w14:textId="08A16CAE" w:rsidR="004502C1" w:rsidRPr="006E18AD" w:rsidRDefault="004502C1" w:rsidP="004502C1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 xml:space="preserve">CONTRATO ADMINISTRATIVO Nº. </w:t>
      </w:r>
      <w:r w:rsidR="0051326C">
        <w:rPr>
          <w:rFonts w:ascii="Arial Narrow" w:hAnsi="Arial Narrow"/>
          <w:b/>
          <w:snapToGrid w:val="0"/>
          <w:sz w:val="24"/>
          <w:szCs w:val="24"/>
          <w:lang w:eastAsia="pt-BR"/>
        </w:rPr>
        <w:t>055</w:t>
      </w:r>
      <w:r>
        <w:rPr>
          <w:rFonts w:ascii="Arial Narrow" w:hAnsi="Arial Narrow"/>
          <w:b/>
          <w:snapToGrid w:val="0"/>
          <w:sz w:val="24"/>
          <w:szCs w:val="24"/>
          <w:lang w:eastAsia="pt-BR"/>
        </w:rPr>
        <w:t>/2023</w:t>
      </w: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14:paraId="3F25739F" w14:textId="77777777" w:rsidR="004502C1" w:rsidRPr="006E18AD" w:rsidRDefault="004502C1" w:rsidP="004502C1">
      <w:pPr>
        <w:pStyle w:val="SemEspaamento"/>
        <w:rPr>
          <w:rFonts w:ascii="Arial Narrow" w:hAnsi="Arial Narrow"/>
          <w:sz w:val="24"/>
          <w:szCs w:val="24"/>
        </w:rPr>
      </w:pPr>
    </w:p>
    <w:p w14:paraId="1AD16CD0" w14:textId="77777777" w:rsidR="004502C1" w:rsidRPr="006E18AD" w:rsidRDefault="004502C1" w:rsidP="004502C1">
      <w:pPr>
        <w:pStyle w:val="SemEspaamento"/>
        <w:rPr>
          <w:rFonts w:ascii="Arial Narrow" w:hAnsi="Arial Narrow" w:cs="Arial"/>
          <w:sz w:val="24"/>
          <w:szCs w:val="24"/>
        </w:rPr>
      </w:pPr>
    </w:p>
    <w:p w14:paraId="6F481711" w14:textId="3BA6967D" w:rsidR="004502C1" w:rsidRPr="006E18AD" w:rsidRDefault="004502C1" w:rsidP="004502C1">
      <w:pPr>
        <w:pStyle w:val="SemEspaamento"/>
        <w:ind w:left="5103"/>
        <w:jc w:val="both"/>
        <w:rPr>
          <w:rFonts w:ascii="Arial Narrow" w:hAnsi="Arial Narrow" w:cs="Arial Narrow"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E A </w:t>
      </w:r>
      <w:proofErr w:type="gramStart"/>
      <w:r w:rsidRPr="006E18AD">
        <w:rPr>
          <w:rFonts w:ascii="Arial Narrow" w:hAnsi="Arial Narrow" w:cs="Arial Narrow"/>
          <w:bCs/>
          <w:sz w:val="24"/>
          <w:szCs w:val="24"/>
        </w:rPr>
        <w:t xml:space="preserve">EMPRESA </w:t>
      </w:r>
      <w:r w:rsidR="00F810B8">
        <w:rPr>
          <w:rFonts w:ascii="Arial Narrow" w:hAnsi="Arial Narrow" w:cs="Arial Narrow"/>
          <w:bCs/>
          <w:sz w:val="24"/>
          <w:szCs w:val="24"/>
        </w:rPr>
        <w:t xml:space="preserve"> </w:t>
      </w:r>
      <w:bookmarkStart w:id="0" w:name="_Hlk143762986"/>
      <w:r w:rsidR="00F810B8" w:rsidRPr="00017399">
        <w:rPr>
          <w:rFonts w:ascii="Arial Narrow" w:hAnsi="Arial Narrow" w:cs="Arial Narrow"/>
          <w:b/>
          <w:sz w:val="24"/>
          <w:szCs w:val="24"/>
        </w:rPr>
        <w:t>GASPAR</w:t>
      </w:r>
      <w:proofErr w:type="gramEnd"/>
      <w:r w:rsidR="00F810B8" w:rsidRPr="00017399">
        <w:rPr>
          <w:rFonts w:ascii="Arial Narrow" w:hAnsi="Arial Narrow" w:cs="Arial Narrow"/>
          <w:b/>
          <w:sz w:val="24"/>
          <w:szCs w:val="24"/>
        </w:rPr>
        <w:t xml:space="preserve"> ELIAS DOS SANTOS </w:t>
      </w:r>
      <w:r w:rsidR="008273CE">
        <w:rPr>
          <w:rFonts w:ascii="Arial Narrow" w:hAnsi="Arial Narrow" w:cs="Arial Narrow"/>
          <w:b/>
          <w:sz w:val="24"/>
          <w:szCs w:val="24"/>
        </w:rPr>
        <w:t>MEI</w:t>
      </w:r>
      <w:r w:rsidRPr="006E18AD">
        <w:rPr>
          <w:rFonts w:ascii="Arial Narrow" w:hAnsi="Arial Narrow" w:cs="Arial Narrow"/>
          <w:bCs/>
          <w:sz w:val="24"/>
          <w:szCs w:val="24"/>
        </w:rPr>
        <w:t>.</w:t>
      </w:r>
    </w:p>
    <w:bookmarkEnd w:id="0"/>
    <w:p w14:paraId="3BA9C729" w14:textId="77777777" w:rsidR="004502C1" w:rsidRPr="006E18AD" w:rsidRDefault="004502C1" w:rsidP="004502C1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14:paraId="5B749E0F" w14:textId="5D3BE749" w:rsidR="001E1759" w:rsidRDefault="001E1759" w:rsidP="001E1759">
      <w:pPr>
        <w:widowControl w:val="0"/>
        <w:ind w:right="-1"/>
        <w:jc w:val="both"/>
        <w:rPr>
          <w:rFonts w:ascii="Arial Narrow" w:eastAsiaTheme="minorEastAsia" w:hAnsi="Arial Narrow" w:cs="Arial"/>
          <w:iCs/>
        </w:rPr>
      </w:pPr>
      <w:r>
        <w:rPr>
          <w:rFonts w:ascii="Arial Narrow" w:eastAsiaTheme="minorEastAsia" w:hAnsi="Arial Narrow" w:cs="Arial"/>
          <w:b/>
          <w:bCs/>
          <w:iCs/>
        </w:rPr>
        <w:t>I – CONTRATANTES:</w:t>
      </w:r>
      <w:r>
        <w:rPr>
          <w:rFonts w:ascii="Arial Narrow" w:eastAsiaTheme="minorEastAsia" w:hAnsi="Arial Narrow"/>
          <w:b/>
          <w:bCs/>
        </w:rPr>
        <w:t>MUNICÍPIO DE CORONEL SAPUCAIA, ESTADO DE MATO GROSSO DO SUL</w:t>
      </w:r>
      <w:r>
        <w:rPr>
          <w:rFonts w:ascii="Arial Narrow" w:eastAsiaTheme="minorEastAsia" w:hAnsi="Arial Narrow"/>
          <w:bCs/>
        </w:rPr>
        <w:t>,</w:t>
      </w:r>
      <w:r>
        <w:rPr>
          <w:rFonts w:ascii="Arial Narrow" w:eastAsiaTheme="minorEastAsia" w:hAnsi="Arial Narrow"/>
        </w:rPr>
        <w:t xml:space="preserve"> pessoa jurídica de direito público interno, com sede à Avenida Abílio Espíndola Sobrinho, n.º 570, em Coronel Sapucaia-MS, inscrito no CNPJ sob o n.º 01.988.9140001/75,</w:t>
      </w:r>
      <w:r>
        <w:rPr>
          <w:rFonts w:ascii="Arial Narrow" w:eastAsiaTheme="minorEastAsia" w:hAnsi="Arial Narrow" w:cs="Arial"/>
          <w:iCs/>
        </w:rPr>
        <w:t xml:space="preserve"> doravante denominada CONTRATANTE e a empresa </w:t>
      </w:r>
      <w:r w:rsidR="00017399" w:rsidRPr="00017399">
        <w:rPr>
          <w:rFonts w:ascii="Arial Narrow" w:eastAsiaTheme="minorEastAsia" w:hAnsi="Arial Narrow" w:cs="Arial"/>
          <w:b/>
          <w:bCs/>
          <w:iCs/>
        </w:rPr>
        <w:t xml:space="preserve">GASPAR ELIAS DOS SANTOS </w:t>
      </w:r>
      <w:r w:rsidR="008273CE">
        <w:rPr>
          <w:rFonts w:ascii="Arial Narrow" w:eastAsiaTheme="minorEastAsia" w:hAnsi="Arial Narrow" w:cs="Arial"/>
          <w:b/>
          <w:bCs/>
          <w:iCs/>
        </w:rPr>
        <w:t>MEI</w:t>
      </w:r>
      <w:r w:rsidR="00017399" w:rsidRPr="00017399">
        <w:rPr>
          <w:rFonts w:ascii="Arial Narrow" w:eastAsiaTheme="minorEastAsia" w:hAnsi="Arial Narrow" w:cs="Arial"/>
          <w:b/>
          <w:bCs/>
          <w:iCs/>
        </w:rPr>
        <w:t>.</w:t>
      </w:r>
      <w:r>
        <w:rPr>
          <w:rFonts w:ascii="Arial Narrow" w:eastAsiaTheme="minorEastAsia" w:hAnsi="Arial Narrow" w:cs="Arial"/>
          <w:iCs/>
        </w:rPr>
        <w:t>, pessoa jurídica de direito privado, estabelecida à Rua</w:t>
      </w:r>
      <w:r w:rsidR="00086E25">
        <w:rPr>
          <w:rFonts w:ascii="Arial Narrow" w:eastAsiaTheme="minorEastAsia" w:hAnsi="Arial Narrow" w:cs="Arial"/>
          <w:iCs/>
        </w:rPr>
        <w:t xml:space="preserve"> R Amador Flores Sobrinho, Coronel Sapucaia/</w:t>
      </w:r>
      <w:proofErr w:type="spellStart"/>
      <w:proofErr w:type="gramStart"/>
      <w:r w:rsidR="00086E25">
        <w:rPr>
          <w:rFonts w:ascii="Arial Narrow" w:eastAsiaTheme="minorEastAsia" w:hAnsi="Arial Narrow" w:cs="Arial"/>
          <w:iCs/>
        </w:rPr>
        <w:t>ms</w:t>
      </w:r>
      <w:proofErr w:type="spellEnd"/>
      <w:r w:rsidR="00086E25">
        <w:rPr>
          <w:rFonts w:ascii="Arial Narrow" w:eastAsiaTheme="minorEastAsia" w:hAnsi="Arial Narrow" w:cs="Arial"/>
          <w:iCs/>
        </w:rPr>
        <w:t xml:space="preserve"> </w:t>
      </w:r>
      <w:r>
        <w:rPr>
          <w:rFonts w:ascii="Arial Narrow" w:eastAsiaTheme="minorEastAsia" w:hAnsi="Arial Narrow" w:cs="Arial"/>
          <w:iCs/>
        </w:rPr>
        <w:t xml:space="preserve"> inscrita</w:t>
      </w:r>
      <w:proofErr w:type="gramEnd"/>
      <w:r>
        <w:rPr>
          <w:rFonts w:ascii="Arial Narrow" w:eastAsiaTheme="minorEastAsia" w:hAnsi="Arial Narrow" w:cs="Arial"/>
          <w:iCs/>
        </w:rPr>
        <w:t xml:space="preserve"> no CNPJ nº. </w:t>
      </w:r>
      <w:r w:rsidR="00086E25">
        <w:rPr>
          <w:rFonts w:ascii="Arial Narrow" w:eastAsiaTheme="minorEastAsia" w:hAnsi="Arial Narrow" w:cs="Arial"/>
          <w:iCs/>
        </w:rPr>
        <w:t>22.295.340/0001-20</w:t>
      </w:r>
      <w:r>
        <w:rPr>
          <w:rFonts w:ascii="Arial Narrow" w:eastAsiaTheme="minorEastAsia" w:hAnsi="Arial Narrow" w:cs="Arial"/>
          <w:iCs/>
        </w:rPr>
        <w:t xml:space="preserve"> e Inscrição Estadual nº. 28.352.164-4 doravante denominada CONTRATADA.</w:t>
      </w:r>
    </w:p>
    <w:p w14:paraId="23E082D0" w14:textId="2C021223" w:rsidR="001E1759" w:rsidRDefault="001E1759" w:rsidP="001E1759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cap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 - REPRESENTANTES: Representa a CONTRATANTE os Secretários Municipais de Coronel Sapucaia - MS, a</w:t>
      </w:r>
      <w:r>
        <w:rPr>
          <w:rFonts w:ascii="Arial Narrow" w:hAnsi="Arial Narrow" w:cstheme="minorHAnsi"/>
          <w:sz w:val="24"/>
          <w:szCs w:val="24"/>
        </w:rPr>
        <w:t xml:space="preserve"> Srta.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Adriane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Paetzold</w:t>
      </w:r>
      <w:proofErr w:type="spellEnd"/>
      <w:r>
        <w:rPr>
          <w:rFonts w:ascii="Arial Narrow" w:hAnsi="Arial Narrow" w:cstheme="minorHAnsi"/>
          <w:sz w:val="24"/>
          <w:szCs w:val="24"/>
        </w:rPr>
        <w:t>, Secretária Municipal de Administração, portadora da Cédula de Identidade RG n.º 1175912 SSP/MS e CPF n.º 938.288.451-34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Maria Eva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Gauto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Flor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Eringer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brasileira, casada, residente e domiciliado na Rua. Mario Gonçalves, Nº 573, nesta cidade de Coronel Sapucaia, Estado do Mato Grosso do Sul, portadora do RG nº 565841 SSP/MS, inscrito no CPF sob o nº 555.779.541-34 </w:t>
      </w:r>
      <w:r>
        <w:rPr>
          <w:rFonts w:ascii="Arial Narrow" w:hAnsi="Arial Narrow"/>
          <w:color w:val="000000"/>
          <w:sz w:val="24"/>
          <w:szCs w:val="24"/>
        </w:rPr>
        <w:t xml:space="preserve">Secretária Municipal de educação e cultura.  </w:t>
      </w:r>
      <w:r>
        <w:rPr>
          <w:rFonts w:ascii="Arial Narrow" w:hAnsi="Arial Narrow" w:cstheme="minorHAnsi"/>
          <w:sz w:val="24"/>
          <w:szCs w:val="24"/>
        </w:rPr>
        <w:t xml:space="preserve">a Senhora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Ivone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Paetzold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Soares</w:t>
      </w:r>
      <w:r>
        <w:rPr>
          <w:rFonts w:ascii="Arial Narrow" w:hAnsi="Arial Narrow" w:cstheme="minorHAnsi"/>
          <w:sz w:val="24"/>
          <w:szCs w:val="24"/>
        </w:rPr>
        <w:t xml:space="preserve">, Secretária Municipal de Assistência Social, portadora da Cédula de Identidade RG n.º 464093 SSP/MS e CPF n.º 555.735.251-15, residente e domiciliado à Rua </w:t>
      </w:r>
      <w:proofErr w:type="spellStart"/>
      <w:r>
        <w:rPr>
          <w:rFonts w:ascii="Arial Narrow" w:hAnsi="Arial Narrow" w:cstheme="minorHAnsi"/>
          <w:sz w:val="24"/>
          <w:szCs w:val="24"/>
        </w:rPr>
        <w:t>Av.Dep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Flavio Derzi. 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Sra.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Najla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Marienne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Schuck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Mariano</w:t>
      </w:r>
      <w:r>
        <w:rPr>
          <w:rFonts w:ascii="Arial Narrow" w:hAnsi="Arial Narrow" w:cstheme="minorHAnsi"/>
          <w:sz w:val="24"/>
          <w:szCs w:val="24"/>
        </w:rPr>
        <w:t>, Secretária De Saúde, Portadora Da CI-RG n.º 648678 SSP/MS e inscrita no CPF/MF nº 855.507.791-53, residente e domiciliada na Rua Gerônimo Martins de Oliveira N° 1515, nesta cidade de Coronel Sapucaia – MS.</w:t>
      </w:r>
      <w:r>
        <w:rPr>
          <w:rFonts w:ascii="Arial Narrow" w:hAnsi="Arial Narrow"/>
          <w:iCs/>
          <w:sz w:val="24"/>
          <w:szCs w:val="24"/>
        </w:rPr>
        <w:t xml:space="preserve"> Senhor </w:t>
      </w:r>
      <w:r>
        <w:rPr>
          <w:rFonts w:ascii="Arial Narrow" w:hAnsi="Arial Narrow"/>
          <w:b/>
          <w:iCs/>
          <w:sz w:val="24"/>
          <w:szCs w:val="24"/>
        </w:rPr>
        <w:t xml:space="preserve">João </w:t>
      </w:r>
      <w:proofErr w:type="spellStart"/>
      <w:r>
        <w:rPr>
          <w:rFonts w:ascii="Arial Narrow" w:hAnsi="Arial Narrow"/>
          <w:b/>
          <w:iCs/>
          <w:sz w:val="24"/>
          <w:szCs w:val="24"/>
        </w:rPr>
        <w:t>Rube</w:t>
      </w:r>
      <w:proofErr w:type="spellEnd"/>
      <w:r>
        <w:rPr>
          <w:rFonts w:ascii="Arial Narrow" w:hAnsi="Arial Narrow"/>
          <w:b/>
          <w:iCs/>
          <w:sz w:val="24"/>
          <w:szCs w:val="24"/>
        </w:rPr>
        <w:t xml:space="preserve"> Espindola</w:t>
      </w:r>
      <w:r>
        <w:rPr>
          <w:rFonts w:ascii="Arial Narrow" w:hAnsi="Arial Narrow"/>
          <w:iCs/>
          <w:sz w:val="24"/>
          <w:szCs w:val="24"/>
        </w:rPr>
        <w:t>, Secretário Municipal de obras e Infraestrutura, e</w:t>
      </w:r>
      <w:r>
        <w:rPr>
          <w:rFonts w:ascii="Arial Narrow" w:hAnsi="Arial Narrow"/>
          <w:sz w:val="24"/>
          <w:szCs w:val="24"/>
        </w:rPr>
        <w:t xml:space="preserve"> Secretário Municipal de Desenvolvimento Econômico e Sustentável</w:t>
      </w:r>
      <w:r>
        <w:rPr>
          <w:rFonts w:ascii="Arial Narrow" w:hAnsi="Arial Narrow"/>
          <w:iCs/>
          <w:sz w:val="24"/>
          <w:szCs w:val="24"/>
        </w:rPr>
        <w:t xml:space="preserve"> portador da Cédula de Identidade RG n.º 61407 SSP/MS e CPF n.º 257.671.431-53, residente e domiciliado à Rua João Ponce de Arruda Nº 857 Centro, Coronel Sapucaia – MS.</w:t>
      </w:r>
      <w:r>
        <w:rPr>
          <w:rFonts w:ascii="Arial Narrow" w:hAnsi="Arial Narrow"/>
          <w:sz w:val="24"/>
          <w:szCs w:val="24"/>
        </w:rPr>
        <w:t xml:space="preserve">, e a </w:t>
      </w:r>
      <w:r>
        <w:rPr>
          <w:rFonts w:ascii="Arial Narrow" w:hAnsi="Arial Narrow"/>
          <w:bCs/>
          <w:sz w:val="24"/>
          <w:szCs w:val="24"/>
        </w:rPr>
        <w:t>CONTRATADA</w:t>
      </w:r>
      <w:r>
        <w:rPr>
          <w:rFonts w:ascii="Arial Narrow" w:hAnsi="Arial Narrow"/>
          <w:sz w:val="24"/>
          <w:szCs w:val="24"/>
        </w:rPr>
        <w:t xml:space="preserve"> pelo seu Proprietário (a) o </w:t>
      </w:r>
      <w:proofErr w:type="spellStart"/>
      <w:r>
        <w:rPr>
          <w:rFonts w:ascii="Arial Narrow" w:hAnsi="Arial Narrow"/>
          <w:sz w:val="24"/>
          <w:szCs w:val="24"/>
        </w:rPr>
        <w:t>Sr</w:t>
      </w:r>
      <w:proofErr w:type="spellEnd"/>
      <w:r>
        <w:rPr>
          <w:rFonts w:ascii="Arial Narrow" w:hAnsi="Arial Narrow"/>
          <w:sz w:val="24"/>
          <w:szCs w:val="24"/>
        </w:rPr>
        <w:t xml:space="preserve"> (a) </w:t>
      </w:r>
      <w:r w:rsidR="009164C6">
        <w:rPr>
          <w:rFonts w:ascii="Arial Narrow" w:hAnsi="Arial Narrow"/>
          <w:sz w:val="24"/>
          <w:szCs w:val="24"/>
        </w:rPr>
        <w:t>GASPAR ELIAS DOS SANTOS.</w:t>
      </w:r>
    </w:p>
    <w:p w14:paraId="624D3B32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Pregão Presencial n</w:t>
      </w:r>
      <w:r w:rsidRPr="006E18AD">
        <w:rPr>
          <w:rFonts w:ascii="Arial Narrow" w:hAnsi="Arial Narrow" w:cs="Tahoma"/>
          <w:sz w:val="24"/>
          <w:szCs w:val="24"/>
        </w:rPr>
        <w:t xml:space="preserve">º. </w:t>
      </w:r>
      <w:r>
        <w:rPr>
          <w:rFonts w:ascii="Arial Narrow" w:hAnsi="Arial Narrow" w:cs="Tahoma"/>
          <w:sz w:val="24"/>
          <w:szCs w:val="24"/>
        </w:rPr>
        <w:t>027/2023</w:t>
      </w:r>
      <w:r w:rsidRPr="006E18AD">
        <w:rPr>
          <w:rFonts w:ascii="Arial Narrow" w:hAnsi="Arial Narrow" w:cs="Tahoma"/>
          <w:sz w:val="24"/>
          <w:szCs w:val="24"/>
        </w:rPr>
        <w:t xml:space="preserve">, gerado pelo </w:t>
      </w:r>
      <w:r w:rsidRPr="006E18AD">
        <w:rPr>
          <w:rFonts w:ascii="Arial Narrow" w:hAnsi="Arial Narrow"/>
          <w:sz w:val="24"/>
          <w:szCs w:val="24"/>
        </w:rPr>
        <w:t xml:space="preserve">Processo nº. </w:t>
      </w:r>
      <w:r>
        <w:rPr>
          <w:rFonts w:ascii="Arial Narrow" w:hAnsi="Arial Narrow"/>
          <w:sz w:val="24"/>
          <w:szCs w:val="24"/>
        </w:rPr>
        <w:t>079/2023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47E4CB6C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14:paraId="2F5CDB68" w14:textId="77777777" w:rsidR="004502C1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14:paraId="1859F136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14:paraId="4D876295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lastRenderedPageBreak/>
        <w:t xml:space="preserve">1.1. </w:t>
      </w:r>
      <w:r w:rsidRPr="006E18AD">
        <w:rPr>
          <w:rFonts w:ascii="Arial Narrow" w:hAnsi="Arial Narrow"/>
          <w:bCs/>
          <w:sz w:val="24"/>
          <w:szCs w:val="24"/>
        </w:rPr>
        <w:t xml:space="preserve">O </w:t>
      </w:r>
      <w:r>
        <w:rPr>
          <w:rFonts w:ascii="Arial Narrow" w:hAnsi="Arial Narrow"/>
          <w:bCs/>
          <w:sz w:val="24"/>
          <w:szCs w:val="24"/>
        </w:rPr>
        <w:t>OBJETO DA PRESENTE LICITAÇÃO É A</w:t>
      </w:r>
      <w:r w:rsidRPr="00F86B88">
        <w:rPr>
          <w:rFonts w:ascii="Arial Narrow" w:hAnsi="Arial Narrow"/>
          <w:bCs/>
          <w:sz w:val="24"/>
          <w:szCs w:val="24"/>
        </w:rPr>
        <w:t xml:space="preserve"> </w:t>
      </w:r>
      <w:r w:rsidRPr="0053002A">
        <w:rPr>
          <w:rFonts w:ascii="Arial Narrow" w:hAnsi="Arial Narrow"/>
          <w:b/>
          <w:bCs/>
          <w:sz w:val="24"/>
          <w:szCs w:val="24"/>
        </w:rPr>
        <w:t>CONTRATAÇÃO DE EMPRESA ESPECIALIZADA EM PRESTAÇÃO DE SERVIÇO DE SERRALHERIA</w:t>
      </w:r>
      <w:r w:rsidRPr="00BE38A6">
        <w:rPr>
          <w:rFonts w:ascii="Arial Narrow" w:hAnsi="Arial Narrow"/>
          <w:b/>
          <w:bCs/>
          <w:sz w:val="24"/>
          <w:szCs w:val="24"/>
        </w:rPr>
        <w:t>,</w:t>
      </w:r>
      <w:r>
        <w:rPr>
          <w:rFonts w:ascii="Arial Narrow" w:hAnsi="Arial Narrow"/>
          <w:b/>
          <w:bCs/>
          <w:sz w:val="24"/>
          <w:szCs w:val="24"/>
        </w:rPr>
        <w:t xml:space="preserve"> CONFORME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 ESPECIFICAÇÕES E QUANTIDADES CONSTANTES N</w:t>
      </w:r>
      <w:r>
        <w:rPr>
          <w:rFonts w:ascii="Arial Narrow" w:hAnsi="Arial Narrow"/>
          <w:b/>
          <w:bCs/>
          <w:sz w:val="24"/>
          <w:szCs w:val="24"/>
        </w:rPr>
        <w:t>O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 ANEXO I – PROPOSTA DE PREÇOS E </w:t>
      </w:r>
      <w:r>
        <w:rPr>
          <w:rFonts w:ascii="Arial Narrow" w:hAnsi="Arial Narrow"/>
          <w:b/>
          <w:bCs/>
          <w:sz w:val="24"/>
          <w:szCs w:val="24"/>
        </w:rPr>
        <w:t xml:space="preserve">ANEXO IX - </w:t>
      </w:r>
      <w:r w:rsidRPr="00BE38A6">
        <w:rPr>
          <w:rFonts w:ascii="Arial Narrow" w:hAnsi="Arial Narrow"/>
          <w:b/>
          <w:bCs/>
          <w:sz w:val="24"/>
          <w:szCs w:val="24"/>
        </w:rPr>
        <w:t>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41"/>
        <w:gridCol w:w="3601"/>
        <w:gridCol w:w="399"/>
        <w:gridCol w:w="1057"/>
        <w:gridCol w:w="1190"/>
        <w:gridCol w:w="860"/>
        <w:gridCol w:w="860"/>
      </w:tblGrid>
      <w:tr w:rsidR="009164C6" w14:paraId="2398548D" w14:textId="77777777" w:rsidTr="009164C6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FADC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9E5D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14AD4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5001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F78D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AB71C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F93AC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119E9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ACD3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208CB" w14:textId="77777777" w:rsidR="009164C6" w:rsidRDefault="009164C6">
            <w:pPr>
              <w:rPr>
                <w:sz w:val="20"/>
                <w:szCs w:val="20"/>
              </w:rPr>
            </w:pPr>
          </w:p>
        </w:tc>
      </w:tr>
      <w:tr w:rsidR="009164C6" w14:paraId="11EC0CAA" w14:textId="77777777" w:rsidTr="009164C6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061FE" w14:textId="77777777" w:rsidR="009164C6" w:rsidRDefault="009164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GASPAR ELIAS DOS SANTOS 03114912192</w:t>
            </w:r>
          </w:p>
        </w:tc>
      </w:tr>
      <w:tr w:rsidR="009164C6" w14:paraId="62B3450A" w14:textId="77777777" w:rsidTr="009164C6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A2DC" w14:textId="77777777" w:rsidR="009164C6" w:rsidRDefault="009164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A83D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50F97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EF31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14BF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4DD71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3434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AE57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3EAF" w14:textId="77777777" w:rsidR="009164C6" w:rsidRDefault="009164C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19BD0" w14:textId="77777777" w:rsidR="009164C6" w:rsidRDefault="009164C6">
            <w:pPr>
              <w:rPr>
                <w:sz w:val="20"/>
                <w:szCs w:val="20"/>
              </w:rPr>
            </w:pPr>
          </w:p>
        </w:tc>
      </w:tr>
      <w:tr w:rsidR="009164C6" w14:paraId="089AF7A0" w14:textId="77777777" w:rsidTr="009164C6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7F9B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128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00C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3124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889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16B7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4990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669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F9A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8F64" w14:textId="77777777" w:rsidR="009164C6" w:rsidRDefault="009164C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9164C6" w14:paraId="2337017C" w14:textId="77777777" w:rsidTr="009164C6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7830" w14:textId="77777777" w:rsidR="009164C6" w:rsidRDefault="009164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192B7" w14:textId="77777777" w:rsidR="009164C6" w:rsidRDefault="009164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690C" w14:textId="77777777" w:rsidR="009164C6" w:rsidRDefault="009164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C0C9" w14:textId="77777777" w:rsidR="009164C6" w:rsidRDefault="009164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32354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A72E" w14:textId="77777777" w:rsidR="009164C6" w:rsidRDefault="009164C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CONTRATAÇÃO DE EMPRESA DE SERVIÇO DE SERRALHERIA, INCLUINDO DESLOCAMENTO, EQUIPAMENTOS E MÃO DE OBRA.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401D" w14:textId="77777777" w:rsidR="009164C6" w:rsidRDefault="009164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7F6A" w14:textId="77777777" w:rsidR="009164C6" w:rsidRDefault="009164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2.450,00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C81E" w14:textId="77777777" w:rsidR="009164C6" w:rsidRDefault="009164C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PRESTAÇÃO DE SERV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1318" w14:textId="77777777" w:rsidR="009164C6" w:rsidRDefault="009164C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64A7" w14:textId="77777777" w:rsidR="009164C6" w:rsidRDefault="009164C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52.675,00</w:t>
            </w:r>
          </w:p>
        </w:tc>
      </w:tr>
      <w:tr w:rsidR="009164C6" w14:paraId="43DDF05A" w14:textId="77777777" w:rsidTr="009164C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A8FA" w14:textId="77777777" w:rsidR="009164C6" w:rsidRDefault="009164C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F2868" w14:textId="77777777" w:rsidR="009164C6" w:rsidRDefault="009164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bookmarkStart w:id="1" w:name="_Hlk143766908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52.675,00</w:t>
            </w:r>
            <w:bookmarkEnd w:id="1"/>
          </w:p>
        </w:tc>
      </w:tr>
    </w:tbl>
    <w:p w14:paraId="3DF6DB06" w14:textId="77777777" w:rsidR="004502C1" w:rsidRDefault="004502C1" w:rsidP="004502C1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14:paraId="423D4009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14:paraId="42CE5E5B" w14:textId="77777777" w:rsidR="004502C1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14:paraId="02068EAC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>Executar os serviços, objeto desta licitação, no prazo proposto e em conformidade com as especificações e quantidades exigidas neste Termo de Referência;</w:t>
      </w:r>
    </w:p>
    <w:p w14:paraId="509C0625" w14:textId="77777777" w:rsidR="004502C1" w:rsidRPr="0053002A" w:rsidRDefault="004502C1" w:rsidP="004502C1">
      <w:pPr>
        <w:pStyle w:val="PargrafodaLista"/>
        <w:tabs>
          <w:tab w:val="left" w:pos="709"/>
          <w:tab w:val="left" w:pos="1701"/>
        </w:tabs>
        <w:ind w:left="1276"/>
        <w:rPr>
          <w:rFonts w:ascii="Arial Narrow" w:hAnsi="Arial Narrow" w:cs="Arial"/>
          <w:snapToGrid w:val="0"/>
        </w:rPr>
      </w:pPr>
    </w:p>
    <w:p w14:paraId="0CA492FD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>Manter, durante a execução do Contrato, todas as condições de habilitação e qualificação exigidas pela legislação;</w:t>
      </w:r>
    </w:p>
    <w:p w14:paraId="20A79A5A" w14:textId="77777777" w:rsidR="004502C1" w:rsidRPr="0053002A" w:rsidRDefault="004502C1" w:rsidP="004502C1">
      <w:pPr>
        <w:pStyle w:val="PargrafodaLista"/>
        <w:rPr>
          <w:rFonts w:ascii="Arial Narrow" w:hAnsi="Arial Narrow" w:cs="Arial"/>
          <w:snapToGrid w:val="0"/>
        </w:rPr>
      </w:pPr>
    </w:p>
    <w:p w14:paraId="58D92923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>Assumir, com exclusividade, todos os encargos,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pactuado;</w:t>
      </w:r>
    </w:p>
    <w:p w14:paraId="1E0C17A2" w14:textId="77777777" w:rsidR="004502C1" w:rsidRPr="0053002A" w:rsidRDefault="004502C1" w:rsidP="004502C1">
      <w:pPr>
        <w:pStyle w:val="PargrafodaLista"/>
        <w:rPr>
          <w:rFonts w:ascii="Arial Narrow" w:hAnsi="Arial Narrow" w:cs="Arial"/>
          <w:snapToGrid w:val="0"/>
        </w:rPr>
      </w:pPr>
    </w:p>
    <w:p w14:paraId="50F35540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53002A">
        <w:rPr>
          <w:rFonts w:ascii="Arial Narrow" w:hAnsi="Arial Narrow" w:cs="Arial"/>
          <w:bCs/>
          <w:snapToGrid w:val="0"/>
        </w:rPr>
        <w:t>Contratante</w:t>
      </w:r>
      <w:r w:rsidRPr="0053002A">
        <w:rPr>
          <w:rFonts w:ascii="Arial Narrow" w:hAnsi="Arial Narrow" w:cs="Arial"/>
          <w:snapToGrid w:val="0"/>
        </w:rPr>
        <w:t xml:space="preserve"> ou a terceiros;</w:t>
      </w:r>
    </w:p>
    <w:p w14:paraId="221A6952" w14:textId="77777777" w:rsidR="004502C1" w:rsidRPr="0053002A" w:rsidRDefault="004502C1" w:rsidP="004502C1">
      <w:pPr>
        <w:pStyle w:val="PargrafodaLista"/>
        <w:rPr>
          <w:rFonts w:ascii="Arial Narrow" w:hAnsi="Arial Narrow" w:cs="Arial"/>
          <w:snapToGrid w:val="0"/>
        </w:rPr>
      </w:pPr>
    </w:p>
    <w:p w14:paraId="6A4725EF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 xml:space="preserve">Apresentar, quando solicitado pelo </w:t>
      </w:r>
      <w:r w:rsidRPr="0053002A">
        <w:rPr>
          <w:rFonts w:ascii="Arial Narrow" w:hAnsi="Arial Narrow" w:cs="Arial"/>
          <w:bCs/>
          <w:snapToGrid w:val="0"/>
        </w:rPr>
        <w:t xml:space="preserve">Contratante, </w:t>
      </w:r>
      <w:r w:rsidRPr="0053002A">
        <w:rPr>
          <w:rFonts w:ascii="Arial Narrow" w:hAnsi="Arial Narrow" w:cs="Arial"/>
          <w:snapToGrid w:val="0"/>
        </w:rPr>
        <w:t>a comprovação de estarem sendo satisfeitos todos os seus encargos e obrigações trabalhistas, previdenciários e fiscais;</w:t>
      </w:r>
    </w:p>
    <w:p w14:paraId="4687360A" w14:textId="77777777" w:rsidR="004502C1" w:rsidRPr="0053002A" w:rsidRDefault="004502C1" w:rsidP="004502C1">
      <w:pPr>
        <w:pStyle w:val="PargrafodaLista"/>
        <w:rPr>
          <w:rFonts w:ascii="Arial Narrow" w:hAnsi="Arial Narrow" w:cs="Arial"/>
          <w:snapToGrid w:val="0"/>
        </w:rPr>
      </w:pPr>
    </w:p>
    <w:p w14:paraId="4C30ECE8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 xml:space="preserve">Responder perante o </w:t>
      </w:r>
      <w:r w:rsidRPr="0053002A">
        <w:rPr>
          <w:rFonts w:ascii="Arial Narrow" w:hAnsi="Arial Narrow" w:cs="Arial"/>
          <w:bCs/>
          <w:snapToGrid w:val="0"/>
        </w:rPr>
        <w:t xml:space="preserve">Contratante </w:t>
      </w:r>
      <w:r w:rsidRPr="0053002A">
        <w:rPr>
          <w:rFonts w:ascii="Arial Narrow" w:hAnsi="Arial Narrow" w:cs="Arial"/>
          <w:snapToGrid w:val="0"/>
        </w:rPr>
        <w:t>e terceiros por eventuais prejuízos e danos decorrentes de sua demora ou de sua omissão, na condução do objeto deste instrumento sob a sua responsabilidade ou por erros relativos à execução do objeto desta licitação;</w:t>
      </w:r>
    </w:p>
    <w:p w14:paraId="0BFD60DE" w14:textId="77777777" w:rsidR="004502C1" w:rsidRPr="0053002A" w:rsidRDefault="004502C1" w:rsidP="004502C1">
      <w:pPr>
        <w:pStyle w:val="PargrafodaLista"/>
        <w:rPr>
          <w:rFonts w:ascii="Arial Narrow" w:hAnsi="Arial Narrow" w:cs="Arial"/>
          <w:snapToGrid w:val="0"/>
        </w:rPr>
      </w:pPr>
    </w:p>
    <w:p w14:paraId="1279DD4C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53002A">
        <w:rPr>
          <w:rFonts w:ascii="Arial Narrow" w:hAnsi="Arial Narrow" w:cs="Arial"/>
          <w:bCs/>
          <w:snapToGrid w:val="0"/>
        </w:rPr>
        <w:t>Contratante</w:t>
      </w:r>
      <w:r w:rsidRPr="0053002A">
        <w:rPr>
          <w:rFonts w:ascii="Arial Narrow" w:hAnsi="Arial Narrow" w:cs="Arial"/>
          <w:snapToGrid w:val="0"/>
        </w:rPr>
        <w:t>;</w:t>
      </w:r>
    </w:p>
    <w:p w14:paraId="682B6C5F" w14:textId="77777777" w:rsidR="004502C1" w:rsidRPr="0053002A" w:rsidRDefault="004502C1" w:rsidP="004502C1">
      <w:pPr>
        <w:pStyle w:val="PargrafodaLista"/>
        <w:rPr>
          <w:rFonts w:ascii="Arial Narrow" w:hAnsi="Arial Narrow" w:cs="Arial"/>
          <w:bCs/>
          <w:snapToGrid w:val="0"/>
        </w:rPr>
      </w:pPr>
    </w:p>
    <w:p w14:paraId="64E96874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>Instruir o fornecimento do objeto do Contrato com as notas fiscais correspondentes, juntando cópia da solicitação de entrega (requisição);</w:t>
      </w:r>
    </w:p>
    <w:p w14:paraId="69591237" w14:textId="77777777" w:rsidR="004502C1" w:rsidRPr="0053002A" w:rsidRDefault="004502C1" w:rsidP="004502C1">
      <w:pPr>
        <w:pStyle w:val="PargrafodaLista"/>
        <w:rPr>
          <w:rFonts w:ascii="Arial Narrow" w:hAnsi="Arial Narrow" w:cs="Arial"/>
          <w:snapToGrid w:val="0"/>
        </w:rPr>
      </w:pPr>
    </w:p>
    <w:p w14:paraId="191CAD49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>Cumprir todas as leis e posturas federais, estaduais e municipais pertinentes e responsabilizar-se por todos os prejuízos decorrentes de infrações a que houver dado causa;</w:t>
      </w:r>
    </w:p>
    <w:p w14:paraId="7C30932C" w14:textId="77777777" w:rsidR="004502C1" w:rsidRPr="0053002A" w:rsidRDefault="004502C1" w:rsidP="004502C1">
      <w:pPr>
        <w:tabs>
          <w:tab w:val="left" w:pos="709"/>
          <w:tab w:val="left" w:pos="1276"/>
          <w:tab w:val="left" w:pos="1701"/>
        </w:tabs>
        <w:rPr>
          <w:rFonts w:ascii="Arial Narrow" w:hAnsi="Arial Narrow" w:cs="Arial"/>
          <w:snapToGrid w:val="0"/>
        </w:rPr>
      </w:pPr>
    </w:p>
    <w:p w14:paraId="6E8AEE07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  <w:snapToGrid w:val="0"/>
        </w:rPr>
        <w:t>Não transferir em hipótese alguma o instrumento contratual a terceiros;</w:t>
      </w:r>
    </w:p>
    <w:p w14:paraId="62DA63DF" w14:textId="77777777" w:rsidR="004502C1" w:rsidRPr="0053002A" w:rsidRDefault="004502C1" w:rsidP="004502C1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Arial"/>
          <w:snapToGrid w:val="0"/>
        </w:rPr>
      </w:pPr>
      <w:r w:rsidRPr="0053002A">
        <w:rPr>
          <w:rFonts w:ascii="Arial Narrow" w:hAnsi="Arial Narrow" w:cs="Arial"/>
        </w:rPr>
        <w:t>Se responsabilizar pela substituição, troca ou reposição dos serviços se, porventura, forem entregues com qualquer defeito ou incompatibilidade com as especificações deste Termo de Referência, no prazo máximo de 48 (quarenta e oito) horas</w:t>
      </w:r>
      <w:r w:rsidRPr="0053002A">
        <w:rPr>
          <w:rFonts w:ascii="Arial Narrow" w:hAnsi="Arial Narrow" w:cs="Arial"/>
          <w:snapToGrid w:val="0"/>
        </w:rPr>
        <w:t>;</w:t>
      </w:r>
    </w:p>
    <w:p w14:paraId="6F36606A" w14:textId="77777777" w:rsidR="004502C1" w:rsidRPr="006E18AD" w:rsidRDefault="004502C1" w:rsidP="004502C1">
      <w:pPr>
        <w:tabs>
          <w:tab w:val="left" w:pos="709"/>
          <w:tab w:val="left" w:pos="1276"/>
        </w:tabs>
        <w:rPr>
          <w:rFonts w:ascii="Arial Narrow" w:hAnsi="Arial Narrow" w:cs="Arial"/>
          <w:iCs/>
        </w:rPr>
      </w:pPr>
    </w:p>
    <w:p w14:paraId="141DACC2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2.2.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CONTRATANTE:</w:t>
      </w:r>
    </w:p>
    <w:p w14:paraId="517957D5" w14:textId="77777777" w:rsidR="004502C1" w:rsidRPr="0053002A" w:rsidRDefault="004502C1" w:rsidP="004502C1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53002A">
        <w:rPr>
          <w:rFonts w:ascii="Arial Narrow" w:hAnsi="Arial Narrow" w:cs="Calibri"/>
          <w:snapToGrid w:val="0"/>
        </w:rPr>
        <w:t xml:space="preserve">Cumprir todos os compromissos financeiros assumidos com a </w:t>
      </w:r>
      <w:r w:rsidRPr="0053002A">
        <w:rPr>
          <w:rFonts w:ascii="Arial Narrow" w:hAnsi="Arial Narrow" w:cs="Calibri"/>
          <w:bCs/>
          <w:snapToGrid w:val="0"/>
        </w:rPr>
        <w:t>Contratada</w:t>
      </w:r>
      <w:r w:rsidRPr="0053002A">
        <w:rPr>
          <w:rFonts w:ascii="Arial Narrow" w:hAnsi="Arial Narrow" w:cs="Calibri"/>
          <w:snapToGrid w:val="0"/>
        </w:rPr>
        <w:t>;</w:t>
      </w:r>
    </w:p>
    <w:p w14:paraId="372B598D" w14:textId="77777777" w:rsidR="004502C1" w:rsidRPr="0053002A" w:rsidRDefault="004502C1" w:rsidP="004502C1">
      <w:pPr>
        <w:pStyle w:val="PargrafodaLista"/>
        <w:tabs>
          <w:tab w:val="left" w:pos="709"/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14:paraId="15174187" w14:textId="77777777" w:rsidR="004502C1" w:rsidRPr="0053002A" w:rsidRDefault="004502C1" w:rsidP="004502C1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53002A">
        <w:rPr>
          <w:rFonts w:ascii="Arial Narrow" w:hAnsi="Arial Narrow" w:cs="Calibri"/>
          <w:snapToGrid w:val="0"/>
        </w:rPr>
        <w:t xml:space="preserve">Fornecer e colocar à disposição da </w:t>
      </w:r>
      <w:r w:rsidRPr="0053002A">
        <w:rPr>
          <w:rFonts w:ascii="Arial Narrow" w:hAnsi="Arial Narrow" w:cs="Calibri"/>
          <w:bCs/>
          <w:snapToGrid w:val="0"/>
        </w:rPr>
        <w:t xml:space="preserve">Contratada </w:t>
      </w:r>
      <w:r w:rsidRPr="0053002A">
        <w:rPr>
          <w:rFonts w:ascii="Arial Narrow" w:hAnsi="Arial Narrow" w:cs="Calibri"/>
          <w:snapToGrid w:val="0"/>
        </w:rPr>
        <w:t>todos os elementos e informações que se fizerem necessários à execução do fornecimento;</w:t>
      </w:r>
    </w:p>
    <w:p w14:paraId="3839A093" w14:textId="77777777" w:rsidR="004502C1" w:rsidRPr="0053002A" w:rsidRDefault="004502C1" w:rsidP="004502C1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14:paraId="15D1FAA7" w14:textId="77777777" w:rsidR="004502C1" w:rsidRPr="0053002A" w:rsidRDefault="004502C1" w:rsidP="004502C1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53002A">
        <w:rPr>
          <w:rFonts w:ascii="Arial Narrow" w:hAnsi="Arial Narrow" w:cs="Calibri"/>
          <w:snapToGrid w:val="0"/>
        </w:rPr>
        <w:t>Proporcionar condições para a boa consecução do objeto desta licitação;</w:t>
      </w:r>
    </w:p>
    <w:p w14:paraId="33898494" w14:textId="77777777" w:rsidR="004502C1" w:rsidRPr="0053002A" w:rsidRDefault="004502C1" w:rsidP="004502C1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14:paraId="3DAFE62D" w14:textId="77777777" w:rsidR="004502C1" w:rsidRPr="0053002A" w:rsidRDefault="004502C1" w:rsidP="004502C1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53002A">
        <w:rPr>
          <w:rFonts w:ascii="Arial Narrow" w:hAnsi="Arial Narrow" w:cs="Calibri"/>
          <w:snapToGrid w:val="0"/>
        </w:rPr>
        <w:t xml:space="preserve">Notificar, formal e tempestivamente, a </w:t>
      </w:r>
      <w:r w:rsidRPr="0053002A">
        <w:rPr>
          <w:rFonts w:ascii="Arial Narrow" w:hAnsi="Arial Narrow" w:cs="Calibri"/>
          <w:bCs/>
          <w:snapToGrid w:val="0"/>
        </w:rPr>
        <w:t xml:space="preserve">Contratada </w:t>
      </w:r>
      <w:r w:rsidRPr="0053002A">
        <w:rPr>
          <w:rFonts w:ascii="Arial Narrow" w:hAnsi="Arial Narrow" w:cs="Calibri"/>
          <w:snapToGrid w:val="0"/>
        </w:rPr>
        <w:t>sobre as irregularidades observadas no cumprimento deste Contrato;</w:t>
      </w:r>
    </w:p>
    <w:p w14:paraId="201E1FF8" w14:textId="77777777" w:rsidR="004502C1" w:rsidRPr="0053002A" w:rsidRDefault="004502C1" w:rsidP="004502C1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14:paraId="3EBD3BD8" w14:textId="77777777" w:rsidR="004502C1" w:rsidRPr="0053002A" w:rsidRDefault="004502C1" w:rsidP="004502C1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53002A">
        <w:rPr>
          <w:rFonts w:ascii="Arial Narrow" w:hAnsi="Arial Narrow" w:cs="Calibri"/>
          <w:snapToGrid w:val="0"/>
        </w:rPr>
        <w:t xml:space="preserve">Notificar a </w:t>
      </w:r>
      <w:r w:rsidRPr="0053002A">
        <w:rPr>
          <w:rFonts w:ascii="Arial Narrow" w:hAnsi="Arial Narrow" w:cs="Calibri"/>
          <w:bCs/>
          <w:snapToGrid w:val="0"/>
        </w:rPr>
        <w:t>Contratada</w:t>
      </w:r>
      <w:r w:rsidRPr="0053002A">
        <w:rPr>
          <w:rFonts w:ascii="Arial Narrow" w:hAnsi="Arial Narrow" w:cs="Calibri"/>
          <w:snapToGrid w:val="0"/>
        </w:rPr>
        <w:t>, por escrito e com antecedência, sobre multas, penalidades e quaisquer débitos de sua responsabilidade;</w:t>
      </w:r>
    </w:p>
    <w:p w14:paraId="7CADA3A2" w14:textId="77777777" w:rsidR="004502C1" w:rsidRPr="0053002A" w:rsidRDefault="004502C1" w:rsidP="004502C1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14:paraId="2C6B79B6" w14:textId="77777777" w:rsidR="004502C1" w:rsidRPr="0053002A" w:rsidRDefault="004502C1" w:rsidP="004502C1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53002A">
        <w:rPr>
          <w:rFonts w:ascii="Arial Narrow" w:hAnsi="Arial Narrow" w:cs="Calibri"/>
          <w:snapToGrid w:val="0"/>
        </w:rPr>
        <w:t>Fiscalizar o presente Contrato através do órgão ou funcionário competente;</w:t>
      </w:r>
    </w:p>
    <w:p w14:paraId="3228F856" w14:textId="77777777" w:rsidR="004502C1" w:rsidRPr="0053002A" w:rsidRDefault="004502C1" w:rsidP="004502C1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14:paraId="68CBBE13" w14:textId="77777777" w:rsidR="004502C1" w:rsidRPr="0053002A" w:rsidRDefault="004502C1" w:rsidP="004502C1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53002A">
        <w:rPr>
          <w:rFonts w:ascii="Arial Narrow" w:hAnsi="Arial Narrow" w:cs="Calibri"/>
          <w:snapToGrid w:val="0"/>
        </w:rPr>
        <w:t xml:space="preserve">Acompanhar os serviços efetuada pela </w:t>
      </w:r>
      <w:r w:rsidRPr="0053002A">
        <w:rPr>
          <w:rFonts w:ascii="Arial Narrow" w:hAnsi="Arial Narrow" w:cs="Calibri"/>
          <w:bCs/>
          <w:snapToGrid w:val="0"/>
        </w:rPr>
        <w:t>Contratada</w:t>
      </w:r>
      <w:r w:rsidRPr="0053002A">
        <w:rPr>
          <w:rFonts w:ascii="Arial Narrow" w:hAnsi="Arial Narrow" w:cs="Calibri"/>
          <w:snapToGrid w:val="0"/>
        </w:rPr>
        <w:t>, podendo intervir durante a sua execução, para fins de ajustes ou suspensão da contratação.</w:t>
      </w:r>
    </w:p>
    <w:p w14:paraId="6B47E000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  <w:snapToGrid w:val="0"/>
        </w:rPr>
      </w:pPr>
    </w:p>
    <w:p w14:paraId="3F695EEE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3. CLAUSULA TERCEIRA – DA FORMA DE FORNECIMENTO DO OBJETO</w:t>
      </w:r>
    </w:p>
    <w:p w14:paraId="486B9EE9" w14:textId="77777777" w:rsidR="004502C1" w:rsidRPr="00E15C1B" w:rsidRDefault="004502C1" w:rsidP="004502C1">
      <w:pPr>
        <w:tabs>
          <w:tab w:val="left" w:pos="709"/>
          <w:tab w:val="left" w:pos="1276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3.1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 xml:space="preserve">Os </w:t>
      </w:r>
      <w:r>
        <w:rPr>
          <w:rFonts w:ascii="Arial Narrow" w:hAnsi="Arial Narrow" w:cs="Calibri"/>
        </w:rPr>
        <w:t>serviços</w:t>
      </w:r>
      <w:r w:rsidRPr="00E15C1B">
        <w:rPr>
          <w:rFonts w:ascii="Arial Narrow" w:hAnsi="Arial Narrow" w:cs="Calibri"/>
        </w:rPr>
        <w:t xml:space="preserve"> objeto desta dispensa de licitação serão fornecidas de acordo com as solicitações realizadas pela Prefeitura Municipal ou setor de compras responsável, devendo atender todas especificações constante neste Termo de Referência.</w:t>
      </w:r>
    </w:p>
    <w:p w14:paraId="63BC314D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14:paraId="45BC3CF3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3.2</w:t>
      </w:r>
      <w:r w:rsidRPr="0053002A">
        <w:rPr>
          <w:rFonts w:ascii="Arial Narrow" w:hAnsi="Arial Narrow" w:cs="Calibri"/>
          <w:sz w:val="28"/>
          <w:szCs w:val="28"/>
        </w:rPr>
        <w:tab/>
        <w:t>-</w:t>
      </w:r>
      <w:r w:rsidRPr="0053002A">
        <w:rPr>
          <w:rFonts w:ascii="Arial Narrow" w:hAnsi="Arial Narrow" w:cs="Calibri"/>
          <w:sz w:val="28"/>
          <w:szCs w:val="28"/>
        </w:rPr>
        <w:tab/>
      </w:r>
      <w:r w:rsidRPr="0053002A">
        <w:rPr>
          <w:rFonts w:ascii="Arial Narrow" w:hAnsi="Arial Narrow" w:cs="Calibri"/>
        </w:rPr>
        <w:t xml:space="preserve">A contratada deverá estar apta a iniciar a execução dos serviços no prazo máximo de </w:t>
      </w:r>
      <w:r w:rsidRPr="0053002A">
        <w:rPr>
          <w:rFonts w:ascii="Arial Narrow" w:hAnsi="Arial Narrow" w:cs="Calibri"/>
          <w:b/>
          <w:bCs/>
        </w:rPr>
        <w:t>05 (cinco) dias,</w:t>
      </w:r>
      <w:r w:rsidRPr="0053002A">
        <w:rPr>
          <w:rFonts w:ascii="Arial Narrow" w:hAnsi="Arial Narrow" w:cs="Calibri"/>
        </w:rPr>
        <w:t xml:space="preserve"> contados a partir da emissão da Ordem de Serviço expedida pela Administração.</w:t>
      </w:r>
    </w:p>
    <w:p w14:paraId="617B1848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14:paraId="4A5F7279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 xml:space="preserve"> 3.3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 xml:space="preserve">As requisições serão em formulário padrão da Prefeitura Municipal de Coronel Sapucaia/MS. </w:t>
      </w:r>
    </w:p>
    <w:p w14:paraId="4AB77083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14:paraId="7A642249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 xml:space="preserve"> 3.4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>Correrão por conta da contratada todas as despesas de embalagem, seguros, transporte, tributos, encargos trabalhistas e previdenciários, decorrentes da entrega e da própria aquisição dos produtos.</w:t>
      </w:r>
    </w:p>
    <w:p w14:paraId="6E843C68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14:paraId="620E6594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4. CLÁUSULA QUARTA – DO VALOR E CONDIÇÕES DE PAGAMENTO</w:t>
      </w:r>
    </w:p>
    <w:p w14:paraId="5D5BCC16" w14:textId="036DAC2E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fornecimento contratado é de R$</w:t>
      </w:r>
      <w:r w:rsidR="009164C6">
        <w:rPr>
          <w:rFonts w:ascii="Arial Narrow" w:hAnsi="Arial Narrow" w:cs="Arial"/>
          <w:iCs/>
          <w:sz w:val="24"/>
          <w:szCs w:val="24"/>
        </w:rPr>
        <w:t xml:space="preserve"> </w:t>
      </w:r>
      <w:r w:rsidR="009164C6">
        <w:rPr>
          <w:rFonts w:ascii="Tahoma" w:hAnsi="Tahoma" w:cs="Tahoma"/>
          <w:b/>
          <w:bCs/>
          <w:color w:val="000000"/>
          <w:sz w:val="16"/>
          <w:szCs w:val="16"/>
        </w:rPr>
        <w:t>52.675,00.</w:t>
      </w:r>
    </w:p>
    <w:p w14:paraId="25B1425C" w14:textId="77777777" w:rsidR="004502C1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14:paraId="1C4B7926" w14:textId="77777777" w:rsidR="004502C1" w:rsidRPr="00E15C1B" w:rsidRDefault="004502C1" w:rsidP="004502C1">
      <w:pPr>
        <w:pStyle w:val="SemEspaamento"/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4.3. A Contratada deverá a</w:t>
      </w:r>
      <w:r>
        <w:rPr>
          <w:rFonts w:ascii="Arial Narrow" w:hAnsi="Arial Narrow"/>
          <w:color w:val="000000"/>
          <w:sz w:val="24"/>
          <w:szCs w:val="24"/>
          <w:lang w:eastAsia="pt-BR"/>
        </w:rPr>
        <w:t>ceitar nas mesmas condições contratuais, os acréscimos ou supressões que se fizerem necessários até 25% (vinte e cinco por cento), em função do direito de acréscimo tratado no § 1º do art. 65, da Lei n. 8.666/93 e alterações, sob pena das sanções cabíveis e facultativas nas demais situações</w:t>
      </w:r>
      <w:r w:rsidRPr="00E15C1B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14:paraId="1673635A" w14:textId="77777777" w:rsidR="004502C1" w:rsidRDefault="004502C1" w:rsidP="004502C1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</w:p>
    <w:p w14:paraId="63B71E2E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</w:t>
      </w:r>
      <w:r>
        <w:rPr>
          <w:rFonts w:ascii="Arial Narrow" w:hAnsi="Arial Narrow"/>
          <w:bCs/>
          <w:sz w:val="24"/>
          <w:szCs w:val="24"/>
        </w:rPr>
        <w:t>4</w:t>
      </w:r>
      <w:r w:rsidRPr="006E18AD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14:paraId="030DA42E" w14:textId="77777777" w:rsidR="004502C1" w:rsidRPr="002F4AFF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D60278B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14:paraId="2CD9C722" w14:textId="77777777" w:rsidR="004502C1" w:rsidRPr="002F4AFF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9B92058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</w:t>
      </w:r>
      <w:r w:rsidRPr="002F4AFF">
        <w:rPr>
          <w:rFonts w:ascii="Arial Narrow" w:hAnsi="Arial Narrow"/>
          <w:sz w:val="24"/>
          <w:szCs w:val="24"/>
        </w:rPr>
        <w:t>. Caso a Contratada não cumpra as condições estabelecidas no subitem anterior, a nota fiscal será passível de devolução, obrigando-se a mesma, a emitir nova(s) nota(s), que somente será(</w:t>
      </w:r>
      <w:proofErr w:type="spellStart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14:paraId="0E1AA444" w14:textId="77777777" w:rsidR="004502C1" w:rsidRPr="002F4AFF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2F1C8571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4.7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14:paraId="7438177D" w14:textId="77777777" w:rsidR="004502C1" w:rsidRPr="002F4AFF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26EA15A4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8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14:paraId="7D4CF889" w14:textId="77777777" w:rsidR="004502C1" w:rsidRPr="002F4AFF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0CE7964F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4.9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14:paraId="2B7E15F7" w14:textId="77777777" w:rsidR="004502C1" w:rsidRPr="002F4AFF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1F1D603A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4.10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14:paraId="45014D17" w14:textId="77777777" w:rsidR="004502C1" w:rsidRPr="002F4AFF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5DF731C9" w14:textId="77777777" w:rsidR="004502C1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4.11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14:paraId="6F3DE254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14:paraId="3420A973" w14:textId="77777777" w:rsidR="004502C1" w:rsidRPr="00E15C1B" w:rsidRDefault="004502C1" w:rsidP="004502C1">
      <w:pPr>
        <w:tabs>
          <w:tab w:val="left" w:pos="709"/>
          <w:tab w:val="left" w:pos="1276"/>
          <w:tab w:val="left" w:pos="1418"/>
          <w:tab w:val="left" w:pos="1701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lastRenderedPageBreak/>
        <w:t>12.1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>Fica ressalvada a possibilidade de alteração dos preços caso ocorra o desequilíbrio econômico-financeiro do contrato, conforme disposto no Art. 65, alínea “d” da Lei Federal n.º 8.666/93.</w:t>
      </w:r>
    </w:p>
    <w:p w14:paraId="64118135" w14:textId="77777777" w:rsidR="004502C1" w:rsidRPr="00E15C1B" w:rsidRDefault="004502C1" w:rsidP="004502C1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14:paraId="0E96C5B1" w14:textId="77777777" w:rsidR="004502C1" w:rsidRPr="00E15C1B" w:rsidRDefault="004502C1" w:rsidP="004502C1">
      <w:pPr>
        <w:tabs>
          <w:tab w:val="left" w:pos="709"/>
          <w:tab w:val="left" w:pos="1276"/>
          <w:tab w:val="left" w:pos="1701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12.2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>No caso de solicitação de reequilíbrio econômico-financeiro, quanto a possíveis aumentos, a contratada deverá solicitá-lo formalmente a Prefeitura Municipal de Coronel Sapucaia/MS, devidamente acompanhada de documentos que comprovem a procedência do pedido, sendo que o mesmo será encaminhado à procuradoria jurídica do município para o devido parecer.</w:t>
      </w:r>
    </w:p>
    <w:p w14:paraId="492ADF4E" w14:textId="77777777" w:rsidR="004502C1" w:rsidRPr="00E15C1B" w:rsidRDefault="004502C1" w:rsidP="004502C1">
      <w:pPr>
        <w:tabs>
          <w:tab w:val="left" w:pos="709"/>
          <w:tab w:val="left" w:pos="1276"/>
          <w:tab w:val="left" w:pos="1701"/>
          <w:tab w:val="left" w:pos="2340"/>
        </w:tabs>
        <w:rPr>
          <w:rFonts w:ascii="Arial Narrow" w:hAnsi="Arial Narrow" w:cs="Calibri"/>
        </w:rPr>
      </w:pPr>
    </w:p>
    <w:p w14:paraId="0CC5A288" w14:textId="77777777" w:rsidR="004502C1" w:rsidRPr="003061D4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14:paraId="14F9042A" w14:textId="6EE03A2A" w:rsidR="004502C1" w:rsidRPr="003061D4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9164C6">
        <w:rPr>
          <w:rFonts w:ascii="Arial Narrow" w:hAnsi="Arial Narrow" w:cs="Arial"/>
          <w:iCs/>
          <w:sz w:val="24"/>
          <w:szCs w:val="24"/>
        </w:rPr>
        <w:t>12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14:paraId="3021810C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 de não serem requisitados todos os produtos licitados até o término do contrato, não obriga o Município de CORONEL SAPUCAIA/MS a retirá-los e nem gera direito ao contratado sobre os produtos não requisitados. </w:t>
      </w:r>
    </w:p>
    <w:p w14:paraId="10606F45" w14:textId="77777777" w:rsidR="004502C1" w:rsidRDefault="004502C1" w:rsidP="004502C1">
      <w:pPr>
        <w:pStyle w:val="SemEspaamen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14:paraId="5E996F99" w14:textId="77777777" w:rsidR="004502C1" w:rsidRPr="003061D4" w:rsidRDefault="004502C1" w:rsidP="004502C1">
      <w:pPr>
        <w:pStyle w:val="SemEspaamento"/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p w14:paraId="3F5B3000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3</w:t>
      </w:r>
      <w:r w:rsidRPr="006E18AD">
        <w:rPr>
          <w:rFonts w:ascii="Arial Narrow" w:hAnsi="Arial Narrow"/>
          <w:sz w:val="24"/>
          <w:szCs w:val="24"/>
        </w:rPr>
        <w:t>:</w:t>
      </w:r>
    </w:p>
    <w:p w14:paraId="284D4DAA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8A9282F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  FUNDO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</w:t>
      </w:r>
    </w:p>
    <w:p w14:paraId="4C775A1B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08  SECRETARIA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</w:t>
      </w:r>
    </w:p>
    <w:p w14:paraId="19C89F25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08.04  FUNDO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</w:t>
      </w:r>
    </w:p>
    <w:p w14:paraId="408E000B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08.244.0601.2-</w:t>
      </w: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129  MANUTENÇÃO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ATIVIDADES DA SEC. MUNICIPAL DE CIDADANIA E ASSIST. SOCIAL</w:t>
      </w:r>
    </w:p>
    <w:p w14:paraId="22A48947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3.3.90.39.00  OUTROS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1D33361F" w14:textId="5083CBF4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FONTE: 00.01.0100.000000     /     FICHA: </w:t>
      </w:r>
      <w:r w:rsidR="009164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326</w:t>
      </w:r>
    </w:p>
    <w:p w14:paraId="50B0081F" w14:textId="346577D1" w:rsidR="004502C1" w:rsidRPr="009164C6" w:rsidRDefault="009164C6" w:rsidP="004502C1">
      <w:pPr>
        <w:pStyle w:val="SemEspaamen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  <w:bookmarkStart w:id="2" w:name="_Hlk143767061"/>
      <w:r w:rsidRPr="009164C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R$: 7.525,00</w:t>
      </w:r>
    </w:p>
    <w:bookmarkEnd w:id="2"/>
    <w:p w14:paraId="33B2560F" w14:textId="77777777" w:rsidR="009164C6" w:rsidRPr="0053002A" w:rsidRDefault="009164C6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C346455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  FUNDO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</w:p>
    <w:p w14:paraId="50F9C6E7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  SECRETARIA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PÚBLICA</w:t>
      </w:r>
    </w:p>
    <w:p w14:paraId="19506456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07.02  FUNDO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</w:p>
    <w:p w14:paraId="3C25F79B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10.301.0500.2-</w:t>
      </w: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127  MANUTENÇÃO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DAS ATIVIDADES DA SECRETARIA MUNICIPAL DE SAÚDE PÚBLICA</w:t>
      </w:r>
    </w:p>
    <w:p w14:paraId="1798D046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3.3.90.39.00  OUTROS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5C7AD489" w14:textId="58319349" w:rsidR="004502C1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FONTE: 01.01.0002.000000     /     FICHA: </w:t>
      </w:r>
      <w:r w:rsidR="009164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229</w:t>
      </w:r>
    </w:p>
    <w:p w14:paraId="388E30F4" w14:textId="13712522" w:rsidR="009164C6" w:rsidRPr="009164C6" w:rsidRDefault="009164C6" w:rsidP="009164C6">
      <w:pPr>
        <w:pStyle w:val="SemEspaamen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  <w:bookmarkStart w:id="3" w:name="_Hlk143767114"/>
      <w:r w:rsidRPr="009164C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R$: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 xml:space="preserve"> 9.675,00</w:t>
      </w:r>
    </w:p>
    <w:bookmarkEnd w:id="3"/>
    <w:p w14:paraId="00EC4A04" w14:textId="77777777" w:rsidR="009164C6" w:rsidRPr="0053002A" w:rsidRDefault="009164C6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F387411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538411DA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CADB5A2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CORONEL SAPUCAIA</w:t>
      </w:r>
    </w:p>
    <w:p w14:paraId="7F1DCEBB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  PODER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EXECUTIVO</w:t>
      </w:r>
    </w:p>
    <w:p w14:paraId="3590D5B1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02.05  SECRETARIA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ADMINISTRAÇÃO E GESTÃO</w:t>
      </w:r>
    </w:p>
    <w:p w14:paraId="1062C796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04.122.0002.2-</w:t>
      </w: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109  MANUTENÇÃO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ATIVIDADES DA SECRETARIA MUNICIPAL DE ADMINISTRAÇÃO</w:t>
      </w:r>
    </w:p>
    <w:p w14:paraId="388F88A1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3.3.90.39.00  OUTROS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757958BC" w14:textId="5C3DEBB5" w:rsidR="004502C1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FONTE: 00.01.0100.000000     /     FICHA: 0</w:t>
      </w:r>
      <w:r w:rsidR="009164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62</w:t>
      </w:r>
    </w:p>
    <w:p w14:paraId="03B3DB3F" w14:textId="0DA7A29B" w:rsidR="009164C6" w:rsidRPr="009164C6" w:rsidRDefault="009164C6" w:rsidP="009164C6">
      <w:pPr>
        <w:pStyle w:val="SemEspaamen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  <w:r w:rsidRPr="009164C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lastRenderedPageBreak/>
        <w:t>R$: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 xml:space="preserve"> 7.525,00</w:t>
      </w:r>
    </w:p>
    <w:p w14:paraId="4E885C57" w14:textId="77777777" w:rsidR="009164C6" w:rsidRPr="0053002A" w:rsidRDefault="009164C6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B4E12BE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D31D2FA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CORONEL SAPUCAIA</w:t>
      </w:r>
    </w:p>
    <w:p w14:paraId="4B776D07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  PODER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EXECUTIVO</w:t>
      </w:r>
    </w:p>
    <w:p w14:paraId="3F9E85D4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02.06  SECRETARIA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EDUCAÇÃO E CULTURA</w:t>
      </w:r>
    </w:p>
    <w:p w14:paraId="3F80D927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12.361.0400.2-</w:t>
      </w: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110  MANUTENÇÃO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ATIVIDADES DO ENSINO FUNDAMENTAL</w:t>
      </w:r>
    </w:p>
    <w:p w14:paraId="4D177D6A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3.3.90.39.00  OUTROS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193339F4" w14:textId="642E3A60" w:rsidR="004502C1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FONTE: 00.01.0001.000000     /     FICHA: 0</w:t>
      </w:r>
      <w:r w:rsidR="009164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98</w:t>
      </w:r>
    </w:p>
    <w:p w14:paraId="7F21CA6D" w14:textId="63C930EB" w:rsidR="009164C6" w:rsidRPr="009164C6" w:rsidRDefault="009164C6" w:rsidP="009164C6">
      <w:pPr>
        <w:pStyle w:val="SemEspaamen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  <w:r w:rsidRPr="009164C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R$: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 xml:space="preserve"> 10.750,00</w:t>
      </w:r>
    </w:p>
    <w:p w14:paraId="5C82656A" w14:textId="77777777" w:rsidR="009164C6" w:rsidRPr="0053002A" w:rsidRDefault="009164C6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5D431570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19A54AF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CORONEL SAPUCAIA</w:t>
      </w:r>
    </w:p>
    <w:p w14:paraId="48AFA619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  PODER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EXECUTIVO</w:t>
      </w:r>
    </w:p>
    <w:p w14:paraId="1583F5E9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02.09  SECRETARIA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INFRAESTRUTURA</w:t>
      </w:r>
    </w:p>
    <w:p w14:paraId="027DA38C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15.451.0406.2-</w:t>
      </w: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138  MANUT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 DAS ATIV. DA SEC. MUN. DE DESENV. E INFRAESTRUTURA</w:t>
      </w:r>
    </w:p>
    <w:p w14:paraId="28F7D24E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3.3.90.36.00  OUTROS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SERVIÇOS DE TERCEIROS - PESSOA FÍSICA</w:t>
      </w:r>
    </w:p>
    <w:p w14:paraId="464BC6C4" w14:textId="5C8620C6" w:rsidR="004502C1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FONTE: 00.01.0070.000000     /     FICHA: </w:t>
      </w:r>
      <w:r w:rsidR="009164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444</w:t>
      </w:r>
    </w:p>
    <w:p w14:paraId="09E23F1F" w14:textId="0B304506" w:rsidR="009164C6" w:rsidRPr="009164C6" w:rsidRDefault="009164C6" w:rsidP="009164C6">
      <w:pPr>
        <w:pStyle w:val="SemEspaamen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  <w:r w:rsidRPr="009164C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R$: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 xml:space="preserve"> 9.675,00</w:t>
      </w:r>
    </w:p>
    <w:p w14:paraId="20A42FA9" w14:textId="77777777" w:rsidR="009164C6" w:rsidRPr="0053002A" w:rsidRDefault="009164C6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415222C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19CCCB14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CORONEL SAPUCAIA</w:t>
      </w:r>
    </w:p>
    <w:p w14:paraId="6097709E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  PODER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EXECUTIVO</w:t>
      </w:r>
    </w:p>
    <w:p w14:paraId="2CC839A3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02.10  SECRETARIA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JUVENTUDE, ESPORTE E LAZER</w:t>
      </w:r>
    </w:p>
    <w:p w14:paraId="1857ECB2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27.812.0405.2-</w:t>
      </w: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156  MANUTENÇÃO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ATIVIDADES DA SEC. MUNICIPAL DE JUVENT. ESPORTE E LAZER</w:t>
      </w:r>
    </w:p>
    <w:p w14:paraId="00203146" w14:textId="77777777" w:rsidR="004502C1" w:rsidRPr="0053002A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3.3.90.39.00  OUTROS</w:t>
      </w:r>
      <w:proofErr w:type="gramEnd"/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6E0EFE47" w14:textId="22A8FC44" w:rsidR="004502C1" w:rsidRDefault="004502C1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3002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FONTE: 00.01.0100.000000     /     FICHA:</w:t>
      </w:r>
      <w:r w:rsidR="009164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477</w:t>
      </w:r>
    </w:p>
    <w:p w14:paraId="1EA86286" w14:textId="5EEAC811" w:rsidR="009164C6" w:rsidRPr="009164C6" w:rsidRDefault="009164C6" w:rsidP="009164C6">
      <w:pPr>
        <w:pStyle w:val="SemEspaamen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</w:pPr>
      <w:r w:rsidRPr="009164C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R$: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 xml:space="preserve"> 7.525,00</w:t>
      </w:r>
    </w:p>
    <w:p w14:paraId="47E29006" w14:textId="77777777" w:rsidR="009164C6" w:rsidRDefault="009164C6" w:rsidP="004502C1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503DDE4F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70864FF1" w14:textId="77777777" w:rsidR="004502C1" w:rsidRDefault="004502C1" w:rsidP="004502C1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6BB5C92F" w14:textId="77777777" w:rsidR="004502C1" w:rsidRPr="006E18AD" w:rsidRDefault="004502C1" w:rsidP="004502C1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37F3FAFF" w14:textId="77777777" w:rsidR="004502C1" w:rsidRDefault="004502C1" w:rsidP="004502C1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25F0EA45" w14:textId="77777777" w:rsidR="004502C1" w:rsidRPr="006E18AD" w:rsidRDefault="004502C1" w:rsidP="004502C1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2658268B" w14:textId="77777777" w:rsidR="004502C1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14:paraId="1ECB754B" w14:textId="77777777" w:rsidR="004502C1" w:rsidRPr="006E18AD" w:rsidRDefault="004502C1" w:rsidP="004502C1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7E5F8D11" w14:textId="77777777" w:rsidR="004502C1" w:rsidRDefault="004502C1" w:rsidP="004502C1">
      <w:pPr>
        <w:pStyle w:val="SemEspaamen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14:paraId="32B3C8AD" w14:textId="77777777" w:rsidR="004502C1" w:rsidRPr="006E18AD" w:rsidRDefault="004502C1" w:rsidP="004502C1">
      <w:pPr>
        <w:pStyle w:val="SemEspaamen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</w:p>
    <w:p w14:paraId="3626664C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e os atos de controle do Contrato decorrente da presente licitação, será do Setor de Compras do Município </w:t>
      </w:r>
      <w:r w:rsidRPr="006E18AD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6E18AD">
        <w:rPr>
          <w:rFonts w:ascii="Arial Narrow" w:hAnsi="Arial Narrow" w:cs="Arial"/>
          <w:snapToGrid w:val="0"/>
          <w:sz w:val="24"/>
          <w:szCs w:val="24"/>
        </w:rPr>
        <w:t>/MS.</w:t>
      </w:r>
    </w:p>
    <w:p w14:paraId="0D45F80B" w14:textId="77777777" w:rsidR="006931D8" w:rsidRPr="007B217A" w:rsidRDefault="006931D8" w:rsidP="006931D8">
      <w:pPr>
        <w:pStyle w:val="SemEspaamento"/>
        <w:spacing w:after="100" w:afterAutospacing="1" w:line="276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217A">
        <w:rPr>
          <w:rFonts w:asciiTheme="minorHAnsi" w:hAnsiTheme="minorHAnsi" w:cstheme="minorHAnsi"/>
          <w:snapToGrid w:val="0"/>
          <w:sz w:val="24"/>
          <w:szCs w:val="24"/>
        </w:rPr>
        <w:t>9.2. A Administração nomeia o(s) funcionário(s</w:t>
      </w:r>
      <w:r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Pr="00630E78">
        <w:rPr>
          <w:rFonts w:cstheme="minorHAnsi"/>
          <w:sz w:val="24"/>
          <w:szCs w:val="24"/>
        </w:rPr>
        <w:t xml:space="preserve"> </w:t>
      </w:r>
      <w:r w:rsidRPr="00B52DB9">
        <w:rPr>
          <w:rFonts w:cstheme="minorHAnsi"/>
          <w:sz w:val="24"/>
          <w:szCs w:val="24"/>
        </w:rPr>
        <w:t xml:space="preserve">Cleber Rojas Antunes, matrícula/Identificação funcional nº 31483/01, lotada na Secretaria Municipal de Administração e Gestão, como Fiscal Titular, e a servidor Celso Ricardo Maciel Ferreira, </w:t>
      </w:r>
      <w:r w:rsidRPr="00B52DB9">
        <w:rPr>
          <w:rFonts w:cstheme="minorHAnsi"/>
          <w:sz w:val="24"/>
          <w:szCs w:val="24"/>
        </w:rPr>
        <w:lastRenderedPageBreak/>
        <w:t xml:space="preserve">matrícula/Identificação funcional nº. 2961/01 </w:t>
      </w:r>
      <w:r w:rsidRPr="007B217A">
        <w:rPr>
          <w:rFonts w:asciiTheme="minorHAnsi" w:hAnsiTheme="minorHAnsi" w:cstheme="minorHAnsi"/>
          <w:snapToGrid w:val="0"/>
          <w:sz w:val="24"/>
          <w:szCs w:val="24"/>
        </w:rPr>
        <w:t>como FISCAIS do Contrato, cabendo a ele(s) toda a Fiscalização para o fiel cumprimento de todos os atos previstos neste Documento por parte da(s) empresa(s) vencedora(s) do Certame.</w:t>
      </w:r>
    </w:p>
    <w:p w14:paraId="003B1150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7513CE66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3E222EF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562E0B2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14:paraId="1D52FD82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14:paraId="13D42CD6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>0,5% (meio por cento) sobre o valor inadimplido, a título de multa de mora, por dia de atraso injustificado no fornecimento do objeto deste contrato, até o limite de 10% (dez porcento)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4DC8C198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29B7B25F" w14:textId="77777777" w:rsidR="004502C1" w:rsidRPr="006E18AD" w:rsidRDefault="004502C1" w:rsidP="004502C1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14:paraId="0742AB4D" w14:textId="77777777" w:rsidR="004502C1" w:rsidRPr="006E18AD" w:rsidRDefault="004502C1" w:rsidP="004502C1">
      <w:pPr>
        <w:pStyle w:val="SemEspaamen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14:paraId="23B252B6" w14:textId="77777777" w:rsidR="004502C1" w:rsidRPr="006E18AD" w:rsidRDefault="004502C1" w:rsidP="004502C1">
      <w:pPr>
        <w:pStyle w:val="SemEspaamen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r w:rsidRPr="006E18AD">
        <w:rPr>
          <w:rFonts w:ascii="Arial Narrow" w:hAnsi="Arial Narrow" w:cs="Arial"/>
          <w:sz w:val="24"/>
          <w:szCs w:val="24"/>
        </w:rPr>
        <w:t>2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14:paraId="0B1BCA44" w14:textId="77777777" w:rsidR="004502C1" w:rsidRDefault="004502C1" w:rsidP="004502C1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14:paraId="442B4461" w14:textId="77777777" w:rsidR="004502C1" w:rsidRPr="006E18AD" w:rsidRDefault="004502C1" w:rsidP="004502C1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</w:p>
    <w:p w14:paraId="4AEB277C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</w:t>
      </w:r>
      <w:r w:rsidRPr="006E18AD">
        <w:rPr>
          <w:rFonts w:ascii="Arial Narrow" w:hAnsi="Arial Narrow" w:cs="Arial"/>
          <w:sz w:val="24"/>
          <w:szCs w:val="24"/>
        </w:rPr>
        <w:lastRenderedPageBreak/>
        <w:t xml:space="preserve">contratar com a União, Estados, Distrito Federal ou Municípios pelo prazo de até </w:t>
      </w:r>
      <w:r w:rsidRPr="006E18AD">
        <w:rPr>
          <w:rFonts w:ascii="Arial Narrow" w:hAnsi="Arial Narrow" w:cs="Arial"/>
          <w:bCs/>
          <w:sz w:val="24"/>
          <w:szCs w:val="24"/>
        </w:rPr>
        <w:t>5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14:paraId="3A56AF9E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r w:rsidRPr="006E18AD">
        <w:rPr>
          <w:rFonts w:ascii="Arial Narrow" w:hAnsi="Arial Narrow" w:cs="Arial"/>
          <w:bCs/>
          <w:sz w:val="24"/>
          <w:szCs w:val="24"/>
        </w:rPr>
        <w:t>5 (cinco) 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14:paraId="2A9C05A2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3E90EB66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14:paraId="58A36FD6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itens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14:paraId="11063F09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14:paraId="37ACEB07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14:paraId="7FC12C34" w14:textId="77777777" w:rsidR="004502C1" w:rsidRPr="006E18AD" w:rsidRDefault="004502C1" w:rsidP="004502C1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 nº. 8.666/93:</w:t>
      </w:r>
    </w:p>
    <w:p w14:paraId="30C9BDBA" w14:textId="77777777" w:rsidR="004502C1" w:rsidRPr="006E18AD" w:rsidRDefault="004502C1" w:rsidP="004502C1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68065B5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6CAA220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14:paraId="66BA8981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14:paraId="1D39F893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a </w:t>
      </w:r>
    </w:p>
    <w:p w14:paraId="5401E9A8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14:paraId="686DAC18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lastRenderedPageBreak/>
        <w:t>13.1. Fica eleito o Foro da Comarca de CORONEL SAPUCAIA/MS, para dirimir questões oriundas deste Contrato.</w:t>
      </w:r>
    </w:p>
    <w:p w14:paraId="526FFB4B" w14:textId="77777777" w:rsidR="004502C1" w:rsidRPr="006E18AD" w:rsidRDefault="004502C1" w:rsidP="004502C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E por estarem de acordo, lavrou-se o presente termo, em 02 (duas) vias de igual teor e forma, as quais foram lidas e assinadas pelas partes contratantes, na presença de duas testemunhas.</w:t>
      </w:r>
    </w:p>
    <w:p w14:paraId="2D085FA3" w14:textId="6E7E48BB" w:rsidR="004502C1" w:rsidRPr="006E18AD" w:rsidRDefault="004502C1" w:rsidP="004502C1">
      <w:pPr>
        <w:pStyle w:val="SemEspaamento"/>
        <w:jc w:val="right"/>
        <w:rPr>
          <w:rFonts w:ascii="Arial Narrow" w:hAnsi="Arial Narrow" w:cs="Arial Narrow"/>
          <w:sz w:val="24"/>
          <w:szCs w:val="24"/>
        </w:rPr>
      </w:pPr>
      <w:r w:rsidRPr="006E18AD">
        <w:rPr>
          <w:rFonts w:ascii="Arial Narrow" w:hAnsi="Arial Narrow" w:cs="Arial Narrow"/>
          <w:sz w:val="24"/>
          <w:szCs w:val="24"/>
        </w:rPr>
        <w:t xml:space="preserve">CORONEL SAPUCAIA/MS, </w:t>
      </w:r>
      <w:r w:rsidR="008273CE">
        <w:rPr>
          <w:rFonts w:ascii="Arial Narrow" w:hAnsi="Arial Narrow" w:cs="Arial Narrow"/>
          <w:sz w:val="24"/>
          <w:szCs w:val="24"/>
        </w:rPr>
        <w:t>14</w:t>
      </w:r>
      <w:r w:rsidRPr="006E18AD">
        <w:rPr>
          <w:rFonts w:ascii="Arial Narrow" w:hAnsi="Arial Narrow" w:cs="Arial Narrow"/>
          <w:sz w:val="24"/>
          <w:szCs w:val="24"/>
        </w:rPr>
        <w:t xml:space="preserve"> de </w:t>
      </w:r>
      <w:proofErr w:type="gramStart"/>
      <w:r w:rsidR="006931D8">
        <w:rPr>
          <w:rFonts w:ascii="Arial Narrow" w:hAnsi="Arial Narrow" w:cs="Arial Narrow"/>
          <w:sz w:val="24"/>
          <w:szCs w:val="24"/>
        </w:rPr>
        <w:t xml:space="preserve">Agosto </w:t>
      </w:r>
      <w:r w:rsidRPr="006E18AD">
        <w:rPr>
          <w:rFonts w:ascii="Arial Narrow" w:hAnsi="Arial Narrow" w:cs="Arial Narrow"/>
          <w:sz w:val="24"/>
          <w:szCs w:val="24"/>
        </w:rPr>
        <w:t xml:space="preserve"> de</w:t>
      </w:r>
      <w:proofErr w:type="gramEnd"/>
      <w:r w:rsidRPr="006E18AD">
        <w:rPr>
          <w:rFonts w:ascii="Arial Narrow" w:hAnsi="Arial Narrow" w:cs="Arial Narrow"/>
          <w:sz w:val="24"/>
          <w:szCs w:val="24"/>
        </w:rPr>
        <w:t xml:space="preserve"> 202</w:t>
      </w:r>
      <w:r>
        <w:rPr>
          <w:rFonts w:ascii="Arial Narrow" w:hAnsi="Arial Narrow" w:cs="Arial Narrow"/>
          <w:sz w:val="24"/>
          <w:szCs w:val="24"/>
        </w:rPr>
        <w:t>3</w:t>
      </w:r>
      <w:r w:rsidRPr="006E18AD">
        <w:rPr>
          <w:rFonts w:ascii="Arial Narrow" w:hAnsi="Arial Narrow" w:cs="Arial Narrow"/>
          <w:sz w:val="24"/>
          <w:szCs w:val="24"/>
        </w:rPr>
        <w:t>.</w:t>
      </w:r>
    </w:p>
    <w:p w14:paraId="3549BF91" w14:textId="77777777" w:rsidR="004502C1" w:rsidRPr="00A824D3" w:rsidRDefault="004502C1" w:rsidP="004502C1">
      <w:pPr>
        <w:spacing w:after="160" w:line="259" w:lineRule="auto"/>
        <w:jc w:val="center"/>
        <w:rPr>
          <w:rFonts w:ascii="Arial Narrow" w:hAnsi="Arial Narrow"/>
          <w:b/>
          <w:u w:val="single"/>
        </w:rPr>
      </w:pPr>
    </w:p>
    <w:p w14:paraId="6946DEDC" w14:textId="77777777" w:rsidR="004502C1" w:rsidRPr="00A824D3" w:rsidRDefault="004502C1" w:rsidP="004502C1">
      <w:pPr>
        <w:ind w:right="-24"/>
        <w:jc w:val="both"/>
        <w:rPr>
          <w:rFonts w:ascii="Arial Narrow" w:hAnsi="Arial Narrow" w:cs="Arial"/>
          <w:b/>
        </w:rPr>
      </w:pPr>
    </w:p>
    <w:p w14:paraId="5EE09F2C" w14:textId="77777777" w:rsidR="004502C1" w:rsidRPr="00A824D3" w:rsidRDefault="004502C1" w:rsidP="004502C1">
      <w:pPr>
        <w:ind w:right="-24"/>
        <w:jc w:val="both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4217"/>
      </w:tblGrid>
      <w:tr w:rsidR="004502C1" w:rsidRPr="00A824D3" w14:paraId="5913B8F5" w14:textId="77777777" w:rsidTr="00D22FF2"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14:paraId="6A47417C" w14:textId="77777777" w:rsidR="004502C1" w:rsidRPr="00A824D3" w:rsidRDefault="004502C1" w:rsidP="00D22FF2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___________________________________</w:t>
            </w:r>
          </w:p>
          <w:p w14:paraId="4AA81E78" w14:textId="77777777" w:rsidR="004502C1" w:rsidRPr="008273CE" w:rsidRDefault="004502C1" w:rsidP="00D22FF2">
            <w:pPr>
              <w:jc w:val="center"/>
              <w:rPr>
                <w:rFonts w:ascii="Arial Narrow" w:hAnsi="Arial Narrow" w:cs="Arial"/>
                <w:bCs/>
                <w:i/>
              </w:rPr>
            </w:pPr>
            <w:r w:rsidRPr="008273CE">
              <w:rPr>
                <w:rFonts w:ascii="Arial Narrow" w:hAnsi="Arial Narrow" w:cs="Calibri"/>
                <w:bCs/>
              </w:rPr>
              <w:t xml:space="preserve">Rudi </w:t>
            </w:r>
            <w:proofErr w:type="spellStart"/>
            <w:r w:rsidRPr="008273CE">
              <w:rPr>
                <w:rFonts w:ascii="Arial Narrow" w:hAnsi="Arial Narrow" w:cs="Calibri"/>
                <w:bCs/>
              </w:rPr>
              <w:t>Paetzold</w:t>
            </w:r>
            <w:proofErr w:type="spellEnd"/>
          </w:p>
          <w:p w14:paraId="2EA5B511" w14:textId="77777777" w:rsidR="004502C1" w:rsidRPr="00A824D3" w:rsidRDefault="004502C1" w:rsidP="00D22FF2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1A0AB9">
              <w:rPr>
                <w:rFonts w:ascii="Arial Narrow" w:hAnsi="Arial Narrow" w:cs="Arial"/>
                <w:b/>
              </w:rPr>
              <w:t xml:space="preserve">    PREFEITO MUNICIPAL</w:t>
            </w:r>
          </w:p>
          <w:p w14:paraId="26200DFE" w14:textId="77777777" w:rsidR="004502C1" w:rsidRPr="00A824D3" w:rsidRDefault="004502C1" w:rsidP="00D22FF2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  <w:bCs/>
              </w:rPr>
              <w:t>(CONTRATANTE)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6C58152" w14:textId="77777777" w:rsidR="004502C1" w:rsidRPr="00A824D3" w:rsidRDefault="004502C1" w:rsidP="00D22FF2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____________________________________</w:t>
            </w:r>
          </w:p>
          <w:p w14:paraId="54B90546" w14:textId="77777777" w:rsidR="006931D8" w:rsidRDefault="006931D8" w:rsidP="006931D8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GASPAR ELIAS DOS SANTOS.</w:t>
            </w:r>
          </w:p>
          <w:p w14:paraId="041BFBC7" w14:textId="055263E7" w:rsidR="006931D8" w:rsidRDefault="006931D8" w:rsidP="006931D8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017399">
              <w:rPr>
                <w:rFonts w:ascii="Arial Narrow" w:hAnsi="Arial Narrow" w:cs="Arial Narrow"/>
                <w:b/>
                <w:sz w:val="24"/>
                <w:szCs w:val="24"/>
              </w:rPr>
              <w:t xml:space="preserve">GASPAR ELIAS DOS SANTOS </w:t>
            </w:r>
            <w:r w:rsidR="008273CE">
              <w:rPr>
                <w:rFonts w:ascii="Arial Narrow" w:hAnsi="Arial Narrow" w:cs="Arial Narrow"/>
                <w:b/>
                <w:sz w:val="24"/>
                <w:szCs w:val="24"/>
              </w:rPr>
              <w:t>MEI</w:t>
            </w:r>
          </w:p>
          <w:p w14:paraId="4CEDC7B8" w14:textId="4096BD9C" w:rsidR="004502C1" w:rsidRPr="00A824D3" w:rsidRDefault="004502C1" w:rsidP="00D22FF2">
            <w:pPr>
              <w:widowControl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A824D3">
              <w:rPr>
                <w:rFonts w:ascii="Arial Narrow" w:hAnsi="Arial Narrow" w:cs="Arial"/>
                <w:bCs/>
              </w:rPr>
              <w:t>(CONTRATATA)</w:t>
            </w:r>
          </w:p>
        </w:tc>
      </w:tr>
    </w:tbl>
    <w:p w14:paraId="64AB640C" w14:textId="77777777" w:rsidR="004502C1" w:rsidRPr="00A824D3" w:rsidRDefault="004502C1" w:rsidP="004502C1">
      <w:pPr>
        <w:widowControl w:val="0"/>
        <w:ind w:right="-618"/>
        <w:jc w:val="both"/>
        <w:rPr>
          <w:rFonts w:ascii="Arial Narrow" w:hAnsi="Arial Narrow" w:cs="Arial"/>
          <w:b/>
          <w:i/>
          <w:iCs/>
        </w:rPr>
      </w:pPr>
    </w:p>
    <w:p w14:paraId="1E2A006B" w14:textId="77777777" w:rsidR="004502C1" w:rsidRPr="00A824D3" w:rsidRDefault="004502C1" w:rsidP="004502C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  <w:r w:rsidRPr="00A824D3">
        <w:rPr>
          <w:rFonts w:ascii="Arial Narrow" w:hAnsi="Arial Narrow" w:cs="Arial"/>
          <w:b/>
          <w:bCs/>
        </w:rPr>
        <w:t xml:space="preserve"> TESTEMUNHAS:</w:t>
      </w:r>
    </w:p>
    <w:p w14:paraId="4C5EDD77" w14:textId="77777777" w:rsidR="004502C1" w:rsidRPr="00A824D3" w:rsidRDefault="004502C1" w:rsidP="004502C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6E62FAD7" w14:textId="77777777" w:rsidR="004502C1" w:rsidRPr="00A824D3" w:rsidRDefault="004502C1" w:rsidP="004502C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663DF76D" w14:textId="77777777" w:rsidR="004502C1" w:rsidRPr="00A824D3" w:rsidRDefault="004502C1" w:rsidP="004502C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4186"/>
      </w:tblGrid>
      <w:tr w:rsidR="004502C1" w:rsidRPr="00A824D3" w14:paraId="559D9D28" w14:textId="77777777" w:rsidTr="00D22FF2">
        <w:trPr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7249EB09" w14:textId="77777777" w:rsidR="004502C1" w:rsidRPr="00A824D3" w:rsidRDefault="004502C1" w:rsidP="00D22FF2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</w:t>
            </w:r>
          </w:p>
          <w:p w14:paraId="18CA9B54" w14:textId="77777777" w:rsidR="004502C1" w:rsidRPr="00A824D3" w:rsidRDefault="004502C1" w:rsidP="00D22FF2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824D3">
              <w:rPr>
                <w:rFonts w:ascii="Arial Narrow" w:hAnsi="Arial Narrow" w:cs="Arial Narrow"/>
              </w:rPr>
              <w:t>Gabrielly</w:t>
            </w:r>
            <w:proofErr w:type="spellEnd"/>
            <w:r w:rsidRPr="00A824D3">
              <w:rPr>
                <w:rFonts w:ascii="Arial Narrow" w:hAnsi="Arial Narrow" w:cs="Arial Narrow"/>
              </w:rPr>
              <w:t xml:space="preserve"> Ap. de Sousa Silva</w:t>
            </w:r>
          </w:p>
          <w:p w14:paraId="2FB59E16" w14:textId="77777777" w:rsidR="004502C1" w:rsidRPr="00A824D3" w:rsidRDefault="004502C1" w:rsidP="00D22FF2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 xml:space="preserve">CPF: </w:t>
            </w:r>
            <w:r w:rsidRPr="00A824D3">
              <w:rPr>
                <w:rFonts w:ascii="Arial Narrow" w:hAnsi="Arial Narrow" w:cs="Arial Narrow"/>
              </w:rPr>
              <w:t>073.442.261-03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57E9126" w14:textId="77777777" w:rsidR="004502C1" w:rsidRPr="00A824D3" w:rsidRDefault="004502C1" w:rsidP="00D22FF2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</w:t>
            </w:r>
          </w:p>
          <w:p w14:paraId="439352DE" w14:textId="77777777" w:rsidR="004502C1" w:rsidRPr="00A824D3" w:rsidRDefault="004502C1" w:rsidP="00D22FF2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824D3">
              <w:rPr>
                <w:rFonts w:ascii="Arial Narrow" w:hAnsi="Arial Narrow" w:cs="Arial Narrow"/>
              </w:rPr>
              <w:t>Gessica</w:t>
            </w:r>
            <w:proofErr w:type="spellEnd"/>
            <w:r w:rsidRPr="00A824D3"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A824D3">
              <w:rPr>
                <w:rFonts w:ascii="Arial Narrow" w:hAnsi="Arial Narrow" w:cs="Arial Narrow"/>
              </w:rPr>
              <w:t>Scarco</w:t>
            </w:r>
            <w:proofErr w:type="spellEnd"/>
          </w:p>
          <w:p w14:paraId="05DEF65A" w14:textId="77777777" w:rsidR="004502C1" w:rsidRPr="00A824D3" w:rsidRDefault="004502C1" w:rsidP="00D22FF2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 xml:space="preserve">CPF: </w:t>
            </w:r>
            <w:r w:rsidRPr="00A824D3">
              <w:rPr>
                <w:rFonts w:ascii="Arial Narrow" w:hAnsi="Arial Narrow" w:cs="Arial Narrow"/>
              </w:rPr>
              <w:t>079.681.631-02</w:t>
            </w:r>
          </w:p>
        </w:tc>
      </w:tr>
    </w:tbl>
    <w:p w14:paraId="2C9386F9" w14:textId="1AA2E5CB" w:rsidR="00BF6FC6" w:rsidRDefault="004502C1">
      <w:r>
        <w:rPr>
          <w:rFonts w:ascii="Arial Narrow" w:hAnsi="Arial Narrow"/>
          <w:b/>
          <w:u w:val="single"/>
        </w:rPr>
        <w:br w:type="page"/>
      </w:r>
    </w:p>
    <w:sectPr w:rsidR="00BF6F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1EA4" w14:textId="77777777" w:rsidR="00017399" w:rsidRDefault="00017399" w:rsidP="00017399">
      <w:r>
        <w:separator/>
      </w:r>
    </w:p>
  </w:endnote>
  <w:endnote w:type="continuationSeparator" w:id="0">
    <w:p w14:paraId="13DF2BBC" w14:textId="77777777" w:rsidR="00017399" w:rsidRDefault="00017399" w:rsidP="0001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D9B5" w14:textId="77777777" w:rsidR="00017399" w:rsidRDefault="00017399" w:rsidP="00017399">
      <w:r>
        <w:separator/>
      </w:r>
    </w:p>
  </w:footnote>
  <w:footnote w:type="continuationSeparator" w:id="0">
    <w:p w14:paraId="7D6EF045" w14:textId="77777777" w:rsidR="00017399" w:rsidRDefault="00017399" w:rsidP="0001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99A2" w14:textId="77777777" w:rsidR="00017399" w:rsidRPr="00F21DA2" w:rsidRDefault="00017399" w:rsidP="00017399">
    <w:pPr>
      <w:jc w:val="center"/>
      <w:rPr>
        <w:rFonts w:ascii="Arial Black" w:eastAsia="Calibri" w:hAnsi="Arial Black" w:cs="Arial"/>
        <w:sz w:val="20"/>
      </w:rPr>
    </w:pPr>
    <w:r w:rsidRPr="00F21DA2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0E6D27C5" wp14:editId="0C9B7AE6">
          <wp:simplePos x="0" y="0"/>
          <wp:positionH relativeFrom="column">
            <wp:posOffset>-218440</wp:posOffset>
          </wp:positionH>
          <wp:positionV relativeFrom="paragraph">
            <wp:posOffset>-173355</wp:posOffset>
          </wp:positionV>
          <wp:extent cx="613410" cy="753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DA2">
      <w:rPr>
        <w:rFonts w:ascii="Arial Black" w:eastAsia="Calibri" w:hAnsi="Arial Black" w:cs="Arial"/>
        <w:sz w:val="20"/>
      </w:rPr>
      <w:t>PREFEITURA MUNICIPAL DE CORONEL SAPUCAIA</w:t>
    </w:r>
  </w:p>
  <w:p w14:paraId="38F59639" w14:textId="77777777" w:rsidR="00017399" w:rsidRPr="00F21DA2" w:rsidRDefault="00017399" w:rsidP="00017399">
    <w:pPr>
      <w:jc w:val="center"/>
      <w:rPr>
        <w:rFonts w:ascii="Arial Black" w:eastAsia="Calibri" w:hAnsi="Arial Black" w:cs="Arial"/>
        <w:sz w:val="20"/>
      </w:rPr>
    </w:pPr>
    <w:r w:rsidRPr="00F21DA2">
      <w:rPr>
        <w:rFonts w:ascii="Arial Black" w:eastAsia="Calibri" w:hAnsi="Arial Black" w:cs="Arial"/>
        <w:sz w:val="20"/>
      </w:rPr>
      <w:t>ESTADO DE MATO GROSSO DO SUL</w:t>
    </w:r>
  </w:p>
  <w:p w14:paraId="4090CF4A" w14:textId="77777777" w:rsidR="00017399" w:rsidRPr="00F21DA2" w:rsidRDefault="00017399" w:rsidP="00017399">
    <w:pPr>
      <w:tabs>
        <w:tab w:val="center" w:pos="4252"/>
        <w:tab w:val="right" w:pos="8504"/>
      </w:tabs>
      <w:ind w:left="-1800" w:right="-1765"/>
      <w:jc w:val="center"/>
      <w:rPr>
        <w:rFonts w:ascii="Arial" w:eastAsia="Calibri" w:hAnsi="Arial"/>
      </w:rPr>
    </w:pPr>
    <w:r w:rsidRPr="00F21DA2">
      <w:rPr>
        <w:rFonts w:ascii="Arial Black" w:eastAsia="Calibri" w:hAnsi="Arial Black" w:cs="Arial"/>
        <w:sz w:val="20"/>
      </w:rPr>
      <w:t>DEPARTAMENTO DE LICITAÇÃO</w:t>
    </w:r>
  </w:p>
  <w:p w14:paraId="17EFF7F1" w14:textId="77777777" w:rsidR="00017399" w:rsidRDefault="000173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273B"/>
    <w:multiLevelType w:val="hybridMultilevel"/>
    <w:tmpl w:val="4D4EFD92"/>
    <w:lvl w:ilvl="0" w:tplc="0416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675470"/>
    <w:multiLevelType w:val="hybridMultilevel"/>
    <w:tmpl w:val="E1343A82"/>
    <w:lvl w:ilvl="0" w:tplc="0416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0728462">
    <w:abstractNumId w:val="1"/>
  </w:num>
  <w:num w:numId="2" w16cid:durableId="20417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69"/>
    <w:rsid w:val="00017399"/>
    <w:rsid w:val="00086E25"/>
    <w:rsid w:val="001E1759"/>
    <w:rsid w:val="003A278A"/>
    <w:rsid w:val="004502C1"/>
    <w:rsid w:val="0051326C"/>
    <w:rsid w:val="006931D8"/>
    <w:rsid w:val="008273CE"/>
    <w:rsid w:val="009164C6"/>
    <w:rsid w:val="00AD4E69"/>
    <w:rsid w:val="00BF6FC6"/>
    <w:rsid w:val="00F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EA94F"/>
  <w15:chartTrackingRefBased/>
  <w15:docId w15:val="{7132387C-CD76-4E9A-96B8-1C562062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4502C1"/>
    <w:pPr>
      <w:ind w:left="708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4502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502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grame">
    <w:name w:val="ec_grame"/>
    <w:basedOn w:val="Fontepargpadro"/>
    <w:rsid w:val="004502C1"/>
  </w:style>
  <w:style w:type="paragraph" w:styleId="Cabealho">
    <w:name w:val="header"/>
    <w:basedOn w:val="Normal"/>
    <w:link w:val="CabealhoChar"/>
    <w:uiPriority w:val="99"/>
    <w:unhideWhenUsed/>
    <w:rsid w:val="00017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73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7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73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3040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scarcog@gmail.com</cp:lastModifiedBy>
  <cp:revision>9</cp:revision>
  <cp:lastPrinted>2023-08-24T14:45:00Z</cp:lastPrinted>
  <dcterms:created xsi:type="dcterms:W3CDTF">2023-08-23T16:04:00Z</dcterms:created>
  <dcterms:modified xsi:type="dcterms:W3CDTF">2023-08-24T14:46:00Z</dcterms:modified>
</cp:coreProperties>
</file>