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199" w:rsidRDefault="00930199" w:rsidP="007F0648">
      <w:pPr>
        <w:pStyle w:val="SemEspaamento"/>
        <w:jc w:val="center"/>
        <w:rPr>
          <w:rFonts w:asciiTheme="minorHAnsi" w:hAnsiTheme="minorHAnsi" w:cstheme="minorHAnsi"/>
          <w:b/>
          <w:sz w:val="24"/>
          <w:szCs w:val="24"/>
          <w:u w:val="single"/>
        </w:rPr>
      </w:pPr>
    </w:p>
    <w:p w:rsidR="00E96727" w:rsidRDefault="00E96727" w:rsidP="007F0648">
      <w:pPr>
        <w:pStyle w:val="SemEspaamento"/>
        <w:jc w:val="center"/>
        <w:rPr>
          <w:rFonts w:asciiTheme="minorHAnsi" w:hAnsiTheme="minorHAnsi" w:cstheme="minorHAnsi"/>
          <w:b/>
          <w:sz w:val="24"/>
          <w:szCs w:val="24"/>
          <w:u w:val="single"/>
        </w:rPr>
      </w:pPr>
    </w:p>
    <w:p w:rsidR="00D86EE6" w:rsidRDefault="00D86EE6" w:rsidP="007F0648">
      <w:pPr>
        <w:pStyle w:val="SemEspaamento"/>
        <w:jc w:val="center"/>
        <w:rPr>
          <w:rFonts w:asciiTheme="minorHAnsi" w:hAnsiTheme="minorHAnsi" w:cstheme="minorHAnsi"/>
          <w:b/>
          <w:sz w:val="24"/>
          <w:szCs w:val="24"/>
          <w:u w:val="single"/>
        </w:rPr>
      </w:pPr>
    </w:p>
    <w:p w:rsidR="002139F8" w:rsidRDefault="002139F8" w:rsidP="007F0648">
      <w:pPr>
        <w:pStyle w:val="SemEspaamento"/>
        <w:jc w:val="center"/>
        <w:rPr>
          <w:rFonts w:asciiTheme="minorHAnsi" w:hAnsiTheme="minorHAnsi" w:cstheme="minorHAnsi"/>
          <w:b/>
          <w:sz w:val="24"/>
          <w:szCs w:val="24"/>
          <w:u w:val="single"/>
        </w:rPr>
      </w:pPr>
    </w:p>
    <w:p w:rsidR="007F0648" w:rsidRPr="007B217A" w:rsidRDefault="007F0648" w:rsidP="007F0648">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t>ATA DE REGISTRO DE PREÇOS</w:t>
      </w:r>
    </w:p>
    <w:p w:rsidR="007F0648" w:rsidRPr="007B217A" w:rsidRDefault="007F0648" w:rsidP="007F0648">
      <w:pPr>
        <w:pStyle w:val="SemEspaamento"/>
        <w:spacing w:line="276" w:lineRule="auto"/>
        <w:jc w:val="center"/>
        <w:rPr>
          <w:rFonts w:asciiTheme="minorHAnsi" w:hAnsiTheme="minorHAnsi" w:cstheme="minorHAnsi"/>
          <w:b/>
          <w:color w:val="000000"/>
          <w:sz w:val="24"/>
          <w:szCs w:val="24"/>
        </w:rPr>
      </w:pPr>
    </w:p>
    <w:p w:rsidR="007F0648" w:rsidRPr="007B217A" w:rsidRDefault="007F0648" w:rsidP="007F0648">
      <w:pPr>
        <w:pStyle w:val="SemEspaamento"/>
        <w:spacing w:line="276" w:lineRule="auto"/>
        <w:rPr>
          <w:rFonts w:asciiTheme="minorHAnsi" w:hAnsiTheme="minorHAnsi" w:cstheme="minorHAnsi"/>
          <w:sz w:val="24"/>
          <w:szCs w:val="24"/>
        </w:rPr>
      </w:pPr>
    </w:p>
    <w:p w:rsidR="007F0648" w:rsidRPr="007B217A" w:rsidRDefault="007F0648" w:rsidP="007F0648">
      <w:pPr>
        <w:pStyle w:val="SemEspaamento"/>
        <w:spacing w:line="276" w:lineRule="auto"/>
        <w:rPr>
          <w:rFonts w:asciiTheme="minorHAnsi" w:hAnsiTheme="minorHAnsi" w:cstheme="minorHAnsi"/>
          <w:sz w:val="24"/>
          <w:szCs w:val="24"/>
        </w:rPr>
      </w:pPr>
      <w:r w:rsidRPr="007B217A">
        <w:rPr>
          <w:rFonts w:asciiTheme="minorHAnsi" w:hAnsiTheme="minorHAnsi" w:cstheme="minorHAnsi"/>
          <w:sz w:val="24"/>
          <w:szCs w:val="24"/>
        </w:rPr>
        <w:t>AT</w:t>
      </w:r>
      <w:r w:rsidR="00CD7A4B">
        <w:rPr>
          <w:rFonts w:asciiTheme="minorHAnsi" w:hAnsiTheme="minorHAnsi" w:cstheme="minorHAnsi"/>
          <w:sz w:val="24"/>
          <w:szCs w:val="24"/>
        </w:rPr>
        <w:t>A DE REGISTRO DE PREÇOS N.º 001</w:t>
      </w:r>
      <w:r w:rsidRPr="007B217A">
        <w:rPr>
          <w:rFonts w:asciiTheme="minorHAnsi" w:hAnsiTheme="minorHAnsi" w:cstheme="minorHAnsi"/>
          <w:sz w:val="24"/>
          <w:szCs w:val="24"/>
        </w:rPr>
        <w:t>/202</w:t>
      </w:r>
      <w:r>
        <w:rPr>
          <w:rFonts w:asciiTheme="minorHAnsi" w:hAnsiTheme="minorHAnsi" w:cstheme="minorHAnsi"/>
          <w:sz w:val="24"/>
          <w:szCs w:val="24"/>
        </w:rPr>
        <w:t>3</w:t>
      </w:r>
    </w:p>
    <w:p w:rsidR="007F0648" w:rsidRPr="007B217A" w:rsidRDefault="007F0648" w:rsidP="007F0648">
      <w:pPr>
        <w:pStyle w:val="SemEspaamento"/>
        <w:spacing w:line="276" w:lineRule="auto"/>
        <w:jc w:val="both"/>
        <w:rPr>
          <w:rFonts w:asciiTheme="minorHAnsi" w:hAnsiTheme="minorHAnsi" w:cstheme="minorHAnsi"/>
          <w:sz w:val="24"/>
          <w:szCs w:val="24"/>
        </w:rPr>
      </w:pPr>
      <w:r w:rsidRPr="007B217A">
        <w:rPr>
          <w:rFonts w:asciiTheme="minorHAnsi" w:hAnsiTheme="minorHAnsi" w:cstheme="minorHAnsi"/>
          <w:sz w:val="24"/>
          <w:szCs w:val="24"/>
        </w:rPr>
        <w:t xml:space="preserve">PROCESSO N.º </w:t>
      </w:r>
      <w:r>
        <w:rPr>
          <w:rFonts w:asciiTheme="minorHAnsi" w:hAnsiTheme="minorHAnsi" w:cstheme="minorHAnsi"/>
          <w:sz w:val="24"/>
          <w:szCs w:val="24"/>
        </w:rPr>
        <w:t>002</w:t>
      </w:r>
      <w:r w:rsidRPr="007B217A">
        <w:rPr>
          <w:rFonts w:asciiTheme="minorHAnsi" w:hAnsiTheme="minorHAnsi" w:cstheme="minorHAnsi"/>
          <w:sz w:val="24"/>
          <w:szCs w:val="24"/>
        </w:rPr>
        <w:t>/202</w:t>
      </w:r>
      <w:r>
        <w:rPr>
          <w:rFonts w:asciiTheme="minorHAnsi" w:hAnsiTheme="minorHAnsi" w:cstheme="minorHAnsi"/>
          <w:sz w:val="24"/>
          <w:szCs w:val="24"/>
        </w:rPr>
        <w:t>3</w:t>
      </w:r>
    </w:p>
    <w:p w:rsidR="007F0648" w:rsidRPr="007B217A" w:rsidRDefault="007F0648" w:rsidP="007F0648">
      <w:pPr>
        <w:pStyle w:val="SemEspaamento"/>
        <w:spacing w:line="276" w:lineRule="au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 xml:space="preserve">PREGÃO PRESENCIAL (SRP) N.º </w:t>
      </w:r>
      <w:r>
        <w:rPr>
          <w:rFonts w:asciiTheme="minorHAnsi" w:hAnsiTheme="minorHAnsi" w:cstheme="minorHAnsi"/>
          <w:color w:val="000000"/>
          <w:sz w:val="24"/>
          <w:szCs w:val="24"/>
        </w:rPr>
        <w:t>001</w:t>
      </w:r>
      <w:r w:rsidRPr="007B217A">
        <w:rPr>
          <w:rFonts w:asciiTheme="minorHAnsi" w:hAnsiTheme="minorHAnsi" w:cstheme="minorHAnsi"/>
          <w:color w:val="000000"/>
          <w:sz w:val="24"/>
          <w:szCs w:val="24"/>
        </w:rPr>
        <w:t>/202</w:t>
      </w:r>
      <w:r>
        <w:rPr>
          <w:rFonts w:asciiTheme="minorHAnsi" w:hAnsiTheme="minorHAnsi" w:cstheme="minorHAnsi"/>
          <w:color w:val="000000"/>
          <w:sz w:val="24"/>
          <w:szCs w:val="24"/>
        </w:rPr>
        <w:t>3</w:t>
      </w:r>
    </w:p>
    <w:p w:rsidR="007F0648" w:rsidRPr="007B217A" w:rsidRDefault="007F0648" w:rsidP="007F0648">
      <w:pPr>
        <w:pStyle w:val="SemEspaamento"/>
        <w:spacing w:line="276" w:lineRule="auto"/>
        <w:jc w:val="both"/>
        <w:rPr>
          <w:rFonts w:asciiTheme="minorHAnsi" w:hAnsiTheme="minorHAnsi" w:cstheme="minorHAnsi"/>
          <w:color w:val="000000"/>
          <w:sz w:val="24"/>
          <w:szCs w:val="24"/>
        </w:rPr>
      </w:pPr>
    </w:p>
    <w:p w:rsidR="007F0648" w:rsidRPr="007B217A" w:rsidRDefault="007F0648" w:rsidP="007F0648">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O </w:t>
      </w:r>
      <w:r w:rsidRPr="007B217A">
        <w:rPr>
          <w:rFonts w:asciiTheme="minorHAnsi" w:hAnsiTheme="minorHAnsi" w:cstheme="minorHAnsi"/>
          <w:b/>
          <w:bCs/>
          <w:sz w:val="24"/>
          <w:szCs w:val="24"/>
        </w:rPr>
        <w:t>MUNICÍPIO DE CORONEL SAPUCAIA</w:t>
      </w:r>
      <w:r w:rsidRPr="007B217A">
        <w:rPr>
          <w:rFonts w:asciiTheme="minorHAnsi" w:hAnsiTheme="minorHAns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7B217A">
        <w:rPr>
          <w:rFonts w:asciiTheme="minorHAnsi" w:hAnsiTheme="minorHAnsi" w:cstheme="minorHAnsi"/>
          <w:b/>
          <w:bCs/>
          <w:sz w:val="24"/>
          <w:szCs w:val="24"/>
        </w:rPr>
        <w:t>João Ruben Espíndola</w:t>
      </w:r>
      <w:r w:rsidRPr="007B217A">
        <w:rPr>
          <w:rFonts w:asciiTheme="minorHAnsi" w:hAnsiTheme="minorHAns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7B217A">
        <w:rPr>
          <w:rFonts w:asciiTheme="minorHAnsi" w:hAnsiTheme="minorHAnsi" w:cstheme="minorHAnsi"/>
          <w:b/>
          <w:bCs/>
          <w:sz w:val="24"/>
          <w:szCs w:val="24"/>
        </w:rPr>
        <w:t xml:space="preserve">Ivone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b/>
          <w:bCs/>
          <w:sz w:val="24"/>
          <w:szCs w:val="24"/>
        </w:rPr>
        <w:t xml:space="preserve"> Soares</w:t>
      </w:r>
      <w:r w:rsidRPr="007B217A">
        <w:rPr>
          <w:rFonts w:asciiTheme="minorHAnsi" w:hAnsiTheme="minorHAnsi" w:cstheme="minorHAnsi"/>
          <w:sz w:val="24"/>
          <w:szCs w:val="24"/>
        </w:rPr>
        <w:t xml:space="preserve">, Secretária Municipal de Assistência Social, portadora da Cédula de Identidade RG n.º 464093 SSP/MS e CPF n.º 555.735.251-1, residente e domiciliado à Rua </w:t>
      </w:r>
      <w:proofErr w:type="spellStart"/>
      <w:r w:rsidRPr="007B217A">
        <w:rPr>
          <w:rFonts w:asciiTheme="minorHAnsi" w:hAnsiTheme="minorHAnsi" w:cstheme="minorHAnsi"/>
          <w:sz w:val="24"/>
          <w:szCs w:val="24"/>
        </w:rPr>
        <w:t>Av.Dep</w:t>
      </w:r>
      <w:proofErr w:type="spellEnd"/>
      <w:r w:rsidRPr="007B217A">
        <w:rPr>
          <w:rFonts w:asciiTheme="minorHAnsi" w:hAnsiTheme="minorHAnsi" w:cstheme="minorHAnsi"/>
          <w:sz w:val="24"/>
          <w:szCs w:val="24"/>
        </w:rPr>
        <w:t xml:space="preserve">. Flavio </w:t>
      </w:r>
      <w:proofErr w:type="spellStart"/>
      <w:r w:rsidRPr="007B217A">
        <w:rPr>
          <w:rFonts w:asciiTheme="minorHAnsi" w:hAnsiTheme="minorHAnsi" w:cstheme="minorHAnsi"/>
          <w:sz w:val="24"/>
          <w:szCs w:val="24"/>
        </w:rPr>
        <w:t>Derzi</w:t>
      </w:r>
      <w:proofErr w:type="spellEnd"/>
      <w:r w:rsidRPr="007B217A">
        <w:rPr>
          <w:rFonts w:asciiTheme="minorHAnsi" w:hAnsiTheme="minorHAnsi" w:cstheme="minorHAnsi"/>
          <w:sz w:val="24"/>
          <w:szCs w:val="24"/>
        </w:rPr>
        <w:t xml:space="preserve">; Srta. </w:t>
      </w:r>
      <w:r w:rsidRPr="007B217A">
        <w:rPr>
          <w:rFonts w:asciiTheme="minorHAnsi" w:hAnsiTheme="minorHAnsi" w:cstheme="minorHAnsi"/>
          <w:b/>
          <w:bCs/>
          <w:sz w:val="24"/>
          <w:szCs w:val="24"/>
        </w:rPr>
        <w:t xml:space="preserve">Adriane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sz w:val="24"/>
          <w:szCs w:val="24"/>
        </w:rPr>
        <w:t>, Secretária Municipal de Administração, portadora da Cédula de Identidade RG n.º</w:t>
      </w:r>
      <w:proofErr w:type="gramStart"/>
      <w:r w:rsidRPr="007B217A">
        <w:rPr>
          <w:rFonts w:asciiTheme="minorHAnsi" w:hAnsiTheme="minorHAnsi" w:cstheme="minorHAnsi"/>
          <w:sz w:val="24"/>
          <w:szCs w:val="24"/>
        </w:rPr>
        <w:t xml:space="preserve">  </w:t>
      </w:r>
      <w:proofErr w:type="gramEnd"/>
      <w:r w:rsidRPr="007B217A">
        <w:rPr>
          <w:rFonts w:asciiTheme="minorHAnsi" w:hAnsiTheme="minorHAnsi" w:cstheme="minorHAnsi"/>
          <w:sz w:val="24"/>
          <w:szCs w:val="24"/>
        </w:rPr>
        <w:t xml:space="preserve">1175912 SSP/MS e CPF n.º 938.288.451-34, residente e domiciliado a Av. Abílio Espíndola Sobrinho, Sr. </w:t>
      </w:r>
      <w:r w:rsidRPr="007B217A">
        <w:rPr>
          <w:rFonts w:asciiTheme="minorHAnsi" w:hAnsiTheme="minorHAnsi" w:cstheme="minorHAnsi"/>
          <w:b/>
          <w:bCs/>
          <w:sz w:val="24"/>
          <w:szCs w:val="24"/>
        </w:rPr>
        <w:t>Roberto Pereira de Oliveira</w:t>
      </w:r>
      <w:r w:rsidRPr="007B217A">
        <w:rPr>
          <w:rFonts w:asciiTheme="minorHAnsi" w:hAnsiTheme="minorHAnsi" w:cstheme="minorHAnsi"/>
          <w:sz w:val="24"/>
          <w:szCs w:val="24"/>
        </w:rPr>
        <w:t xml:space="preserve">, Secretário Municipal de Desenvolvimento Econômico e Sustentável, portador da Cédula de Identidade RG n.º 860817 SSP/MS e CPF n.º 847.269.891-20, residente e domiciliado à Alberto Mariano, Nº 130 – Vila Nova, nesta cidade de Coronel Sapucaia – MS; Sra. </w:t>
      </w:r>
      <w:r w:rsidRPr="007B217A">
        <w:rPr>
          <w:rFonts w:asciiTheme="minorHAnsi" w:hAnsiTheme="minorHAnsi" w:cstheme="minorHAnsi"/>
          <w:b/>
          <w:bCs/>
          <w:sz w:val="24"/>
          <w:szCs w:val="24"/>
        </w:rPr>
        <w:t xml:space="preserve">Maria Eva </w:t>
      </w:r>
      <w:proofErr w:type="spellStart"/>
      <w:r w:rsidRPr="007B217A">
        <w:rPr>
          <w:rFonts w:asciiTheme="minorHAnsi" w:hAnsiTheme="minorHAnsi" w:cstheme="minorHAnsi"/>
          <w:b/>
          <w:bCs/>
          <w:sz w:val="24"/>
          <w:szCs w:val="24"/>
        </w:rPr>
        <w:t>Gauto</w:t>
      </w:r>
      <w:proofErr w:type="spellEnd"/>
      <w:r w:rsidRPr="007B217A">
        <w:rPr>
          <w:rFonts w:asciiTheme="minorHAnsi" w:hAnsiTheme="minorHAnsi" w:cstheme="minorHAnsi"/>
          <w:b/>
          <w:bCs/>
          <w:sz w:val="24"/>
          <w:szCs w:val="24"/>
        </w:rPr>
        <w:t xml:space="preserve"> Flor </w:t>
      </w:r>
      <w:proofErr w:type="spellStart"/>
      <w:r w:rsidRPr="007B217A">
        <w:rPr>
          <w:rFonts w:asciiTheme="minorHAnsi" w:hAnsiTheme="minorHAnsi" w:cstheme="minorHAnsi"/>
          <w:b/>
          <w:bCs/>
          <w:sz w:val="24"/>
          <w:szCs w:val="24"/>
        </w:rPr>
        <w:t>Eringer</w:t>
      </w:r>
      <w:proofErr w:type="spellEnd"/>
      <w:r w:rsidRPr="007B217A">
        <w:rPr>
          <w:rFonts w:asciiTheme="minorHAnsi" w:hAnsiTheme="minorHAnsi"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7B217A">
        <w:rPr>
          <w:rFonts w:asciiTheme="minorHAnsi" w:hAnsiTheme="minorHAnsi" w:cstheme="minorHAnsi"/>
          <w:b/>
          <w:bCs/>
          <w:sz w:val="24"/>
          <w:szCs w:val="24"/>
        </w:rPr>
        <w:t>Najla</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Marienne</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Schuck</w:t>
      </w:r>
      <w:proofErr w:type="spellEnd"/>
      <w:r w:rsidRPr="007B217A">
        <w:rPr>
          <w:rFonts w:asciiTheme="minorHAnsi" w:hAnsiTheme="minorHAnsi" w:cstheme="minorHAnsi"/>
          <w:b/>
          <w:bCs/>
          <w:sz w:val="24"/>
          <w:szCs w:val="24"/>
        </w:rPr>
        <w:t xml:space="preserve"> Mariano</w:t>
      </w:r>
      <w:r w:rsidRPr="007B217A">
        <w:rPr>
          <w:rFonts w:asciiTheme="minorHAnsi" w:hAnsiTheme="minorHAnsi" w:cstheme="minorHAnsi"/>
          <w:sz w:val="24"/>
          <w:szCs w:val="24"/>
        </w:rPr>
        <w:t xml:space="preserve">, Secretária De Saúde, Portadora Da CI-RG n.º 648678 SSP/MS e inscrita no CPF/MF nº 855.507.791-53, residente e domiciliada na Rua Gerônimo Martins de Oliveira N° 1515,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7B217A">
        <w:rPr>
          <w:rFonts w:asciiTheme="minorHAnsi" w:hAnsiTheme="minorHAnsi" w:cstheme="minorHAnsi"/>
          <w:b/>
          <w:bCs/>
          <w:sz w:val="24"/>
          <w:szCs w:val="24"/>
        </w:rPr>
        <w:t xml:space="preserve">ATA DE </w:t>
      </w:r>
      <w:r w:rsidRPr="002F1992">
        <w:rPr>
          <w:rFonts w:asciiTheme="minorHAnsi" w:hAnsiTheme="minorHAnsi" w:cstheme="minorHAnsi"/>
          <w:b/>
          <w:bCs/>
          <w:sz w:val="24"/>
          <w:szCs w:val="24"/>
        </w:rPr>
        <w:t xml:space="preserve">REGISTRO </w:t>
      </w:r>
      <w:bookmarkStart w:id="0" w:name="_Hlk113261106"/>
      <w:r>
        <w:rPr>
          <w:rFonts w:asciiTheme="minorHAnsi" w:hAnsiTheme="minorHAnsi" w:cstheme="minorHAnsi"/>
          <w:b/>
          <w:bCs/>
          <w:sz w:val="24"/>
          <w:szCs w:val="24"/>
        </w:rPr>
        <w:t xml:space="preserve">DE PREÇOS </w:t>
      </w:r>
      <w:bookmarkEnd w:id="0"/>
      <w:r w:rsidRPr="002F1992">
        <w:rPr>
          <w:rFonts w:asciiTheme="minorHAnsi" w:hAnsiTheme="minorHAnsi" w:cstheme="minorHAnsi"/>
          <w:b/>
          <w:bCs/>
          <w:sz w:val="24"/>
          <w:szCs w:val="24"/>
        </w:rPr>
        <w:t xml:space="preserve">PARA FUTURA E EVENTUAL </w:t>
      </w:r>
      <w:r w:rsidRPr="006C35D5">
        <w:rPr>
          <w:rFonts w:asciiTheme="minorHAnsi" w:hAnsiTheme="minorHAnsi" w:cstheme="minorHAnsi"/>
          <w:b/>
          <w:bCs/>
          <w:sz w:val="24"/>
          <w:szCs w:val="24"/>
        </w:rPr>
        <w:t>CONTRATAÇÃO DE EMPRESA ESPECIALIZADA EM SERVIÇOS DE BORRACHARIA</w:t>
      </w:r>
      <w:r w:rsidRPr="007B217A">
        <w:rPr>
          <w:rFonts w:asciiTheme="minorHAnsi" w:hAnsiTheme="minorHAnsi" w:cstheme="minorHAnsi"/>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Pr="007B217A">
        <w:rPr>
          <w:rFonts w:asciiTheme="minorHAnsi" w:hAnsiTheme="minorHAnsi" w:cstheme="minorHAnsi"/>
          <w:color w:val="000000" w:themeColor="text1"/>
          <w:sz w:val="24"/>
          <w:szCs w:val="24"/>
        </w:rPr>
        <w:t xml:space="preserve">º </w:t>
      </w:r>
      <w:r>
        <w:rPr>
          <w:rFonts w:asciiTheme="minorHAnsi" w:hAnsiTheme="minorHAnsi" w:cstheme="minorHAnsi"/>
          <w:color w:val="000000" w:themeColor="text1"/>
          <w:sz w:val="24"/>
          <w:szCs w:val="24"/>
        </w:rPr>
        <w:t>001</w:t>
      </w:r>
      <w:r w:rsidRPr="007B217A">
        <w:rPr>
          <w:rFonts w:asciiTheme="minorHAnsi" w:hAnsiTheme="minorHAnsi" w:cstheme="minorHAnsi"/>
          <w:color w:val="000000" w:themeColor="text1"/>
          <w:sz w:val="24"/>
          <w:szCs w:val="24"/>
        </w:rPr>
        <w:t>/202</w:t>
      </w:r>
      <w:r>
        <w:rPr>
          <w:rFonts w:asciiTheme="minorHAnsi" w:hAnsiTheme="minorHAnsi" w:cstheme="minorHAnsi"/>
          <w:color w:val="000000" w:themeColor="text1"/>
          <w:sz w:val="24"/>
          <w:szCs w:val="24"/>
        </w:rPr>
        <w:t>3</w:t>
      </w:r>
      <w:r w:rsidRPr="007B217A">
        <w:rPr>
          <w:rFonts w:asciiTheme="minorHAnsi" w:hAnsiTheme="minorHAnsi" w:cstheme="minorHAnsi"/>
          <w:color w:val="000000" w:themeColor="text1"/>
          <w:sz w:val="24"/>
          <w:szCs w:val="24"/>
        </w:rPr>
        <w:t xml:space="preserve">, autorizado pelo Processo Administrativo nº </w:t>
      </w:r>
      <w:r>
        <w:rPr>
          <w:rFonts w:asciiTheme="minorHAnsi" w:hAnsiTheme="minorHAnsi" w:cstheme="minorHAnsi"/>
          <w:color w:val="000000" w:themeColor="text1"/>
          <w:sz w:val="24"/>
          <w:szCs w:val="24"/>
        </w:rPr>
        <w:t>002</w:t>
      </w:r>
      <w:r w:rsidRPr="007B217A">
        <w:rPr>
          <w:rFonts w:asciiTheme="minorHAnsi" w:hAnsiTheme="minorHAnsi" w:cstheme="minorHAnsi"/>
          <w:color w:val="000000" w:themeColor="text1"/>
          <w:sz w:val="24"/>
          <w:szCs w:val="24"/>
        </w:rPr>
        <w:t>/202</w:t>
      </w:r>
      <w:r>
        <w:rPr>
          <w:rFonts w:asciiTheme="minorHAnsi" w:hAnsiTheme="minorHAnsi" w:cstheme="minorHAnsi"/>
          <w:color w:val="000000" w:themeColor="text1"/>
          <w:sz w:val="24"/>
          <w:szCs w:val="24"/>
        </w:rPr>
        <w:t>3</w:t>
      </w:r>
      <w:r w:rsidRPr="007B217A">
        <w:rPr>
          <w:rFonts w:asciiTheme="minorHAnsi" w:hAnsiTheme="minorHAnsi" w:cstheme="minorHAnsi"/>
          <w:color w:val="000000" w:themeColor="text1"/>
          <w:sz w:val="24"/>
          <w:szCs w:val="24"/>
        </w:rPr>
        <w:t xml:space="preserve">, regida pela Lei Federal n.º 10.520, de 17 de julho de 2002, Decreto Municipal n.º 076, de 01 de junho de </w:t>
      </w:r>
      <w:proofErr w:type="gramStart"/>
      <w:r w:rsidRPr="007B217A">
        <w:rPr>
          <w:rFonts w:asciiTheme="minorHAnsi" w:hAnsiTheme="minorHAnsi" w:cstheme="minorHAnsi"/>
          <w:color w:val="000000" w:themeColor="text1"/>
          <w:sz w:val="24"/>
          <w:szCs w:val="24"/>
        </w:rPr>
        <w:t>2017,</w:t>
      </w:r>
      <w:proofErr w:type="gramEnd"/>
      <w:r w:rsidRPr="007B217A">
        <w:rPr>
          <w:rFonts w:asciiTheme="minorHAnsi" w:hAnsiTheme="minorHAnsi" w:cstheme="minorHAnsi"/>
          <w:color w:val="000000" w:themeColor="text1"/>
          <w:sz w:val="24"/>
          <w:szCs w:val="24"/>
        </w:rPr>
        <w:t xml:space="preserve">Lei Complementar n.º 123, de 14 de </w:t>
      </w:r>
      <w:r w:rsidRPr="007B217A">
        <w:rPr>
          <w:rFonts w:asciiTheme="minorHAnsi" w:hAnsiTheme="minorHAnsi" w:cstheme="minorHAnsi"/>
          <w:sz w:val="24"/>
          <w:szCs w:val="24"/>
        </w:rPr>
        <w:t>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CD7A4B" w:rsidP="007F0648">
      <w:pPr>
        <w:pStyle w:val="SemEspaamento"/>
        <w:jc w:val="both"/>
        <w:rPr>
          <w:rFonts w:asciiTheme="minorHAnsi" w:hAnsiTheme="minorHAnsi" w:cstheme="minorHAnsi"/>
          <w:sz w:val="24"/>
          <w:szCs w:val="24"/>
        </w:rPr>
      </w:pPr>
      <w:r>
        <w:rPr>
          <w:rFonts w:asciiTheme="minorHAnsi" w:hAnsiTheme="minorHAnsi" w:cstheme="minorHAnsi"/>
          <w:sz w:val="24"/>
          <w:szCs w:val="24"/>
        </w:rPr>
        <w:lastRenderedPageBreak/>
        <w:t xml:space="preserve">Empresa ANGELO BARROS MARQUES </w:t>
      </w:r>
      <w:proofErr w:type="gramStart"/>
      <w:r>
        <w:rPr>
          <w:rFonts w:asciiTheme="minorHAnsi" w:hAnsiTheme="minorHAnsi" w:cstheme="minorHAnsi"/>
          <w:sz w:val="24"/>
          <w:szCs w:val="24"/>
        </w:rPr>
        <w:t xml:space="preserve">MEI </w:t>
      </w:r>
      <w:r w:rsidR="004C6921">
        <w:rPr>
          <w:rFonts w:asciiTheme="minorHAnsi" w:hAnsiTheme="minorHAnsi" w:cstheme="minorHAnsi"/>
          <w:sz w:val="24"/>
          <w:szCs w:val="24"/>
        </w:rPr>
        <w:t>,</w:t>
      </w:r>
      <w:proofErr w:type="gramEnd"/>
      <w:r w:rsidR="004C6921">
        <w:rPr>
          <w:rFonts w:asciiTheme="minorHAnsi" w:hAnsiTheme="minorHAnsi" w:cstheme="minorHAnsi"/>
          <w:sz w:val="24"/>
          <w:szCs w:val="24"/>
        </w:rPr>
        <w:t xml:space="preserve"> inscrita no CNPJ sob o n.º </w:t>
      </w:r>
      <w:r w:rsidR="002F4BEC">
        <w:rPr>
          <w:rFonts w:asciiTheme="minorHAnsi" w:hAnsiTheme="minorHAnsi" w:cstheme="minorHAnsi"/>
          <w:sz w:val="24"/>
          <w:szCs w:val="24"/>
        </w:rPr>
        <w:t>27.469.215/0001-02</w:t>
      </w:r>
      <w:r w:rsidR="007F0648" w:rsidRPr="007B217A">
        <w:rPr>
          <w:rFonts w:asciiTheme="minorHAnsi" w:hAnsiTheme="minorHAnsi" w:cstheme="minorHAnsi"/>
          <w:sz w:val="24"/>
          <w:szCs w:val="24"/>
        </w:rPr>
        <w:t>, com se</w:t>
      </w:r>
      <w:r w:rsidR="002F4BEC">
        <w:rPr>
          <w:rFonts w:asciiTheme="minorHAnsi" w:hAnsiTheme="minorHAnsi" w:cstheme="minorHAnsi"/>
          <w:sz w:val="24"/>
          <w:szCs w:val="24"/>
        </w:rPr>
        <w:t xml:space="preserve">de à RUA ELIZETE GOMES, 748, VILA NOVA CORONEL SAPUCAIA –MS </w:t>
      </w:r>
      <w:r w:rsidR="007F0648" w:rsidRPr="007B217A">
        <w:rPr>
          <w:rFonts w:asciiTheme="minorHAnsi" w:hAnsiTheme="minorHAnsi" w:cstheme="minorHAnsi"/>
          <w:sz w:val="24"/>
          <w:szCs w:val="24"/>
        </w:rPr>
        <w:t>, neste ato representada por seu procurad</w:t>
      </w:r>
      <w:r w:rsidR="008459A0">
        <w:rPr>
          <w:rFonts w:asciiTheme="minorHAnsi" w:hAnsiTheme="minorHAnsi" w:cstheme="minorHAnsi"/>
          <w:sz w:val="24"/>
          <w:szCs w:val="24"/>
        </w:rPr>
        <w:t xml:space="preserve">or o(a) Senhor(a) ANGELO BARROS MARQUES </w:t>
      </w:r>
      <w:r w:rsidR="007F0648" w:rsidRPr="007B217A">
        <w:rPr>
          <w:rFonts w:asciiTheme="minorHAnsi" w:hAnsiTheme="minorHAnsi" w:cstheme="minorHAnsi"/>
          <w:sz w:val="24"/>
          <w:szCs w:val="24"/>
        </w:rPr>
        <w:t xml:space="preserve">, portador da Cédula de Identidade RG n.º </w:t>
      </w:r>
      <w:r w:rsidR="008459A0">
        <w:rPr>
          <w:rFonts w:asciiTheme="minorHAnsi" w:hAnsiTheme="minorHAnsi" w:cstheme="minorHAnsi"/>
          <w:sz w:val="24"/>
          <w:szCs w:val="24"/>
        </w:rPr>
        <w:t xml:space="preserve">398940 SSP/MS e CPF n.º 407.350.281-68. </w:t>
      </w:r>
      <w:r w:rsidR="007F0648" w:rsidRPr="007B217A">
        <w:rPr>
          <w:rFonts w:asciiTheme="minorHAnsi" w:hAnsiTheme="minorHAnsi" w:cstheme="minorHAnsi"/>
          <w:sz w:val="24"/>
          <w:szCs w:val="24"/>
        </w:rPr>
        <w:t xml:space="preserve">, residente e domiciliado à </w:t>
      </w:r>
      <w:r w:rsidR="00445509">
        <w:rPr>
          <w:rFonts w:asciiTheme="minorHAnsi" w:hAnsiTheme="minorHAnsi" w:cstheme="minorHAnsi"/>
          <w:sz w:val="24"/>
          <w:szCs w:val="24"/>
        </w:rPr>
        <w:t xml:space="preserve">RUA ELIZETE GOMES, 748, VILA NOVA CORONEL </w:t>
      </w:r>
      <w:proofErr w:type="gramStart"/>
      <w:r w:rsidR="00445509">
        <w:rPr>
          <w:rFonts w:asciiTheme="minorHAnsi" w:hAnsiTheme="minorHAnsi" w:cstheme="minorHAnsi"/>
          <w:sz w:val="24"/>
          <w:szCs w:val="24"/>
        </w:rPr>
        <w:t>SAPUCAIA –MS</w:t>
      </w:r>
      <w:proofErr w:type="gramEnd"/>
      <w:r w:rsidR="00445509">
        <w:rPr>
          <w:rFonts w:asciiTheme="minorHAnsi" w:hAnsiTheme="minorHAnsi" w:cstheme="minorHAnsi"/>
          <w:sz w:val="24"/>
          <w:szCs w:val="24"/>
        </w:rPr>
        <w:t>.</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PRIMEIRA – OBJETO</w:t>
      </w:r>
    </w:p>
    <w:p w:rsidR="007F0648" w:rsidRPr="007B217A" w:rsidRDefault="007F0648" w:rsidP="007F0648">
      <w:pPr>
        <w:pStyle w:val="SemEspaamento"/>
        <w:jc w:val="both"/>
        <w:rPr>
          <w:rFonts w:asciiTheme="minorHAnsi" w:hAnsiTheme="minorHAnsi" w:cstheme="minorHAnsi"/>
          <w:b/>
          <w:bCs/>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O objeto da presente ATA DE REGISTRO DE PREÇOS consiste em FUTURA E EVENTUAL </w:t>
      </w:r>
      <w:r w:rsidRPr="006C35D5">
        <w:rPr>
          <w:rFonts w:asciiTheme="minorHAnsi" w:hAnsiTheme="minorHAnsi" w:cstheme="minorHAnsi"/>
          <w:b/>
          <w:bCs/>
          <w:sz w:val="24"/>
          <w:szCs w:val="24"/>
        </w:rPr>
        <w:t>CONTRATAÇÃO DE EMPRESA ESPECIALIZADA EM SERVIÇOS DE BORRACHARIA</w:t>
      </w:r>
      <w:r w:rsidRPr="007B217A">
        <w:rPr>
          <w:rFonts w:asciiTheme="minorHAnsi" w:hAnsiTheme="minorHAnsi" w:cstheme="minorHAnsi"/>
          <w:sz w:val="24"/>
          <w:szCs w:val="24"/>
        </w:rPr>
        <w:t xml:space="preserve">, com execução parcelada, pelo período de 12 (doze) meses. De acordo com as especificações e quantidades detalhadas no Termo de Referência e Anexos, parte integrante da licitação em epígrafe, e ata do Pregão Presencial n.º </w:t>
      </w:r>
      <w:r>
        <w:rPr>
          <w:rFonts w:asciiTheme="minorHAnsi" w:hAnsiTheme="minorHAnsi" w:cstheme="minorHAnsi"/>
          <w:color w:val="000000" w:themeColor="text1"/>
          <w:sz w:val="24"/>
          <w:szCs w:val="24"/>
        </w:rPr>
        <w:t>001</w:t>
      </w:r>
      <w:r w:rsidRPr="007B217A">
        <w:rPr>
          <w:rFonts w:asciiTheme="minorHAnsi" w:hAnsiTheme="minorHAnsi" w:cstheme="minorHAnsi"/>
          <w:color w:val="000000" w:themeColor="text1"/>
          <w:sz w:val="24"/>
          <w:szCs w:val="24"/>
        </w:rPr>
        <w:t>/202</w:t>
      </w:r>
      <w:r>
        <w:rPr>
          <w:rFonts w:asciiTheme="minorHAnsi" w:hAnsiTheme="minorHAnsi" w:cstheme="minorHAnsi"/>
          <w:color w:val="000000" w:themeColor="text1"/>
          <w:sz w:val="24"/>
          <w:szCs w:val="24"/>
        </w:rPr>
        <w:t>3</w:t>
      </w:r>
      <w:r w:rsidRPr="007B217A">
        <w:rPr>
          <w:rFonts w:asciiTheme="minorHAnsi" w:hAnsiTheme="minorHAnsi" w:cstheme="minorHAnsi"/>
          <w:color w:val="000000" w:themeColor="text1"/>
          <w:sz w:val="24"/>
          <w:szCs w:val="24"/>
        </w:rPr>
        <w:t xml:space="preserve">, </w:t>
      </w:r>
      <w:r w:rsidRPr="007B217A">
        <w:rPr>
          <w:rFonts w:asciiTheme="minorHAnsi" w:hAnsiTheme="minorHAnsi" w:cstheme="minorHAnsi"/>
          <w:sz w:val="24"/>
          <w:szCs w:val="24"/>
        </w:rPr>
        <w:t>que integram este instrumento independente de transcrição, pelo prazo de validade do registro.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existência de preços registrados não obriga o Município de Coronel Sapucaia-MS, a firmar contratações com os respectivos fornecedores ou a contratar a totalidade dos serviços registrados, sendo-lhe facultada a utilização de outros meios permitidos pela legislação relativa às licitações, sem cabimento de recurso, sendo assegurado ao beneficiário do registro de preços preferência em igualdades de condições.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SEGUNDA – DO PREÇO E REVISÃO</w:t>
      </w:r>
    </w:p>
    <w:p w:rsidR="007F0648" w:rsidRPr="007B217A" w:rsidRDefault="007F0648" w:rsidP="007F0648">
      <w:pPr>
        <w:pStyle w:val="SemEspaamento"/>
        <w:ind w:left="360"/>
        <w:jc w:val="both"/>
        <w:rPr>
          <w:rFonts w:asciiTheme="minorHAnsi" w:hAnsiTheme="minorHAnsi" w:cstheme="minorHAnsi"/>
          <w:b/>
          <w:bCs/>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O preço unitário para execução do objeto de registro será o de menor preço inscrito na Ata do Pregão Presencial n</w:t>
      </w:r>
      <w:r w:rsidRPr="007B217A">
        <w:rPr>
          <w:rFonts w:asciiTheme="minorHAnsi" w:hAnsiTheme="minorHAnsi" w:cstheme="minorHAnsi"/>
          <w:color w:val="000000" w:themeColor="text1"/>
          <w:sz w:val="24"/>
          <w:szCs w:val="24"/>
        </w:rPr>
        <w:t xml:space="preserve">.º </w:t>
      </w:r>
      <w:r>
        <w:rPr>
          <w:rFonts w:asciiTheme="minorHAnsi" w:hAnsiTheme="minorHAnsi" w:cstheme="minorHAnsi"/>
          <w:color w:val="000000" w:themeColor="text1"/>
          <w:sz w:val="24"/>
          <w:szCs w:val="24"/>
        </w:rPr>
        <w:t>001</w:t>
      </w:r>
      <w:r w:rsidRPr="007B217A">
        <w:rPr>
          <w:rFonts w:asciiTheme="minorHAnsi" w:hAnsiTheme="minorHAnsi" w:cstheme="minorHAnsi"/>
          <w:color w:val="000000" w:themeColor="text1"/>
          <w:sz w:val="24"/>
          <w:szCs w:val="24"/>
        </w:rPr>
        <w:t>/202</w:t>
      </w:r>
      <w:r>
        <w:rPr>
          <w:rFonts w:asciiTheme="minorHAnsi" w:hAnsiTheme="minorHAnsi" w:cstheme="minorHAnsi"/>
          <w:color w:val="000000" w:themeColor="text1"/>
          <w:sz w:val="24"/>
          <w:szCs w:val="24"/>
        </w:rPr>
        <w:t>3</w:t>
      </w:r>
      <w:r w:rsidRPr="007B217A">
        <w:rPr>
          <w:rFonts w:asciiTheme="minorHAnsi" w:hAnsiTheme="minorHAnsi" w:cstheme="minorHAnsi"/>
          <w:color w:val="000000" w:themeColor="text1"/>
          <w:sz w:val="24"/>
          <w:szCs w:val="24"/>
        </w:rPr>
        <w:t xml:space="preserve">, Processo Administrativo nº </w:t>
      </w:r>
      <w:r>
        <w:rPr>
          <w:rFonts w:asciiTheme="minorHAnsi" w:hAnsiTheme="minorHAnsi" w:cstheme="minorHAnsi"/>
          <w:color w:val="000000" w:themeColor="text1"/>
          <w:sz w:val="24"/>
          <w:szCs w:val="24"/>
        </w:rPr>
        <w:t>002</w:t>
      </w:r>
      <w:r w:rsidRPr="007B217A">
        <w:rPr>
          <w:rFonts w:asciiTheme="minorHAnsi" w:hAnsiTheme="minorHAnsi" w:cstheme="minorHAnsi"/>
          <w:color w:val="000000" w:themeColor="text1"/>
          <w:sz w:val="24"/>
          <w:szCs w:val="24"/>
        </w:rPr>
        <w:t>/202</w:t>
      </w:r>
      <w:r>
        <w:rPr>
          <w:rFonts w:asciiTheme="minorHAnsi" w:hAnsiTheme="minorHAnsi" w:cstheme="minorHAnsi"/>
          <w:color w:val="000000" w:themeColor="text1"/>
          <w:sz w:val="24"/>
          <w:szCs w:val="24"/>
        </w:rPr>
        <w:t>3</w:t>
      </w:r>
      <w:r w:rsidRPr="007B217A">
        <w:rPr>
          <w:rFonts w:asciiTheme="minorHAnsi" w:hAnsiTheme="minorHAnsi" w:cstheme="minorHAnsi"/>
          <w:color w:val="000000" w:themeColor="text1"/>
          <w:sz w:val="24"/>
          <w:szCs w:val="24"/>
        </w:rPr>
        <w:t xml:space="preserve">, de acordo </w:t>
      </w:r>
      <w:r w:rsidRPr="007B217A">
        <w:rPr>
          <w:rFonts w:asciiTheme="minorHAnsi" w:hAnsiTheme="minorHAnsi" w:cstheme="minorHAnsi"/>
          <w:sz w:val="24"/>
          <w:szCs w:val="24"/>
        </w:rPr>
        <w:t>com a ordem de classificação das respectivas propostas de que integram este instrumento independente de transcrição, pelo prazo de validade do registro, conforme segue:</w:t>
      </w:r>
    </w:p>
    <w:p w:rsidR="007F0648" w:rsidRDefault="007F0648" w:rsidP="007F0648">
      <w:pPr>
        <w:pStyle w:val="SemEspaamento"/>
        <w:jc w:val="center"/>
        <w:rPr>
          <w:rFonts w:asciiTheme="minorHAnsi" w:hAnsiTheme="minorHAnsi" w:cstheme="minorHAnsi"/>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8"/>
        <w:gridCol w:w="399"/>
        <w:gridCol w:w="523"/>
        <w:gridCol w:w="3587"/>
        <w:gridCol w:w="467"/>
        <w:gridCol w:w="1047"/>
        <w:gridCol w:w="1167"/>
        <w:gridCol w:w="860"/>
        <w:gridCol w:w="860"/>
      </w:tblGrid>
      <w:tr w:rsidR="00E3048B" w:rsidRPr="00E3048B" w:rsidTr="00E3048B">
        <w:trPr>
          <w:trHeight w:val="165"/>
        </w:trPr>
        <w:tc>
          <w:tcPr>
            <w:tcW w:w="4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3048B" w:rsidRPr="00E3048B" w:rsidRDefault="00E3048B" w:rsidP="00E3048B">
            <w:pPr>
              <w:spacing w:after="0" w:line="240" w:lineRule="auto"/>
              <w:rPr>
                <w:rFonts w:ascii="Tahoma" w:eastAsia="Times New Roman" w:hAnsi="Tahoma" w:cs="Tahoma"/>
                <w:sz w:val="12"/>
                <w:szCs w:val="12"/>
                <w:lang w:eastAsia="pt-BR"/>
              </w:rPr>
            </w:pPr>
          </w:p>
        </w:tc>
      </w:tr>
      <w:tr w:rsidR="00E3048B" w:rsidRPr="00E3048B" w:rsidTr="00E3048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sz w:val="10"/>
                <w:szCs w:val="10"/>
                <w:lang w:eastAsia="pt-BR"/>
              </w:rPr>
            </w:pPr>
            <w:r w:rsidRPr="00E3048B">
              <w:rPr>
                <w:rFonts w:ascii="Tahoma" w:eastAsia="Times New Roman" w:hAnsi="Tahoma" w:cs="Tahoma"/>
                <w:sz w:val="10"/>
                <w:szCs w:val="10"/>
                <w:lang w:eastAsia="pt-BR"/>
              </w:rPr>
              <w:t>VALOR TOTAL</w:t>
            </w:r>
          </w:p>
        </w:tc>
      </w:tr>
      <w:tr w:rsidR="00E3048B" w:rsidRPr="00E3048B" w:rsidTr="00E3048B">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35259</w:t>
            </w:r>
          </w:p>
        </w:tc>
        <w:tc>
          <w:tcPr>
            <w:tcW w:w="368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both"/>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PRESTAÇÃO DE SERVIÇOS DE SOCORRO AOS VEÍCULOS/MÁQUINAS ONDE ESTIVEREM COM PNEUS FURADOS, COMPREENDENDO TODO O TERRITÓRIO DO MUNICÍPIO DE CORONEL SAPUCAIA (MS</w:t>
            </w:r>
            <w:proofErr w:type="gramStart"/>
            <w:r w:rsidRPr="00E3048B">
              <w:rPr>
                <w:rFonts w:ascii="Tahoma" w:eastAsia="Times New Roman" w:hAnsi="Tahoma" w:cs="Tahoma"/>
                <w:color w:val="000000"/>
                <w:sz w:val="14"/>
                <w:szCs w:val="14"/>
                <w:lang w:eastAsia="pt-BR"/>
              </w:rPr>
              <w:t>)</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SERV</w:t>
            </w:r>
          </w:p>
        </w:tc>
        <w:tc>
          <w:tcPr>
            <w:tcW w:w="10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7.280,00</w:t>
            </w:r>
          </w:p>
        </w:tc>
        <w:tc>
          <w:tcPr>
            <w:tcW w:w="12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3,80</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27.664,00</w:t>
            </w:r>
          </w:p>
        </w:tc>
      </w:tr>
      <w:tr w:rsidR="00E3048B" w:rsidRPr="00E3048B" w:rsidTr="00E3048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35249</w:t>
            </w:r>
          </w:p>
        </w:tc>
        <w:tc>
          <w:tcPr>
            <w:tcW w:w="368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both"/>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xml:space="preserve">SERVIÇOS DE BORRACHARIA - </w:t>
            </w:r>
            <w:proofErr w:type="gramStart"/>
            <w:r w:rsidRPr="00E3048B">
              <w:rPr>
                <w:rFonts w:ascii="Tahoma" w:eastAsia="Times New Roman" w:hAnsi="Tahoma" w:cs="Tahoma"/>
                <w:color w:val="000000"/>
                <w:sz w:val="14"/>
                <w:szCs w:val="14"/>
                <w:lang w:eastAsia="pt-BR"/>
              </w:rPr>
              <w:t>REPARO</w:t>
            </w:r>
            <w:proofErr w:type="gramEnd"/>
            <w:r w:rsidRPr="00E3048B">
              <w:rPr>
                <w:rFonts w:ascii="Tahoma" w:eastAsia="Times New Roman" w:hAnsi="Tahoma" w:cs="Tahoma"/>
                <w:color w:val="000000"/>
                <w:sz w:val="14"/>
                <w:szCs w:val="14"/>
                <w:lang w:eastAsia="pt-BR"/>
              </w:rPr>
              <w:t xml:space="preserve"> DE FURO EM PNEUS DE VEÍCULOS PEQUENOS (CARROS)</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SERV</w:t>
            </w:r>
          </w:p>
        </w:tc>
        <w:tc>
          <w:tcPr>
            <w:tcW w:w="10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7.500,00</w:t>
            </w:r>
          </w:p>
        </w:tc>
        <w:tc>
          <w:tcPr>
            <w:tcW w:w="12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45.000,00</w:t>
            </w:r>
          </w:p>
        </w:tc>
      </w:tr>
      <w:tr w:rsidR="00E3048B" w:rsidRPr="00E3048B" w:rsidTr="00E3048B">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35248</w:t>
            </w:r>
          </w:p>
        </w:tc>
        <w:tc>
          <w:tcPr>
            <w:tcW w:w="368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both"/>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xml:space="preserve">SERVIÇOS DE BORRACHARIA - </w:t>
            </w:r>
            <w:proofErr w:type="gramStart"/>
            <w:r w:rsidRPr="00E3048B">
              <w:rPr>
                <w:rFonts w:ascii="Tahoma" w:eastAsia="Times New Roman" w:hAnsi="Tahoma" w:cs="Tahoma"/>
                <w:color w:val="000000"/>
                <w:sz w:val="14"/>
                <w:szCs w:val="14"/>
                <w:lang w:eastAsia="pt-BR"/>
              </w:rPr>
              <w:t>REPARO</w:t>
            </w:r>
            <w:proofErr w:type="gramEnd"/>
            <w:r w:rsidRPr="00E3048B">
              <w:rPr>
                <w:rFonts w:ascii="Tahoma" w:eastAsia="Times New Roman" w:hAnsi="Tahoma" w:cs="Tahoma"/>
                <w:color w:val="000000"/>
                <w:sz w:val="14"/>
                <w:szCs w:val="14"/>
                <w:lang w:eastAsia="pt-BR"/>
              </w:rPr>
              <w:t xml:space="preserve"> DE FUROS EM PNEUS DE VEÍCULOS PESADOS (CAMINHÕES/ÔNIBUS)</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SERV</w:t>
            </w:r>
          </w:p>
        </w:tc>
        <w:tc>
          <w:tcPr>
            <w:tcW w:w="10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11.120,00</w:t>
            </w:r>
          </w:p>
        </w:tc>
        <w:tc>
          <w:tcPr>
            <w:tcW w:w="12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88.960,00</w:t>
            </w:r>
          </w:p>
        </w:tc>
      </w:tr>
      <w:tr w:rsidR="00E3048B" w:rsidRPr="00E3048B" w:rsidTr="00E3048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proofErr w:type="gramStart"/>
            <w:r w:rsidRPr="00E3048B">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35247</w:t>
            </w:r>
          </w:p>
        </w:tc>
        <w:tc>
          <w:tcPr>
            <w:tcW w:w="368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both"/>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xml:space="preserve">SERVIÇOS DE BORRACHARIA - </w:t>
            </w:r>
            <w:proofErr w:type="gramStart"/>
            <w:r w:rsidRPr="00E3048B">
              <w:rPr>
                <w:rFonts w:ascii="Tahoma" w:eastAsia="Times New Roman" w:hAnsi="Tahoma" w:cs="Tahoma"/>
                <w:color w:val="000000"/>
                <w:sz w:val="14"/>
                <w:szCs w:val="14"/>
                <w:lang w:eastAsia="pt-BR"/>
              </w:rPr>
              <w:t>REPARO</w:t>
            </w:r>
            <w:proofErr w:type="gramEnd"/>
            <w:r w:rsidRPr="00E3048B">
              <w:rPr>
                <w:rFonts w:ascii="Tahoma" w:eastAsia="Times New Roman" w:hAnsi="Tahoma" w:cs="Tahoma"/>
                <w:color w:val="000000"/>
                <w:sz w:val="14"/>
                <w:szCs w:val="14"/>
                <w:lang w:eastAsia="pt-BR"/>
              </w:rPr>
              <w:t xml:space="preserve"> DE FUROS EM PNEUS DE VEÍCULOS PESADOS (MÁQUINAS)</w:t>
            </w:r>
          </w:p>
        </w:tc>
        <w:tc>
          <w:tcPr>
            <w:tcW w:w="4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SERV</w:t>
            </w:r>
          </w:p>
        </w:tc>
        <w:tc>
          <w:tcPr>
            <w:tcW w:w="10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7.380,00</w:t>
            </w:r>
          </w:p>
        </w:tc>
        <w:tc>
          <w:tcPr>
            <w:tcW w:w="120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center"/>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73.800,00</w:t>
            </w:r>
          </w:p>
        </w:tc>
      </w:tr>
      <w:tr w:rsidR="00E3048B" w:rsidRPr="00E3048B" w:rsidTr="00E3048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048B" w:rsidRPr="00E3048B" w:rsidRDefault="00E3048B" w:rsidP="00E3048B">
            <w:pPr>
              <w:spacing w:after="0" w:line="240" w:lineRule="auto"/>
              <w:jc w:val="right"/>
              <w:rPr>
                <w:rFonts w:ascii="Tahoma" w:eastAsia="Times New Roman" w:hAnsi="Tahoma" w:cs="Tahoma"/>
                <w:color w:val="000000"/>
                <w:sz w:val="14"/>
                <w:szCs w:val="14"/>
                <w:lang w:eastAsia="pt-BR"/>
              </w:rPr>
            </w:pPr>
            <w:r w:rsidRPr="00E3048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3048B" w:rsidRPr="00E3048B" w:rsidRDefault="00E3048B" w:rsidP="00E3048B">
            <w:pPr>
              <w:spacing w:after="0" w:line="240" w:lineRule="auto"/>
              <w:jc w:val="center"/>
              <w:rPr>
                <w:rFonts w:ascii="Tahoma" w:eastAsia="Times New Roman" w:hAnsi="Tahoma" w:cs="Tahoma"/>
                <w:b/>
                <w:bCs/>
                <w:color w:val="000000"/>
                <w:sz w:val="16"/>
                <w:szCs w:val="16"/>
                <w:lang w:eastAsia="pt-BR"/>
              </w:rPr>
            </w:pPr>
            <w:r w:rsidRPr="00E3048B">
              <w:rPr>
                <w:rFonts w:ascii="Tahoma" w:eastAsia="Times New Roman" w:hAnsi="Tahoma" w:cs="Tahoma"/>
                <w:b/>
                <w:bCs/>
                <w:color w:val="000000"/>
                <w:sz w:val="16"/>
                <w:szCs w:val="16"/>
                <w:lang w:eastAsia="pt-BR"/>
              </w:rPr>
              <w:t>235.424,00</w:t>
            </w:r>
          </w:p>
        </w:tc>
      </w:tr>
    </w:tbl>
    <w:p w:rsidR="00E3048B" w:rsidRPr="007B217A" w:rsidRDefault="00E3048B" w:rsidP="007F0648">
      <w:pPr>
        <w:pStyle w:val="SemEspaamento"/>
        <w:jc w:val="center"/>
        <w:rPr>
          <w:rFonts w:asciiTheme="minorHAnsi" w:hAnsiTheme="minorHAnsi" w:cstheme="minorHAnsi"/>
          <w:b/>
          <w:bCs/>
          <w:sz w:val="24"/>
          <w:szCs w:val="24"/>
        </w:rPr>
      </w:pPr>
    </w:p>
    <w:p w:rsidR="007F0648" w:rsidRPr="007B217A" w:rsidRDefault="007F0648" w:rsidP="007F0648">
      <w:pPr>
        <w:pStyle w:val="SemEspaamento"/>
        <w:jc w:val="both"/>
        <w:rPr>
          <w:rFonts w:asciiTheme="minorHAnsi" w:hAnsiTheme="minorHAnsi" w:cstheme="minorHAnsi"/>
          <w:b/>
          <w:bCs/>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Os preços serão fixos e irreajustáveis durante a vigência do Registro de Preços.</w:t>
      </w:r>
    </w:p>
    <w:p w:rsidR="007F0648" w:rsidRPr="007B217A" w:rsidRDefault="007F0648" w:rsidP="007F0648">
      <w:pPr>
        <w:pStyle w:val="SemEspaamento"/>
        <w:jc w:val="both"/>
        <w:rPr>
          <w:rFonts w:asciiTheme="minorHAnsi" w:hAnsiTheme="minorHAnsi" w:cstheme="minorHAnsi"/>
          <w:b/>
          <w:bCs/>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lastRenderedPageBreak/>
        <w:t xml:space="preserve">Na ocorrência do preço registrado tornar-se superior ao preço praticado no mercado, o Departamento de Licitação notificará a fornecedora com o primeiro menor preço registrado para o item visando </w:t>
      </w:r>
      <w:proofErr w:type="gramStart"/>
      <w:r w:rsidRPr="007B217A">
        <w:rPr>
          <w:rFonts w:asciiTheme="minorHAnsi" w:hAnsiTheme="minorHAnsi" w:cstheme="minorHAnsi"/>
          <w:sz w:val="24"/>
          <w:szCs w:val="24"/>
        </w:rPr>
        <w:t>a</w:t>
      </w:r>
      <w:proofErr w:type="gramEnd"/>
      <w:r w:rsidRPr="007B217A">
        <w:rPr>
          <w:rFonts w:asciiTheme="minorHAnsi" w:hAnsiTheme="minorHAnsi" w:cstheme="minorHAnsi"/>
          <w:sz w:val="24"/>
          <w:szCs w:val="24"/>
        </w:rPr>
        <w:t xml:space="preserve"> negociação para a redução de preços e sua adequação ao do mercado, mantendo o mesmo objeto cotado, qualidade e especificações.</w:t>
      </w:r>
    </w:p>
    <w:p w:rsidR="007F0648" w:rsidRPr="007B217A" w:rsidRDefault="007F0648" w:rsidP="007F0648">
      <w:pPr>
        <w:pStyle w:val="SemEspaamento"/>
        <w:ind w:left="1213"/>
        <w:jc w:val="both"/>
        <w:rPr>
          <w:rFonts w:asciiTheme="minorHAnsi" w:hAnsiTheme="minorHAnsi" w:cstheme="minorHAnsi"/>
          <w:b/>
          <w:bCs/>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t>Dando-se por infrutífera a negociação de redução dos preços, o Departamento de Licitação formalmente desonerará a fornecedora em relação ao item e cancelará o seu registro, sem prejuízos das penalidades cabíveis.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t>Simultaneamente procederá a convocação das demais fornecedoras, respeitada a ordem de classificação visando estabelecer igual oportunidade de negociação.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No transcurso da negociação prevista no subitem 2.3, ficará o fornecedor condicionado a atender as solicitações de serviços dos órgãos usuários nos preços inicialmente registrados, ficando garantida a compensação do valor negociado para os serviços já entregues, caso do reconhecimento pelo Município de Coronel Sapucaia-MS do rompimento do equilíbrio econômico-financeiro originalmente estipulado.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proofErr w:type="gramStart"/>
      <w:r w:rsidRPr="007B217A">
        <w:rPr>
          <w:rFonts w:asciiTheme="minorHAnsi" w:hAnsiTheme="minorHAnsi" w:cstheme="minorHAnsi"/>
          <w:sz w:val="24"/>
          <w:szCs w:val="24"/>
        </w:rPr>
        <w:t>A critério</w:t>
      </w:r>
      <w:proofErr w:type="gramEnd"/>
      <w:r w:rsidRPr="007B217A">
        <w:rPr>
          <w:rFonts w:asciiTheme="minorHAnsi" w:hAnsiTheme="minorHAnsi" w:cstheme="minorHAnsi"/>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Caso ao Município de Coronel Sapucaia-MS entenda pela revisão dos preços, o novo preço será consignado, através de </w:t>
      </w:r>
      <w:proofErr w:type="spellStart"/>
      <w:r w:rsidRPr="007B217A">
        <w:rPr>
          <w:rFonts w:asciiTheme="minorHAnsi" w:hAnsiTheme="minorHAnsi" w:cstheme="minorHAnsi"/>
          <w:sz w:val="24"/>
          <w:szCs w:val="24"/>
        </w:rPr>
        <w:t>apostilamento</w:t>
      </w:r>
      <w:proofErr w:type="spellEnd"/>
      <w:r w:rsidRPr="007B217A">
        <w:rPr>
          <w:rFonts w:asciiTheme="minorHAnsi" w:hAnsiTheme="minorHAnsi" w:cstheme="minorHAnsi"/>
          <w:sz w:val="24"/>
          <w:szCs w:val="24"/>
        </w:rPr>
        <w:t xml:space="preserve"> na Ata de Registro de Preços, ao qual estarão os fornecedores vinculados.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TERCEIRA – DO PRAZO DE VALIDADE DO REGISTRO DE PREÇOS</w:t>
      </w:r>
    </w:p>
    <w:p w:rsidR="007F0648" w:rsidRPr="007B217A" w:rsidRDefault="007F0648" w:rsidP="007F0648">
      <w:pPr>
        <w:pStyle w:val="SemEspaamento"/>
        <w:ind w:left="360"/>
        <w:jc w:val="both"/>
        <w:rPr>
          <w:rFonts w:asciiTheme="minorHAnsi" w:hAnsiTheme="minorHAnsi" w:cstheme="minorHAnsi"/>
          <w:b/>
          <w:bCs/>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vigência do presente instrumento será de 12 (doze) meses, conforme Decreto Municipal n.º 076/2017, com aplicação subsidiária da Lei Federal n.º 8.666/93 e suas alterações.</w:t>
      </w:r>
    </w:p>
    <w:p w:rsidR="007F0648" w:rsidRPr="007B217A" w:rsidRDefault="007F0648" w:rsidP="007F0648">
      <w:pPr>
        <w:pStyle w:val="SemEspaamento"/>
        <w:ind w:left="792"/>
        <w:jc w:val="both"/>
        <w:rPr>
          <w:rFonts w:asciiTheme="minorHAnsi" w:hAnsiTheme="minorHAnsi" w:cstheme="minorHAnsi"/>
          <w:sz w:val="24"/>
          <w:szCs w:val="24"/>
        </w:rPr>
      </w:pPr>
    </w:p>
    <w:p w:rsidR="007F0648" w:rsidRPr="007B217A" w:rsidRDefault="007F0648" w:rsidP="007F0648">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QUARTA – DOS USUÁRIOS DO REGISTRO DE PREÇOS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Serão usuários do Registro de Preços os órgãos da Administração Direta e Indireta, do Município de Coronel Sapucaia-MS.</w:t>
      </w:r>
    </w:p>
    <w:p w:rsidR="007F0648" w:rsidRPr="007B217A" w:rsidRDefault="007F0648" w:rsidP="007F0648">
      <w:pPr>
        <w:pStyle w:val="SemEspaamento"/>
        <w:ind w:left="709"/>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Caberá ainda aos órgãos ou entidades usuários informarem ao gerenciador da Ata de Registro de Preços, do não comparecimento da fornecedora para a retirada de nota de </w:t>
      </w:r>
      <w:r w:rsidRPr="007B217A">
        <w:rPr>
          <w:rFonts w:asciiTheme="minorHAnsi" w:hAnsiTheme="minorHAnsi" w:cstheme="minorHAnsi"/>
          <w:sz w:val="24"/>
          <w:szCs w:val="24"/>
        </w:rPr>
        <w:lastRenderedPageBreak/>
        <w:t>empenho e assinatura do Contrato, conforme o caso, visando à convocação dos remanescentes e aplicação das penalidades cabíveis ao fornecedor faltoso.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Poderá utilizar-se da Ata de Registro de Preços qualquer órgão ou entidade da Administração Pública que não tenha participado do certame, mediante prévia consulta </w:t>
      </w:r>
      <w:proofErr w:type="gramStart"/>
      <w:r w:rsidRPr="007B217A">
        <w:rPr>
          <w:rFonts w:asciiTheme="minorHAnsi" w:hAnsiTheme="minorHAnsi" w:cstheme="minorHAnsi"/>
          <w:sz w:val="24"/>
          <w:szCs w:val="24"/>
        </w:rPr>
        <w:t>à</w:t>
      </w:r>
      <w:proofErr w:type="gramEnd"/>
      <w:r w:rsidRPr="007B217A">
        <w:rPr>
          <w:rFonts w:asciiTheme="minorHAnsi" w:hAnsiTheme="minorHAnsi" w:cstheme="minorHAnsi"/>
          <w:sz w:val="24"/>
          <w:szCs w:val="24"/>
        </w:rPr>
        <w:t xml:space="preserve"> Secretarias Municipais do município, através do Departamento Central de Compras, desde que haja saldo de horas do serviço, inclusive em função do acréscimo de que trata o § 1° do Art. 65 da Lei Federal n.º 8.666/93, de saldos remanescentes dos órgãos ou entidades usuários do registro.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Aos órgãos ou entidades usuárias da Ata de Registro de Preços, fica vedada a solicitação de serviços com preços superiores aos registrados, devendo notificar as Secretarias Municipais de Coronel Sapucaia, os casos de licitações com preços inferiores a estes.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Sapucaia/MS não se obriga a firmar contratações oriundas do Sistema Registro de Preços ou nas quantidades estimadas, ficando-lhe facultada a utilização de outros meios para a prestação dos serviços, respeitada a legislação relativa às licitações, sendo assegurado ao beneficiário do registro de Preços preferência em igualdade de condições.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aquisições ou contratações adicionais a que se refere este artigo não poderão exceder, por órgão ou entidade, a 100% (cem por cento) dos quantitativos registrados na Ata de Registro de Preços.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Sapucaia-MS, através do órgão gerenciador não responde pelos atos do órgão carona.</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QUINTA – DOS DIREITOS E OBRIGAÇÕES DAS PARTES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709" w:hanging="709"/>
        <w:jc w:val="both"/>
        <w:rPr>
          <w:rFonts w:asciiTheme="minorHAnsi" w:hAnsiTheme="minorHAnsi" w:cstheme="minorHAnsi"/>
          <w:sz w:val="24"/>
          <w:szCs w:val="24"/>
        </w:rPr>
      </w:pPr>
      <w:r w:rsidRPr="007B217A">
        <w:rPr>
          <w:rFonts w:asciiTheme="minorHAnsi" w:hAnsiTheme="minorHAnsi" w:cstheme="minorHAnsi"/>
          <w:sz w:val="24"/>
          <w:szCs w:val="24"/>
        </w:rPr>
        <w:t>Compete ao Órgão Gestor:</w:t>
      </w:r>
    </w:p>
    <w:p w:rsidR="007F0648" w:rsidRPr="007B217A" w:rsidRDefault="007F0648" w:rsidP="007F0648">
      <w:pPr>
        <w:pStyle w:val="SemEspaamento"/>
        <w:ind w:left="709"/>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Optar pela contratação ou não dos serviços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7F0648" w:rsidRPr="007B217A" w:rsidRDefault="007F0648" w:rsidP="007F0648">
      <w:pPr>
        <w:pStyle w:val="SemEspaamento"/>
        <w:ind w:left="709"/>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Indicar para os Órgãos e Entidades Usuários do Registro de Preços os fornecedores e seus respectivos saldos, visando subsidiar os pedidos de serviços, respeitada a ordem de registro e os quantitativos de horas a serem prestados.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lastRenderedPageBreak/>
        <w:t>Decidir sobre a revisão ou cancelamento dos preços registrados no prazo máximo de 10 (dez) dias úteis, salvo motivo de força maior devidamente justificado no processo.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Emitir a autorização de fornecimento.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Dar preferência de contratação ao detentor do Registro de Preços ou conceder igualdade de condições, no caso de contratações por outros meios permitidos pela legislação.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Aplicar penalidades e sanções cabíveis.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Cancelar o Registro de Preços quando presentes as situações previstas na Cláusula Sexta deste documento.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Compete aos Órgãos ou Entidades Usuários:</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Firmar ou não a contratação do objeto de registro de preço ou contratar nas quantidades estimadas.</w:t>
      </w:r>
    </w:p>
    <w:p w:rsidR="007F0648" w:rsidRPr="007B217A" w:rsidRDefault="007F0648" w:rsidP="007F0648">
      <w:pPr>
        <w:pStyle w:val="SemEspaamento"/>
        <w:ind w:left="709"/>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Proporcionar ao Compromitente Fornecedor todas as condições para o cumprimento de suas obrigações e entrega dos serviços dentro das normas estabelecidas no edital.</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Proceder à fiscalização da contratação, mediante controle do cumprimento de todas as obrigações relativas ao fornecimento, inclusive a aplicação das sanções previstas neste edital.</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Aplicar as penalidades de sua competência ao fornecedor faltoso.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Notificar as Secretarias Municipais do município, nos casos de licitações com preços inferiores aos registrados em Ata.</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Rejeitar, no todo ou em parte, os serviços executados em desacordo com as obrigações assumidas pelo Compromitente Fornecedor.</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Efetuar os pagamentos dentro das condições estabelecidas no edital.</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Compete ao Compromitente </w:t>
      </w:r>
      <w:proofErr w:type="gramStart"/>
      <w:r w:rsidRPr="007B217A">
        <w:rPr>
          <w:rFonts w:asciiTheme="minorHAnsi" w:hAnsiTheme="minorHAnsi" w:cstheme="minorHAnsi"/>
          <w:sz w:val="24"/>
          <w:szCs w:val="24"/>
        </w:rPr>
        <w:t>Fornecedor(</w:t>
      </w:r>
      <w:proofErr w:type="gramEnd"/>
      <w:r w:rsidRPr="007B217A">
        <w:rPr>
          <w:rFonts w:asciiTheme="minorHAnsi" w:hAnsiTheme="minorHAnsi" w:cstheme="minorHAnsi"/>
          <w:sz w:val="24"/>
          <w:szCs w:val="24"/>
        </w:rPr>
        <w:t>a):</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Efetuar os serviços nas condições estabelecidas no Termo de Referência e atender todos os pedidos de contratação durante o período de duração do Registro de Preços, independentemente da quantidade do pedido ou de valor mínimo, de acordo com a sua capacidade de prestação de serviços fixada na proposta de preço de sua titularidade, observando as quantidades, prazos e locais estabelecidos pelo Órgão Usuário da Ata de Registro de Preços.</w:t>
      </w:r>
    </w:p>
    <w:p w:rsidR="007F0648" w:rsidRPr="007B217A" w:rsidRDefault="007F0648" w:rsidP="007F0648">
      <w:pPr>
        <w:pStyle w:val="SemEspaamento"/>
        <w:ind w:left="709"/>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Manter, durante a vigência do Registro de Preços, compatibilidade de todas as obrigações assumidas e as condições de habilitação e qualificação exigidas na licitação.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Ter revisado ou cancelado o registro de seus preços, quando não cumprido os pressupostos estabelecidos na presente Ata e demais documentos pertinentes a este Registro de Preços.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Atender a demanda dos órgãos ou entidade usuários, durante a fase da negociação de revisão de preços de que trata a Cláusula Segunda desta Ata, com os preços </w:t>
      </w:r>
      <w:proofErr w:type="gramStart"/>
      <w:r w:rsidRPr="007B217A">
        <w:rPr>
          <w:rFonts w:asciiTheme="minorHAnsi" w:hAnsiTheme="minorHAnsi" w:cstheme="minorHAnsi"/>
          <w:sz w:val="24"/>
          <w:szCs w:val="24"/>
        </w:rPr>
        <w:t>inicialmente registrados, garantida</w:t>
      </w:r>
      <w:proofErr w:type="gramEnd"/>
      <w:r w:rsidRPr="007B217A">
        <w:rPr>
          <w:rFonts w:asciiTheme="minorHAnsi" w:hAnsiTheme="minorHAnsi" w:cstheme="minorHAnsi"/>
          <w:sz w:val="24"/>
          <w:szCs w:val="24"/>
        </w:rPr>
        <w:t xml:space="preserve"> a compensação dos valores dos serviços já entregues, caso do reconhecimento pelo Município de Coronel Sapucaia-MS do rompimento do equilíbrio originalmente estipulado.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Vincular-se ao preço máximo (novo preço) definido pelo Município de Coronel Sapucaia-MS, resultante do ato de revisão.</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proofErr w:type="gramStart"/>
      <w:r w:rsidRPr="007B217A">
        <w:rPr>
          <w:rFonts w:asciiTheme="minorHAnsi" w:hAnsiTheme="minorHAnsi" w:cstheme="minorHAnsi"/>
          <w:sz w:val="24"/>
          <w:szCs w:val="24"/>
        </w:rPr>
        <w:t>Ter direito de preferência ou igualdade de condições caso</w:t>
      </w:r>
      <w:proofErr w:type="gramEnd"/>
      <w:r w:rsidRPr="007B217A">
        <w:rPr>
          <w:rFonts w:asciiTheme="minorHAnsi" w:hAnsiTheme="minorHAnsi" w:cstheme="minorHAnsi"/>
          <w:sz w:val="24"/>
          <w:szCs w:val="24"/>
        </w:rPr>
        <w:t xml:space="preserve"> o Município de Coronel Sapucaia-MS opte pela contratação dos serviços objeto de registro por outros meios facultados na legislação relativa às licitações.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Responsabilizar-se pelos danos causados diretamente à Administração ou a terceiros, decorrentes de sua culpa ou dolo até a entrega do objeto de Registro de Preços.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Receber os pagamentos respectivos nas condições pactuadas.</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Fornecer os quantitativos registrados acrescidos em até 25% (vinte e cinco por cento) do valor atualizado do Contrato, conforme dispõe o § 1º, art. 65, da Lei Federal n.º 8.666/93.</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SEXTA – DO CANCELAMENTO DOS PREÇOS REGISTRADOS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preços registrados poderão ser cancelados automaticamente, por decurso do prazo de vigência, quando não restarem fornecedores ou ainda pelo Município de Coronel Sapucaia-MS quando o Compromitente Fornecedor:</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351B16"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lastRenderedPageBreak/>
        <w:t>Não formalizar o contrato decorrente do Registro de Preços e/ou não retirar o instrumento equivalente no prazo estipulado ou descumprir exigências da Ata a que estiver vinculado, sem justificativa aceitável;</w:t>
      </w:r>
    </w:p>
    <w:p w:rsidR="007F0648" w:rsidRPr="007B217A"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Ocorrer qualquer das hipóteses de inexecução total ou parcial do instrumento de ajuste;</w:t>
      </w:r>
    </w:p>
    <w:p w:rsidR="007F0648" w:rsidRPr="007B217A" w:rsidRDefault="007F0648" w:rsidP="007F0648">
      <w:pPr>
        <w:pStyle w:val="PargrafodaLista"/>
        <w:ind w:left="993" w:hanging="284"/>
        <w:rPr>
          <w:rFonts w:asciiTheme="minorHAnsi" w:hAnsiTheme="minorHAnsi" w:cstheme="minorHAnsi"/>
        </w:rPr>
      </w:pPr>
    </w:p>
    <w:p w:rsidR="007F0648" w:rsidRPr="00C038DF"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Os preços registrados apresentarem-se superior ao do mercado e não houver êxito na negociação;</w:t>
      </w:r>
    </w:p>
    <w:p w:rsidR="007F0648" w:rsidRPr="00C038DF"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Der causa a rescisão administrativa do ajuste decorrente do Registro de Preços por motivos elencados no art. 77 e seguintes da Lei Federal n.º 8.666/93;</w:t>
      </w:r>
    </w:p>
    <w:p w:rsidR="007F0648" w:rsidRPr="00C038DF"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Por razão de interesse público, devidamente motivado;</w:t>
      </w:r>
    </w:p>
    <w:p w:rsidR="007F0648" w:rsidRPr="00C038DF"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Estiver impedida para licitar ou contratar temporariamente com o Município de Coronel Sapucaia-MS ou for declarada inidôneo para licitar ou contratar com a Administração Pública, nos termos da Lei Federal n.º 10.520/02;</w:t>
      </w:r>
    </w:p>
    <w:p w:rsidR="007F0648" w:rsidRPr="007B217A" w:rsidRDefault="007F0648" w:rsidP="007F0648">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 xml:space="preserve">Por requerimento do detentor da Ata, mediante deferimento do Município de Coronel Sapucaia-MS frente </w:t>
      </w:r>
      <w:proofErr w:type="gramStart"/>
      <w:r w:rsidRPr="007B217A">
        <w:rPr>
          <w:rFonts w:asciiTheme="minorHAnsi" w:hAnsiTheme="minorHAnsi" w:cstheme="minorHAnsi"/>
          <w:sz w:val="24"/>
          <w:szCs w:val="24"/>
        </w:rPr>
        <w:t>a</w:t>
      </w:r>
      <w:proofErr w:type="gramEnd"/>
      <w:r w:rsidRPr="007B217A">
        <w:rPr>
          <w:rFonts w:asciiTheme="minorHAnsi" w:hAnsiTheme="minorHAnsi" w:cstheme="minorHAnsi"/>
          <w:sz w:val="24"/>
          <w:szCs w:val="24"/>
        </w:rPr>
        <w:t xml:space="preserve"> comprovação da impossibilidade do cumprimento das obrigações assumidas, sem prejuízo das penalidades previstas no instrumento convocatório, neste Termo, bem como perdas e danos.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Será assegurado o contraditório e a ampla defesa do interessado, no respectivo processo, no prazo de 05 (cinco) dias úteis, contados da notificação ou publicação.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SÉTIMA – DO FORNECIMENTO</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obrigações decorrentes do fornecimento dos serviços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3"/>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Nota de empenho ou documento equivalente, quando a entrega não envolver obrigações futuras;</w:t>
      </w:r>
    </w:p>
    <w:p w:rsidR="007F0648" w:rsidRPr="007B217A" w:rsidRDefault="007F0648" w:rsidP="007F0648">
      <w:pPr>
        <w:pStyle w:val="SemEspaamento"/>
        <w:ind w:left="993" w:hanging="284"/>
        <w:jc w:val="both"/>
        <w:rPr>
          <w:rFonts w:asciiTheme="minorHAnsi" w:hAnsiTheme="minorHAnsi" w:cstheme="minorHAnsi"/>
          <w:sz w:val="24"/>
          <w:szCs w:val="24"/>
        </w:rPr>
      </w:pPr>
    </w:p>
    <w:p w:rsidR="007F0648" w:rsidRPr="007B217A" w:rsidRDefault="007F0648" w:rsidP="007F0648">
      <w:pPr>
        <w:pStyle w:val="SemEspaamento"/>
        <w:numPr>
          <w:ilvl w:val="0"/>
          <w:numId w:val="3"/>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Nota de empenho ou documento equivalente e contrato de fornecimento, quando presentes obrigações futuras.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prazo para a retirada da Nota de Empenho e/ou assinatura da Ata será de 03 (três) dias corridos, contados da convocação.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quantitativos dos serviços a serem prestados serão fixados em Nota de Empenho e/ou Contrato e observarão obrigatoriamente os valores registrados em Ata de Registro de Preços.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prestações dos serviços ocorrerão de forma parcelada, conforme a necessidade da Secretaria Requisitante, após emissão da Autorização de Fornecimento (AF) assinada pelo responsável da gestão do CONTRATO, a qual deverá especificar a quantidade de horas a ser.</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Caberá ao Compromitente Fornecedor em seu nome a inteira responsabilidade em relação aos empregados necessários à preparação e entrega dos serviços, cabendo-lhe todos os ônus como pagamento de taxas e serviços, inclusive encargos sociais previsto na legislação vigente e de quaisquer outros em decorrência da sua condição de empregador, </w:t>
      </w:r>
      <w:r w:rsidRPr="007B217A">
        <w:rPr>
          <w:rFonts w:asciiTheme="minorHAnsi" w:hAnsiTheme="minorHAnsi" w:cstheme="minorHAnsi"/>
          <w:sz w:val="24"/>
          <w:szCs w:val="24"/>
        </w:rPr>
        <w:lastRenderedPageBreak/>
        <w:t>cumprindo a legislação trabalhista, previdenciária e social inclusive no que se refere à jornada de trabalho.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Quando da prestação dos serviços, o Compromitente Fornecedor deverá, obrigatoriamente, encaminhar os seguintes documentos:</w:t>
      </w:r>
    </w:p>
    <w:p w:rsidR="007F0648" w:rsidRPr="007B217A" w:rsidRDefault="007F0648" w:rsidP="007F0648">
      <w:pPr>
        <w:pStyle w:val="SemEspaamento"/>
        <w:jc w:val="both"/>
        <w:rPr>
          <w:rFonts w:asciiTheme="minorHAnsi" w:hAnsiTheme="minorHAnsi" w:cstheme="minorHAnsi"/>
          <w:sz w:val="24"/>
          <w:szCs w:val="24"/>
        </w:rPr>
      </w:pPr>
    </w:p>
    <w:p w:rsidR="007F0648" w:rsidRPr="00351B16" w:rsidRDefault="007F0648" w:rsidP="007F0648">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01 (uma) via da Autorização de Fornecimento (AF) encaminhada pela Administração, que deverão estar devidamente assinadas pelo Compromitente Fornecedor em local apropriado;</w:t>
      </w:r>
    </w:p>
    <w:p w:rsidR="007F0648" w:rsidRPr="00351B16" w:rsidRDefault="007F0648" w:rsidP="007F0648">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Nota fiscal e/ou Fatura gerada pelos serviços prestados em conformidade com a AF. Caso a quantidade de horas dos serviços a serem executados seja superior da requerida na Autorização de Fornecimento (AF) o Compromitente Fornecedor deverá informar, por escrito, os motivos de a quantidade solicitada não ser suficiente, os quais serão analisados pela Secretaria requerente e posteriormente será informado à mesma sobre a decisão;</w:t>
      </w:r>
    </w:p>
    <w:p w:rsidR="007F0648" w:rsidRPr="007B217A" w:rsidRDefault="007F0648" w:rsidP="007F0648">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Certidões Negativas de Débitos: da União, do Estado, do Município e da Certidão Negativa de Débitos Trabalhistas (CNDT) e do FGTS, sendo que todas deverão estar dentro do prazo de validade.</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O recebimento deverá se efetivar em conformidade com os </w:t>
      </w:r>
      <w:proofErr w:type="spellStart"/>
      <w:r w:rsidRPr="007B217A">
        <w:rPr>
          <w:rFonts w:asciiTheme="minorHAnsi" w:hAnsiTheme="minorHAnsi" w:cstheme="minorHAnsi"/>
          <w:sz w:val="24"/>
          <w:szCs w:val="24"/>
        </w:rPr>
        <w:t>arts</w:t>
      </w:r>
      <w:proofErr w:type="spellEnd"/>
      <w:r w:rsidRPr="007B217A">
        <w:rPr>
          <w:rFonts w:asciiTheme="minorHAnsi" w:hAnsiTheme="minorHAnsi" w:cstheme="minorHAnsi"/>
          <w:sz w:val="24"/>
          <w:szCs w:val="24"/>
        </w:rPr>
        <w:t>. 73 a 76 da Lei Federal n.º 8.666/93, especificamente nos termos do art. 73, inciso II, alíneas “a” e “b” do referido dispositivo</w:t>
      </w:r>
      <w:r>
        <w:rPr>
          <w:rFonts w:asciiTheme="minorHAnsi" w:hAnsiTheme="minorHAnsi" w:cstheme="minorHAnsi"/>
          <w:sz w:val="24"/>
          <w:szCs w:val="24"/>
        </w:rPr>
        <w:t>.</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Relativamente ao disposto na presente cláusula, </w:t>
      </w:r>
      <w:proofErr w:type="gramStart"/>
      <w:r w:rsidRPr="007B217A">
        <w:rPr>
          <w:rFonts w:asciiTheme="minorHAnsi" w:hAnsiTheme="minorHAnsi" w:cstheme="minorHAnsi"/>
          <w:sz w:val="24"/>
          <w:szCs w:val="24"/>
        </w:rPr>
        <w:t>aplica-se</w:t>
      </w:r>
      <w:proofErr w:type="gramEnd"/>
      <w:r w:rsidRPr="007B217A">
        <w:rPr>
          <w:rFonts w:asciiTheme="minorHAnsi" w:hAnsiTheme="minorHAnsi" w:cstheme="minorHAnsi"/>
          <w:sz w:val="24"/>
          <w:szCs w:val="24"/>
        </w:rPr>
        <w:t xml:space="preserve"> subsidiariamente as disposições da Lei n.º 8.078/90 – Código de Defesa do Consumidor.</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o Compromitente Fornecedor não possa prestar os serviços solicitados ou o quantitativo total ou parcial, deverá comunicar o fato à Secretaria Municipal solicitada, por escrito, no prazo máximo de 24 (vinte e quatro) horas, a contar do recebimento da ordem de fornecimento.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OITAVA – DO PAGAMENTO</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pagamentos devidos à Contratada serão efetuados parceladamente mediante ordem bancária no prazo de até 30 (trinta) dias após a entrega dos serviços e após a apresentação da respectiva documentação fiscal, devidamente atestada pelo setor competente, conforme dispõe o Art. 40, inciso XIV, alínea “a”, combinado com o Art. 73, inciso II, alínea “b”, da Lei Federal n.º 8.666/93 e alterações.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lastRenderedPageBreak/>
        <w:t>Ocorrendo erro no documento da cobrança, este será devolvido e o pagamento será sustado para que a fornecedora tome as medidas necessárias, passando o prazo para o pagamento a ser contado a partir da data da reapresentação do mesmo.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se constate erro ou irregularidade na Nota Fiscal/Fatura, o órgão, a seu critério, poderá devolvê-la, para as devidas correções, ou aceitá-la, com a glosa da parte que considerar indevida.</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Na hipótese de devolução, a Nota Fiscal/Fatura será considerada como não apresentada, para fins de atendimento das condições contratuais e o prazo de pagamento passará a fluir após a sua reapresentação.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Na pendência de liquidação da obrigação financeira em virtude de penalidade ou inadimplência contratual o valor será descontado da fatura ou créditos existentes em favor da fornecedora.</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órgão não pagará, sem que tenha autorização prévia e formalmente, nenhum compromisso que lhe venha a ser cobrado diretamente por terceiros, sejam ou não instituições financeiras.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eventuais encargos financeiros, processuais e outros decorrentes da inobservância pela Fornecedora de prazo de pagamento, serão de sua exclusiva responsabilidade.</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Sapucaia-MS efetuará retenção na fonte dos tributos e contribuições sobre todos os pagamentos devidos à fornecedora classificada.</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Fica estabelecido o percentual de juros de 6% (seis por cento) ao ano, na hipótese de mora por parte do Município de Coronel Sapucaia.</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 não efetuará nenhum pagamento ao Compromitente Fornecedor sem a devida apresentação da Nota Fiscal Eletrônica – NF-e, além das demais exigências legais.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Como condição para pagamento, o Compromitente Fornecedor deverá se encontrar nas mesmas condições requeridas na fase de habilitação, assim como para o recebimento dos pagamentos relativos ao objeto contratado.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NONA – DAS SUPRESSÕES</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supressão dos serviços registrados na Ata de Registro de Preços poderá ser total ou parcial, a critério do órgão gerenciador, considerando-se o disposto no § 4º do artigo 15 da Lei Federal n.º 8.666/93 e alterações.</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 DA DOTAÇÃO ORÇAMENTÁRIA</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proofErr w:type="gramStart"/>
      <w:r w:rsidRPr="007B217A">
        <w:rPr>
          <w:rFonts w:asciiTheme="minorHAnsi" w:hAnsiTheme="minorHAnsi" w:cstheme="minorHAnsi"/>
          <w:sz w:val="24"/>
          <w:szCs w:val="24"/>
        </w:rPr>
        <w:lastRenderedPageBreak/>
        <w:t>As despesas decorrentes da contratação do objeto da presente Ata</w:t>
      </w:r>
      <w:proofErr w:type="gramEnd"/>
      <w:r w:rsidRPr="007B217A">
        <w:rPr>
          <w:rFonts w:asciiTheme="minorHAnsi" w:hAnsiTheme="minorHAnsi" w:cstheme="minorHAnsi"/>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PRIMEIRA – DAS PENALIDADES E MULTAS</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Por inexecução ou execução irregular do fornecimento ou de prestação de serviços, nos termos da ATA:</w:t>
      </w:r>
    </w:p>
    <w:p w:rsidR="007F0648" w:rsidRPr="007B217A" w:rsidRDefault="007F0648" w:rsidP="007F0648">
      <w:pPr>
        <w:pStyle w:val="SemEspaamento"/>
        <w:ind w:left="284"/>
        <w:jc w:val="both"/>
        <w:rPr>
          <w:rFonts w:asciiTheme="minorHAnsi" w:hAnsiTheme="minorHAnsi" w:cstheme="minorHAnsi"/>
          <w:sz w:val="24"/>
          <w:szCs w:val="24"/>
        </w:rPr>
      </w:pPr>
    </w:p>
    <w:p w:rsidR="007F0648" w:rsidRPr="00351B16" w:rsidRDefault="007F0648" w:rsidP="007F0648">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Advertência, por escrito;</w:t>
      </w:r>
    </w:p>
    <w:p w:rsidR="007F0648" w:rsidRPr="00351B16" w:rsidRDefault="007F0648" w:rsidP="007F0648">
      <w:pPr>
        <w:pStyle w:val="SemEspaamento"/>
        <w:numPr>
          <w:ilvl w:val="0"/>
          <w:numId w:val="5"/>
        </w:numPr>
        <w:tabs>
          <w:tab w:val="left" w:pos="1276"/>
        </w:tabs>
        <w:ind w:left="1134" w:hanging="11"/>
        <w:jc w:val="both"/>
        <w:rPr>
          <w:rFonts w:asciiTheme="minorHAnsi" w:hAnsiTheme="minorHAnsi" w:cstheme="minorHAnsi"/>
          <w:sz w:val="24"/>
          <w:szCs w:val="24"/>
        </w:rPr>
      </w:pPr>
      <w:r w:rsidRPr="007B217A">
        <w:rPr>
          <w:rFonts w:asciiTheme="minorHAnsi" w:hAnsiTheme="minorHAnsi" w:cstheme="minorHAnsi"/>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7B217A">
        <w:rPr>
          <w:rFonts w:asciiTheme="minorHAnsi" w:hAnsiTheme="minorHAnsi" w:cstheme="minorHAnsi"/>
          <w:sz w:val="24"/>
          <w:szCs w:val="24"/>
        </w:rPr>
        <w:t>contar-se-á</w:t>
      </w:r>
      <w:proofErr w:type="gramEnd"/>
      <w:r w:rsidRPr="007B217A">
        <w:rPr>
          <w:rFonts w:asciiTheme="minorHAnsi" w:hAnsiTheme="minorHAnsi" w:cstheme="minorHAnsi"/>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7F0648" w:rsidRPr="00351B16" w:rsidRDefault="007F0648" w:rsidP="007F0648">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Liberação da referida Ata e cancelamento do preço registrado após o 10º (décimo) dia de atraso;</w:t>
      </w:r>
    </w:p>
    <w:p w:rsidR="007F0648" w:rsidRPr="00C038DF" w:rsidRDefault="007F0648" w:rsidP="007F0648">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Multa compensatória de:</w:t>
      </w:r>
    </w:p>
    <w:p w:rsidR="007F0648" w:rsidRPr="00C038DF" w:rsidRDefault="007F0648" w:rsidP="007F0648">
      <w:pPr>
        <w:pStyle w:val="SemEspaamento"/>
        <w:numPr>
          <w:ilvl w:val="0"/>
          <w:numId w:val="6"/>
        </w:numPr>
        <w:ind w:left="1701" w:hanging="141"/>
        <w:jc w:val="both"/>
        <w:rPr>
          <w:rFonts w:asciiTheme="minorHAnsi" w:hAnsiTheme="minorHAnsi" w:cstheme="minorHAnsi"/>
          <w:sz w:val="24"/>
          <w:szCs w:val="24"/>
        </w:rPr>
      </w:pPr>
      <w:r w:rsidRPr="007B217A">
        <w:rPr>
          <w:rFonts w:asciiTheme="minorHAnsi" w:hAnsiTheme="minorHAnsi" w:cstheme="minorHAnsi"/>
          <w:sz w:val="24"/>
          <w:szCs w:val="24"/>
        </w:rPr>
        <w:t xml:space="preserve">3% (três por cento) sobre o valor correspondente a parte não cumprida da Ata de Registro por ocorrência, até o limite de 9% (nove por cento), em caso de inexecução parcial da presente Ata; </w:t>
      </w:r>
      <w:proofErr w:type="gramStart"/>
      <w:r w:rsidRPr="007B217A">
        <w:rPr>
          <w:rFonts w:asciiTheme="minorHAnsi" w:hAnsiTheme="minorHAnsi" w:cstheme="minorHAnsi"/>
          <w:sz w:val="24"/>
          <w:szCs w:val="24"/>
        </w:rPr>
        <w:t>e</w:t>
      </w:r>
      <w:proofErr w:type="gramEnd"/>
    </w:p>
    <w:p w:rsidR="007F0648" w:rsidRPr="007B217A" w:rsidRDefault="007F0648" w:rsidP="007F0648">
      <w:pPr>
        <w:pStyle w:val="SemEspaamento"/>
        <w:numPr>
          <w:ilvl w:val="0"/>
          <w:numId w:val="6"/>
        </w:numPr>
        <w:ind w:left="1701" w:hanging="141"/>
        <w:jc w:val="both"/>
        <w:rPr>
          <w:rFonts w:asciiTheme="minorHAnsi" w:hAnsiTheme="minorHAnsi" w:cstheme="minorHAnsi"/>
          <w:sz w:val="24"/>
          <w:szCs w:val="24"/>
        </w:rPr>
      </w:pPr>
      <w:r w:rsidRPr="007B217A">
        <w:rPr>
          <w:rFonts w:asciiTheme="minorHAnsi" w:hAnsiTheme="minorHAnsi" w:cstheme="minorHAnsi"/>
          <w:sz w:val="24"/>
          <w:szCs w:val="24"/>
        </w:rPr>
        <w:t>30% (trinta por cento) sobre o valor da Ata de Registro, em caso de inexecução total da obrigação assumida.</w:t>
      </w:r>
    </w:p>
    <w:p w:rsidR="007F0648" w:rsidRPr="007B217A" w:rsidRDefault="007F0648" w:rsidP="007F0648">
      <w:pPr>
        <w:pStyle w:val="SemEspaamento"/>
        <w:jc w:val="both"/>
        <w:rPr>
          <w:rFonts w:asciiTheme="minorHAnsi" w:hAnsiTheme="minorHAnsi" w:cstheme="minorHAnsi"/>
          <w:sz w:val="24"/>
          <w:szCs w:val="24"/>
        </w:rPr>
      </w:pPr>
    </w:p>
    <w:p w:rsidR="007F0648" w:rsidRPr="00351B16"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apresentação de documentação falsa, não manutenção da proposta e cometimento de fraude fiscal, acarretará sem prejuízo das demais cominações legais:</w:t>
      </w:r>
    </w:p>
    <w:p w:rsidR="007F0648" w:rsidRPr="007B217A" w:rsidRDefault="007F0648" w:rsidP="007F0648">
      <w:pPr>
        <w:pStyle w:val="SemEspaamento"/>
        <w:numPr>
          <w:ilvl w:val="0"/>
          <w:numId w:val="7"/>
        </w:numPr>
        <w:ind w:left="993"/>
        <w:jc w:val="both"/>
        <w:rPr>
          <w:rFonts w:asciiTheme="minorHAnsi" w:hAnsiTheme="minorHAnsi" w:cstheme="minorHAnsi"/>
          <w:sz w:val="24"/>
          <w:szCs w:val="24"/>
        </w:rPr>
      </w:pPr>
      <w:r w:rsidRPr="007B217A">
        <w:rPr>
          <w:rFonts w:asciiTheme="minorHAnsi" w:hAnsiTheme="minorHAnsi" w:cstheme="minorHAnsi"/>
          <w:sz w:val="24"/>
          <w:szCs w:val="24"/>
        </w:rPr>
        <w:t>Suspensão temporária de participação em licitação ou impedimento de contratar com a Administração de até 05 (cinco) anos e descredenciamento do Certificado de Registro Cadastral.</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penalidades aplicadas serão, obrigatoriamente, anotadas no Certificado de Registro Cadastral do Fornecedor.</w:t>
      </w:r>
    </w:p>
    <w:p w:rsidR="007F0648" w:rsidRPr="007B217A" w:rsidRDefault="007F0648" w:rsidP="007F0648">
      <w:pPr>
        <w:pStyle w:val="PargrafodaLista"/>
        <w:rPr>
          <w:rFonts w:asciiTheme="minorHAnsi" w:hAnsiTheme="minorHAnsi" w:cstheme="minorHAnsi"/>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7B217A">
        <w:rPr>
          <w:rFonts w:asciiTheme="minorHAnsi" w:hAnsiTheme="minorHAnsi" w:cstheme="minorHAnsi"/>
          <w:sz w:val="24"/>
          <w:szCs w:val="24"/>
        </w:rPr>
        <w:t>sob pena</w:t>
      </w:r>
      <w:proofErr w:type="gramEnd"/>
      <w:r w:rsidRPr="007B217A">
        <w:rPr>
          <w:rFonts w:asciiTheme="minorHAnsi" w:hAnsiTheme="minorHAnsi" w:cstheme="minorHAnsi"/>
          <w:sz w:val="24"/>
          <w:szCs w:val="24"/>
        </w:rPr>
        <w:t xml:space="preserve"> de multa.</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SEGUNDA – DA FRAUDE E DA CORRUPÇÃO</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licitantes e o contratado devem observar e fazer observar, o mais alto padrão ético durante todo o processo de licitação, de contratação e de execução do objeto contratual.</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Para os propósitos do subitem anterior, definem-se as seguintes práticas: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corrupta”:</w:t>
      </w:r>
      <w:r w:rsidRPr="007B217A">
        <w:rPr>
          <w:rFonts w:asciiTheme="minorHAnsi" w:hAnsiTheme="minorHAnsi" w:cstheme="minorHAnsi"/>
          <w:sz w:val="24"/>
          <w:szCs w:val="24"/>
        </w:rPr>
        <w:t xml:space="preserve"> oferecer, dar, receber ou solicitar, direta ou indiretamente, qualquer vantagem com o objetivo de influenciar a ação de servidor público no processo de licitação ou no cumprimento de Contrato;</w:t>
      </w:r>
    </w:p>
    <w:p w:rsidR="007F0648" w:rsidRPr="007B217A" w:rsidRDefault="007F0648" w:rsidP="007F0648">
      <w:pPr>
        <w:pStyle w:val="SemEspaamento"/>
        <w:ind w:left="993" w:hanging="284"/>
        <w:jc w:val="both"/>
        <w:rPr>
          <w:rFonts w:asciiTheme="minorHAnsi" w:hAnsiTheme="minorHAnsi" w:cstheme="minorHAnsi"/>
          <w:sz w:val="24"/>
          <w:szCs w:val="24"/>
        </w:rPr>
      </w:pPr>
    </w:p>
    <w:p w:rsidR="007F0648" w:rsidRPr="007B217A" w:rsidRDefault="007F0648" w:rsidP="007F0648">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fraudulenta”:</w:t>
      </w:r>
      <w:r w:rsidRPr="007B217A">
        <w:rPr>
          <w:rFonts w:asciiTheme="minorHAnsi" w:hAnsiTheme="minorHAnsi" w:cstheme="minorHAnsi"/>
          <w:sz w:val="24"/>
          <w:szCs w:val="24"/>
        </w:rPr>
        <w:t xml:space="preserve"> a falsificação ou omissão dos fatos, com o objetivo de influenciar o processo de licitação ou de cumprimento do Contrato;</w:t>
      </w:r>
    </w:p>
    <w:p w:rsidR="007F0648" w:rsidRPr="007B217A" w:rsidRDefault="007F0648" w:rsidP="007F0648">
      <w:pPr>
        <w:pStyle w:val="PargrafodaLista"/>
        <w:ind w:left="993" w:hanging="284"/>
        <w:rPr>
          <w:rFonts w:asciiTheme="minorHAnsi" w:hAnsiTheme="minorHAnsi" w:cstheme="minorHAnsi"/>
        </w:rPr>
      </w:pPr>
    </w:p>
    <w:p w:rsidR="007F0648" w:rsidRPr="007B217A" w:rsidRDefault="007F0648" w:rsidP="007F0648">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conluiada”:</w:t>
      </w:r>
      <w:r w:rsidRPr="007B217A">
        <w:rPr>
          <w:rFonts w:asciiTheme="minorHAnsi" w:hAnsiTheme="minorHAnsi" w:cstheme="minorHAnsi"/>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7B217A">
        <w:rPr>
          <w:rFonts w:asciiTheme="minorHAnsi" w:hAnsiTheme="minorHAnsi" w:cstheme="minorHAnsi"/>
          <w:sz w:val="24"/>
          <w:szCs w:val="24"/>
        </w:rPr>
        <w:t>não-competitivos</w:t>
      </w:r>
      <w:proofErr w:type="gramEnd"/>
      <w:r w:rsidRPr="007B217A">
        <w:rPr>
          <w:rFonts w:asciiTheme="minorHAnsi" w:hAnsiTheme="minorHAnsi" w:cstheme="minorHAnsi"/>
          <w:sz w:val="24"/>
          <w:szCs w:val="24"/>
        </w:rPr>
        <w:t>;</w:t>
      </w:r>
    </w:p>
    <w:p w:rsidR="007F0648" w:rsidRPr="007B217A" w:rsidRDefault="007F0648" w:rsidP="007F0648">
      <w:pPr>
        <w:pStyle w:val="PargrafodaLista"/>
        <w:ind w:left="993" w:hanging="284"/>
        <w:rPr>
          <w:rFonts w:asciiTheme="minorHAnsi" w:hAnsiTheme="minorHAnsi" w:cstheme="minorHAnsi"/>
          <w:b/>
          <w:bCs/>
        </w:rPr>
      </w:pPr>
    </w:p>
    <w:p w:rsidR="007F0648" w:rsidRPr="007B217A" w:rsidRDefault="007F0648" w:rsidP="007F0648">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coercitiva”:</w:t>
      </w:r>
      <w:r w:rsidRPr="007B217A">
        <w:rPr>
          <w:rFonts w:asciiTheme="minorHAnsi" w:hAnsiTheme="minorHAnsi" w:cstheme="minorHAnsi"/>
          <w:sz w:val="24"/>
          <w:szCs w:val="24"/>
        </w:rPr>
        <w:t xml:space="preserve"> causar dano ou ameaçar causar dano, direta ou indiretamente, às pessoas ou sua propriedade, visando influenciar sua participação em um processo licitatório ou afetar a execução do Contrato.</w:t>
      </w:r>
    </w:p>
    <w:p w:rsidR="007F0648" w:rsidRPr="007B217A" w:rsidRDefault="007F0648" w:rsidP="007F0648">
      <w:pPr>
        <w:pStyle w:val="PargrafodaLista"/>
        <w:ind w:left="993" w:hanging="284"/>
        <w:rPr>
          <w:rFonts w:asciiTheme="minorHAnsi" w:hAnsiTheme="minorHAnsi" w:cstheme="minorHAnsi"/>
          <w:b/>
          <w:bCs/>
        </w:rPr>
      </w:pPr>
    </w:p>
    <w:p w:rsidR="007F0648" w:rsidRPr="007B217A" w:rsidRDefault="007F0648" w:rsidP="007F0648">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obstrutiva”:</w:t>
      </w:r>
      <w:r w:rsidRPr="007B217A">
        <w:rPr>
          <w:rFonts w:asciiTheme="minorHAnsi" w:hAnsiTheme="minorHAnsi" w:cstheme="minorHAnsi"/>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w:t>
      </w:r>
      <w:r w:rsidRPr="007B217A">
        <w:rPr>
          <w:rFonts w:asciiTheme="minorHAnsi" w:hAnsiTheme="minorHAnsi" w:cstheme="minorHAnsi"/>
          <w:sz w:val="24"/>
          <w:szCs w:val="24"/>
        </w:rPr>
        <w:lastRenderedPageBreak/>
        <w:t xml:space="preserve">prazo determinado, para a outorga de contratos financiados pelo organismo se, em qualquer momento, constatar o envolvimento da empresa, diretamente ou por meio de um agente, em práticas corruptas, fraudulentas, </w:t>
      </w:r>
      <w:proofErr w:type="spellStart"/>
      <w:r w:rsidRPr="007B217A">
        <w:rPr>
          <w:rFonts w:asciiTheme="minorHAnsi" w:hAnsiTheme="minorHAnsi" w:cstheme="minorHAnsi"/>
          <w:sz w:val="24"/>
          <w:szCs w:val="24"/>
        </w:rPr>
        <w:t>colusivas</w:t>
      </w:r>
      <w:proofErr w:type="spellEnd"/>
      <w:r w:rsidRPr="007B217A">
        <w:rPr>
          <w:rFonts w:asciiTheme="minorHAnsi" w:hAnsiTheme="minorHAnsi" w:cstheme="minorHAnsi"/>
          <w:sz w:val="24"/>
          <w:szCs w:val="24"/>
        </w:rPr>
        <w:t>, coercitivas ou obstrutivas ao participar da licitação ou da execução um contrato financiado pelo organismo.</w:t>
      </w: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TERCEIRA – DA EFICÁCIA</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presente Termo de Registro de Preços somente terá eficácia após a publicação do respectivo extrato na Imprensa Oficial, para que produza seus efeitos legais e jurídicos.</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7B217A" w:rsidRDefault="007F0648" w:rsidP="007F0648">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QUARTA – DO FORO</w:t>
      </w:r>
    </w:p>
    <w:p w:rsidR="007F0648" w:rsidRPr="007B217A" w:rsidRDefault="007F0648" w:rsidP="007F0648">
      <w:pPr>
        <w:pStyle w:val="SemEspaamento"/>
        <w:ind w:left="1068"/>
        <w:jc w:val="both"/>
        <w:rPr>
          <w:rFonts w:asciiTheme="minorHAnsi" w:hAnsiTheme="minorHAnsi" w:cstheme="minorHAnsi"/>
          <w:sz w:val="24"/>
          <w:szCs w:val="24"/>
        </w:rPr>
      </w:pPr>
    </w:p>
    <w:p w:rsidR="007F0648" w:rsidRPr="007B217A" w:rsidRDefault="007F0648" w:rsidP="007F0648">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Fica eleito o foro da Comarca de Coronel Sapuca</w:t>
      </w:r>
      <w:bookmarkStart w:id="1" w:name="_GoBack"/>
      <w:bookmarkEnd w:id="1"/>
      <w:r w:rsidRPr="007B217A">
        <w:rPr>
          <w:rFonts w:asciiTheme="minorHAnsi" w:hAnsiTheme="minorHAnsi" w:cstheme="minorHAnsi"/>
          <w:sz w:val="24"/>
          <w:szCs w:val="24"/>
        </w:rPr>
        <w:t>ia, Estado de Mato Grosso do Sul, para dirimir todas as questões oriundas do presente instrumento, sendo esta, competente para a propositura de qualquer medida judicial, decorrente deste instrumento, com a exclusão de qualquer outro, por mais privilegiado que seja.</w:t>
      </w:r>
    </w:p>
    <w:p w:rsidR="007F0648" w:rsidRPr="007B217A" w:rsidRDefault="007F0648" w:rsidP="007F0648">
      <w:pPr>
        <w:pStyle w:val="SemEspaamento"/>
        <w:ind w:left="1500"/>
        <w:jc w:val="both"/>
        <w:rPr>
          <w:rFonts w:asciiTheme="minorHAnsi" w:hAnsiTheme="minorHAnsi" w:cstheme="minorHAnsi"/>
          <w:sz w:val="24"/>
          <w:szCs w:val="24"/>
        </w:rPr>
      </w:pPr>
    </w:p>
    <w:p w:rsidR="007F0648" w:rsidRPr="007B217A" w:rsidRDefault="007F0648" w:rsidP="007F0648">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E por estarem </w:t>
      </w:r>
      <w:proofErr w:type="gramStart"/>
      <w:r w:rsidRPr="007B217A">
        <w:rPr>
          <w:rFonts w:asciiTheme="minorHAnsi" w:hAnsiTheme="minorHAnsi" w:cstheme="minorHAnsi"/>
          <w:sz w:val="24"/>
          <w:szCs w:val="24"/>
        </w:rPr>
        <w:t>as</w:t>
      </w:r>
      <w:proofErr w:type="gramEnd"/>
      <w:r w:rsidRPr="007B217A">
        <w:rPr>
          <w:rFonts w:asciiTheme="minorHAnsi" w:hAnsiTheme="minorHAnsi" w:cstheme="minorHAnsi"/>
          <w:sz w:val="24"/>
          <w:szCs w:val="24"/>
        </w:rPr>
        <w:t xml:space="preserve"> partes justas e compromissadas, assinam o presente Termo em três vias, de igual teor, na presença das testemunhas abaixo assinadas.</w:t>
      </w:r>
    </w:p>
    <w:p w:rsidR="007F0648" w:rsidRPr="007B217A" w:rsidRDefault="007F0648" w:rsidP="007F0648">
      <w:pPr>
        <w:pStyle w:val="SemEspaamento"/>
        <w:jc w:val="both"/>
        <w:rPr>
          <w:rFonts w:asciiTheme="minorHAnsi" w:hAnsiTheme="minorHAnsi" w:cstheme="minorHAnsi"/>
          <w:sz w:val="24"/>
          <w:szCs w:val="24"/>
        </w:rPr>
      </w:pPr>
    </w:p>
    <w:p w:rsidR="007F0648" w:rsidRPr="007B217A" w:rsidRDefault="004006C3" w:rsidP="007F0648">
      <w:pPr>
        <w:pStyle w:val="SemEspaamento"/>
        <w:jc w:val="both"/>
        <w:rPr>
          <w:rFonts w:asciiTheme="minorHAnsi" w:hAnsiTheme="minorHAnsi" w:cstheme="minorHAnsi"/>
          <w:sz w:val="24"/>
          <w:szCs w:val="24"/>
        </w:rPr>
      </w:pPr>
      <w:r>
        <w:rPr>
          <w:rFonts w:asciiTheme="minorHAnsi" w:hAnsiTheme="minorHAnsi" w:cstheme="minorHAnsi"/>
          <w:sz w:val="24"/>
          <w:szCs w:val="24"/>
        </w:rPr>
        <w:t xml:space="preserve">Coronel Sapucaia-MS, 14 de FEVEREIRO </w:t>
      </w:r>
      <w:r w:rsidR="007F0648" w:rsidRPr="007B217A">
        <w:rPr>
          <w:rFonts w:asciiTheme="minorHAnsi" w:hAnsiTheme="minorHAnsi" w:cstheme="minorHAnsi"/>
          <w:sz w:val="24"/>
          <w:szCs w:val="24"/>
        </w:rPr>
        <w:t>de 202</w:t>
      </w:r>
      <w:r w:rsidR="007F0648">
        <w:rPr>
          <w:rFonts w:asciiTheme="minorHAnsi" w:hAnsiTheme="minorHAnsi" w:cstheme="minorHAnsi"/>
          <w:sz w:val="24"/>
          <w:szCs w:val="24"/>
        </w:rPr>
        <w:t>3</w:t>
      </w:r>
      <w:r w:rsidR="007F0648" w:rsidRPr="007B217A">
        <w:rPr>
          <w:rFonts w:asciiTheme="minorHAnsi" w:hAnsiTheme="minorHAnsi" w:cstheme="minorHAnsi"/>
          <w:sz w:val="24"/>
          <w:szCs w:val="24"/>
        </w:rPr>
        <w:t>.</w:t>
      </w:r>
    </w:p>
    <w:p w:rsidR="007F0648" w:rsidRPr="007B217A" w:rsidRDefault="007F0648" w:rsidP="007F0648">
      <w:pPr>
        <w:pStyle w:val="SemEspaamento"/>
        <w:jc w:val="both"/>
        <w:rPr>
          <w:rFonts w:asciiTheme="minorHAnsi" w:hAnsiTheme="minorHAnsi" w:cstheme="minorHAnsi"/>
          <w:sz w:val="24"/>
          <w:szCs w:val="24"/>
        </w:rPr>
      </w:pPr>
    </w:p>
    <w:p w:rsidR="007F0648" w:rsidRDefault="007F0648" w:rsidP="007F0648">
      <w:pPr>
        <w:tabs>
          <w:tab w:val="left" w:pos="709"/>
          <w:tab w:val="left" w:pos="1276"/>
        </w:tabs>
        <w:spacing w:after="0" w:line="240" w:lineRule="auto"/>
        <w:jc w:val="center"/>
        <w:rPr>
          <w:rFonts w:cstheme="minorHAnsi"/>
          <w:b/>
          <w:bCs/>
        </w:rPr>
      </w:pPr>
    </w:p>
    <w:p w:rsidR="007F0648" w:rsidRDefault="007F0648" w:rsidP="007F0648">
      <w:pPr>
        <w:tabs>
          <w:tab w:val="left" w:pos="709"/>
          <w:tab w:val="left" w:pos="1276"/>
        </w:tabs>
        <w:spacing w:after="0" w:line="240" w:lineRule="auto"/>
        <w:jc w:val="center"/>
        <w:rPr>
          <w:rFonts w:cstheme="minorHAnsi"/>
          <w:b/>
          <w:bCs/>
        </w:rPr>
        <w:sectPr w:rsidR="007F0648" w:rsidSect="00CD7A4B">
          <w:headerReference w:type="even" r:id="rId8"/>
          <w:headerReference w:type="default" r:id="rId9"/>
          <w:footerReference w:type="even" r:id="rId10"/>
          <w:footerReference w:type="default" r:id="rId11"/>
          <w:headerReference w:type="first" r:id="rId12"/>
          <w:footerReference w:type="first" r:id="rId13"/>
          <w:pgSz w:w="11906" w:h="16838"/>
          <w:pgMar w:top="1417" w:right="1133" w:bottom="568" w:left="1701" w:header="708" w:footer="708" w:gutter="0"/>
          <w:cols w:space="708"/>
          <w:docGrid w:linePitch="360"/>
        </w:sectPr>
      </w:pPr>
    </w:p>
    <w:p w:rsidR="007F0648" w:rsidRPr="00EE5AA9" w:rsidRDefault="007F0648" w:rsidP="007F0648">
      <w:pPr>
        <w:tabs>
          <w:tab w:val="left" w:pos="709"/>
          <w:tab w:val="left" w:pos="1276"/>
        </w:tabs>
        <w:spacing w:after="0" w:line="240" w:lineRule="auto"/>
        <w:jc w:val="center"/>
        <w:rPr>
          <w:rFonts w:cstheme="minorHAnsi"/>
          <w:b/>
        </w:rPr>
      </w:pPr>
      <w:r w:rsidRPr="00EE5AA9">
        <w:rPr>
          <w:rFonts w:cstheme="minorHAnsi"/>
          <w:b/>
        </w:rPr>
        <w:lastRenderedPageBreak/>
        <w:t>ADRIANE PAETZOLD</w:t>
      </w:r>
    </w:p>
    <w:p w:rsidR="007F0648" w:rsidRPr="00EE5AA9" w:rsidRDefault="007F0648" w:rsidP="007F0648">
      <w:pPr>
        <w:tabs>
          <w:tab w:val="left" w:pos="709"/>
          <w:tab w:val="left" w:pos="1276"/>
        </w:tabs>
        <w:spacing w:after="0" w:line="240" w:lineRule="auto"/>
        <w:jc w:val="center"/>
        <w:rPr>
          <w:rFonts w:cstheme="minorHAnsi"/>
          <w:bCs/>
        </w:rPr>
      </w:pPr>
      <w:r w:rsidRPr="00EE5AA9">
        <w:rPr>
          <w:rFonts w:cstheme="minorHAnsi"/>
          <w:bCs/>
        </w:rPr>
        <w:t>Secretaria de Administração e Gestão</w:t>
      </w: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
        </w:rPr>
      </w:pPr>
      <w:r w:rsidRPr="00EE5AA9">
        <w:rPr>
          <w:rFonts w:cstheme="minorHAnsi"/>
          <w:b/>
        </w:rPr>
        <w:t>IVONE PAETZOLD</w:t>
      </w:r>
    </w:p>
    <w:p w:rsidR="007F0648" w:rsidRPr="00EE5AA9" w:rsidRDefault="007F0648" w:rsidP="007F0648">
      <w:pPr>
        <w:tabs>
          <w:tab w:val="left" w:pos="709"/>
          <w:tab w:val="left" w:pos="1276"/>
        </w:tabs>
        <w:spacing w:after="0" w:line="240" w:lineRule="auto"/>
        <w:jc w:val="center"/>
        <w:rPr>
          <w:rFonts w:cstheme="minorHAnsi"/>
          <w:bCs/>
        </w:rPr>
      </w:pPr>
      <w:r w:rsidRPr="00EE5AA9">
        <w:rPr>
          <w:rFonts w:cstheme="minorHAnsi"/>
          <w:bCs/>
        </w:rPr>
        <w:t>Secretária Municipal de Assistência Social</w:t>
      </w: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
        </w:rPr>
      </w:pPr>
      <w:r w:rsidRPr="00EE5AA9">
        <w:rPr>
          <w:rFonts w:cstheme="minorHAnsi"/>
          <w:b/>
        </w:rPr>
        <w:t>MARIA EVA GAUTO FLOR ERINGER</w:t>
      </w:r>
    </w:p>
    <w:p w:rsidR="007F0648" w:rsidRPr="00EE5AA9" w:rsidRDefault="007F0648" w:rsidP="007F0648">
      <w:pPr>
        <w:tabs>
          <w:tab w:val="left" w:pos="709"/>
          <w:tab w:val="left" w:pos="1276"/>
        </w:tabs>
        <w:spacing w:after="0" w:line="240" w:lineRule="auto"/>
        <w:jc w:val="center"/>
        <w:rPr>
          <w:rFonts w:cstheme="minorHAnsi"/>
          <w:bCs/>
        </w:rPr>
      </w:pPr>
      <w:r w:rsidRPr="00EE5AA9">
        <w:rPr>
          <w:rFonts w:cstheme="minorHAnsi"/>
          <w:bCs/>
        </w:rPr>
        <w:t>Secretária Mun. de Educação e Cultura</w:t>
      </w: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
          <w:bCs/>
        </w:rPr>
      </w:pPr>
      <w:r w:rsidRPr="00EE5AA9">
        <w:rPr>
          <w:rFonts w:cstheme="minorHAnsi"/>
          <w:b/>
          <w:bCs/>
          <w:shd w:val="clear" w:color="auto" w:fill="FFFFFF"/>
        </w:rPr>
        <w:lastRenderedPageBreak/>
        <w:t>RUDI PAETZOLD</w:t>
      </w:r>
    </w:p>
    <w:p w:rsidR="007F0648" w:rsidRPr="00EE5AA9" w:rsidRDefault="007F0648" w:rsidP="007F0648">
      <w:pPr>
        <w:tabs>
          <w:tab w:val="left" w:pos="709"/>
          <w:tab w:val="left" w:pos="1276"/>
        </w:tabs>
        <w:spacing w:after="0" w:line="240" w:lineRule="auto"/>
        <w:jc w:val="center"/>
        <w:rPr>
          <w:rFonts w:cstheme="minorHAnsi"/>
          <w:shd w:val="clear" w:color="auto" w:fill="FFFFFF"/>
        </w:rPr>
      </w:pPr>
      <w:r w:rsidRPr="00EE5AA9">
        <w:rPr>
          <w:rFonts w:cstheme="minorHAnsi"/>
          <w:shd w:val="clear" w:color="auto" w:fill="FFFFFF"/>
        </w:rPr>
        <w:t>Gabinete do Prefeito</w:t>
      </w:r>
    </w:p>
    <w:p w:rsidR="007F0648" w:rsidRPr="00EE5AA9" w:rsidRDefault="007F0648" w:rsidP="007F0648">
      <w:pPr>
        <w:tabs>
          <w:tab w:val="left" w:pos="709"/>
          <w:tab w:val="left" w:pos="1276"/>
        </w:tabs>
        <w:spacing w:after="0" w:line="240" w:lineRule="auto"/>
        <w:jc w:val="center"/>
        <w:rPr>
          <w:rFonts w:cstheme="minorHAnsi"/>
          <w:shd w:val="clear" w:color="auto" w:fill="FFFFFF"/>
        </w:rPr>
      </w:pPr>
    </w:p>
    <w:p w:rsidR="007F0648" w:rsidRPr="00EE5AA9" w:rsidRDefault="007F0648" w:rsidP="007F0648">
      <w:pPr>
        <w:tabs>
          <w:tab w:val="left" w:pos="709"/>
          <w:tab w:val="left" w:pos="1276"/>
        </w:tabs>
        <w:spacing w:after="0" w:line="240" w:lineRule="auto"/>
        <w:jc w:val="center"/>
        <w:rPr>
          <w:rFonts w:cstheme="minorHAnsi"/>
          <w:shd w:val="clear" w:color="auto" w:fill="FFFFFF"/>
        </w:rPr>
      </w:pPr>
    </w:p>
    <w:p w:rsidR="007F0648" w:rsidRPr="00EE5AA9" w:rsidRDefault="007F0648" w:rsidP="007F0648">
      <w:pPr>
        <w:tabs>
          <w:tab w:val="left" w:pos="709"/>
          <w:tab w:val="left" w:pos="1276"/>
        </w:tabs>
        <w:spacing w:after="0" w:line="240" w:lineRule="auto"/>
        <w:jc w:val="center"/>
        <w:rPr>
          <w:rFonts w:cstheme="minorHAnsi"/>
          <w:b/>
        </w:rPr>
      </w:pPr>
      <w:r w:rsidRPr="00EE5AA9">
        <w:rPr>
          <w:rFonts w:cstheme="minorHAnsi"/>
          <w:b/>
        </w:rPr>
        <w:t>ROBERTO PEREIRA DE OLIVEIRA</w:t>
      </w:r>
    </w:p>
    <w:p w:rsidR="007F0648" w:rsidRPr="00EE5AA9" w:rsidRDefault="007F0648" w:rsidP="007F0648">
      <w:pPr>
        <w:tabs>
          <w:tab w:val="left" w:pos="709"/>
          <w:tab w:val="left" w:pos="1276"/>
        </w:tabs>
        <w:spacing w:after="0" w:line="240" w:lineRule="auto"/>
        <w:jc w:val="center"/>
        <w:rPr>
          <w:rFonts w:cstheme="minorHAnsi"/>
          <w:bCs/>
        </w:rPr>
      </w:pPr>
      <w:r w:rsidRPr="00EE5AA9">
        <w:rPr>
          <w:rFonts w:cstheme="minorHAnsi"/>
          <w:bCs/>
        </w:rPr>
        <w:t xml:space="preserve">Secretário Mun. de Des. Econ. E </w:t>
      </w:r>
      <w:proofErr w:type="gramStart"/>
      <w:r w:rsidRPr="00EE5AA9">
        <w:rPr>
          <w:rFonts w:cstheme="minorHAnsi"/>
          <w:bCs/>
        </w:rPr>
        <w:t>Sustentável</w:t>
      </w:r>
      <w:proofErr w:type="gramEnd"/>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
        </w:rPr>
      </w:pPr>
      <w:r w:rsidRPr="00EE5AA9">
        <w:rPr>
          <w:rFonts w:cstheme="minorHAnsi"/>
          <w:b/>
        </w:rPr>
        <w:t>NAJLA MARIENNE SCHUCK MARIANO</w:t>
      </w:r>
    </w:p>
    <w:p w:rsidR="007F0648" w:rsidRPr="00EE5AA9" w:rsidRDefault="007F0648" w:rsidP="007F0648">
      <w:pPr>
        <w:tabs>
          <w:tab w:val="left" w:pos="709"/>
          <w:tab w:val="left" w:pos="1276"/>
        </w:tabs>
        <w:spacing w:after="0" w:line="240" w:lineRule="auto"/>
        <w:jc w:val="center"/>
        <w:rPr>
          <w:rFonts w:cstheme="minorHAnsi"/>
          <w:bCs/>
        </w:rPr>
      </w:pPr>
      <w:r w:rsidRPr="00EE5AA9">
        <w:rPr>
          <w:rFonts w:cstheme="minorHAnsi"/>
          <w:bCs/>
        </w:rPr>
        <w:t>Secretária Municipal de Saúde</w:t>
      </w:r>
    </w:p>
    <w:p w:rsidR="007F0648" w:rsidRPr="00EE5AA9" w:rsidRDefault="007F0648" w:rsidP="007F0648">
      <w:pPr>
        <w:tabs>
          <w:tab w:val="left" w:pos="709"/>
          <w:tab w:val="left" w:pos="1276"/>
        </w:tabs>
        <w:spacing w:after="0" w:line="240" w:lineRule="auto"/>
        <w:jc w:val="center"/>
        <w:rPr>
          <w:rFonts w:cstheme="minorHAnsi"/>
          <w:bCs/>
        </w:rPr>
        <w:sectPr w:rsidR="007F0648" w:rsidRPr="00EE5AA9" w:rsidSect="00CD7A4B">
          <w:type w:val="continuous"/>
          <w:pgSz w:w="11906" w:h="16838"/>
          <w:pgMar w:top="2268" w:right="794" w:bottom="1021" w:left="1247" w:header="567" w:footer="182" w:gutter="0"/>
          <w:cols w:num="2" w:space="708"/>
          <w:docGrid w:linePitch="360"/>
        </w:sectPr>
      </w:pPr>
    </w:p>
    <w:p w:rsidR="007F0648" w:rsidRPr="00EE5AA9" w:rsidRDefault="007F0648" w:rsidP="007F0648">
      <w:pPr>
        <w:tabs>
          <w:tab w:val="left" w:pos="709"/>
          <w:tab w:val="left" w:pos="1276"/>
        </w:tabs>
        <w:spacing w:after="0" w:line="240" w:lineRule="auto"/>
        <w:jc w:val="center"/>
        <w:rPr>
          <w:rFonts w:cstheme="minorHAnsi"/>
          <w:bCs/>
        </w:rPr>
      </w:pPr>
    </w:p>
    <w:p w:rsidR="007F0648" w:rsidRPr="00EE5AA9" w:rsidRDefault="007F0648" w:rsidP="007F0648">
      <w:pPr>
        <w:tabs>
          <w:tab w:val="left" w:pos="709"/>
          <w:tab w:val="left" w:pos="1276"/>
        </w:tabs>
        <w:spacing w:after="0" w:line="240" w:lineRule="auto"/>
        <w:jc w:val="center"/>
        <w:rPr>
          <w:rFonts w:cstheme="minorHAnsi"/>
          <w:bCs/>
        </w:rPr>
      </w:pPr>
    </w:p>
    <w:p w:rsidR="007F0648" w:rsidRDefault="007F0648" w:rsidP="007F0648">
      <w:pPr>
        <w:pStyle w:val="SemEspaamento"/>
        <w:jc w:val="center"/>
        <w:rPr>
          <w:rFonts w:asciiTheme="minorHAnsi" w:hAnsiTheme="minorHAnsi" w:cstheme="minorHAnsi"/>
          <w:b/>
          <w:bCs/>
          <w:shd w:val="clear" w:color="auto" w:fill="FFFFFF"/>
        </w:rPr>
        <w:sectPr w:rsidR="007F0648" w:rsidSect="00CD7A4B">
          <w:type w:val="continuous"/>
          <w:pgSz w:w="11906" w:h="16838"/>
          <w:pgMar w:top="1417" w:right="1133" w:bottom="568" w:left="1701" w:header="708" w:footer="708" w:gutter="0"/>
          <w:cols w:num="2" w:space="708"/>
          <w:docGrid w:linePitch="360"/>
        </w:sectPr>
      </w:pPr>
    </w:p>
    <w:p w:rsidR="007F0648" w:rsidRPr="00EE5AA9" w:rsidRDefault="007F0648" w:rsidP="007F0648">
      <w:pPr>
        <w:pStyle w:val="SemEspaamento"/>
        <w:jc w:val="center"/>
        <w:rPr>
          <w:rFonts w:asciiTheme="minorHAnsi" w:hAnsiTheme="minorHAnsi" w:cstheme="minorHAnsi"/>
          <w:b/>
          <w:bCs/>
          <w:shd w:val="clear" w:color="auto" w:fill="FFFFFF"/>
        </w:rPr>
      </w:pPr>
      <w:r w:rsidRPr="00EE5AA9">
        <w:rPr>
          <w:rFonts w:asciiTheme="minorHAnsi" w:hAnsiTheme="minorHAnsi" w:cstheme="minorHAnsi"/>
          <w:b/>
          <w:bCs/>
          <w:shd w:val="clear" w:color="auto" w:fill="FFFFFF"/>
        </w:rPr>
        <w:lastRenderedPageBreak/>
        <w:t>JOÃO RUBE ESPINDOLA</w:t>
      </w:r>
    </w:p>
    <w:p w:rsidR="007F0648" w:rsidRPr="00EE5AA9" w:rsidRDefault="007F0648" w:rsidP="007F0648">
      <w:pPr>
        <w:tabs>
          <w:tab w:val="left" w:pos="709"/>
          <w:tab w:val="left" w:pos="1276"/>
        </w:tabs>
        <w:spacing w:after="0" w:line="240" w:lineRule="auto"/>
        <w:jc w:val="center"/>
        <w:rPr>
          <w:rFonts w:cstheme="minorHAnsi"/>
          <w:b/>
          <w:bCs/>
          <w:color w:val="FF0000"/>
        </w:rPr>
      </w:pPr>
      <w:r w:rsidRPr="00EE5AA9">
        <w:rPr>
          <w:rFonts w:cstheme="minorHAnsi"/>
          <w:shd w:val="clear" w:color="auto" w:fill="FFFFFF"/>
        </w:rPr>
        <w:t>Secretária Municipal de Infraestrutura</w:t>
      </w:r>
    </w:p>
    <w:p w:rsidR="007F0648" w:rsidRDefault="007F0648" w:rsidP="007F0648">
      <w:pPr>
        <w:pStyle w:val="SemEspaamento"/>
        <w:rPr>
          <w:rFonts w:asciiTheme="minorHAnsi" w:hAnsiTheme="minorHAnsi" w:cstheme="minorHAnsi"/>
          <w:sz w:val="24"/>
          <w:szCs w:val="24"/>
        </w:rPr>
        <w:sectPr w:rsidR="007F0648" w:rsidSect="00CD7A4B">
          <w:type w:val="continuous"/>
          <w:pgSz w:w="11906" w:h="16838"/>
          <w:pgMar w:top="1417" w:right="1133" w:bottom="568" w:left="1701" w:header="708" w:footer="708" w:gutter="0"/>
          <w:cols w:space="708"/>
          <w:docGrid w:linePitch="360"/>
        </w:sectPr>
      </w:pPr>
    </w:p>
    <w:p w:rsidR="007F0648" w:rsidRPr="007B217A" w:rsidRDefault="007F0648" w:rsidP="007F0648">
      <w:pPr>
        <w:pStyle w:val="SemEspaamento"/>
        <w:rPr>
          <w:rFonts w:asciiTheme="minorHAnsi" w:hAnsiTheme="minorHAnsi" w:cstheme="minorHAnsi"/>
          <w:sz w:val="24"/>
          <w:szCs w:val="24"/>
        </w:rPr>
      </w:pPr>
    </w:p>
    <w:p w:rsidR="007F0648" w:rsidRPr="007B217A" w:rsidRDefault="007F0648" w:rsidP="007F0648">
      <w:pPr>
        <w:pStyle w:val="SemEspaamento"/>
        <w:jc w:val="center"/>
        <w:rPr>
          <w:rFonts w:asciiTheme="minorHAnsi" w:hAnsiTheme="minorHAnsi" w:cstheme="minorHAnsi"/>
          <w:color w:val="000000" w:themeColor="text1"/>
          <w:sz w:val="24"/>
          <w:szCs w:val="24"/>
        </w:rPr>
      </w:pPr>
    </w:p>
    <w:p w:rsidR="004006C3" w:rsidRDefault="004006C3" w:rsidP="007F0648">
      <w:pPr>
        <w:pStyle w:val="SemEspaamento"/>
        <w:jc w:val="center"/>
        <w:rPr>
          <w:rFonts w:asciiTheme="minorHAnsi" w:hAnsiTheme="minorHAnsi" w:cstheme="minorHAnsi"/>
          <w:color w:val="000000" w:themeColor="text1"/>
          <w:sz w:val="24"/>
          <w:szCs w:val="24"/>
        </w:rPr>
      </w:pPr>
    </w:p>
    <w:p w:rsidR="004006C3" w:rsidRDefault="004006C3" w:rsidP="007F0648">
      <w:pPr>
        <w:pStyle w:val="SemEspaamento"/>
        <w:jc w:val="center"/>
        <w:rPr>
          <w:rFonts w:asciiTheme="minorHAnsi" w:hAnsiTheme="minorHAnsi" w:cstheme="minorHAnsi"/>
          <w:color w:val="000000" w:themeColor="text1"/>
          <w:sz w:val="24"/>
          <w:szCs w:val="24"/>
        </w:rPr>
      </w:pPr>
    </w:p>
    <w:p w:rsidR="007F0648" w:rsidRDefault="004006C3" w:rsidP="007F0648">
      <w:pPr>
        <w:pStyle w:val="SemEspaamen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ANGELO BARROS MARQUES</w:t>
      </w:r>
    </w:p>
    <w:p w:rsidR="004006C3" w:rsidRPr="004006C3" w:rsidRDefault="004006C3" w:rsidP="007F0648">
      <w:pPr>
        <w:pStyle w:val="SemEspaamento"/>
        <w:jc w:val="center"/>
        <w:rPr>
          <w:rFonts w:asciiTheme="minorHAnsi" w:hAnsiTheme="minorHAnsi" w:cstheme="minorHAnsi"/>
          <w:b/>
          <w:sz w:val="24"/>
          <w:szCs w:val="24"/>
        </w:rPr>
      </w:pPr>
      <w:r w:rsidRPr="004006C3">
        <w:rPr>
          <w:rFonts w:asciiTheme="minorHAnsi" w:hAnsiTheme="minorHAnsi" w:cstheme="minorHAnsi"/>
          <w:b/>
          <w:sz w:val="24"/>
          <w:szCs w:val="24"/>
        </w:rPr>
        <w:t>ANGELO BARROS MARQUES MEI</w:t>
      </w:r>
    </w:p>
    <w:p w:rsidR="004006C3" w:rsidRPr="007B217A" w:rsidRDefault="004006C3" w:rsidP="007F0648">
      <w:pPr>
        <w:pStyle w:val="SemEspaamento"/>
        <w:jc w:val="center"/>
        <w:rPr>
          <w:rFonts w:asciiTheme="minorHAnsi" w:hAnsiTheme="minorHAnsi" w:cstheme="minorHAnsi"/>
          <w:color w:val="000000" w:themeColor="text1"/>
          <w:sz w:val="24"/>
          <w:szCs w:val="24"/>
        </w:rPr>
      </w:pPr>
    </w:p>
    <w:p w:rsidR="007F0648" w:rsidRPr="007B217A" w:rsidRDefault="007F0648" w:rsidP="007F0648">
      <w:pPr>
        <w:pStyle w:val="SemEspaamento"/>
        <w:jc w:val="center"/>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CONTRATADO</w:t>
      </w:r>
    </w:p>
    <w:p w:rsidR="00F418FC" w:rsidRDefault="00F418FC"/>
    <w:sectPr w:rsidR="00F418FC" w:rsidSect="00CD7A4B">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9F8" w:rsidRDefault="002139F8">
      <w:pPr>
        <w:spacing w:after="0" w:line="240" w:lineRule="auto"/>
      </w:pPr>
      <w:r>
        <w:separator/>
      </w:r>
    </w:p>
  </w:endnote>
  <w:endnote w:type="continuationSeparator" w:id="0">
    <w:p w:rsidR="002139F8" w:rsidRDefault="0021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Default="002139F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Default="002139F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Default="002139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9F8" w:rsidRDefault="002139F8">
      <w:pPr>
        <w:spacing w:after="0" w:line="240" w:lineRule="auto"/>
      </w:pPr>
      <w:r>
        <w:separator/>
      </w:r>
    </w:p>
  </w:footnote>
  <w:footnote w:type="continuationSeparator" w:id="0">
    <w:p w:rsidR="002139F8" w:rsidRDefault="002139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Default="002139F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Pr="00A85F3D" w:rsidRDefault="002139F8" w:rsidP="00CD7A4B">
    <w:pPr>
      <w:spacing w:after="0"/>
      <w:jc w:val="center"/>
      <w:rPr>
        <w:rFonts w:ascii="Arial Black" w:hAnsi="Arial Black" w:cs="Arial"/>
        <w:sz w:val="20"/>
      </w:rPr>
    </w:pPr>
    <w:r>
      <w:rPr>
        <w:noProof/>
        <w:lang w:eastAsia="pt-BR"/>
      </w:rPr>
      <w:drawing>
        <wp:anchor distT="0" distB="0" distL="114300" distR="114300" simplePos="0" relativeHeight="251659264" behindDoc="0" locked="0" layoutInCell="1" allowOverlap="1" wp14:anchorId="0B3D91BD" wp14:editId="540CC917">
          <wp:simplePos x="0" y="0"/>
          <wp:positionH relativeFrom="column">
            <wp:posOffset>-218440</wp:posOffset>
          </wp:positionH>
          <wp:positionV relativeFrom="paragraph">
            <wp:posOffset>-173355</wp:posOffset>
          </wp:positionV>
          <wp:extent cx="613410" cy="75374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rsidR="002139F8" w:rsidRPr="00A85F3D" w:rsidRDefault="002139F8" w:rsidP="00CD7A4B">
    <w:pPr>
      <w:spacing w:after="0"/>
      <w:jc w:val="center"/>
      <w:rPr>
        <w:rFonts w:ascii="Arial Black" w:hAnsi="Arial Black" w:cs="Arial"/>
        <w:sz w:val="20"/>
      </w:rPr>
    </w:pPr>
    <w:r w:rsidRPr="00A85F3D">
      <w:rPr>
        <w:rFonts w:ascii="Arial Black" w:hAnsi="Arial Black" w:cs="Arial"/>
        <w:sz w:val="20"/>
      </w:rPr>
      <w:t>ESTADO DE MATO GROSSO DO SUL</w:t>
    </w:r>
  </w:p>
  <w:p w:rsidR="002139F8" w:rsidRDefault="002139F8" w:rsidP="00CD7A4B">
    <w:pPr>
      <w:pStyle w:val="Cabealho"/>
      <w:spacing w:line="276" w:lineRule="auto"/>
      <w:ind w:left="-1800" w:right="-1765"/>
      <w:jc w:val="center"/>
    </w:pPr>
    <w:r w:rsidRPr="00A85F3D">
      <w:rPr>
        <w:rFonts w:ascii="Arial Black" w:hAnsi="Arial Black" w:cs="Arial"/>
        <w:sz w:val="20"/>
      </w:rPr>
      <w:t>DEPARTAMENTO DE LICITAÇÃO</w:t>
    </w:r>
  </w:p>
  <w:p w:rsidR="002139F8" w:rsidRDefault="002139F8">
    <w:pPr>
      <w:pStyle w:val="Cabealho"/>
    </w:pPr>
    <w:r>
      <w:rPr>
        <w:noProof/>
        <w:lang w:eastAsia="pt-BR"/>
      </w:rPr>
      <mc:AlternateContent>
        <mc:Choice Requires="wps">
          <w:drawing>
            <wp:anchor distT="0" distB="0" distL="114300" distR="114300" simplePos="0" relativeHeight="251660288" behindDoc="0" locked="0" layoutInCell="1" allowOverlap="1" wp14:anchorId="2EBC2264" wp14:editId="02801400">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" strokecolor="gray"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F8" w:rsidRDefault="002139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A8C"/>
    <w:rsid w:val="001C5CDB"/>
    <w:rsid w:val="002139F8"/>
    <w:rsid w:val="002F4BEC"/>
    <w:rsid w:val="004006C3"/>
    <w:rsid w:val="00445509"/>
    <w:rsid w:val="004C6921"/>
    <w:rsid w:val="007F0648"/>
    <w:rsid w:val="008459A0"/>
    <w:rsid w:val="00930199"/>
    <w:rsid w:val="00B02A8C"/>
    <w:rsid w:val="00CD7A4B"/>
    <w:rsid w:val="00D86EE6"/>
    <w:rsid w:val="00E3048B"/>
    <w:rsid w:val="00E96727"/>
    <w:rsid w:val="00F418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64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Char Char, Char Char Char Char,Cabeçalho1 Char,Char Char Char Char"/>
    <w:basedOn w:val="Fontepargpadro"/>
    <w:link w:val="Cabealho"/>
    <w:locked/>
    <w:rsid w:val="007F0648"/>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7F0648"/>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7F0648"/>
  </w:style>
  <w:style w:type="paragraph" w:styleId="Rodap">
    <w:name w:val="footer"/>
    <w:basedOn w:val="Normal"/>
    <w:link w:val="RodapChar"/>
    <w:unhideWhenUsed/>
    <w:rsid w:val="007F0648"/>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7F0648"/>
    <w:rPr>
      <w:rFonts w:ascii="Arial" w:eastAsia="Calibri" w:hAnsi="Arial" w:cs="Times New Roman"/>
      <w:sz w:val="24"/>
    </w:rPr>
  </w:style>
  <w:style w:type="paragraph" w:styleId="SemEspaamento">
    <w:name w:val="No Spacing"/>
    <w:uiPriority w:val="1"/>
    <w:qFormat/>
    <w:rsid w:val="007F0648"/>
    <w:pPr>
      <w:spacing w:after="0" w:line="240" w:lineRule="auto"/>
    </w:pPr>
    <w:rPr>
      <w:rFonts w:ascii="Calibri" w:eastAsia="Calibri" w:hAnsi="Calibri" w:cs="Times New Roman"/>
    </w:rPr>
  </w:style>
  <w:style w:type="paragraph" w:styleId="PargrafodaLista">
    <w:name w:val="List Paragraph"/>
    <w:aliases w:val="List I Paragraph"/>
    <w:basedOn w:val="Normal"/>
    <w:link w:val="PargrafodaListaChar"/>
    <w:uiPriority w:val="1"/>
    <w:qFormat/>
    <w:rsid w:val="007F0648"/>
    <w:pPr>
      <w:spacing w:after="0" w:line="240" w:lineRule="auto"/>
      <w:ind w:left="708"/>
    </w:pPr>
    <w:rPr>
      <w:rFonts w:ascii="Times New Roman" w:eastAsia="Times New Roman" w:hAnsi="Times New Roman" w:cs="Times New Roman"/>
      <w:sz w:val="24"/>
      <w:szCs w:val="24"/>
      <w:lang w:eastAsia="pt-BR"/>
    </w:rPr>
  </w:style>
  <w:style w:type="character" w:customStyle="1" w:styleId="PargrafodaListaChar">
    <w:name w:val="Parágrafo da Lista Char"/>
    <w:aliases w:val="List I Paragraph Char"/>
    <w:link w:val="PargrafodaLista"/>
    <w:uiPriority w:val="1"/>
    <w:qFormat/>
    <w:locked/>
    <w:rsid w:val="007F064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301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301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64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d Char,he Char,Char Char, Char Char Char Char,Cabeçalho1 Char,Char Char Char Char"/>
    <w:basedOn w:val="Fontepargpadro"/>
    <w:link w:val="Cabealho"/>
    <w:locked/>
    <w:rsid w:val="007F0648"/>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7F0648"/>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basedOn w:val="Fontepargpadro"/>
    <w:uiPriority w:val="99"/>
    <w:semiHidden/>
    <w:rsid w:val="007F0648"/>
  </w:style>
  <w:style w:type="paragraph" w:styleId="Rodap">
    <w:name w:val="footer"/>
    <w:basedOn w:val="Normal"/>
    <w:link w:val="RodapChar"/>
    <w:unhideWhenUsed/>
    <w:rsid w:val="007F0648"/>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7F0648"/>
    <w:rPr>
      <w:rFonts w:ascii="Arial" w:eastAsia="Calibri" w:hAnsi="Arial" w:cs="Times New Roman"/>
      <w:sz w:val="24"/>
    </w:rPr>
  </w:style>
  <w:style w:type="paragraph" w:styleId="SemEspaamento">
    <w:name w:val="No Spacing"/>
    <w:uiPriority w:val="1"/>
    <w:qFormat/>
    <w:rsid w:val="007F0648"/>
    <w:pPr>
      <w:spacing w:after="0" w:line="240" w:lineRule="auto"/>
    </w:pPr>
    <w:rPr>
      <w:rFonts w:ascii="Calibri" w:eastAsia="Calibri" w:hAnsi="Calibri" w:cs="Times New Roman"/>
    </w:rPr>
  </w:style>
  <w:style w:type="paragraph" w:styleId="PargrafodaLista">
    <w:name w:val="List Paragraph"/>
    <w:aliases w:val="List I Paragraph"/>
    <w:basedOn w:val="Normal"/>
    <w:link w:val="PargrafodaListaChar"/>
    <w:uiPriority w:val="1"/>
    <w:qFormat/>
    <w:rsid w:val="007F0648"/>
    <w:pPr>
      <w:spacing w:after="0" w:line="240" w:lineRule="auto"/>
      <w:ind w:left="708"/>
    </w:pPr>
    <w:rPr>
      <w:rFonts w:ascii="Times New Roman" w:eastAsia="Times New Roman" w:hAnsi="Times New Roman" w:cs="Times New Roman"/>
      <w:sz w:val="24"/>
      <w:szCs w:val="24"/>
      <w:lang w:eastAsia="pt-BR"/>
    </w:rPr>
  </w:style>
  <w:style w:type="character" w:customStyle="1" w:styleId="PargrafodaListaChar">
    <w:name w:val="Parágrafo da Lista Char"/>
    <w:aliases w:val="List I Paragraph Char"/>
    <w:link w:val="PargrafodaLista"/>
    <w:uiPriority w:val="1"/>
    <w:qFormat/>
    <w:locked/>
    <w:rsid w:val="007F064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301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30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09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13</Pages>
  <Words>4876</Words>
  <Characters>26332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cp:lastPrinted>2023-02-20T14:46:00Z</cp:lastPrinted>
  <dcterms:created xsi:type="dcterms:W3CDTF">2023-02-17T12:42:00Z</dcterms:created>
  <dcterms:modified xsi:type="dcterms:W3CDTF">2023-02-23T16:03:00Z</dcterms:modified>
</cp:coreProperties>
</file>