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123" w:rsidRPr="00FF4123" w:rsidRDefault="00FF4123" w:rsidP="00FF4123">
      <w:pPr>
        <w:shd w:val="clear" w:color="auto" w:fill="FFFFFF"/>
        <w:spacing w:after="160"/>
        <w:jc w:val="center"/>
        <w:rPr>
          <w:rFonts w:ascii="Calibri" w:eastAsia="Calibri" w:hAnsi="Calibri" w:cs="Calibri"/>
          <w:b/>
          <w:caps/>
          <w:spacing w:val="20"/>
          <w:u w:val="single"/>
          <w:lang w:eastAsia="pt-BR"/>
        </w:rPr>
      </w:pPr>
      <w:r w:rsidRPr="00FF4123">
        <w:rPr>
          <w:rFonts w:ascii="Calibri" w:eastAsia="Calibri" w:hAnsi="Calibri" w:cs="Calibri"/>
          <w:b/>
          <w:bCs/>
          <w:spacing w:val="20"/>
          <w:u w:val="single"/>
          <w:lang w:eastAsia="pt-BR"/>
        </w:rPr>
        <w:t>ATA D</w:t>
      </w:r>
      <w:bookmarkStart w:id="0" w:name="_GoBack"/>
      <w:bookmarkEnd w:id="0"/>
      <w:r w:rsidRPr="00FF4123">
        <w:rPr>
          <w:rFonts w:ascii="Calibri" w:eastAsia="Calibri" w:hAnsi="Calibri" w:cs="Calibri"/>
          <w:b/>
          <w:bCs/>
          <w:spacing w:val="20"/>
          <w:u w:val="single"/>
          <w:lang w:eastAsia="pt-BR"/>
        </w:rPr>
        <w:t>E REGISTRO DE PREÇOS N.º 014/ 2023</w:t>
      </w:r>
    </w:p>
    <w:p w:rsidR="00FF4123" w:rsidRPr="00FF4123" w:rsidRDefault="00FF4123" w:rsidP="00FF4123">
      <w:pPr>
        <w:spacing w:after="160"/>
        <w:jc w:val="both"/>
        <w:rPr>
          <w:rFonts w:ascii="Calibri" w:eastAsia="Calibri" w:hAnsi="Calibri" w:cs="Calibri"/>
          <w:color w:val="000000"/>
          <w:lang w:eastAsia="pt-BR"/>
        </w:rPr>
      </w:pPr>
      <w:r w:rsidRPr="00FF4123">
        <w:rPr>
          <w:rFonts w:ascii="Calibri" w:eastAsia="Times New Roman" w:hAnsi="Calibri" w:cs="Calibri"/>
          <w:b/>
          <w:lang w:eastAsia="pt-BR"/>
        </w:rPr>
        <w:t>REPRESENTANTES:</w:t>
      </w:r>
      <w:r w:rsidRPr="00FF4123">
        <w:rPr>
          <w:rFonts w:ascii="Calibri" w:eastAsia="Times New Roman" w:hAnsi="Calibri" w:cs="Calibri"/>
          <w:lang w:eastAsia="pt-BR"/>
        </w:rPr>
        <w:t xml:space="preserve"> Representa a </w:t>
      </w:r>
      <w:r w:rsidRPr="00FF4123">
        <w:rPr>
          <w:rFonts w:ascii="Calibri" w:eastAsia="Times New Roman" w:hAnsi="Calibri" w:cs="Calibri"/>
          <w:b/>
          <w:lang w:eastAsia="pt-BR"/>
        </w:rPr>
        <w:t>CONTRATANTE</w:t>
      </w:r>
      <w:r w:rsidRPr="00FF4123">
        <w:rPr>
          <w:rFonts w:ascii="Calibri" w:eastAsia="Times New Roman" w:hAnsi="Calibri" w:cs="Calibri"/>
          <w:lang w:eastAsia="pt-BR"/>
        </w:rPr>
        <w:t xml:space="preserve"> a Secretária Municipal de Saúde, a senhora </w:t>
      </w:r>
      <w:r w:rsidRPr="00FF4123">
        <w:rPr>
          <w:rFonts w:ascii="Arial Narrow" w:eastAsia="Times New Roman" w:hAnsi="Arial Narrow" w:cs="Times New Roman"/>
          <w:iCs/>
          <w:sz w:val="24"/>
          <w:szCs w:val="24"/>
          <w:lang w:eastAsia="pt-BR"/>
        </w:rPr>
        <w:t>MS.</w:t>
      </w:r>
      <w:r w:rsidRPr="00FF4123">
        <w:rPr>
          <w:rFonts w:ascii="Arial Narrow" w:eastAsia="Times New Roman" w:hAnsi="Arial Narrow" w:cs="Times New Roman"/>
          <w:iCs/>
          <w:sz w:val="24"/>
          <w:szCs w:val="26"/>
          <w:lang w:eastAsia="pt-BR"/>
        </w:rPr>
        <w:t xml:space="preserve"> Senhora </w:t>
      </w:r>
      <w:proofErr w:type="spellStart"/>
      <w:r w:rsidRPr="00FF4123">
        <w:rPr>
          <w:rFonts w:ascii="Arial Narrow" w:eastAsia="Times New Roman" w:hAnsi="Arial Narrow" w:cs="Times New Roman"/>
          <w:b/>
          <w:iCs/>
          <w:sz w:val="24"/>
          <w:szCs w:val="26"/>
          <w:lang w:eastAsia="pt-BR"/>
        </w:rPr>
        <w:t>Najla</w:t>
      </w:r>
      <w:proofErr w:type="spellEnd"/>
      <w:r w:rsidRPr="00FF4123">
        <w:rPr>
          <w:rFonts w:ascii="Arial Narrow" w:eastAsia="Times New Roman" w:hAnsi="Arial Narrow" w:cs="Times New Roman"/>
          <w:b/>
          <w:iCs/>
          <w:sz w:val="24"/>
          <w:szCs w:val="26"/>
          <w:lang w:eastAsia="pt-BR"/>
        </w:rPr>
        <w:t xml:space="preserve"> </w:t>
      </w:r>
      <w:proofErr w:type="spellStart"/>
      <w:r w:rsidRPr="00FF4123">
        <w:rPr>
          <w:rFonts w:ascii="Arial Narrow" w:eastAsia="Times New Roman" w:hAnsi="Arial Narrow" w:cs="Times New Roman"/>
          <w:b/>
          <w:iCs/>
          <w:sz w:val="24"/>
          <w:szCs w:val="26"/>
          <w:lang w:eastAsia="pt-BR"/>
        </w:rPr>
        <w:t>Marienne</w:t>
      </w:r>
      <w:proofErr w:type="spellEnd"/>
      <w:r w:rsidRPr="00FF4123">
        <w:rPr>
          <w:rFonts w:ascii="Arial Narrow" w:eastAsia="Times New Roman" w:hAnsi="Arial Narrow" w:cs="Times New Roman"/>
          <w:b/>
          <w:iCs/>
          <w:sz w:val="24"/>
          <w:szCs w:val="26"/>
          <w:lang w:eastAsia="pt-BR"/>
        </w:rPr>
        <w:t xml:space="preserve"> </w:t>
      </w:r>
      <w:proofErr w:type="spellStart"/>
      <w:r w:rsidRPr="00FF4123">
        <w:rPr>
          <w:rFonts w:ascii="Arial Narrow" w:eastAsia="Times New Roman" w:hAnsi="Arial Narrow" w:cs="Times New Roman"/>
          <w:b/>
          <w:iCs/>
          <w:sz w:val="24"/>
          <w:szCs w:val="26"/>
          <w:lang w:eastAsia="pt-BR"/>
        </w:rPr>
        <w:t>Schuck</w:t>
      </w:r>
      <w:proofErr w:type="spellEnd"/>
      <w:r w:rsidRPr="00FF4123">
        <w:rPr>
          <w:rFonts w:ascii="Arial Narrow" w:eastAsia="Times New Roman" w:hAnsi="Arial Narrow" w:cs="Times New Roman"/>
          <w:b/>
          <w:iCs/>
          <w:sz w:val="24"/>
          <w:szCs w:val="26"/>
          <w:lang w:eastAsia="pt-BR"/>
        </w:rPr>
        <w:t xml:space="preserve"> Mariano</w:t>
      </w:r>
      <w:r w:rsidRPr="00FF4123">
        <w:rPr>
          <w:rFonts w:ascii="Arial Narrow" w:eastAsia="Times New Roman" w:hAnsi="Arial Narrow" w:cs="Times New Roman"/>
          <w:iCs/>
          <w:sz w:val="24"/>
          <w:szCs w:val="26"/>
          <w:lang w:eastAsia="pt-BR"/>
        </w:rPr>
        <w:t xml:space="preserve">, Secretária Municipal de Saúde, Portadora Da CI-RG n.º 648678 SSP/MS e inscrita no CPF/MF nº 855.507.791-53, residente e domiciliada na Rua Gerônimo Martins de Oliveira N° 1515 no Centro de Coronel Sapucaia – </w:t>
      </w:r>
      <w:proofErr w:type="spellStart"/>
      <w:proofErr w:type="gramStart"/>
      <w:r w:rsidRPr="00FF4123">
        <w:rPr>
          <w:rFonts w:ascii="Arial Narrow" w:eastAsia="Times New Roman" w:hAnsi="Arial Narrow" w:cs="Times New Roman"/>
          <w:iCs/>
          <w:sz w:val="24"/>
          <w:szCs w:val="26"/>
          <w:lang w:eastAsia="pt-BR"/>
        </w:rPr>
        <w:t>MS.</w:t>
      </w:r>
      <w:proofErr w:type="gramEnd"/>
      <w:r w:rsidRPr="00FF4123">
        <w:rPr>
          <w:rFonts w:ascii="Calibri" w:eastAsia="Calibri" w:hAnsi="Calibri" w:cs="Calibri"/>
          <w:lang w:eastAsia="pt-BR"/>
        </w:rPr>
        <w:t>e</w:t>
      </w:r>
      <w:proofErr w:type="spellEnd"/>
      <w:r w:rsidRPr="00FF4123">
        <w:rPr>
          <w:rFonts w:ascii="Calibri" w:eastAsia="Calibri" w:hAnsi="Calibri" w:cs="Calibri"/>
          <w:lang w:eastAsia="pt-BR"/>
        </w:rPr>
        <w:t xml:space="preserve"> as empresas abaixo qualificadas, doravante denominadas COMPROMITENTES FORNECEDORES, resolvem firmar a presente Ata de REGISTRO DE PREÇOS PARA EVENTUAL E FUTURA AQUISIÇÃO DE MATERIAL DE CONSUMO ODONTOLÓGICO PARA USO NOS CONSULTORIOS ODONTOLOGICOS DAS UNIDADES BASICAS DE SAÚDE DO MUNICIPIO POR UM PERÍODO DE 12 MESES</w:t>
      </w:r>
      <w:r w:rsidRPr="00FF4123">
        <w:rPr>
          <w:rFonts w:ascii="Calibri" w:eastAsia="Times New Roman" w:hAnsi="Calibri" w:cs="Calibri"/>
          <w:b/>
          <w:bCs/>
          <w:lang w:eastAsia="pt-BR"/>
        </w:rPr>
        <w:t xml:space="preserve">, </w:t>
      </w:r>
      <w:r w:rsidRPr="00FF4123">
        <w:rPr>
          <w:rFonts w:ascii="Calibri" w:eastAsia="Times New Roman" w:hAnsi="Calibri" w:cs="Calibri"/>
          <w:lang w:eastAsia="pt-BR"/>
        </w:rPr>
        <w:t>conforme especificações e quantidades constantes no termo de referência e Proposta de Preços do Edital de Licitação,</w:t>
      </w:r>
      <w:r w:rsidRPr="00FF4123">
        <w:rPr>
          <w:rFonts w:ascii="Calibri" w:eastAsia="Times New Roman" w:hAnsi="Calibri" w:cs="Calibri"/>
          <w:b/>
          <w:lang w:eastAsia="pt-BR"/>
        </w:rPr>
        <w:t xml:space="preserve"> </w:t>
      </w:r>
      <w:r w:rsidRPr="00FF4123">
        <w:rPr>
          <w:rFonts w:ascii="Calibri" w:eastAsia="Times New Roman" w:hAnsi="Calibri" w:cs="Calibri"/>
          <w:lang w:eastAsia="pt-BR"/>
        </w:rPr>
        <w:t>partes integrantes e inseparáveis desta Ata, assim como a proposta vencedora, independentemente de transcrição.</w:t>
      </w:r>
      <w:r w:rsidRPr="00FF4123">
        <w:rPr>
          <w:rFonts w:ascii="Calibri" w:eastAsia="Calibri" w:hAnsi="Calibri" w:cs="Calibri"/>
          <w:lang w:eastAsia="pt-BR"/>
        </w:rPr>
        <w:t xml:space="preserve"> De acordo com o resultado decorrente da licitação na modalidade </w:t>
      </w:r>
      <w:r w:rsidRPr="00FF4123">
        <w:rPr>
          <w:rFonts w:ascii="Calibri" w:eastAsia="Calibri" w:hAnsi="Calibri" w:cs="Calibri"/>
          <w:b/>
          <w:lang w:eastAsia="pt-BR"/>
        </w:rPr>
        <w:t>Pregão Eletrônico n.º 003/2023</w:t>
      </w:r>
      <w:r w:rsidRPr="00FF4123">
        <w:rPr>
          <w:rFonts w:ascii="Calibri" w:eastAsia="Calibri" w:hAnsi="Calibri" w:cs="Calibri"/>
          <w:lang w:eastAsia="pt-BR"/>
        </w:rPr>
        <w:t xml:space="preserve">, autorizado pelo </w:t>
      </w:r>
      <w:r w:rsidRPr="00FF4123">
        <w:rPr>
          <w:rFonts w:ascii="Calibri" w:eastAsia="Calibri" w:hAnsi="Calibri" w:cs="Calibri"/>
          <w:b/>
          <w:lang w:eastAsia="pt-BR"/>
        </w:rPr>
        <w:t>Processo n.º 038/2023</w:t>
      </w:r>
      <w:r w:rsidRPr="00FF4123">
        <w:rPr>
          <w:rFonts w:ascii="Calibri" w:eastAsia="Calibri" w:hAnsi="Calibri" w:cs="Calibri"/>
          <w:lang w:eastAsia="pt-BR"/>
        </w:rPr>
        <w:t xml:space="preserve">, regida pela </w:t>
      </w:r>
      <w:r w:rsidRPr="00FF4123">
        <w:rPr>
          <w:rFonts w:ascii="Calibri" w:eastAsia="Calibri" w:hAnsi="Calibri" w:cs="Calibri"/>
          <w:color w:val="000000"/>
          <w:lang w:eastAsia="pt-BR"/>
        </w:rPr>
        <w:t>Lei Federal n.º 10.520, de 17 de julho de 2002 e o Decreto Municipal n.º 076/ 2017, de 01 de junho de2017</w:t>
      </w:r>
      <w:r w:rsidRPr="00FF4123">
        <w:rPr>
          <w:rFonts w:ascii="Calibri" w:eastAsia="Calibri" w:hAnsi="Calibri" w:cs="Calibri"/>
          <w:lang w:eastAsia="pt-BR"/>
        </w:rPr>
        <w:t>, subsidiariamente pela Lei Federal n.º 8.666/93 e, pelas condições do edital, termos da proposta, mediante as cláusulas e condições a seguir estabelecidas</w:t>
      </w:r>
      <w:r w:rsidRPr="00FF4123">
        <w:rPr>
          <w:rFonts w:ascii="Calibri" w:eastAsia="Calibri" w:hAnsi="Calibri" w:cs="Calibri"/>
          <w:color w:val="000000"/>
          <w:lang w:eastAsia="pt-BR"/>
        </w:rPr>
        <w:t>:</w:t>
      </w:r>
    </w:p>
    <w:p w:rsidR="00FF4123" w:rsidRPr="00FF4123" w:rsidRDefault="00FF4123" w:rsidP="00FF4123">
      <w:pPr>
        <w:widowControl w:val="0"/>
        <w:spacing w:after="160"/>
        <w:jc w:val="both"/>
        <w:rPr>
          <w:rFonts w:ascii="Calibri" w:eastAsia="Calibri" w:hAnsi="Calibri" w:cs="Calibri"/>
          <w:lang w:eastAsia="pt-BR"/>
        </w:rPr>
      </w:pPr>
      <w:r w:rsidRPr="00FF4123">
        <w:rPr>
          <w:rFonts w:ascii="Calibri" w:eastAsia="Calibri" w:hAnsi="Calibri" w:cs="Calibri"/>
          <w:lang w:eastAsia="pt-BR"/>
        </w:rPr>
        <w:t xml:space="preserve">Empresa </w:t>
      </w:r>
      <w:r w:rsidRPr="00FF4123">
        <w:rPr>
          <w:rFonts w:ascii="Calibri" w:eastAsia="Calibri" w:hAnsi="Calibri" w:cs="Calibri"/>
          <w:b/>
          <w:lang w:eastAsia="pt-BR"/>
        </w:rPr>
        <w:t xml:space="preserve">A. JACOMINI </w:t>
      </w:r>
      <w:proofErr w:type="gramStart"/>
      <w:r w:rsidRPr="00FF4123">
        <w:rPr>
          <w:rFonts w:ascii="Calibri" w:eastAsia="Calibri" w:hAnsi="Calibri" w:cs="Calibri"/>
          <w:b/>
          <w:lang w:eastAsia="pt-BR"/>
        </w:rPr>
        <w:t>LTDA</w:t>
      </w:r>
      <w:r w:rsidRPr="00FF4123">
        <w:rPr>
          <w:rFonts w:ascii="Calibri" w:eastAsia="Calibri" w:hAnsi="Calibri" w:cs="Calibri"/>
          <w:lang w:eastAsia="pt-BR"/>
        </w:rPr>
        <w:t xml:space="preserve"> ,</w:t>
      </w:r>
      <w:proofErr w:type="gramEnd"/>
      <w:r w:rsidRPr="00FF4123">
        <w:rPr>
          <w:rFonts w:ascii="Calibri" w:eastAsia="Calibri" w:hAnsi="Calibri" w:cs="Calibri"/>
          <w:lang w:eastAsia="pt-BR"/>
        </w:rPr>
        <w:t xml:space="preserve"> inscrita no CNPJ sob o n.º </w:t>
      </w:r>
      <w:r w:rsidRPr="00FF4123">
        <w:rPr>
          <w:rFonts w:ascii="Calibri" w:eastAsia="Calibri" w:hAnsi="Calibri" w:cs="Calibri"/>
          <w:b/>
          <w:lang w:eastAsia="pt-BR"/>
        </w:rPr>
        <w:t>42.307.909/0001-37</w:t>
      </w:r>
      <w:r w:rsidRPr="00FF4123">
        <w:rPr>
          <w:rFonts w:ascii="Calibri" w:eastAsia="Calibri" w:hAnsi="Calibri" w:cs="Calibri"/>
          <w:lang w:eastAsia="pt-BR"/>
        </w:rPr>
        <w:t>, com sede à Rua Av. Presidente Castelo Branco 4302, Zona l/ Umuarama , neste ato representada por seu procurador o(a) Senhor(a) ALTIERES JACOMINI, portador da Cédula de Identidade RG n.º 8.789.587-4 e CPF n.º 050.615.769-50, residente e domiciliado à  Rua Av. Presidente Castelo Branco 4302, Zona l/ Umuarama.</w:t>
      </w:r>
    </w:p>
    <w:p w:rsidR="00FF4123" w:rsidRPr="00FF4123" w:rsidRDefault="00FF4123" w:rsidP="00FF4123">
      <w:pPr>
        <w:spacing w:after="160"/>
        <w:mirrorIndents/>
        <w:jc w:val="center"/>
        <w:rPr>
          <w:rFonts w:ascii="Calibri" w:eastAsia="Calibri" w:hAnsi="Calibri" w:cs="Calibri"/>
          <w:b/>
          <w:bCs/>
          <w:lang w:eastAsia="pt-BR"/>
        </w:rPr>
      </w:pPr>
      <w:r w:rsidRPr="00FF4123">
        <w:rPr>
          <w:rFonts w:ascii="Calibri" w:eastAsia="Calibri" w:hAnsi="Calibri" w:cs="Calibri"/>
          <w:b/>
          <w:bCs/>
          <w:lang w:eastAsia="pt-BR"/>
        </w:rPr>
        <w:t xml:space="preserve">CLÁUSULA PRIMEIRA </w:t>
      </w:r>
      <w:r w:rsidRPr="00FF4123">
        <w:rPr>
          <w:rFonts w:ascii="Calibri" w:eastAsia="Calibri" w:hAnsi="Calibri" w:cs="Calibri"/>
          <w:b/>
          <w:bCs/>
          <w:noProof/>
          <w:lang w:eastAsia="pt-BR"/>
        </w:rPr>
        <w:t>–</w:t>
      </w:r>
      <w:r w:rsidRPr="00FF4123">
        <w:rPr>
          <w:rFonts w:ascii="Calibri" w:eastAsia="Calibri" w:hAnsi="Calibri" w:cs="Calibri"/>
          <w:b/>
          <w:bCs/>
          <w:lang w:eastAsia="pt-BR"/>
        </w:rPr>
        <w:t xml:space="preserve"> OBJETO</w:t>
      </w:r>
    </w:p>
    <w:p w:rsidR="00FF4123" w:rsidRPr="00FF4123" w:rsidRDefault="00FF4123" w:rsidP="00FF4123">
      <w:pPr>
        <w:numPr>
          <w:ilvl w:val="1"/>
          <w:numId w:val="2"/>
        </w:numPr>
        <w:tabs>
          <w:tab w:val="left" w:pos="1276"/>
        </w:tabs>
        <w:spacing w:after="0" w:line="240" w:lineRule="auto"/>
        <w:contextualSpacing/>
        <w:jc w:val="both"/>
        <w:rPr>
          <w:rFonts w:ascii="Arial Narrow" w:eastAsia="Times New Roman" w:hAnsi="Arial Narrow" w:cs="Calibri"/>
          <w:b/>
          <w:i/>
          <w:sz w:val="24"/>
          <w:szCs w:val="24"/>
          <w:lang w:eastAsia="pt-BR"/>
        </w:rPr>
      </w:pPr>
      <w:r w:rsidRPr="00FF4123">
        <w:rPr>
          <w:rFonts w:ascii="Calibri" w:eastAsia="Calibri" w:hAnsi="Calibri" w:cs="Calibri"/>
          <w:lang w:eastAsia="pt-BR"/>
        </w:rPr>
        <w:t xml:space="preserve">O objeto da presente </w:t>
      </w:r>
      <w:r w:rsidRPr="00FF4123">
        <w:rPr>
          <w:rFonts w:ascii="Calibri" w:eastAsia="Calibri" w:hAnsi="Calibri" w:cs="Calibri"/>
          <w:bCs/>
          <w:lang w:eastAsia="pt-BR"/>
        </w:rPr>
        <w:t>Ata de REGISTRO DE PREÇOS PARA EVENTUAL E FUTURA AQUISIÇÃO DE MATERIAL DE CONSUMO ODONTOLÓGICO PARA USO NOS CONSULTORIOS ODONTOLOGICOS DAS UNIDADES BASICAS DE SAÚDE DO MUNICIPIO POR UM PERÍODO DE 12 MESES</w:t>
      </w:r>
      <w:r w:rsidRPr="00FF4123">
        <w:rPr>
          <w:rFonts w:ascii="Calibri" w:eastAsia="Times New Roman" w:hAnsi="Calibri" w:cs="Calibri"/>
          <w:b/>
          <w:bCs/>
          <w:lang w:eastAsia="pt-BR"/>
        </w:rPr>
        <w:t xml:space="preserve">, </w:t>
      </w:r>
      <w:r w:rsidRPr="00FF4123">
        <w:rPr>
          <w:rFonts w:ascii="Calibri" w:eastAsia="Times New Roman" w:hAnsi="Calibri" w:cs="Calibri"/>
          <w:lang w:eastAsia="pt-BR"/>
        </w:rPr>
        <w:t>conforme especificações e quantidades constantes no termo de referência e Proposta de Preços do Edital de Licitação,</w:t>
      </w:r>
      <w:r w:rsidRPr="00FF4123">
        <w:rPr>
          <w:rFonts w:ascii="Calibri" w:eastAsia="Times New Roman" w:hAnsi="Calibri" w:cs="Calibri"/>
          <w:b/>
          <w:lang w:eastAsia="pt-BR"/>
        </w:rPr>
        <w:t xml:space="preserve"> </w:t>
      </w:r>
      <w:r w:rsidRPr="00FF4123">
        <w:rPr>
          <w:rFonts w:ascii="Calibri" w:eastAsia="Times New Roman" w:hAnsi="Calibri" w:cs="Calibri"/>
          <w:lang w:eastAsia="pt-BR"/>
        </w:rPr>
        <w:t>partes integrantes e inseparáveis desta Ata, assim como a proposta vencedora, independentemente de transcrição</w:t>
      </w:r>
      <w:r w:rsidRPr="00FF4123">
        <w:rPr>
          <w:rFonts w:ascii="Calibri" w:eastAsia="Calibri" w:hAnsi="Calibri" w:cs="Calibri"/>
          <w:lang w:eastAsia="pt-BR"/>
        </w:rPr>
        <w:t>, pelo prazo de validade do registro.</w:t>
      </w:r>
    </w:p>
    <w:p w:rsidR="00FF4123" w:rsidRPr="00FF4123" w:rsidRDefault="00FF4123" w:rsidP="00FF4123">
      <w:pPr>
        <w:widowControl w:val="0"/>
        <w:autoSpaceDE w:val="0"/>
        <w:autoSpaceDN w:val="0"/>
        <w:adjustRightInd w:val="0"/>
        <w:spacing w:after="160"/>
        <w:ind w:right="-1"/>
        <w:jc w:val="both"/>
        <w:rPr>
          <w:rFonts w:ascii="Calibri" w:eastAsia="Calibri" w:hAnsi="Calibri" w:cs="Calibri"/>
          <w:lang w:eastAsia="pt-BR"/>
        </w:rPr>
      </w:pPr>
    </w:p>
    <w:p w:rsidR="00FF4123" w:rsidRPr="00FF4123" w:rsidRDefault="00FF4123" w:rsidP="00FF4123">
      <w:pPr>
        <w:widowControl w:val="0"/>
        <w:numPr>
          <w:ilvl w:val="1"/>
          <w:numId w:val="4"/>
        </w:numPr>
        <w:autoSpaceDE w:val="0"/>
        <w:autoSpaceDN w:val="0"/>
        <w:adjustRightInd w:val="0"/>
        <w:spacing w:after="0" w:line="240" w:lineRule="auto"/>
        <w:ind w:right="-1"/>
        <w:jc w:val="both"/>
        <w:rPr>
          <w:rFonts w:ascii="Calibri" w:eastAsia="Calibri" w:hAnsi="Calibri" w:cs="Calibri"/>
          <w:lang w:eastAsia="pt-BR"/>
        </w:rPr>
      </w:pPr>
      <w:r w:rsidRPr="00FF4123">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FF4123">
        <w:rPr>
          <w:rFonts w:ascii="Calibri" w:eastAsia="Times New Roman" w:hAnsi="Calibri" w:cs="Calibri"/>
          <w:lang w:eastAsia="pt-BR"/>
        </w:rPr>
        <w:t>produtos</w:t>
      </w:r>
      <w:r w:rsidRPr="00FF4123">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FF4123" w:rsidRPr="00FF4123" w:rsidRDefault="00FF4123" w:rsidP="00FF4123">
      <w:pPr>
        <w:widowControl w:val="0"/>
        <w:autoSpaceDE w:val="0"/>
        <w:autoSpaceDN w:val="0"/>
        <w:adjustRightInd w:val="0"/>
        <w:spacing w:after="160"/>
        <w:ind w:right="-1"/>
        <w:jc w:val="both"/>
        <w:rPr>
          <w:rFonts w:ascii="Calibri" w:eastAsia="Calibri" w:hAnsi="Calibri" w:cs="Calibri"/>
          <w:lang w:eastAsia="pt-BR"/>
        </w:rPr>
      </w:pPr>
    </w:p>
    <w:p w:rsidR="00FF4123" w:rsidRPr="00FF4123" w:rsidRDefault="00FF4123" w:rsidP="00FF4123">
      <w:pPr>
        <w:spacing w:after="160"/>
        <w:mirrorIndents/>
        <w:jc w:val="center"/>
        <w:rPr>
          <w:rFonts w:ascii="Calibri" w:eastAsia="Calibri" w:hAnsi="Calibri" w:cs="Calibri"/>
          <w:b/>
          <w:bCs/>
          <w:lang w:eastAsia="pt-BR"/>
        </w:rPr>
      </w:pPr>
      <w:r w:rsidRPr="00FF4123">
        <w:rPr>
          <w:rFonts w:ascii="Calibri" w:eastAsia="Calibri" w:hAnsi="Calibri" w:cs="Calibri"/>
          <w:b/>
          <w:bCs/>
          <w:lang w:eastAsia="pt-BR"/>
        </w:rPr>
        <w:t xml:space="preserve">CLÁUSULA SEGUNDA </w:t>
      </w:r>
      <w:r w:rsidRPr="00FF4123">
        <w:rPr>
          <w:rFonts w:ascii="Calibri" w:eastAsia="Calibri" w:hAnsi="Calibri" w:cs="Calibri"/>
          <w:b/>
          <w:bCs/>
          <w:noProof/>
          <w:lang w:eastAsia="pt-BR"/>
        </w:rPr>
        <w:t>–</w:t>
      </w:r>
      <w:r w:rsidRPr="00FF4123">
        <w:rPr>
          <w:rFonts w:ascii="Calibri" w:eastAsia="Calibri" w:hAnsi="Calibri" w:cs="Calibri"/>
          <w:b/>
          <w:bCs/>
          <w:lang w:eastAsia="pt-BR"/>
        </w:rPr>
        <w:t xml:space="preserve"> DO PREÇO E REVISÃO</w:t>
      </w:r>
    </w:p>
    <w:p w:rsidR="00FF4123" w:rsidRPr="00FF4123" w:rsidRDefault="00FF4123" w:rsidP="00FF4123">
      <w:pPr>
        <w:widowControl w:val="0"/>
        <w:numPr>
          <w:ilvl w:val="0"/>
          <w:numId w:val="6"/>
        </w:numPr>
        <w:autoSpaceDE w:val="0"/>
        <w:autoSpaceDN w:val="0"/>
        <w:adjustRightInd w:val="0"/>
        <w:spacing w:after="0" w:line="240" w:lineRule="auto"/>
        <w:ind w:right="-1" w:hanging="11"/>
        <w:jc w:val="both"/>
        <w:rPr>
          <w:rFonts w:ascii="Calibri" w:eastAsia="Calibri" w:hAnsi="Calibri" w:cs="Calibri"/>
          <w:color w:val="000000"/>
          <w:lang w:eastAsia="pt-BR"/>
        </w:rPr>
      </w:pPr>
      <w:r w:rsidRPr="00FF4123">
        <w:rPr>
          <w:rFonts w:ascii="Calibri" w:eastAsia="Calibri" w:hAnsi="Calibri" w:cs="Calibri"/>
          <w:lang w:eastAsia="pt-BR"/>
        </w:rPr>
        <w:t xml:space="preserve">O preço unitário para execução do objeto de registro será o de menor preço inscrito na Ata do </w:t>
      </w:r>
      <w:r w:rsidRPr="00FF4123">
        <w:rPr>
          <w:rFonts w:ascii="Calibri" w:eastAsia="Calibri" w:hAnsi="Calibri" w:cs="Calibri"/>
          <w:b/>
          <w:lang w:eastAsia="pt-BR"/>
        </w:rPr>
        <w:t>Pregão Eletrônico n.º 003/2023</w:t>
      </w:r>
      <w:r w:rsidRPr="00FF4123">
        <w:rPr>
          <w:rFonts w:ascii="Calibri" w:eastAsia="Calibri" w:hAnsi="Calibri" w:cs="Calibri"/>
          <w:lang w:eastAsia="pt-BR"/>
        </w:rPr>
        <w:t xml:space="preserve">, </w:t>
      </w:r>
      <w:r w:rsidRPr="00FF4123">
        <w:rPr>
          <w:rFonts w:ascii="Calibri" w:eastAsia="Calibri" w:hAnsi="Calibri" w:cs="Calibri"/>
          <w:b/>
          <w:lang w:eastAsia="pt-BR"/>
        </w:rPr>
        <w:t>Processo n.º 038/2023</w:t>
      </w:r>
      <w:r w:rsidRPr="00FF4123">
        <w:rPr>
          <w:rFonts w:ascii="Calibri" w:eastAsia="Calibri" w:hAnsi="Calibri" w:cs="Calibri"/>
          <w:lang w:eastAsia="pt-BR"/>
        </w:rPr>
        <w:t xml:space="preserve">, de acordo </w:t>
      </w:r>
      <w:r w:rsidRPr="00FF4123">
        <w:rPr>
          <w:rFonts w:ascii="Calibri" w:eastAsia="Calibri" w:hAnsi="Calibri" w:cs="Calibri"/>
          <w:lang w:eastAsia="pt-BR"/>
        </w:rPr>
        <w:lastRenderedPageBreak/>
        <w:t>com a ordem de classificação das respectivas propostas de que integram este instrumento independente de transcrição, pelo prazo de validade do</w:t>
      </w:r>
      <w:r w:rsidRPr="00FF4123">
        <w:rPr>
          <w:rFonts w:ascii="Calibri" w:eastAsia="Calibri" w:hAnsi="Calibri" w:cs="Calibri"/>
          <w:color w:val="000000"/>
          <w:lang w:eastAsia="pt-BR"/>
        </w:rPr>
        <w:t xml:space="preserve"> registro, conforme segue:</w:t>
      </w:r>
    </w:p>
    <w:tbl>
      <w:tblPr>
        <w:tblW w:w="9901" w:type="dxa"/>
        <w:tblInd w:w="55" w:type="dxa"/>
        <w:tblCellMar>
          <w:left w:w="70" w:type="dxa"/>
          <w:right w:w="70" w:type="dxa"/>
        </w:tblCellMar>
        <w:tblLook w:val="04A0" w:firstRow="1" w:lastRow="0" w:firstColumn="1" w:lastColumn="0" w:noHBand="0" w:noVBand="1"/>
      </w:tblPr>
      <w:tblGrid>
        <w:gridCol w:w="552"/>
        <w:gridCol w:w="474"/>
        <w:gridCol w:w="469"/>
        <w:gridCol w:w="639"/>
        <w:gridCol w:w="3083"/>
        <w:gridCol w:w="475"/>
        <w:gridCol w:w="1106"/>
        <w:gridCol w:w="1290"/>
        <w:gridCol w:w="870"/>
        <w:gridCol w:w="943"/>
      </w:tblGrid>
      <w:tr w:rsidR="00FF4123" w:rsidRPr="00FF4123" w:rsidTr="00FF4123">
        <w:trPr>
          <w:trHeight w:val="210"/>
        </w:trPr>
        <w:tc>
          <w:tcPr>
            <w:tcW w:w="552" w:type="dxa"/>
            <w:vAlign w:val="center"/>
            <w:hideMark/>
          </w:tcPr>
          <w:p w:rsidR="00FF4123" w:rsidRPr="00FF4123" w:rsidRDefault="00FF4123" w:rsidP="00FF4123">
            <w:pPr>
              <w:rPr>
                <w:rFonts w:ascii="Calibri" w:eastAsia="Calibri" w:hAnsi="Calibri" w:cs="Times New Roman"/>
              </w:rPr>
            </w:pPr>
          </w:p>
        </w:tc>
        <w:tc>
          <w:tcPr>
            <w:tcW w:w="474" w:type="dxa"/>
            <w:vAlign w:val="center"/>
            <w:hideMark/>
          </w:tcPr>
          <w:p w:rsidR="00FF4123" w:rsidRPr="00FF4123" w:rsidRDefault="00FF4123" w:rsidP="00FF4123">
            <w:pPr>
              <w:rPr>
                <w:rFonts w:ascii="Calibri" w:eastAsia="Calibri" w:hAnsi="Calibri" w:cs="Times New Roman"/>
              </w:rPr>
            </w:pPr>
          </w:p>
        </w:tc>
        <w:tc>
          <w:tcPr>
            <w:tcW w:w="469" w:type="dxa"/>
            <w:vAlign w:val="center"/>
            <w:hideMark/>
          </w:tcPr>
          <w:p w:rsidR="00FF4123" w:rsidRPr="00FF4123" w:rsidRDefault="00FF4123" w:rsidP="00FF4123">
            <w:pPr>
              <w:rPr>
                <w:rFonts w:ascii="Calibri" w:eastAsia="Calibri" w:hAnsi="Calibri" w:cs="Times New Roman"/>
              </w:rPr>
            </w:pPr>
          </w:p>
        </w:tc>
        <w:tc>
          <w:tcPr>
            <w:tcW w:w="639" w:type="dxa"/>
            <w:vAlign w:val="center"/>
            <w:hideMark/>
          </w:tcPr>
          <w:p w:rsidR="00FF4123" w:rsidRPr="00FF4123" w:rsidRDefault="00FF4123" w:rsidP="00FF4123">
            <w:pPr>
              <w:rPr>
                <w:rFonts w:ascii="Calibri" w:eastAsia="Calibri" w:hAnsi="Calibri" w:cs="Times New Roman"/>
              </w:rPr>
            </w:pPr>
          </w:p>
        </w:tc>
        <w:tc>
          <w:tcPr>
            <w:tcW w:w="3083" w:type="dxa"/>
            <w:vAlign w:val="center"/>
            <w:hideMark/>
          </w:tcPr>
          <w:p w:rsidR="00FF4123" w:rsidRPr="00FF4123" w:rsidRDefault="00FF4123" w:rsidP="00FF4123">
            <w:pPr>
              <w:rPr>
                <w:rFonts w:ascii="Calibri" w:eastAsia="Calibri" w:hAnsi="Calibri" w:cs="Times New Roman"/>
              </w:rPr>
            </w:pPr>
          </w:p>
        </w:tc>
        <w:tc>
          <w:tcPr>
            <w:tcW w:w="475" w:type="dxa"/>
            <w:vAlign w:val="center"/>
            <w:hideMark/>
          </w:tcPr>
          <w:p w:rsidR="00FF4123" w:rsidRPr="00FF4123" w:rsidRDefault="00FF4123" w:rsidP="00FF4123">
            <w:pPr>
              <w:rPr>
                <w:rFonts w:ascii="Calibri" w:eastAsia="Calibri" w:hAnsi="Calibri" w:cs="Times New Roman"/>
              </w:rPr>
            </w:pPr>
          </w:p>
        </w:tc>
        <w:tc>
          <w:tcPr>
            <w:tcW w:w="1106" w:type="dxa"/>
            <w:vAlign w:val="center"/>
            <w:hideMark/>
          </w:tcPr>
          <w:p w:rsidR="00FF4123" w:rsidRPr="00FF4123" w:rsidRDefault="00FF4123" w:rsidP="00FF4123">
            <w:pPr>
              <w:rPr>
                <w:rFonts w:ascii="Calibri" w:eastAsia="Calibri" w:hAnsi="Calibri" w:cs="Times New Roman"/>
              </w:rPr>
            </w:pPr>
          </w:p>
        </w:tc>
        <w:tc>
          <w:tcPr>
            <w:tcW w:w="1290" w:type="dxa"/>
            <w:vAlign w:val="center"/>
            <w:hideMark/>
          </w:tcPr>
          <w:p w:rsidR="00FF4123" w:rsidRPr="00FF4123" w:rsidRDefault="00FF4123" w:rsidP="00FF4123">
            <w:pPr>
              <w:rPr>
                <w:rFonts w:ascii="Calibri" w:eastAsia="Calibri" w:hAnsi="Calibri" w:cs="Times New Roman"/>
              </w:rPr>
            </w:pPr>
          </w:p>
        </w:tc>
        <w:tc>
          <w:tcPr>
            <w:tcW w:w="870" w:type="dxa"/>
            <w:vAlign w:val="center"/>
            <w:hideMark/>
          </w:tcPr>
          <w:p w:rsidR="00FF4123" w:rsidRPr="00FF4123" w:rsidRDefault="00FF4123" w:rsidP="00FF4123">
            <w:pPr>
              <w:rPr>
                <w:rFonts w:ascii="Calibri" w:eastAsia="Calibri" w:hAnsi="Calibri" w:cs="Times New Roman"/>
              </w:rPr>
            </w:pPr>
          </w:p>
        </w:tc>
        <w:tc>
          <w:tcPr>
            <w:tcW w:w="943" w:type="dxa"/>
            <w:vAlign w:val="center"/>
            <w:hideMark/>
          </w:tcPr>
          <w:p w:rsidR="00FF4123" w:rsidRPr="00FF4123" w:rsidRDefault="00FF4123" w:rsidP="00FF4123">
            <w:pPr>
              <w:rPr>
                <w:rFonts w:ascii="Calibri" w:eastAsia="Calibri" w:hAnsi="Calibri" w:cs="Times New Roman"/>
              </w:rPr>
            </w:pPr>
          </w:p>
        </w:tc>
      </w:tr>
      <w:tr w:rsidR="00FF4123" w:rsidRPr="00FF4123" w:rsidTr="00FF4123">
        <w:trPr>
          <w:trHeight w:val="300"/>
        </w:trPr>
        <w:tc>
          <w:tcPr>
            <w:tcW w:w="9901" w:type="dxa"/>
            <w:gridSpan w:val="10"/>
            <w:vAlign w:val="center"/>
          </w:tcPr>
          <w:tbl>
            <w:tblPr>
              <w:tblW w:w="9760" w:type="dxa"/>
              <w:tblCellMar>
                <w:left w:w="70" w:type="dxa"/>
                <w:right w:w="70" w:type="dxa"/>
              </w:tblCellMar>
              <w:tblLook w:val="04A0" w:firstRow="1" w:lastRow="0" w:firstColumn="1" w:lastColumn="0" w:noHBand="0" w:noVBand="1"/>
            </w:tblPr>
            <w:tblGrid>
              <w:gridCol w:w="452"/>
              <w:gridCol w:w="399"/>
              <w:gridCol w:w="399"/>
              <w:gridCol w:w="523"/>
              <w:gridCol w:w="3625"/>
              <w:gridCol w:w="400"/>
              <w:gridCol w:w="1054"/>
              <w:gridCol w:w="1188"/>
              <w:gridCol w:w="860"/>
              <w:gridCol w:w="860"/>
            </w:tblGrid>
            <w:tr w:rsidR="00FF4123" w:rsidRPr="00FF4123" w:rsidTr="005F6F71">
              <w:trPr>
                <w:trHeight w:val="210"/>
              </w:trPr>
              <w:tc>
                <w:tcPr>
                  <w:tcW w:w="452" w:type="dxa"/>
                  <w:vAlign w:val="center"/>
                  <w:hideMark/>
                </w:tcPr>
                <w:p w:rsidR="00FF4123" w:rsidRPr="00FF4123" w:rsidRDefault="00FF4123" w:rsidP="00FF4123">
                  <w:pPr>
                    <w:rPr>
                      <w:rFonts w:ascii="Calibri" w:eastAsia="Calibri" w:hAnsi="Calibri" w:cs="Times New Roman"/>
                    </w:rPr>
                  </w:pPr>
                </w:p>
              </w:tc>
              <w:tc>
                <w:tcPr>
                  <w:tcW w:w="399" w:type="dxa"/>
                  <w:vAlign w:val="center"/>
                  <w:hideMark/>
                </w:tcPr>
                <w:p w:rsidR="00FF4123" w:rsidRPr="00FF4123" w:rsidRDefault="00FF4123" w:rsidP="00FF4123">
                  <w:pPr>
                    <w:rPr>
                      <w:rFonts w:ascii="Calibri" w:eastAsia="Calibri" w:hAnsi="Calibri" w:cs="Times New Roman"/>
                    </w:rPr>
                  </w:pPr>
                </w:p>
              </w:tc>
              <w:tc>
                <w:tcPr>
                  <w:tcW w:w="399" w:type="dxa"/>
                  <w:vAlign w:val="center"/>
                  <w:hideMark/>
                </w:tcPr>
                <w:p w:rsidR="00FF4123" w:rsidRPr="00FF4123" w:rsidRDefault="00FF4123" w:rsidP="00FF4123">
                  <w:pPr>
                    <w:rPr>
                      <w:rFonts w:ascii="Calibri" w:eastAsia="Calibri" w:hAnsi="Calibri" w:cs="Times New Roman"/>
                    </w:rPr>
                  </w:pPr>
                </w:p>
              </w:tc>
              <w:tc>
                <w:tcPr>
                  <w:tcW w:w="523" w:type="dxa"/>
                  <w:vAlign w:val="center"/>
                  <w:hideMark/>
                </w:tcPr>
                <w:p w:rsidR="00FF4123" w:rsidRPr="00FF4123" w:rsidRDefault="00FF4123" w:rsidP="00FF4123">
                  <w:pPr>
                    <w:rPr>
                      <w:rFonts w:ascii="Calibri" w:eastAsia="Calibri" w:hAnsi="Calibri" w:cs="Times New Roman"/>
                    </w:rPr>
                  </w:pPr>
                </w:p>
              </w:tc>
              <w:tc>
                <w:tcPr>
                  <w:tcW w:w="3625" w:type="dxa"/>
                  <w:vAlign w:val="center"/>
                  <w:hideMark/>
                </w:tcPr>
                <w:p w:rsidR="00FF4123" w:rsidRPr="00FF4123" w:rsidRDefault="00FF4123" w:rsidP="00FF4123">
                  <w:pPr>
                    <w:rPr>
                      <w:rFonts w:ascii="Calibri" w:eastAsia="Calibri" w:hAnsi="Calibri" w:cs="Times New Roman"/>
                    </w:rPr>
                  </w:pPr>
                </w:p>
              </w:tc>
              <w:tc>
                <w:tcPr>
                  <w:tcW w:w="400" w:type="dxa"/>
                  <w:vAlign w:val="center"/>
                  <w:hideMark/>
                </w:tcPr>
                <w:p w:rsidR="00FF4123" w:rsidRPr="00FF4123" w:rsidRDefault="00FF4123" w:rsidP="00FF4123">
                  <w:pPr>
                    <w:rPr>
                      <w:rFonts w:ascii="Calibri" w:eastAsia="Calibri" w:hAnsi="Calibri" w:cs="Times New Roman"/>
                    </w:rPr>
                  </w:pPr>
                </w:p>
              </w:tc>
              <w:tc>
                <w:tcPr>
                  <w:tcW w:w="1054" w:type="dxa"/>
                  <w:vAlign w:val="center"/>
                  <w:hideMark/>
                </w:tcPr>
                <w:p w:rsidR="00FF4123" w:rsidRPr="00FF4123" w:rsidRDefault="00FF4123" w:rsidP="00FF4123">
                  <w:pPr>
                    <w:rPr>
                      <w:rFonts w:ascii="Calibri" w:eastAsia="Calibri" w:hAnsi="Calibri" w:cs="Times New Roman"/>
                    </w:rPr>
                  </w:pPr>
                </w:p>
              </w:tc>
              <w:tc>
                <w:tcPr>
                  <w:tcW w:w="1188" w:type="dxa"/>
                  <w:vAlign w:val="center"/>
                  <w:hideMark/>
                </w:tcPr>
                <w:p w:rsidR="00FF4123" w:rsidRPr="00FF4123" w:rsidRDefault="00FF4123" w:rsidP="00FF4123">
                  <w:pPr>
                    <w:rPr>
                      <w:rFonts w:ascii="Calibri" w:eastAsia="Calibri" w:hAnsi="Calibri" w:cs="Times New Roman"/>
                    </w:rPr>
                  </w:pPr>
                </w:p>
              </w:tc>
              <w:tc>
                <w:tcPr>
                  <w:tcW w:w="860" w:type="dxa"/>
                  <w:vAlign w:val="center"/>
                  <w:hideMark/>
                </w:tcPr>
                <w:p w:rsidR="00FF4123" w:rsidRPr="00FF4123" w:rsidRDefault="00FF4123" w:rsidP="00FF4123">
                  <w:pPr>
                    <w:rPr>
                      <w:rFonts w:ascii="Calibri" w:eastAsia="Calibri" w:hAnsi="Calibri" w:cs="Times New Roman"/>
                    </w:rPr>
                  </w:pPr>
                </w:p>
              </w:tc>
              <w:tc>
                <w:tcPr>
                  <w:tcW w:w="860" w:type="dxa"/>
                  <w:vAlign w:val="center"/>
                  <w:hideMark/>
                </w:tcPr>
                <w:p w:rsidR="00FF4123" w:rsidRPr="00FF4123" w:rsidRDefault="00FF4123" w:rsidP="00FF4123">
                  <w:pPr>
                    <w:rPr>
                      <w:rFonts w:ascii="Calibri" w:eastAsia="Calibri" w:hAnsi="Calibri" w:cs="Times New Roman"/>
                    </w:rPr>
                  </w:pPr>
                </w:p>
              </w:tc>
            </w:tr>
          </w:tbl>
          <w:p w:rsidR="00FF4123" w:rsidRPr="00FF4123" w:rsidRDefault="00FF4123" w:rsidP="00FF4123">
            <w:pPr>
              <w:spacing w:after="0" w:line="240" w:lineRule="auto"/>
              <w:jc w:val="center"/>
              <w:rPr>
                <w:rFonts w:ascii="Tahoma" w:eastAsia="Times New Roman" w:hAnsi="Tahoma" w:cs="Tahoma"/>
                <w:b/>
                <w:bCs/>
                <w:color w:val="000000"/>
                <w:sz w:val="16"/>
                <w:szCs w:val="16"/>
              </w:rPr>
            </w:pPr>
            <w:r w:rsidRPr="00FF4123">
              <w:rPr>
                <w:rFonts w:ascii="Tahoma" w:eastAsia="Times New Roman" w:hAnsi="Tahoma" w:cs="Tahoma"/>
                <w:b/>
                <w:bCs/>
                <w:color w:val="000000"/>
                <w:sz w:val="16"/>
                <w:szCs w:val="16"/>
              </w:rPr>
              <w:t>A. JACOMINI LTDA</w:t>
            </w:r>
          </w:p>
        </w:tc>
      </w:tr>
      <w:tr w:rsidR="00FF4123" w:rsidRPr="00FF4123" w:rsidTr="00FF4123">
        <w:trPr>
          <w:trHeight w:val="300"/>
        </w:trPr>
        <w:tc>
          <w:tcPr>
            <w:tcW w:w="9901" w:type="dxa"/>
            <w:gridSpan w:val="10"/>
            <w:vAlign w:val="center"/>
          </w:tcPr>
          <w:p w:rsidR="00FF4123" w:rsidRPr="00FF4123" w:rsidRDefault="00FF4123" w:rsidP="00FF4123">
            <w:pPr>
              <w:spacing w:after="0" w:line="240" w:lineRule="auto"/>
              <w:rPr>
                <w:rFonts w:ascii="Tahoma" w:eastAsia="Times New Roman" w:hAnsi="Tahoma" w:cs="Tahoma"/>
                <w:b/>
                <w:bCs/>
                <w:sz w:val="16"/>
                <w:szCs w:val="16"/>
              </w:rPr>
            </w:pPr>
          </w:p>
        </w:tc>
      </w:tr>
      <w:tr w:rsidR="00FF4123" w:rsidRPr="00FF4123" w:rsidTr="00FF4123">
        <w:trPr>
          <w:trHeight w:val="165"/>
        </w:trPr>
        <w:tc>
          <w:tcPr>
            <w:tcW w:w="552" w:type="dxa"/>
            <w:vAlign w:val="center"/>
            <w:hideMark/>
          </w:tcPr>
          <w:p w:rsidR="00FF4123" w:rsidRPr="00FF4123" w:rsidRDefault="00FF4123" w:rsidP="00FF4123">
            <w:pPr>
              <w:spacing w:after="0"/>
              <w:rPr>
                <w:rFonts w:ascii="Calibri" w:eastAsia="Calibri" w:hAnsi="Calibri" w:cs="Times New Roman"/>
              </w:rPr>
            </w:pPr>
          </w:p>
        </w:tc>
        <w:tc>
          <w:tcPr>
            <w:tcW w:w="474" w:type="dxa"/>
            <w:vAlign w:val="center"/>
            <w:hideMark/>
          </w:tcPr>
          <w:p w:rsidR="00FF4123" w:rsidRPr="00FF4123" w:rsidRDefault="00FF4123" w:rsidP="00FF4123">
            <w:pPr>
              <w:spacing w:after="0"/>
              <w:rPr>
                <w:rFonts w:ascii="Calibri" w:eastAsia="Calibri" w:hAnsi="Calibri" w:cs="Times New Roman"/>
              </w:rPr>
            </w:pPr>
          </w:p>
        </w:tc>
        <w:tc>
          <w:tcPr>
            <w:tcW w:w="469" w:type="dxa"/>
            <w:vAlign w:val="center"/>
            <w:hideMark/>
          </w:tcPr>
          <w:p w:rsidR="00FF4123" w:rsidRPr="00FF4123" w:rsidRDefault="00FF4123" w:rsidP="00FF4123">
            <w:pPr>
              <w:spacing w:after="0"/>
              <w:rPr>
                <w:rFonts w:ascii="Calibri" w:eastAsia="Calibri" w:hAnsi="Calibri" w:cs="Times New Roman"/>
              </w:rPr>
            </w:pPr>
          </w:p>
        </w:tc>
        <w:tc>
          <w:tcPr>
            <w:tcW w:w="639" w:type="dxa"/>
            <w:vAlign w:val="center"/>
            <w:hideMark/>
          </w:tcPr>
          <w:p w:rsidR="00FF4123" w:rsidRPr="00FF4123" w:rsidRDefault="00FF4123" w:rsidP="00FF4123">
            <w:pPr>
              <w:spacing w:after="0"/>
              <w:rPr>
                <w:rFonts w:ascii="Calibri" w:eastAsia="Calibri" w:hAnsi="Calibri" w:cs="Times New Roman"/>
              </w:rPr>
            </w:pPr>
          </w:p>
        </w:tc>
        <w:tc>
          <w:tcPr>
            <w:tcW w:w="3083" w:type="dxa"/>
            <w:vAlign w:val="center"/>
            <w:hideMark/>
          </w:tcPr>
          <w:p w:rsidR="00FF4123" w:rsidRPr="00FF4123" w:rsidRDefault="00FF4123" w:rsidP="00FF4123">
            <w:pPr>
              <w:spacing w:after="0"/>
              <w:rPr>
                <w:rFonts w:ascii="Calibri" w:eastAsia="Calibri" w:hAnsi="Calibri" w:cs="Times New Roman"/>
              </w:rPr>
            </w:pPr>
          </w:p>
        </w:tc>
        <w:tc>
          <w:tcPr>
            <w:tcW w:w="475" w:type="dxa"/>
            <w:vAlign w:val="center"/>
            <w:hideMark/>
          </w:tcPr>
          <w:p w:rsidR="00FF4123" w:rsidRPr="00FF4123" w:rsidRDefault="00FF4123" w:rsidP="00FF4123">
            <w:pPr>
              <w:spacing w:after="0"/>
              <w:rPr>
                <w:rFonts w:ascii="Calibri" w:eastAsia="Calibri" w:hAnsi="Calibri" w:cs="Times New Roman"/>
              </w:rPr>
            </w:pPr>
          </w:p>
        </w:tc>
        <w:tc>
          <w:tcPr>
            <w:tcW w:w="1106" w:type="dxa"/>
            <w:vAlign w:val="center"/>
            <w:hideMark/>
          </w:tcPr>
          <w:p w:rsidR="00FF4123" w:rsidRPr="00FF4123" w:rsidRDefault="00FF4123" w:rsidP="00FF4123">
            <w:pPr>
              <w:spacing w:after="0"/>
              <w:rPr>
                <w:rFonts w:ascii="Calibri" w:eastAsia="Calibri" w:hAnsi="Calibri" w:cs="Times New Roman"/>
              </w:rPr>
            </w:pPr>
          </w:p>
        </w:tc>
        <w:tc>
          <w:tcPr>
            <w:tcW w:w="1290" w:type="dxa"/>
            <w:vAlign w:val="center"/>
            <w:hideMark/>
          </w:tcPr>
          <w:p w:rsidR="00FF4123" w:rsidRPr="00FF4123" w:rsidRDefault="00FF4123" w:rsidP="00FF4123">
            <w:pPr>
              <w:spacing w:after="0"/>
              <w:rPr>
                <w:rFonts w:ascii="Calibri" w:eastAsia="Calibri" w:hAnsi="Calibri" w:cs="Times New Roman"/>
              </w:rPr>
            </w:pPr>
          </w:p>
        </w:tc>
        <w:tc>
          <w:tcPr>
            <w:tcW w:w="870" w:type="dxa"/>
            <w:vAlign w:val="center"/>
            <w:hideMark/>
          </w:tcPr>
          <w:p w:rsidR="00FF4123" w:rsidRPr="00FF4123" w:rsidRDefault="00FF4123" w:rsidP="00FF4123">
            <w:pPr>
              <w:spacing w:after="0"/>
              <w:rPr>
                <w:rFonts w:ascii="Calibri" w:eastAsia="Calibri" w:hAnsi="Calibri" w:cs="Times New Roman"/>
              </w:rPr>
            </w:pPr>
          </w:p>
        </w:tc>
        <w:tc>
          <w:tcPr>
            <w:tcW w:w="943" w:type="dxa"/>
            <w:vAlign w:val="center"/>
            <w:hideMark/>
          </w:tcPr>
          <w:p w:rsidR="00FF4123" w:rsidRPr="00FF4123" w:rsidRDefault="00FF4123" w:rsidP="00FF4123">
            <w:pPr>
              <w:spacing w:after="0"/>
              <w:rPr>
                <w:rFonts w:ascii="Calibri" w:eastAsia="Calibri" w:hAnsi="Calibri" w:cs="Times New Roman"/>
              </w:rPr>
            </w:pPr>
          </w:p>
        </w:tc>
      </w:tr>
      <w:tr w:rsidR="00FF4123" w:rsidRPr="00FF4123" w:rsidTr="00FF4123">
        <w:trPr>
          <w:trHeight w:val="330"/>
        </w:trPr>
        <w:tc>
          <w:tcPr>
            <w:tcW w:w="552" w:type="dxa"/>
            <w:tcBorders>
              <w:top w:val="single" w:sz="4" w:space="0" w:color="auto"/>
              <w:left w:val="single" w:sz="4" w:space="0" w:color="auto"/>
              <w:bottom w:val="single" w:sz="4" w:space="0" w:color="auto"/>
              <w:right w:val="single" w:sz="4" w:space="0" w:color="auto"/>
            </w:tcBorders>
            <w:vAlign w:val="center"/>
            <w:hideMark/>
          </w:tcPr>
          <w:p w:rsidR="00FF4123" w:rsidRPr="00FF4123" w:rsidRDefault="00FF4123" w:rsidP="00FF4123">
            <w:pPr>
              <w:spacing w:after="0" w:line="240" w:lineRule="auto"/>
              <w:jc w:val="center"/>
              <w:rPr>
                <w:rFonts w:ascii="Tahoma" w:eastAsia="Times New Roman" w:hAnsi="Tahoma" w:cs="Tahoma"/>
                <w:sz w:val="10"/>
                <w:szCs w:val="10"/>
              </w:rPr>
            </w:pPr>
            <w:r w:rsidRPr="00FF4123">
              <w:rPr>
                <w:rFonts w:ascii="Tahoma" w:eastAsia="Times New Roman" w:hAnsi="Tahoma" w:cs="Tahoma"/>
                <w:sz w:val="10"/>
                <w:szCs w:val="10"/>
              </w:rPr>
              <w:t>ANEXO</w:t>
            </w:r>
          </w:p>
        </w:tc>
        <w:tc>
          <w:tcPr>
            <w:tcW w:w="474" w:type="dxa"/>
            <w:tcBorders>
              <w:top w:val="single" w:sz="4" w:space="0" w:color="auto"/>
              <w:left w:val="nil"/>
              <w:bottom w:val="single" w:sz="4" w:space="0" w:color="auto"/>
              <w:right w:val="single" w:sz="4" w:space="0" w:color="auto"/>
            </w:tcBorders>
            <w:vAlign w:val="center"/>
            <w:hideMark/>
          </w:tcPr>
          <w:p w:rsidR="00FF4123" w:rsidRPr="00FF4123" w:rsidRDefault="00FF4123" w:rsidP="00FF4123">
            <w:pPr>
              <w:spacing w:after="0" w:line="240" w:lineRule="auto"/>
              <w:jc w:val="center"/>
              <w:rPr>
                <w:rFonts w:ascii="Tahoma" w:eastAsia="Times New Roman" w:hAnsi="Tahoma" w:cs="Tahoma"/>
                <w:sz w:val="10"/>
                <w:szCs w:val="10"/>
              </w:rPr>
            </w:pPr>
            <w:r w:rsidRPr="00FF4123">
              <w:rPr>
                <w:rFonts w:ascii="Tahoma" w:eastAsia="Times New Roman" w:hAnsi="Tahoma" w:cs="Tahoma"/>
                <w:sz w:val="10"/>
                <w:szCs w:val="10"/>
              </w:rPr>
              <w:t>LOTE</w:t>
            </w:r>
          </w:p>
        </w:tc>
        <w:tc>
          <w:tcPr>
            <w:tcW w:w="469" w:type="dxa"/>
            <w:tcBorders>
              <w:top w:val="single" w:sz="4" w:space="0" w:color="auto"/>
              <w:left w:val="nil"/>
              <w:bottom w:val="single" w:sz="4" w:space="0" w:color="auto"/>
              <w:right w:val="single" w:sz="4" w:space="0" w:color="auto"/>
            </w:tcBorders>
            <w:vAlign w:val="center"/>
            <w:hideMark/>
          </w:tcPr>
          <w:p w:rsidR="00FF4123" w:rsidRPr="00FF4123" w:rsidRDefault="00FF4123" w:rsidP="00FF4123">
            <w:pPr>
              <w:spacing w:after="0" w:line="240" w:lineRule="auto"/>
              <w:jc w:val="center"/>
              <w:rPr>
                <w:rFonts w:ascii="Tahoma" w:eastAsia="Times New Roman" w:hAnsi="Tahoma" w:cs="Tahoma"/>
                <w:sz w:val="10"/>
                <w:szCs w:val="10"/>
              </w:rPr>
            </w:pPr>
            <w:r w:rsidRPr="00FF4123">
              <w:rPr>
                <w:rFonts w:ascii="Tahoma" w:eastAsia="Times New Roman" w:hAnsi="Tahoma" w:cs="Tahoma"/>
                <w:sz w:val="10"/>
                <w:szCs w:val="10"/>
              </w:rPr>
              <w:t>ITEM</w:t>
            </w:r>
          </w:p>
        </w:tc>
        <w:tc>
          <w:tcPr>
            <w:tcW w:w="639" w:type="dxa"/>
            <w:tcBorders>
              <w:top w:val="single" w:sz="4" w:space="0" w:color="auto"/>
              <w:left w:val="nil"/>
              <w:bottom w:val="single" w:sz="4" w:space="0" w:color="auto"/>
              <w:right w:val="single" w:sz="4" w:space="0" w:color="auto"/>
            </w:tcBorders>
            <w:vAlign w:val="center"/>
            <w:hideMark/>
          </w:tcPr>
          <w:p w:rsidR="00FF4123" w:rsidRPr="00FF4123" w:rsidRDefault="00FF4123" w:rsidP="00FF4123">
            <w:pPr>
              <w:spacing w:after="0" w:line="240" w:lineRule="auto"/>
              <w:jc w:val="center"/>
              <w:rPr>
                <w:rFonts w:ascii="Tahoma" w:eastAsia="Times New Roman" w:hAnsi="Tahoma" w:cs="Tahoma"/>
                <w:sz w:val="10"/>
                <w:szCs w:val="10"/>
              </w:rPr>
            </w:pPr>
            <w:r w:rsidRPr="00FF4123">
              <w:rPr>
                <w:rFonts w:ascii="Tahoma" w:eastAsia="Times New Roman" w:hAnsi="Tahoma" w:cs="Tahoma"/>
                <w:sz w:val="10"/>
                <w:szCs w:val="10"/>
              </w:rPr>
              <w:t>CÓD.</w:t>
            </w:r>
          </w:p>
        </w:tc>
        <w:tc>
          <w:tcPr>
            <w:tcW w:w="3083" w:type="dxa"/>
            <w:tcBorders>
              <w:top w:val="single" w:sz="4" w:space="0" w:color="auto"/>
              <w:left w:val="nil"/>
              <w:bottom w:val="single" w:sz="4" w:space="0" w:color="auto"/>
              <w:right w:val="single" w:sz="4" w:space="0" w:color="auto"/>
            </w:tcBorders>
            <w:vAlign w:val="center"/>
            <w:hideMark/>
          </w:tcPr>
          <w:p w:rsidR="00FF4123" w:rsidRPr="00FF4123" w:rsidRDefault="00FF4123" w:rsidP="00FF4123">
            <w:pPr>
              <w:spacing w:after="0" w:line="240" w:lineRule="auto"/>
              <w:jc w:val="center"/>
              <w:rPr>
                <w:rFonts w:ascii="Tahoma" w:eastAsia="Times New Roman" w:hAnsi="Tahoma" w:cs="Tahoma"/>
                <w:sz w:val="10"/>
                <w:szCs w:val="10"/>
              </w:rPr>
            </w:pPr>
            <w:r w:rsidRPr="00FF4123">
              <w:rPr>
                <w:rFonts w:ascii="Tahoma" w:eastAsia="Times New Roman" w:hAnsi="Tahoma" w:cs="Tahoma"/>
                <w:sz w:val="10"/>
                <w:szCs w:val="10"/>
              </w:rPr>
              <w:t>ESPECIFICAÇÃO DO ITEM</w:t>
            </w:r>
          </w:p>
        </w:tc>
        <w:tc>
          <w:tcPr>
            <w:tcW w:w="475" w:type="dxa"/>
            <w:tcBorders>
              <w:top w:val="single" w:sz="4" w:space="0" w:color="auto"/>
              <w:left w:val="nil"/>
              <w:bottom w:val="single" w:sz="4" w:space="0" w:color="auto"/>
              <w:right w:val="single" w:sz="4" w:space="0" w:color="auto"/>
            </w:tcBorders>
            <w:vAlign w:val="center"/>
            <w:hideMark/>
          </w:tcPr>
          <w:p w:rsidR="00FF4123" w:rsidRPr="00FF4123" w:rsidRDefault="00FF4123" w:rsidP="00FF4123">
            <w:pPr>
              <w:spacing w:after="0" w:line="240" w:lineRule="auto"/>
              <w:jc w:val="center"/>
              <w:rPr>
                <w:rFonts w:ascii="Tahoma" w:eastAsia="Times New Roman" w:hAnsi="Tahoma" w:cs="Tahoma"/>
                <w:sz w:val="10"/>
                <w:szCs w:val="10"/>
              </w:rPr>
            </w:pPr>
            <w:r w:rsidRPr="00FF4123">
              <w:rPr>
                <w:rFonts w:ascii="Tahoma" w:eastAsia="Times New Roman" w:hAnsi="Tahoma" w:cs="Tahoma"/>
                <w:sz w:val="10"/>
                <w:szCs w:val="10"/>
              </w:rPr>
              <w:t>UNID</w:t>
            </w:r>
          </w:p>
        </w:tc>
        <w:tc>
          <w:tcPr>
            <w:tcW w:w="1106" w:type="dxa"/>
            <w:tcBorders>
              <w:top w:val="single" w:sz="4" w:space="0" w:color="auto"/>
              <w:left w:val="nil"/>
              <w:bottom w:val="single" w:sz="4" w:space="0" w:color="auto"/>
              <w:right w:val="single" w:sz="4" w:space="0" w:color="auto"/>
            </w:tcBorders>
            <w:vAlign w:val="center"/>
            <w:hideMark/>
          </w:tcPr>
          <w:p w:rsidR="00FF4123" w:rsidRPr="00FF4123" w:rsidRDefault="00FF4123" w:rsidP="00FF4123">
            <w:pPr>
              <w:spacing w:after="0" w:line="240" w:lineRule="auto"/>
              <w:jc w:val="center"/>
              <w:rPr>
                <w:rFonts w:ascii="Tahoma" w:eastAsia="Times New Roman" w:hAnsi="Tahoma" w:cs="Tahoma"/>
                <w:sz w:val="10"/>
                <w:szCs w:val="10"/>
              </w:rPr>
            </w:pPr>
            <w:r w:rsidRPr="00FF4123">
              <w:rPr>
                <w:rFonts w:ascii="Tahoma" w:eastAsia="Times New Roman" w:hAnsi="Tahoma" w:cs="Tahoma"/>
                <w:sz w:val="10"/>
                <w:szCs w:val="10"/>
              </w:rPr>
              <w:t>QUANTIDADE</w:t>
            </w:r>
          </w:p>
        </w:tc>
        <w:tc>
          <w:tcPr>
            <w:tcW w:w="1290" w:type="dxa"/>
            <w:tcBorders>
              <w:top w:val="single" w:sz="4" w:space="0" w:color="auto"/>
              <w:left w:val="nil"/>
              <w:bottom w:val="single" w:sz="4" w:space="0" w:color="auto"/>
              <w:right w:val="single" w:sz="4" w:space="0" w:color="auto"/>
            </w:tcBorders>
            <w:vAlign w:val="center"/>
            <w:hideMark/>
          </w:tcPr>
          <w:p w:rsidR="00FF4123" w:rsidRPr="00FF4123" w:rsidRDefault="00FF4123" w:rsidP="00FF4123">
            <w:pPr>
              <w:spacing w:after="0" w:line="240" w:lineRule="auto"/>
              <w:jc w:val="center"/>
              <w:rPr>
                <w:rFonts w:ascii="Tahoma" w:eastAsia="Times New Roman" w:hAnsi="Tahoma" w:cs="Tahoma"/>
                <w:sz w:val="10"/>
                <w:szCs w:val="10"/>
              </w:rPr>
            </w:pPr>
            <w:r w:rsidRPr="00FF4123">
              <w:rPr>
                <w:rFonts w:ascii="Tahoma" w:eastAsia="Times New Roman" w:hAnsi="Tahoma" w:cs="Tahoma"/>
                <w:sz w:val="10"/>
                <w:szCs w:val="10"/>
              </w:rPr>
              <w:t xml:space="preserve">MARCA </w:t>
            </w:r>
          </w:p>
        </w:tc>
        <w:tc>
          <w:tcPr>
            <w:tcW w:w="870" w:type="dxa"/>
            <w:tcBorders>
              <w:top w:val="single" w:sz="4" w:space="0" w:color="auto"/>
              <w:left w:val="nil"/>
              <w:bottom w:val="single" w:sz="4" w:space="0" w:color="auto"/>
              <w:right w:val="single" w:sz="4" w:space="0" w:color="auto"/>
            </w:tcBorders>
            <w:vAlign w:val="center"/>
            <w:hideMark/>
          </w:tcPr>
          <w:p w:rsidR="00FF4123" w:rsidRPr="00FF4123" w:rsidRDefault="00FF4123" w:rsidP="00FF4123">
            <w:pPr>
              <w:spacing w:after="0" w:line="240" w:lineRule="auto"/>
              <w:jc w:val="center"/>
              <w:rPr>
                <w:rFonts w:ascii="Tahoma" w:eastAsia="Times New Roman" w:hAnsi="Tahoma" w:cs="Tahoma"/>
                <w:sz w:val="10"/>
                <w:szCs w:val="10"/>
              </w:rPr>
            </w:pPr>
            <w:r w:rsidRPr="00FF4123">
              <w:rPr>
                <w:rFonts w:ascii="Tahoma" w:eastAsia="Times New Roman" w:hAnsi="Tahoma" w:cs="Tahoma"/>
                <w:sz w:val="10"/>
                <w:szCs w:val="10"/>
              </w:rPr>
              <w:t>VALOR UNIT.</w:t>
            </w:r>
          </w:p>
        </w:tc>
        <w:tc>
          <w:tcPr>
            <w:tcW w:w="943" w:type="dxa"/>
            <w:tcBorders>
              <w:top w:val="single" w:sz="4" w:space="0" w:color="auto"/>
              <w:left w:val="nil"/>
              <w:bottom w:val="single" w:sz="4" w:space="0" w:color="auto"/>
              <w:right w:val="single" w:sz="4" w:space="0" w:color="auto"/>
            </w:tcBorders>
            <w:vAlign w:val="center"/>
            <w:hideMark/>
          </w:tcPr>
          <w:p w:rsidR="00FF4123" w:rsidRPr="00FF4123" w:rsidRDefault="00FF4123" w:rsidP="00FF4123">
            <w:pPr>
              <w:spacing w:after="0" w:line="240" w:lineRule="auto"/>
              <w:jc w:val="center"/>
              <w:rPr>
                <w:rFonts w:ascii="Tahoma" w:eastAsia="Times New Roman" w:hAnsi="Tahoma" w:cs="Tahoma"/>
                <w:sz w:val="10"/>
                <w:szCs w:val="10"/>
              </w:rPr>
            </w:pPr>
            <w:r w:rsidRPr="00FF4123">
              <w:rPr>
                <w:rFonts w:ascii="Tahoma" w:eastAsia="Times New Roman" w:hAnsi="Tahoma" w:cs="Tahoma"/>
                <w:sz w:val="10"/>
                <w:szCs w:val="10"/>
              </w:rPr>
              <w:t>VALOR TOTAL</w:t>
            </w:r>
          </w:p>
        </w:tc>
      </w:tr>
      <w:tr w:rsidR="00FF4123" w:rsidRPr="00FF4123" w:rsidTr="00FF4123">
        <w:trPr>
          <w:trHeight w:val="180"/>
        </w:trPr>
        <w:tc>
          <w:tcPr>
            <w:tcW w:w="552" w:type="dxa"/>
            <w:tcBorders>
              <w:top w:val="nil"/>
              <w:left w:val="single" w:sz="4" w:space="0" w:color="000000"/>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I</w:t>
            </w:r>
          </w:p>
        </w:tc>
        <w:tc>
          <w:tcPr>
            <w:tcW w:w="474"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proofErr w:type="gramStart"/>
            <w:r w:rsidRPr="00FF4123">
              <w:rPr>
                <w:rFonts w:ascii="Tahoma" w:eastAsia="Times New Roman" w:hAnsi="Tahoma" w:cs="Tahoma"/>
                <w:color w:val="000000"/>
                <w:sz w:val="14"/>
                <w:szCs w:val="14"/>
              </w:rPr>
              <w:t>1</w:t>
            </w:r>
            <w:proofErr w:type="gramEnd"/>
          </w:p>
        </w:tc>
        <w:tc>
          <w:tcPr>
            <w:tcW w:w="46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proofErr w:type="gramStart"/>
            <w:r w:rsidRPr="00FF4123">
              <w:rPr>
                <w:rFonts w:ascii="Tahoma" w:eastAsia="Times New Roman" w:hAnsi="Tahoma" w:cs="Tahoma"/>
                <w:color w:val="000000"/>
                <w:sz w:val="14"/>
                <w:szCs w:val="14"/>
              </w:rPr>
              <w:t>1</w:t>
            </w:r>
            <w:proofErr w:type="gramEnd"/>
          </w:p>
        </w:tc>
        <w:tc>
          <w:tcPr>
            <w:tcW w:w="63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03296</w:t>
            </w:r>
          </w:p>
        </w:tc>
        <w:tc>
          <w:tcPr>
            <w:tcW w:w="308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both"/>
              <w:rPr>
                <w:rFonts w:ascii="Tahoma" w:eastAsia="Times New Roman" w:hAnsi="Tahoma" w:cs="Tahoma"/>
                <w:color w:val="000000"/>
                <w:sz w:val="14"/>
                <w:szCs w:val="14"/>
              </w:rPr>
            </w:pPr>
            <w:r w:rsidRPr="00FF4123">
              <w:rPr>
                <w:rFonts w:ascii="Tahoma" w:eastAsia="Times New Roman" w:hAnsi="Tahoma" w:cs="Tahoma"/>
                <w:color w:val="000000"/>
                <w:sz w:val="14"/>
                <w:szCs w:val="14"/>
              </w:rPr>
              <w:t>ÁCIDO GEL 37% NA SERINGA COM 10 ML</w:t>
            </w:r>
          </w:p>
        </w:tc>
        <w:tc>
          <w:tcPr>
            <w:tcW w:w="475"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UN</w:t>
            </w:r>
          </w:p>
        </w:tc>
        <w:tc>
          <w:tcPr>
            <w:tcW w:w="1106"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35,00</w:t>
            </w:r>
          </w:p>
        </w:tc>
        <w:tc>
          <w:tcPr>
            <w:tcW w:w="129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ATTAQUE GEL</w:t>
            </w:r>
          </w:p>
        </w:tc>
        <w:tc>
          <w:tcPr>
            <w:tcW w:w="87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3,92</w:t>
            </w:r>
          </w:p>
        </w:tc>
        <w:tc>
          <w:tcPr>
            <w:tcW w:w="94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137,20</w:t>
            </w:r>
          </w:p>
        </w:tc>
      </w:tr>
      <w:tr w:rsidR="00FF4123" w:rsidRPr="00FF4123" w:rsidTr="00FF4123">
        <w:trPr>
          <w:trHeight w:val="180"/>
        </w:trPr>
        <w:tc>
          <w:tcPr>
            <w:tcW w:w="552" w:type="dxa"/>
            <w:tcBorders>
              <w:top w:val="nil"/>
              <w:left w:val="single" w:sz="4" w:space="0" w:color="000000"/>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I</w:t>
            </w:r>
          </w:p>
        </w:tc>
        <w:tc>
          <w:tcPr>
            <w:tcW w:w="474"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proofErr w:type="gramStart"/>
            <w:r w:rsidRPr="00FF4123">
              <w:rPr>
                <w:rFonts w:ascii="Tahoma" w:eastAsia="Times New Roman" w:hAnsi="Tahoma" w:cs="Tahoma"/>
                <w:color w:val="000000"/>
                <w:sz w:val="14"/>
                <w:szCs w:val="14"/>
              </w:rPr>
              <w:t>1</w:t>
            </w:r>
            <w:proofErr w:type="gramEnd"/>
          </w:p>
        </w:tc>
        <w:tc>
          <w:tcPr>
            <w:tcW w:w="46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proofErr w:type="gramStart"/>
            <w:r w:rsidRPr="00FF4123">
              <w:rPr>
                <w:rFonts w:ascii="Tahoma" w:eastAsia="Times New Roman" w:hAnsi="Tahoma" w:cs="Tahoma"/>
                <w:color w:val="000000"/>
                <w:sz w:val="14"/>
                <w:szCs w:val="14"/>
              </w:rPr>
              <w:t>5</w:t>
            </w:r>
            <w:proofErr w:type="gramEnd"/>
          </w:p>
        </w:tc>
        <w:tc>
          <w:tcPr>
            <w:tcW w:w="63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15722</w:t>
            </w:r>
          </w:p>
        </w:tc>
        <w:tc>
          <w:tcPr>
            <w:tcW w:w="308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both"/>
              <w:rPr>
                <w:rFonts w:ascii="Tahoma" w:eastAsia="Times New Roman" w:hAnsi="Tahoma" w:cs="Tahoma"/>
                <w:color w:val="000000"/>
                <w:sz w:val="14"/>
                <w:szCs w:val="14"/>
              </w:rPr>
            </w:pPr>
            <w:r w:rsidRPr="00FF4123">
              <w:rPr>
                <w:rFonts w:ascii="Tahoma" w:eastAsia="Times New Roman" w:hAnsi="Tahoma" w:cs="Tahoma"/>
                <w:color w:val="000000"/>
                <w:sz w:val="14"/>
                <w:szCs w:val="14"/>
              </w:rPr>
              <w:t xml:space="preserve">ALCOOL 70% FRASCO DE </w:t>
            </w:r>
            <w:proofErr w:type="gramStart"/>
            <w:r w:rsidRPr="00FF4123">
              <w:rPr>
                <w:rFonts w:ascii="Tahoma" w:eastAsia="Times New Roman" w:hAnsi="Tahoma" w:cs="Tahoma"/>
                <w:color w:val="000000"/>
                <w:sz w:val="14"/>
                <w:szCs w:val="14"/>
              </w:rPr>
              <w:t>1 L</w:t>
            </w:r>
            <w:proofErr w:type="gramEnd"/>
          </w:p>
        </w:tc>
        <w:tc>
          <w:tcPr>
            <w:tcW w:w="475"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UN</w:t>
            </w:r>
          </w:p>
        </w:tc>
        <w:tc>
          <w:tcPr>
            <w:tcW w:w="1106"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120,00</w:t>
            </w:r>
          </w:p>
        </w:tc>
        <w:tc>
          <w:tcPr>
            <w:tcW w:w="129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SEFE MED</w:t>
            </w:r>
          </w:p>
        </w:tc>
        <w:tc>
          <w:tcPr>
            <w:tcW w:w="87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5,28</w:t>
            </w:r>
          </w:p>
        </w:tc>
        <w:tc>
          <w:tcPr>
            <w:tcW w:w="94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633,60</w:t>
            </w:r>
          </w:p>
        </w:tc>
      </w:tr>
      <w:tr w:rsidR="00FF4123" w:rsidRPr="00FF4123" w:rsidTr="00FF4123">
        <w:trPr>
          <w:trHeight w:val="540"/>
        </w:trPr>
        <w:tc>
          <w:tcPr>
            <w:tcW w:w="552" w:type="dxa"/>
            <w:tcBorders>
              <w:top w:val="nil"/>
              <w:left w:val="single" w:sz="4" w:space="0" w:color="000000"/>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I</w:t>
            </w:r>
          </w:p>
        </w:tc>
        <w:tc>
          <w:tcPr>
            <w:tcW w:w="474"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proofErr w:type="gramStart"/>
            <w:r w:rsidRPr="00FF4123">
              <w:rPr>
                <w:rFonts w:ascii="Tahoma" w:eastAsia="Times New Roman" w:hAnsi="Tahoma" w:cs="Tahoma"/>
                <w:color w:val="000000"/>
                <w:sz w:val="14"/>
                <w:szCs w:val="14"/>
              </w:rPr>
              <w:t>1</w:t>
            </w:r>
            <w:proofErr w:type="gramEnd"/>
          </w:p>
        </w:tc>
        <w:tc>
          <w:tcPr>
            <w:tcW w:w="46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proofErr w:type="gramStart"/>
            <w:r w:rsidRPr="00FF4123">
              <w:rPr>
                <w:rFonts w:ascii="Tahoma" w:eastAsia="Times New Roman" w:hAnsi="Tahoma" w:cs="Tahoma"/>
                <w:color w:val="000000"/>
                <w:sz w:val="14"/>
                <w:szCs w:val="14"/>
              </w:rPr>
              <w:t>6</w:t>
            </w:r>
            <w:proofErr w:type="gramEnd"/>
          </w:p>
        </w:tc>
        <w:tc>
          <w:tcPr>
            <w:tcW w:w="63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25394</w:t>
            </w:r>
          </w:p>
        </w:tc>
        <w:tc>
          <w:tcPr>
            <w:tcW w:w="308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both"/>
              <w:rPr>
                <w:rFonts w:ascii="Tahoma" w:eastAsia="Times New Roman" w:hAnsi="Tahoma" w:cs="Tahoma"/>
                <w:color w:val="000000"/>
                <w:sz w:val="14"/>
                <w:szCs w:val="14"/>
              </w:rPr>
            </w:pPr>
            <w:r w:rsidRPr="00FF4123">
              <w:rPr>
                <w:rFonts w:ascii="Tahoma" w:eastAsia="Times New Roman" w:hAnsi="Tahoma" w:cs="Tahoma"/>
                <w:color w:val="000000"/>
                <w:sz w:val="14"/>
                <w:szCs w:val="14"/>
              </w:rPr>
              <w:t xml:space="preserve">ANESTÉSICO 2% LIDOCAINA SEM VASOCONSTRITOR, CAIXA CONTENDO 50 CARPULES DE 1,8 ML </w:t>
            </w:r>
            <w:proofErr w:type="gramStart"/>
            <w:r w:rsidRPr="00FF4123">
              <w:rPr>
                <w:rFonts w:ascii="Tahoma" w:eastAsia="Times New Roman" w:hAnsi="Tahoma" w:cs="Tahoma"/>
                <w:color w:val="000000"/>
                <w:sz w:val="14"/>
                <w:szCs w:val="14"/>
              </w:rPr>
              <w:t>CADA</w:t>
            </w:r>
            <w:proofErr w:type="gramEnd"/>
          </w:p>
        </w:tc>
        <w:tc>
          <w:tcPr>
            <w:tcW w:w="475"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UN</w:t>
            </w:r>
          </w:p>
        </w:tc>
        <w:tc>
          <w:tcPr>
            <w:tcW w:w="1106"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5,00</w:t>
            </w:r>
          </w:p>
        </w:tc>
        <w:tc>
          <w:tcPr>
            <w:tcW w:w="129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XYLESTESIN</w:t>
            </w:r>
          </w:p>
        </w:tc>
        <w:tc>
          <w:tcPr>
            <w:tcW w:w="87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214,72</w:t>
            </w:r>
          </w:p>
        </w:tc>
        <w:tc>
          <w:tcPr>
            <w:tcW w:w="94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1.073,60</w:t>
            </w:r>
          </w:p>
        </w:tc>
      </w:tr>
      <w:tr w:rsidR="00FF4123" w:rsidRPr="00FF4123" w:rsidTr="00FF4123">
        <w:trPr>
          <w:trHeight w:val="180"/>
        </w:trPr>
        <w:tc>
          <w:tcPr>
            <w:tcW w:w="552" w:type="dxa"/>
            <w:tcBorders>
              <w:top w:val="nil"/>
              <w:left w:val="single" w:sz="4" w:space="0" w:color="000000"/>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I</w:t>
            </w:r>
          </w:p>
        </w:tc>
        <w:tc>
          <w:tcPr>
            <w:tcW w:w="474"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proofErr w:type="gramStart"/>
            <w:r w:rsidRPr="00FF4123">
              <w:rPr>
                <w:rFonts w:ascii="Tahoma" w:eastAsia="Times New Roman" w:hAnsi="Tahoma" w:cs="Tahoma"/>
                <w:color w:val="000000"/>
                <w:sz w:val="14"/>
                <w:szCs w:val="14"/>
              </w:rPr>
              <w:t>1</w:t>
            </w:r>
            <w:proofErr w:type="gramEnd"/>
          </w:p>
        </w:tc>
        <w:tc>
          <w:tcPr>
            <w:tcW w:w="46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proofErr w:type="gramStart"/>
            <w:r w:rsidRPr="00FF4123">
              <w:rPr>
                <w:rFonts w:ascii="Tahoma" w:eastAsia="Times New Roman" w:hAnsi="Tahoma" w:cs="Tahoma"/>
                <w:color w:val="000000"/>
                <w:sz w:val="14"/>
                <w:szCs w:val="14"/>
              </w:rPr>
              <w:t>9</w:t>
            </w:r>
            <w:proofErr w:type="gramEnd"/>
          </w:p>
        </w:tc>
        <w:tc>
          <w:tcPr>
            <w:tcW w:w="63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20559</w:t>
            </w:r>
          </w:p>
        </w:tc>
        <w:tc>
          <w:tcPr>
            <w:tcW w:w="308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both"/>
              <w:rPr>
                <w:rFonts w:ascii="Tahoma" w:eastAsia="Times New Roman" w:hAnsi="Tahoma" w:cs="Tahoma"/>
                <w:color w:val="000000"/>
                <w:sz w:val="14"/>
                <w:szCs w:val="14"/>
              </w:rPr>
            </w:pPr>
            <w:r w:rsidRPr="00FF4123">
              <w:rPr>
                <w:rFonts w:ascii="Tahoma" w:eastAsia="Times New Roman" w:hAnsi="Tahoma" w:cs="Tahoma"/>
                <w:color w:val="000000"/>
                <w:sz w:val="14"/>
                <w:szCs w:val="14"/>
              </w:rPr>
              <w:t>BANDA MATRIZ DE AÇO 0,4 MM</w:t>
            </w:r>
          </w:p>
        </w:tc>
        <w:tc>
          <w:tcPr>
            <w:tcW w:w="475"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UN</w:t>
            </w:r>
          </w:p>
        </w:tc>
        <w:tc>
          <w:tcPr>
            <w:tcW w:w="1106"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25,00</w:t>
            </w:r>
          </w:p>
        </w:tc>
        <w:tc>
          <w:tcPr>
            <w:tcW w:w="129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MAQUIRA</w:t>
            </w:r>
          </w:p>
        </w:tc>
        <w:tc>
          <w:tcPr>
            <w:tcW w:w="87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3,68</w:t>
            </w:r>
          </w:p>
        </w:tc>
        <w:tc>
          <w:tcPr>
            <w:tcW w:w="94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92,00</w:t>
            </w:r>
          </w:p>
        </w:tc>
      </w:tr>
      <w:tr w:rsidR="00FF4123" w:rsidRPr="00FF4123" w:rsidTr="00FF4123">
        <w:trPr>
          <w:trHeight w:val="360"/>
        </w:trPr>
        <w:tc>
          <w:tcPr>
            <w:tcW w:w="552" w:type="dxa"/>
            <w:tcBorders>
              <w:top w:val="nil"/>
              <w:left w:val="single" w:sz="4" w:space="0" w:color="000000"/>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I</w:t>
            </w:r>
          </w:p>
        </w:tc>
        <w:tc>
          <w:tcPr>
            <w:tcW w:w="474"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proofErr w:type="gramStart"/>
            <w:r w:rsidRPr="00FF4123">
              <w:rPr>
                <w:rFonts w:ascii="Tahoma" w:eastAsia="Times New Roman" w:hAnsi="Tahoma" w:cs="Tahoma"/>
                <w:color w:val="000000"/>
                <w:sz w:val="14"/>
                <w:szCs w:val="14"/>
              </w:rPr>
              <w:t>1</w:t>
            </w:r>
            <w:proofErr w:type="gramEnd"/>
          </w:p>
        </w:tc>
        <w:tc>
          <w:tcPr>
            <w:tcW w:w="46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37</w:t>
            </w:r>
          </w:p>
        </w:tc>
        <w:tc>
          <w:tcPr>
            <w:tcW w:w="63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28787</w:t>
            </w:r>
          </w:p>
        </w:tc>
        <w:tc>
          <w:tcPr>
            <w:tcW w:w="308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both"/>
              <w:rPr>
                <w:rFonts w:ascii="Tahoma" w:eastAsia="Times New Roman" w:hAnsi="Tahoma" w:cs="Tahoma"/>
                <w:color w:val="000000"/>
                <w:sz w:val="14"/>
                <w:szCs w:val="14"/>
              </w:rPr>
            </w:pPr>
            <w:r w:rsidRPr="00FF4123">
              <w:rPr>
                <w:rFonts w:ascii="Tahoma" w:eastAsia="Times New Roman" w:hAnsi="Tahoma" w:cs="Tahoma"/>
                <w:color w:val="000000"/>
                <w:sz w:val="14"/>
                <w:szCs w:val="14"/>
              </w:rPr>
              <w:t>KIT ABRIDOR DE BOCA,</w:t>
            </w:r>
            <w:proofErr w:type="gramStart"/>
            <w:r w:rsidRPr="00FF4123">
              <w:rPr>
                <w:rFonts w:ascii="Tahoma" w:eastAsia="Times New Roman" w:hAnsi="Tahoma" w:cs="Tahoma"/>
                <w:color w:val="000000"/>
                <w:sz w:val="14"/>
                <w:szCs w:val="14"/>
              </w:rPr>
              <w:t xml:space="preserve">  </w:t>
            </w:r>
            <w:proofErr w:type="gramEnd"/>
            <w:r w:rsidRPr="00FF4123">
              <w:rPr>
                <w:rFonts w:ascii="Tahoma" w:eastAsia="Times New Roman" w:hAnsi="Tahoma" w:cs="Tahoma"/>
                <w:color w:val="000000"/>
                <w:sz w:val="14"/>
                <w:szCs w:val="14"/>
              </w:rPr>
              <w:t>MATERIAL: SILICONE ATÓXICO E PIGMENTO, AUTOCLAVÁVEL À 135°C</w:t>
            </w:r>
          </w:p>
        </w:tc>
        <w:tc>
          <w:tcPr>
            <w:tcW w:w="475"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UN</w:t>
            </w:r>
          </w:p>
        </w:tc>
        <w:tc>
          <w:tcPr>
            <w:tcW w:w="1106"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5,00</w:t>
            </w:r>
          </w:p>
        </w:tc>
        <w:tc>
          <w:tcPr>
            <w:tcW w:w="129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MAQUIRA</w:t>
            </w:r>
          </w:p>
        </w:tc>
        <w:tc>
          <w:tcPr>
            <w:tcW w:w="87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29,53</w:t>
            </w:r>
          </w:p>
        </w:tc>
        <w:tc>
          <w:tcPr>
            <w:tcW w:w="94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147,65</w:t>
            </w:r>
          </w:p>
        </w:tc>
      </w:tr>
      <w:tr w:rsidR="00FF4123" w:rsidRPr="00FF4123" w:rsidTr="00FF4123">
        <w:trPr>
          <w:trHeight w:val="180"/>
        </w:trPr>
        <w:tc>
          <w:tcPr>
            <w:tcW w:w="552" w:type="dxa"/>
            <w:tcBorders>
              <w:top w:val="nil"/>
              <w:left w:val="single" w:sz="4" w:space="0" w:color="000000"/>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I</w:t>
            </w:r>
          </w:p>
        </w:tc>
        <w:tc>
          <w:tcPr>
            <w:tcW w:w="474"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proofErr w:type="gramStart"/>
            <w:r w:rsidRPr="00FF4123">
              <w:rPr>
                <w:rFonts w:ascii="Tahoma" w:eastAsia="Times New Roman" w:hAnsi="Tahoma" w:cs="Tahoma"/>
                <w:color w:val="000000"/>
                <w:sz w:val="14"/>
                <w:szCs w:val="14"/>
              </w:rPr>
              <w:t>1</w:t>
            </w:r>
            <w:proofErr w:type="gramEnd"/>
          </w:p>
        </w:tc>
        <w:tc>
          <w:tcPr>
            <w:tcW w:w="46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40</w:t>
            </w:r>
          </w:p>
        </w:tc>
        <w:tc>
          <w:tcPr>
            <w:tcW w:w="63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13007</w:t>
            </w:r>
          </w:p>
        </w:tc>
        <w:tc>
          <w:tcPr>
            <w:tcW w:w="308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both"/>
              <w:rPr>
                <w:rFonts w:ascii="Tahoma" w:eastAsia="Times New Roman" w:hAnsi="Tahoma" w:cs="Tahoma"/>
                <w:color w:val="000000"/>
                <w:sz w:val="14"/>
                <w:szCs w:val="14"/>
              </w:rPr>
            </w:pPr>
            <w:r w:rsidRPr="00FF4123">
              <w:rPr>
                <w:rFonts w:ascii="Tahoma" w:eastAsia="Times New Roman" w:hAnsi="Tahoma" w:cs="Tahoma"/>
                <w:color w:val="000000"/>
                <w:sz w:val="14"/>
                <w:szCs w:val="14"/>
              </w:rPr>
              <w:t>LAMINA DE BISTURI Nº 12</w:t>
            </w:r>
          </w:p>
        </w:tc>
        <w:tc>
          <w:tcPr>
            <w:tcW w:w="475"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CX</w:t>
            </w:r>
          </w:p>
        </w:tc>
        <w:tc>
          <w:tcPr>
            <w:tcW w:w="1106"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100,00</w:t>
            </w:r>
          </w:p>
        </w:tc>
        <w:tc>
          <w:tcPr>
            <w:tcW w:w="129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ADVANTIVE</w:t>
            </w:r>
          </w:p>
        </w:tc>
        <w:tc>
          <w:tcPr>
            <w:tcW w:w="87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27,02</w:t>
            </w:r>
          </w:p>
        </w:tc>
        <w:tc>
          <w:tcPr>
            <w:tcW w:w="94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2.702,00</w:t>
            </w:r>
          </w:p>
        </w:tc>
      </w:tr>
      <w:tr w:rsidR="00FF4123" w:rsidRPr="00FF4123" w:rsidTr="00FF4123">
        <w:trPr>
          <w:trHeight w:val="180"/>
        </w:trPr>
        <w:tc>
          <w:tcPr>
            <w:tcW w:w="552" w:type="dxa"/>
            <w:tcBorders>
              <w:top w:val="nil"/>
              <w:left w:val="single" w:sz="4" w:space="0" w:color="000000"/>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I</w:t>
            </w:r>
          </w:p>
        </w:tc>
        <w:tc>
          <w:tcPr>
            <w:tcW w:w="474"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proofErr w:type="gramStart"/>
            <w:r w:rsidRPr="00FF4123">
              <w:rPr>
                <w:rFonts w:ascii="Tahoma" w:eastAsia="Times New Roman" w:hAnsi="Tahoma" w:cs="Tahoma"/>
                <w:color w:val="000000"/>
                <w:sz w:val="14"/>
                <w:szCs w:val="14"/>
              </w:rPr>
              <w:t>1</w:t>
            </w:r>
            <w:proofErr w:type="gramEnd"/>
          </w:p>
        </w:tc>
        <w:tc>
          <w:tcPr>
            <w:tcW w:w="46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41</w:t>
            </w:r>
          </w:p>
        </w:tc>
        <w:tc>
          <w:tcPr>
            <w:tcW w:w="63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00710</w:t>
            </w:r>
          </w:p>
        </w:tc>
        <w:tc>
          <w:tcPr>
            <w:tcW w:w="308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both"/>
              <w:rPr>
                <w:rFonts w:ascii="Tahoma" w:eastAsia="Times New Roman" w:hAnsi="Tahoma" w:cs="Tahoma"/>
                <w:color w:val="000000"/>
                <w:sz w:val="14"/>
                <w:szCs w:val="14"/>
              </w:rPr>
            </w:pPr>
            <w:r w:rsidRPr="00FF4123">
              <w:rPr>
                <w:rFonts w:ascii="Tahoma" w:eastAsia="Times New Roman" w:hAnsi="Tahoma" w:cs="Tahoma"/>
                <w:color w:val="000000"/>
                <w:sz w:val="14"/>
                <w:szCs w:val="14"/>
              </w:rPr>
              <w:t>LAMINA DE BISTURI Nº 15</w:t>
            </w:r>
          </w:p>
        </w:tc>
        <w:tc>
          <w:tcPr>
            <w:tcW w:w="475"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CX</w:t>
            </w:r>
          </w:p>
        </w:tc>
        <w:tc>
          <w:tcPr>
            <w:tcW w:w="1106"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100,00</w:t>
            </w:r>
          </w:p>
        </w:tc>
        <w:tc>
          <w:tcPr>
            <w:tcW w:w="129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ADVANTIVE</w:t>
            </w:r>
          </w:p>
        </w:tc>
        <w:tc>
          <w:tcPr>
            <w:tcW w:w="87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27,02</w:t>
            </w:r>
          </w:p>
        </w:tc>
        <w:tc>
          <w:tcPr>
            <w:tcW w:w="94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2.702,00</w:t>
            </w:r>
          </w:p>
        </w:tc>
      </w:tr>
      <w:tr w:rsidR="00FF4123" w:rsidRPr="00FF4123" w:rsidTr="00FF4123">
        <w:trPr>
          <w:trHeight w:val="180"/>
        </w:trPr>
        <w:tc>
          <w:tcPr>
            <w:tcW w:w="552" w:type="dxa"/>
            <w:tcBorders>
              <w:top w:val="nil"/>
              <w:left w:val="single" w:sz="4" w:space="0" w:color="000000"/>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I</w:t>
            </w:r>
          </w:p>
        </w:tc>
        <w:tc>
          <w:tcPr>
            <w:tcW w:w="474"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proofErr w:type="gramStart"/>
            <w:r w:rsidRPr="00FF4123">
              <w:rPr>
                <w:rFonts w:ascii="Tahoma" w:eastAsia="Times New Roman" w:hAnsi="Tahoma" w:cs="Tahoma"/>
                <w:color w:val="000000"/>
                <w:sz w:val="14"/>
                <w:szCs w:val="14"/>
              </w:rPr>
              <w:t>1</w:t>
            </w:r>
            <w:proofErr w:type="gramEnd"/>
          </w:p>
        </w:tc>
        <w:tc>
          <w:tcPr>
            <w:tcW w:w="46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47</w:t>
            </w:r>
          </w:p>
        </w:tc>
        <w:tc>
          <w:tcPr>
            <w:tcW w:w="639"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13018</w:t>
            </w:r>
          </w:p>
        </w:tc>
        <w:tc>
          <w:tcPr>
            <w:tcW w:w="308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both"/>
              <w:rPr>
                <w:rFonts w:ascii="Tahoma" w:eastAsia="Times New Roman" w:hAnsi="Tahoma" w:cs="Tahoma"/>
                <w:color w:val="000000"/>
                <w:sz w:val="14"/>
                <w:szCs w:val="14"/>
              </w:rPr>
            </w:pPr>
            <w:r w:rsidRPr="00FF4123">
              <w:rPr>
                <w:rFonts w:ascii="Tahoma" w:eastAsia="Times New Roman" w:hAnsi="Tahoma" w:cs="Tahoma"/>
                <w:color w:val="000000"/>
                <w:sz w:val="14"/>
                <w:szCs w:val="14"/>
              </w:rPr>
              <w:t xml:space="preserve">OTOSPORIN, EMBALAGEM CONTENDO </w:t>
            </w:r>
            <w:proofErr w:type="gramStart"/>
            <w:r w:rsidRPr="00FF4123">
              <w:rPr>
                <w:rFonts w:ascii="Tahoma" w:eastAsia="Times New Roman" w:hAnsi="Tahoma" w:cs="Tahoma"/>
                <w:color w:val="000000"/>
                <w:sz w:val="14"/>
                <w:szCs w:val="14"/>
              </w:rPr>
              <w:t>10ML</w:t>
            </w:r>
            <w:proofErr w:type="gramEnd"/>
            <w:r w:rsidRPr="00FF4123">
              <w:rPr>
                <w:rFonts w:ascii="Tahoma" w:eastAsia="Times New Roman" w:hAnsi="Tahoma" w:cs="Tahoma"/>
                <w:color w:val="000000"/>
                <w:sz w:val="14"/>
                <w:szCs w:val="14"/>
              </w:rPr>
              <w:t>.</w:t>
            </w:r>
          </w:p>
        </w:tc>
        <w:tc>
          <w:tcPr>
            <w:tcW w:w="475"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UN</w:t>
            </w:r>
          </w:p>
        </w:tc>
        <w:tc>
          <w:tcPr>
            <w:tcW w:w="1106"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8,00</w:t>
            </w:r>
          </w:p>
        </w:tc>
        <w:tc>
          <w:tcPr>
            <w:tcW w:w="129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center"/>
              <w:rPr>
                <w:rFonts w:ascii="Tahoma" w:eastAsia="Times New Roman" w:hAnsi="Tahoma" w:cs="Tahoma"/>
                <w:color w:val="000000"/>
                <w:sz w:val="14"/>
                <w:szCs w:val="14"/>
              </w:rPr>
            </w:pPr>
            <w:r w:rsidRPr="00FF4123">
              <w:rPr>
                <w:rFonts w:ascii="Tahoma" w:eastAsia="Times New Roman" w:hAnsi="Tahoma" w:cs="Tahoma"/>
                <w:color w:val="000000"/>
                <w:sz w:val="14"/>
                <w:szCs w:val="14"/>
              </w:rPr>
              <w:t>FQM</w:t>
            </w:r>
          </w:p>
        </w:tc>
        <w:tc>
          <w:tcPr>
            <w:tcW w:w="870"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15,75</w:t>
            </w:r>
          </w:p>
        </w:tc>
        <w:tc>
          <w:tcPr>
            <w:tcW w:w="943" w:type="dxa"/>
            <w:tcBorders>
              <w:top w:val="nil"/>
              <w:left w:val="nil"/>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126,00</w:t>
            </w:r>
          </w:p>
        </w:tc>
      </w:tr>
      <w:tr w:rsidR="00FF4123" w:rsidRPr="00FF4123" w:rsidTr="00FF4123">
        <w:trPr>
          <w:trHeight w:val="210"/>
        </w:trPr>
        <w:tc>
          <w:tcPr>
            <w:tcW w:w="8088" w:type="dxa"/>
            <w:gridSpan w:val="8"/>
            <w:tcBorders>
              <w:top w:val="single" w:sz="4" w:space="0" w:color="000000"/>
              <w:left w:val="single" w:sz="4" w:space="0" w:color="000000"/>
              <w:bottom w:val="single" w:sz="4" w:space="0" w:color="000000"/>
              <w:right w:val="single" w:sz="4" w:space="0" w:color="000000"/>
            </w:tcBorders>
            <w:vAlign w:val="center"/>
            <w:hideMark/>
          </w:tcPr>
          <w:p w:rsidR="00FF4123" w:rsidRPr="00FF4123" w:rsidRDefault="00FF4123" w:rsidP="00FF4123">
            <w:pPr>
              <w:spacing w:after="0" w:line="240" w:lineRule="auto"/>
              <w:jc w:val="right"/>
              <w:rPr>
                <w:rFonts w:ascii="Tahoma" w:eastAsia="Times New Roman" w:hAnsi="Tahoma" w:cs="Tahoma"/>
                <w:color w:val="000000"/>
                <w:sz w:val="14"/>
                <w:szCs w:val="14"/>
              </w:rPr>
            </w:pPr>
            <w:r w:rsidRPr="00FF4123">
              <w:rPr>
                <w:rFonts w:ascii="Tahoma" w:eastAsia="Times New Roman" w:hAnsi="Tahoma" w:cs="Tahoma"/>
                <w:color w:val="000000"/>
                <w:sz w:val="14"/>
                <w:szCs w:val="14"/>
              </w:rPr>
              <w:t>VALOR TOTAL</w:t>
            </w:r>
          </w:p>
        </w:tc>
        <w:tc>
          <w:tcPr>
            <w:tcW w:w="1813" w:type="dxa"/>
            <w:gridSpan w:val="2"/>
            <w:tcBorders>
              <w:top w:val="single" w:sz="4" w:space="0" w:color="000000"/>
              <w:left w:val="nil"/>
              <w:bottom w:val="single" w:sz="4" w:space="0" w:color="000000"/>
              <w:right w:val="single" w:sz="4" w:space="0" w:color="000000"/>
            </w:tcBorders>
            <w:noWrap/>
            <w:vAlign w:val="center"/>
            <w:hideMark/>
          </w:tcPr>
          <w:p w:rsidR="00FF4123" w:rsidRPr="00FF4123" w:rsidRDefault="00FF4123" w:rsidP="00FF4123">
            <w:pPr>
              <w:spacing w:after="0" w:line="240" w:lineRule="auto"/>
              <w:jc w:val="center"/>
              <w:rPr>
                <w:rFonts w:ascii="Tahoma" w:eastAsia="Times New Roman" w:hAnsi="Tahoma" w:cs="Tahoma"/>
                <w:b/>
                <w:bCs/>
                <w:color w:val="000000"/>
                <w:sz w:val="16"/>
                <w:szCs w:val="16"/>
              </w:rPr>
            </w:pPr>
            <w:r w:rsidRPr="00FF4123">
              <w:rPr>
                <w:rFonts w:ascii="Tahoma" w:eastAsia="Times New Roman" w:hAnsi="Tahoma" w:cs="Tahoma"/>
                <w:b/>
                <w:bCs/>
                <w:color w:val="000000"/>
                <w:sz w:val="16"/>
                <w:szCs w:val="16"/>
              </w:rPr>
              <w:t>7.614,05</w:t>
            </w:r>
          </w:p>
        </w:tc>
      </w:tr>
    </w:tbl>
    <w:p w:rsidR="00FF4123" w:rsidRPr="00FF4123" w:rsidRDefault="00FF4123" w:rsidP="00FF4123">
      <w:pPr>
        <w:widowControl w:val="0"/>
        <w:numPr>
          <w:ilvl w:val="2"/>
          <w:numId w:val="8"/>
        </w:numPr>
        <w:suppressAutoHyphens/>
        <w:spacing w:after="0" w:line="240" w:lineRule="auto"/>
        <w:ind w:right="-1" w:hanging="11"/>
        <w:jc w:val="both"/>
        <w:rPr>
          <w:rFonts w:ascii="Calibri" w:eastAsia="Calibri" w:hAnsi="Calibri" w:cs="Calibri"/>
          <w:lang w:eastAsia="pt-BR"/>
        </w:rPr>
      </w:pPr>
      <w:r w:rsidRPr="00FF4123">
        <w:rPr>
          <w:rFonts w:ascii="Calibri" w:eastAsia="Calibri" w:hAnsi="Calibri" w:cs="Calibri"/>
          <w:lang w:eastAsia="pt-BR"/>
        </w:rPr>
        <w:t>Os preços serão fixos e irreajustáveis durante a vigência do Registro de Preços.</w:t>
      </w:r>
    </w:p>
    <w:p w:rsidR="00FF4123" w:rsidRPr="00FF4123" w:rsidRDefault="00FF4123" w:rsidP="00FF4123">
      <w:pPr>
        <w:widowControl w:val="0"/>
        <w:suppressAutoHyphens/>
        <w:spacing w:after="0" w:line="240" w:lineRule="auto"/>
        <w:ind w:right="-1"/>
        <w:jc w:val="both"/>
        <w:rPr>
          <w:rFonts w:ascii="Calibri" w:eastAsia="Calibri" w:hAnsi="Calibri" w:cs="Calibri"/>
          <w:lang w:eastAsia="pt-BR"/>
        </w:rPr>
      </w:pPr>
    </w:p>
    <w:p w:rsidR="00FF4123" w:rsidRPr="00FF4123" w:rsidRDefault="00FF4123" w:rsidP="00FF4123">
      <w:pPr>
        <w:widowControl w:val="0"/>
        <w:numPr>
          <w:ilvl w:val="1"/>
          <w:numId w:val="8"/>
        </w:numPr>
        <w:suppressAutoHyphens/>
        <w:spacing w:after="0" w:line="240" w:lineRule="auto"/>
        <w:ind w:right="-1" w:hanging="11"/>
        <w:jc w:val="both"/>
        <w:rPr>
          <w:rFonts w:ascii="Calibri" w:eastAsia="Calibri" w:hAnsi="Calibri" w:cs="Calibri"/>
          <w:lang w:eastAsia="pt-BR"/>
        </w:rPr>
      </w:pPr>
      <w:r w:rsidRPr="00FF4123">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FF4123" w:rsidRPr="00FF4123" w:rsidRDefault="00FF4123" w:rsidP="00FF4123">
      <w:pPr>
        <w:widowControl w:val="0"/>
        <w:suppressAutoHyphens/>
        <w:spacing w:after="0" w:line="240" w:lineRule="auto"/>
        <w:ind w:right="-1"/>
        <w:jc w:val="both"/>
        <w:rPr>
          <w:rFonts w:ascii="Calibri" w:eastAsia="Calibri" w:hAnsi="Calibri" w:cs="Calibri"/>
          <w:lang w:eastAsia="pt-BR"/>
        </w:rPr>
      </w:pPr>
    </w:p>
    <w:p w:rsidR="00FF4123" w:rsidRPr="00FF4123" w:rsidRDefault="00FF4123" w:rsidP="00FF4123">
      <w:pPr>
        <w:widowControl w:val="0"/>
        <w:numPr>
          <w:ilvl w:val="2"/>
          <w:numId w:val="8"/>
        </w:numPr>
        <w:suppressAutoHyphens/>
        <w:spacing w:after="0" w:line="240" w:lineRule="auto"/>
        <w:ind w:right="-1" w:hanging="11"/>
        <w:jc w:val="both"/>
        <w:rPr>
          <w:rFonts w:ascii="Calibri" w:eastAsia="Calibri" w:hAnsi="Calibri" w:cs="Calibri"/>
          <w:lang w:eastAsia="pt-BR"/>
        </w:rPr>
      </w:pPr>
      <w:r w:rsidRPr="00FF4123">
        <w:rPr>
          <w:rFonts w:ascii="Calibri" w:eastAsia="Calibri" w:hAnsi="Calibri" w:cs="Calibr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sidRPr="00FF4123">
        <w:rPr>
          <w:rFonts w:ascii="Calibri" w:eastAsia="Calibri" w:hAnsi="Calibri" w:cs="Calibri"/>
          <w:lang w:eastAsia="pt-BR"/>
        </w:rPr>
        <w:t>a</w:t>
      </w:r>
      <w:proofErr w:type="gramEnd"/>
      <w:r w:rsidRPr="00FF4123">
        <w:rPr>
          <w:rFonts w:ascii="Calibri" w:eastAsia="Calibri" w:hAnsi="Calibri" w:cs="Calibri"/>
          <w:lang w:eastAsia="pt-BR"/>
        </w:rPr>
        <w:t xml:space="preserve"> negociação para a redução de preços e sua adequação ao do mercado, mantendo o mesmo objeto cotado, qualidade e especificações.</w:t>
      </w:r>
    </w:p>
    <w:p w:rsidR="00FF4123" w:rsidRPr="00FF4123" w:rsidRDefault="00FF4123" w:rsidP="00FF4123">
      <w:pPr>
        <w:widowControl w:val="0"/>
        <w:suppressAutoHyphens/>
        <w:spacing w:after="0" w:line="240" w:lineRule="auto"/>
        <w:ind w:right="-1"/>
        <w:jc w:val="both"/>
        <w:rPr>
          <w:rFonts w:ascii="Calibri" w:eastAsia="Calibri" w:hAnsi="Calibri" w:cs="Calibri"/>
          <w:lang w:eastAsia="pt-BR"/>
        </w:rPr>
      </w:pPr>
    </w:p>
    <w:p w:rsidR="00FF4123" w:rsidRPr="00FF4123" w:rsidRDefault="00FF4123" w:rsidP="00FF4123">
      <w:pPr>
        <w:widowControl w:val="0"/>
        <w:numPr>
          <w:ilvl w:val="2"/>
          <w:numId w:val="8"/>
        </w:numPr>
        <w:suppressAutoHyphens/>
        <w:spacing w:after="0" w:line="240" w:lineRule="auto"/>
        <w:ind w:right="-1" w:hanging="11"/>
        <w:jc w:val="both"/>
        <w:rPr>
          <w:rFonts w:ascii="Calibri" w:eastAsia="Calibri" w:hAnsi="Calibri" w:cs="Calibri"/>
          <w:lang w:eastAsia="pt-BR"/>
        </w:rPr>
      </w:pPr>
      <w:r w:rsidRPr="00FF4123">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rsidR="00FF4123" w:rsidRPr="00FF4123" w:rsidRDefault="00FF4123" w:rsidP="00FF4123">
      <w:pPr>
        <w:widowControl w:val="0"/>
        <w:suppressAutoHyphens/>
        <w:spacing w:after="0" w:line="240" w:lineRule="auto"/>
        <w:ind w:right="-1"/>
        <w:jc w:val="both"/>
        <w:rPr>
          <w:rFonts w:ascii="Calibri" w:eastAsia="Calibri" w:hAnsi="Calibri" w:cs="Calibri"/>
          <w:lang w:eastAsia="pt-BR"/>
        </w:rPr>
      </w:pPr>
    </w:p>
    <w:p w:rsidR="00FF4123" w:rsidRPr="00FF4123" w:rsidRDefault="00FF4123" w:rsidP="00FF4123">
      <w:pPr>
        <w:widowControl w:val="0"/>
        <w:numPr>
          <w:ilvl w:val="2"/>
          <w:numId w:val="8"/>
        </w:numPr>
        <w:suppressAutoHyphens/>
        <w:spacing w:after="0" w:line="240" w:lineRule="auto"/>
        <w:ind w:right="-1" w:hanging="11"/>
        <w:jc w:val="both"/>
        <w:rPr>
          <w:rFonts w:ascii="Calibri" w:eastAsia="Calibri" w:hAnsi="Calibri" w:cs="Calibri"/>
          <w:lang w:eastAsia="pt-BR"/>
        </w:rPr>
      </w:pPr>
      <w:r w:rsidRPr="00FF4123">
        <w:rPr>
          <w:rFonts w:ascii="Calibri" w:eastAsia="Calibri" w:hAnsi="Calibri" w:cs="Calibri"/>
          <w:lang w:eastAsia="pt-BR"/>
        </w:rPr>
        <w:t>Simultaneamente procederá a convocação das demais fornecedoras, respeitada a ordem de classificação visando estabelecer igual oportunidade de negociação.</w:t>
      </w:r>
    </w:p>
    <w:p w:rsidR="00FF4123" w:rsidRPr="00FF4123" w:rsidRDefault="00FF4123" w:rsidP="00FF4123">
      <w:pPr>
        <w:widowControl w:val="0"/>
        <w:suppressAutoHyphens/>
        <w:spacing w:after="0" w:line="240" w:lineRule="auto"/>
        <w:ind w:right="-1"/>
        <w:jc w:val="both"/>
        <w:rPr>
          <w:rFonts w:ascii="Calibri" w:eastAsia="Calibri" w:hAnsi="Calibri" w:cs="Calibri"/>
          <w:lang w:eastAsia="pt-BR"/>
        </w:rPr>
      </w:pPr>
    </w:p>
    <w:p w:rsidR="00FF4123" w:rsidRPr="00FF4123" w:rsidRDefault="00FF4123" w:rsidP="00FF4123">
      <w:pPr>
        <w:widowControl w:val="0"/>
        <w:numPr>
          <w:ilvl w:val="1"/>
          <w:numId w:val="8"/>
        </w:numPr>
        <w:suppressAutoHyphens/>
        <w:spacing w:after="0" w:line="240" w:lineRule="auto"/>
        <w:ind w:right="-1" w:hanging="11"/>
        <w:jc w:val="both"/>
        <w:rPr>
          <w:rFonts w:ascii="Calibri" w:eastAsia="Calibri" w:hAnsi="Calibri" w:cs="Calibri"/>
          <w:lang w:eastAsia="pt-BR"/>
        </w:rPr>
      </w:pPr>
      <w:r w:rsidRPr="00FF4123">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FF4123">
        <w:rPr>
          <w:rFonts w:ascii="Calibri" w:eastAsia="Times New Roman" w:hAnsi="Calibri" w:cs="Calibri"/>
          <w:lang w:eastAsia="pt-BR"/>
        </w:rPr>
        <w:t>produtos</w:t>
      </w:r>
      <w:r w:rsidRPr="00FF4123">
        <w:rPr>
          <w:rFonts w:ascii="Calibri" w:eastAsia="Calibri" w:hAnsi="Calibri" w:cs="Calibri"/>
          <w:lang w:eastAsia="pt-BR"/>
        </w:rPr>
        <w:t xml:space="preserve"> já entregues, caso do reconhecimento pelo Município de Coronel Sapucaia-MS do rompimento do equilíbrio econômico-financeiro originalmente estipulado.</w:t>
      </w:r>
    </w:p>
    <w:p w:rsidR="00FF4123" w:rsidRPr="00FF4123" w:rsidRDefault="00FF4123" w:rsidP="00FF4123">
      <w:pPr>
        <w:widowControl w:val="0"/>
        <w:suppressAutoHyphens/>
        <w:spacing w:after="0" w:line="240" w:lineRule="auto"/>
        <w:ind w:right="-1"/>
        <w:jc w:val="both"/>
        <w:rPr>
          <w:rFonts w:ascii="Calibri" w:eastAsia="Calibri" w:hAnsi="Calibri" w:cs="Calibri"/>
          <w:lang w:eastAsia="pt-BR"/>
        </w:rPr>
      </w:pPr>
    </w:p>
    <w:p w:rsidR="00FF4123" w:rsidRPr="00FF4123" w:rsidRDefault="00FF4123" w:rsidP="00FF4123">
      <w:pPr>
        <w:widowControl w:val="0"/>
        <w:numPr>
          <w:ilvl w:val="1"/>
          <w:numId w:val="8"/>
        </w:numPr>
        <w:suppressAutoHyphens/>
        <w:spacing w:after="0" w:line="240" w:lineRule="auto"/>
        <w:ind w:right="-1" w:hanging="11"/>
        <w:jc w:val="both"/>
        <w:rPr>
          <w:rFonts w:ascii="Calibri" w:eastAsia="Calibri" w:hAnsi="Calibri" w:cs="Calibri"/>
          <w:lang w:eastAsia="pt-BR"/>
        </w:rPr>
      </w:pPr>
      <w:proofErr w:type="gramStart"/>
      <w:r w:rsidRPr="00FF4123">
        <w:rPr>
          <w:rFonts w:ascii="Calibri" w:eastAsia="Calibri" w:hAnsi="Calibri" w:cs="Calibri"/>
          <w:lang w:eastAsia="pt-BR"/>
        </w:rPr>
        <w:t>A critério</w:t>
      </w:r>
      <w:proofErr w:type="gramEnd"/>
      <w:r w:rsidRPr="00FF4123">
        <w:rPr>
          <w:rFonts w:ascii="Calibri" w:eastAsia="Calibri" w:hAnsi="Calibri" w:cs="Calibri"/>
          <w:lang w:eastAsia="pt-BR"/>
        </w:rPr>
        <w:t xml:space="preserve"> do Município de Coronel Sapucaia-MS poderá ser cancelado o registro de preços e instaurada nova licitação para a aquisição ou contratação do objeto de registro, sem que caiba direito de recurso ou indenização.</w:t>
      </w:r>
    </w:p>
    <w:p w:rsidR="00FF4123" w:rsidRPr="00FF4123" w:rsidRDefault="00FF4123" w:rsidP="00FF4123">
      <w:pPr>
        <w:widowControl w:val="0"/>
        <w:suppressAutoHyphens/>
        <w:spacing w:after="0" w:line="240" w:lineRule="auto"/>
        <w:ind w:right="-1"/>
        <w:jc w:val="both"/>
        <w:rPr>
          <w:rFonts w:ascii="Calibri" w:eastAsia="Calibri" w:hAnsi="Calibri" w:cs="Calibri"/>
          <w:lang w:eastAsia="pt-BR"/>
        </w:rPr>
      </w:pPr>
    </w:p>
    <w:p w:rsidR="00FF4123" w:rsidRPr="00FF4123" w:rsidRDefault="00FF4123" w:rsidP="00FF4123">
      <w:pPr>
        <w:widowControl w:val="0"/>
        <w:numPr>
          <w:ilvl w:val="1"/>
          <w:numId w:val="8"/>
        </w:numPr>
        <w:suppressAutoHyphens/>
        <w:spacing w:after="0" w:line="240" w:lineRule="auto"/>
        <w:ind w:right="-1" w:hanging="11"/>
        <w:jc w:val="both"/>
        <w:rPr>
          <w:rFonts w:ascii="Calibri" w:eastAsia="Calibri" w:hAnsi="Calibri" w:cs="Calibri"/>
          <w:lang w:eastAsia="pt-BR"/>
        </w:rPr>
      </w:pPr>
      <w:r w:rsidRPr="00FF4123">
        <w:rPr>
          <w:rFonts w:ascii="Calibri" w:eastAsia="Calibri" w:hAnsi="Calibri" w:cs="Calibri"/>
          <w:lang w:eastAsia="pt-BR"/>
        </w:rPr>
        <w:t xml:space="preserve">Caso ao Município de Coronel Sapucaia-MS entenda pela revisão dos preços, o novo preço será consignado, através de </w:t>
      </w:r>
      <w:proofErr w:type="spellStart"/>
      <w:r w:rsidRPr="00FF4123">
        <w:rPr>
          <w:rFonts w:ascii="Calibri" w:eastAsia="Calibri" w:hAnsi="Calibri" w:cs="Calibri"/>
          <w:lang w:eastAsia="pt-BR"/>
        </w:rPr>
        <w:t>apostilamento</w:t>
      </w:r>
      <w:proofErr w:type="spellEnd"/>
      <w:r w:rsidRPr="00FF4123">
        <w:rPr>
          <w:rFonts w:ascii="Calibri" w:eastAsia="Calibri" w:hAnsi="Calibri" w:cs="Calibri"/>
          <w:lang w:eastAsia="pt-BR"/>
        </w:rPr>
        <w:t xml:space="preserve"> na Ata de Registro de Preços, ao qual estarão os fornecedores vinculados.</w:t>
      </w:r>
    </w:p>
    <w:p w:rsidR="00FF4123" w:rsidRPr="00FF4123" w:rsidRDefault="00FF4123" w:rsidP="00FF4123">
      <w:pPr>
        <w:widowControl w:val="0"/>
        <w:suppressAutoHyphens/>
        <w:spacing w:after="0" w:line="240" w:lineRule="auto"/>
        <w:ind w:right="-1"/>
        <w:jc w:val="both"/>
        <w:rPr>
          <w:rFonts w:ascii="Calibri" w:eastAsia="Calibri" w:hAnsi="Calibri" w:cs="Calibri"/>
          <w:lang w:eastAsia="pt-BR"/>
        </w:rPr>
      </w:pPr>
    </w:p>
    <w:p w:rsidR="00FF4123" w:rsidRPr="00FF4123" w:rsidRDefault="00FF4123" w:rsidP="00FF4123">
      <w:pPr>
        <w:widowControl w:val="0"/>
        <w:suppressAutoHyphens/>
        <w:spacing w:after="160"/>
        <w:ind w:right="-1"/>
        <w:jc w:val="both"/>
        <w:rPr>
          <w:rFonts w:ascii="Calibri" w:eastAsia="Calibri" w:hAnsi="Calibri" w:cs="Calibri"/>
          <w:b/>
          <w:bCs/>
          <w:lang w:eastAsia="pt-BR"/>
        </w:rPr>
      </w:pPr>
      <w:r w:rsidRPr="00FF4123">
        <w:rPr>
          <w:rFonts w:ascii="Calibri" w:eastAsia="Calibri" w:hAnsi="Calibri" w:cs="Calibri"/>
          <w:b/>
          <w:bCs/>
          <w:lang w:eastAsia="pt-BR"/>
        </w:rPr>
        <w:t>CLÁUSULA TERCEIRA – DO PRAZO DE VALIDADE DO REGISTRO DE PREÇOS</w:t>
      </w:r>
    </w:p>
    <w:p w:rsidR="00FF4123" w:rsidRPr="00FF4123" w:rsidRDefault="00FF4123" w:rsidP="00FF4123">
      <w:pPr>
        <w:widowControl w:val="0"/>
        <w:numPr>
          <w:ilvl w:val="1"/>
          <w:numId w:val="10"/>
        </w:numPr>
        <w:spacing w:after="0" w:line="240" w:lineRule="auto"/>
        <w:ind w:right="-1" w:hanging="11"/>
        <w:jc w:val="both"/>
        <w:rPr>
          <w:rFonts w:ascii="Calibri" w:eastAsia="Calibri" w:hAnsi="Calibri" w:cs="Calibri"/>
          <w:lang w:eastAsia="pt-BR"/>
        </w:rPr>
      </w:pPr>
      <w:r w:rsidRPr="00FF4123">
        <w:rPr>
          <w:rFonts w:ascii="Calibri" w:eastAsia="Calibri" w:hAnsi="Calibri" w:cs="Calibri"/>
          <w:lang w:eastAsia="pt-BR"/>
        </w:rPr>
        <w:t xml:space="preserve">A vigência do presente instrumento será de </w:t>
      </w:r>
      <w:r w:rsidRPr="00FF4123">
        <w:rPr>
          <w:rFonts w:ascii="Calibri" w:eastAsia="Calibri" w:hAnsi="Calibri" w:cs="Calibri"/>
          <w:b/>
          <w:bCs/>
          <w:lang w:eastAsia="pt-BR"/>
        </w:rPr>
        <w:t xml:space="preserve">12 </w:t>
      </w:r>
      <w:r w:rsidRPr="00FF4123">
        <w:rPr>
          <w:rFonts w:ascii="Calibri" w:eastAsia="Calibri" w:hAnsi="Calibri" w:cs="Calibri"/>
          <w:b/>
          <w:lang w:eastAsia="pt-BR"/>
        </w:rPr>
        <w:t>(doze) meses</w:t>
      </w:r>
      <w:r w:rsidRPr="00FF4123">
        <w:rPr>
          <w:rFonts w:ascii="Calibri" w:eastAsia="Calibri" w:hAnsi="Calibri" w:cs="Calibri"/>
          <w:lang w:eastAsia="pt-BR"/>
        </w:rPr>
        <w:t>, conforme o art. 11, do Decreto Municipal n.º 076/17, contados da data de publicação de seu extrato na Imprensa Oficial.</w:t>
      </w:r>
    </w:p>
    <w:p w:rsidR="00FF4123" w:rsidRPr="00FF4123" w:rsidRDefault="00FF4123" w:rsidP="00FF4123">
      <w:pPr>
        <w:widowControl w:val="0"/>
        <w:spacing w:after="160"/>
        <w:ind w:right="-1"/>
        <w:jc w:val="both"/>
        <w:rPr>
          <w:rFonts w:ascii="Calibri" w:eastAsia="Calibri" w:hAnsi="Calibri" w:cs="Calibri"/>
          <w:b/>
          <w:bCs/>
          <w:lang w:eastAsia="pt-BR"/>
        </w:rPr>
      </w:pPr>
    </w:p>
    <w:p w:rsidR="00FF4123" w:rsidRPr="00FF4123" w:rsidRDefault="00FF4123" w:rsidP="00FF4123">
      <w:pPr>
        <w:widowControl w:val="0"/>
        <w:spacing w:after="160"/>
        <w:ind w:right="-1"/>
        <w:jc w:val="both"/>
        <w:rPr>
          <w:rFonts w:ascii="Calibri" w:eastAsia="Calibri" w:hAnsi="Calibri" w:cs="Calibri"/>
          <w:b/>
          <w:bCs/>
          <w:lang w:eastAsia="pt-BR"/>
        </w:rPr>
      </w:pPr>
      <w:r w:rsidRPr="00FF4123">
        <w:rPr>
          <w:rFonts w:ascii="Calibri" w:eastAsia="Calibri" w:hAnsi="Calibri" w:cs="Calibri"/>
          <w:b/>
          <w:bCs/>
          <w:lang w:eastAsia="pt-BR"/>
        </w:rPr>
        <w:t>CLÁUSULA QUARTA – DOS USUÁRIOS DO REGISTRO DE PREÇOS</w:t>
      </w:r>
    </w:p>
    <w:p w:rsidR="00FF4123" w:rsidRPr="00FF4123" w:rsidRDefault="00FF4123" w:rsidP="00FF4123">
      <w:pPr>
        <w:widowControl w:val="0"/>
        <w:numPr>
          <w:ilvl w:val="1"/>
          <w:numId w:val="12"/>
        </w:numPr>
        <w:spacing w:after="0" w:line="240" w:lineRule="auto"/>
        <w:ind w:right="-1" w:hanging="11"/>
        <w:jc w:val="both"/>
        <w:rPr>
          <w:rFonts w:ascii="Calibri" w:eastAsia="Calibri" w:hAnsi="Calibri" w:cs="Calibri"/>
          <w:lang w:eastAsia="pt-BR"/>
        </w:rPr>
      </w:pPr>
      <w:r w:rsidRPr="00FF4123">
        <w:rPr>
          <w:rFonts w:ascii="Calibri" w:eastAsia="Calibri" w:hAnsi="Calibri" w:cs="Calibri"/>
          <w:lang w:eastAsia="pt-BR"/>
        </w:rPr>
        <w:t>Serão usuários do Registro de Preços os órgãos da Administração Direta e Indireta, do Município de Coronel Sapucaia-MS.</w:t>
      </w:r>
    </w:p>
    <w:p w:rsidR="00FF4123" w:rsidRPr="00FF4123" w:rsidRDefault="00FF4123" w:rsidP="00FF4123">
      <w:pPr>
        <w:widowControl w:val="0"/>
        <w:numPr>
          <w:ilvl w:val="1"/>
          <w:numId w:val="12"/>
        </w:numPr>
        <w:spacing w:after="0" w:line="240" w:lineRule="auto"/>
        <w:ind w:right="-1" w:hanging="11"/>
        <w:jc w:val="both"/>
        <w:rPr>
          <w:rFonts w:ascii="Calibri" w:eastAsia="Calibri" w:hAnsi="Calibri" w:cs="Calibri"/>
          <w:lang w:eastAsia="pt-BR"/>
        </w:rPr>
      </w:pPr>
      <w:r w:rsidRPr="00FF4123">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FF4123" w:rsidRPr="00FF4123" w:rsidRDefault="00FF4123" w:rsidP="00FF4123">
      <w:pPr>
        <w:widowControl w:val="0"/>
        <w:spacing w:after="160"/>
        <w:ind w:right="-1"/>
        <w:jc w:val="both"/>
        <w:rPr>
          <w:rFonts w:ascii="Calibri" w:eastAsia="Calibri" w:hAnsi="Calibri" w:cs="Calibri"/>
          <w:lang w:eastAsia="pt-BR"/>
        </w:rPr>
      </w:pPr>
    </w:p>
    <w:p w:rsidR="00FF4123" w:rsidRPr="00FF4123" w:rsidRDefault="00FF4123" w:rsidP="00FF4123">
      <w:pPr>
        <w:widowControl w:val="0"/>
        <w:numPr>
          <w:ilvl w:val="1"/>
          <w:numId w:val="12"/>
        </w:numPr>
        <w:spacing w:after="0" w:line="240" w:lineRule="auto"/>
        <w:ind w:right="-1" w:hanging="11"/>
        <w:jc w:val="both"/>
        <w:rPr>
          <w:rFonts w:ascii="Calibri" w:eastAsia="Calibri" w:hAnsi="Calibri" w:cs="Calibri"/>
          <w:lang w:eastAsia="pt-BR"/>
        </w:rPr>
      </w:pPr>
      <w:r w:rsidRPr="00FF4123">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FF4123" w:rsidRPr="00FF4123" w:rsidRDefault="00FF4123" w:rsidP="00FF4123">
      <w:pPr>
        <w:widowControl w:val="0"/>
        <w:spacing w:after="160"/>
        <w:ind w:right="-1"/>
        <w:jc w:val="both"/>
        <w:rPr>
          <w:rFonts w:ascii="Calibri" w:eastAsia="Calibri" w:hAnsi="Calibri" w:cs="Calibri"/>
          <w:lang w:eastAsia="pt-BR"/>
        </w:rPr>
      </w:pPr>
    </w:p>
    <w:p w:rsidR="00FF4123" w:rsidRPr="00FF4123" w:rsidRDefault="00FF4123" w:rsidP="00FF4123">
      <w:pPr>
        <w:widowControl w:val="0"/>
        <w:numPr>
          <w:ilvl w:val="1"/>
          <w:numId w:val="12"/>
        </w:numPr>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w:t>
      </w:r>
      <w:proofErr w:type="gramStart"/>
      <w:r w:rsidRPr="00FF4123">
        <w:rPr>
          <w:rFonts w:ascii="Calibri" w:eastAsia="Calibri" w:hAnsi="Calibri" w:cs="Calibri"/>
          <w:lang w:eastAsia="pt-BR"/>
        </w:rPr>
        <w:t>à</w:t>
      </w:r>
      <w:proofErr w:type="gramEnd"/>
      <w:r w:rsidRPr="00FF4123">
        <w:rPr>
          <w:rFonts w:ascii="Calibri" w:eastAsia="Calibri" w:hAnsi="Calibri" w:cs="Calibri"/>
          <w:lang w:eastAsia="pt-BR"/>
        </w:rPr>
        <w:t xml:space="preserve"> Secretarias Municipais do município, através do Departamento Central de Compras, desde que haja saldo dos </w:t>
      </w:r>
      <w:r w:rsidRPr="00FF4123">
        <w:rPr>
          <w:rFonts w:ascii="Calibri" w:eastAsia="Times New Roman" w:hAnsi="Calibri" w:cs="Calibri"/>
          <w:lang w:eastAsia="pt-BR"/>
        </w:rPr>
        <w:t>produtos</w:t>
      </w:r>
      <w:r w:rsidRPr="00FF4123">
        <w:rPr>
          <w:rFonts w:ascii="Calibri" w:eastAsia="Calibri" w:hAnsi="Calibri" w:cs="Calibri"/>
          <w:lang w:eastAsia="pt-BR"/>
        </w:rPr>
        <w:t>, inclusive em função do acréscimo de que trata o § 1° do Art. 65 da Lei Federal n.º 8.666/93, de saldos remanescentes dos órgãos ou entidades usuários do registro.</w:t>
      </w:r>
    </w:p>
    <w:p w:rsidR="00FF4123" w:rsidRPr="00FF4123" w:rsidRDefault="00FF4123" w:rsidP="00FF4123">
      <w:pPr>
        <w:widowControl w:val="0"/>
        <w:spacing w:after="160"/>
        <w:jc w:val="both"/>
        <w:rPr>
          <w:rFonts w:ascii="Calibri" w:eastAsia="Calibri" w:hAnsi="Calibri" w:cs="Calibri"/>
          <w:lang w:eastAsia="pt-BR"/>
        </w:rPr>
      </w:pPr>
    </w:p>
    <w:p w:rsidR="00FF4123" w:rsidRPr="00FF4123" w:rsidRDefault="00FF4123" w:rsidP="00FF4123">
      <w:pPr>
        <w:widowControl w:val="0"/>
        <w:numPr>
          <w:ilvl w:val="1"/>
          <w:numId w:val="12"/>
        </w:numPr>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 xml:space="preserve">Aos órgãos ou entidades usuárias da Ata de Registro de Preços, fica vedada a aquisição de </w:t>
      </w:r>
      <w:r w:rsidRPr="00FF4123">
        <w:rPr>
          <w:rFonts w:ascii="Calibri" w:eastAsia="Times New Roman" w:hAnsi="Calibri" w:cs="Calibri"/>
          <w:lang w:eastAsia="pt-BR"/>
        </w:rPr>
        <w:t>produtos</w:t>
      </w:r>
      <w:r w:rsidRPr="00FF4123">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rsidR="00FF4123" w:rsidRPr="00FF4123" w:rsidRDefault="00FF4123" w:rsidP="00FF4123">
      <w:pPr>
        <w:widowControl w:val="0"/>
        <w:spacing w:after="160"/>
        <w:jc w:val="both"/>
        <w:rPr>
          <w:rFonts w:ascii="Calibri" w:eastAsia="Calibri" w:hAnsi="Calibri" w:cs="Calibri"/>
          <w:lang w:eastAsia="pt-BR"/>
        </w:rPr>
      </w:pPr>
    </w:p>
    <w:p w:rsidR="00FF4123" w:rsidRPr="00FF4123" w:rsidRDefault="00FF4123" w:rsidP="00FF4123">
      <w:pPr>
        <w:widowControl w:val="0"/>
        <w:numPr>
          <w:ilvl w:val="1"/>
          <w:numId w:val="12"/>
        </w:numPr>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FF4123">
        <w:rPr>
          <w:rFonts w:ascii="Calibri" w:eastAsia="Times New Roman" w:hAnsi="Calibri" w:cs="Calibri"/>
          <w:lang w:eastAsia="pt-BR"/>
        </w:rPr>
        <w:t>produtos</w:t>
      </w:r>
      <w:r w:rsidRPr="00FF4123">
        <w:rPr>
          <w:rFonts w:ascii="Calibri" w:eastAsia="Calibri" w:hAnsi="Calibri" w:cs="Calibri"/>
          <w:lang w:eastAsia="pt-BR"/>
        </w:rPr>
        <w:t>, respeitada a legislação relativa às licitações, sendo assegurado ao beneficiário do registro de Preços preferência em igualdade de condições.</w:t>
      </w:r>
    </w:p>
    <w:p w:rsidR="00FF4123" w:rsidRPr="00FF4123" w:rsidRDefault="00FF4123" w:rsidP="00FF4123">
      <w:pPr>
        <w:widowControl w:val="0"/>
        <w:spacing w:after="160"/>
        <w:jc w:val="both"/>
        <w:rPr>
          <w:rFonts w:ascii="Calibri" w:eastAsia="Calibri" w:hAnsi="Calibri" w:cs="Calibri"/>
          <w:lang w:eastAsia="pt-BR"/>
        </w:rPr>
      </w:pPr>
    </w:p>
    <w:p w:rsidR="00FF4123" w:rsidRPr="00FF4123" w:rsidRDefault="00FF4123" w:rsidP="00FF4123">
      <w:pPr>
        <w:widowControl w:val="0"/>
        <w:numPr>
          <w:ilvl w:val="1"/>
          <w:numId w:val="12"/>
        </w:numPr>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 xml:space="preserve">As aquisições ou contratações adicionais a que se refere este artigo não poderão exceder, por órgão ou entidade, a 100% (cem por cento) dos quantitativos registrados na </w:t>
      </w:r>
      <w:r w:rsidRPr="00FF4123">
        <w:rPr>
          <w:rFonts w:ascii="Calibri" w:eastAsia="Calibri" w:hAnsi="Calibri" w:cs="Calibri"/>
          <w:lang w:eastAsia="pt-BR"/>
        </w:rPr>
        <w:lastRenderedPageBreak/>
        <w:t>Ata de Registro de Preços.</w:t>
      </w:r>
    </w:p>
    <w:p w:rsidR="00FF4123" w:rsidRPr="00FF4123" w:rsidRDefault="00FF4123" w:rsidP="00FF4123">
      <w:pPr>
        <w:widowControl w:val="0"/>
        <w:spacing w:after="160"/>
        <w:jc w:val="both"/>
        <w:rPr>
          <w:rFonts w:ascii="Calibri" w:eastAsia="Calibri" w:hAnsi="Calibri" w:cs="Calibri"/>
          <w:lang w:eastAsia="pt-BR"/>
        </w:rPr>
      </w:pPr>
    </w:p>
    <w:p w:rsidR="00FF4123" w:rsidRPr="00FF4123" w:rsidRDefault="00FF4123" w:rsidP="00FF4123">
      <w:pPr>
        <w:widowControl w:val="0"/>
        <w:numPr>
          <w:ilvl w:val="1"/>
          <w:numId w:val="12"/>
        </w:numPr>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FF4123" w:rsidRPr="00FF4123" w:rsidRDefault="00FF4123" w:rsidP="00FF4123">
      <w:pPr>
        <w:widowControl w:val="0"/>
        <w:spacing w:after="160"/>
        <w:jc w:val="both"/>
        <w:rPr>
          <w:rFonts w:ascii="Calibri" w:eastAsia="Calibri" w:hAnsi="Calibri" w:cs="Calibri"/>
          <w:lang w:eastAsia="pt-BR"/>
        </w:rPr>
      </w:pPr>
    </w:p>
    <w:p w:rsidR="00FF4123" w:rsidRPr="00FF4123" w:rsidRDefault="00FF4123" w:rsidP="00FF4123">
      <w:pPr>
        <w:widowControl w:val="0"/>
        <w:numPr>
          <w:ilvl w:val="1"/>
          <w:numId w:val="12"/>
        </w:numPr>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O Município de Coronel Sapucaia-MS, através do órgão gerenciador não responde pelos atos do órgão carona.</w:t>
      </w:r>
    </w:p>
    <w:p w:rsidR="00FF4123" w:rsidRPr="00FF4123" w:rsidRDefault="00FF4123" w:rsidP="00FF4123">
      <w:pPr>
        <w:widowControl w:val="0"/>
        <w:spacing w:after="0" w:line="240" w:lineRule="auto"/>
        <w:jc w:val="both"/>
        <w:rPr>
          <w:rFonts w:ascii="Calibri" w:eastAsia="Calibri" w:hAnsi="Calibri" w:cs="Calibri"/>
          <w:lang w:eastAsia="pt-BR"/>
        </w:rPr>
      </w:pPr>
    </w:p>
    <w:p w:rsidR="00FF4123" w:rsidRPr="00FF4123" w:rsidRDefault="00FF4123" w:rsidP="00FF4123">
      <w:pPr>
        <w:spacing w:after="160"/>
        <w:mirrorIndents/>
        <w:rPr>
          <w:rFonts w:ascii="Calibri" w:eastAsia="Calibri" w:hAnsi="Calibri" w:cs="Calibri"/>
          <w:b/>
          <w:bCs/>
          <w:lang w:eastAsia="pt-BR"/>
        </w:rPr>
      </w:pPr>
      <w:r w:rsidRPr="00FF4123">
        <w:rPr>
          <w:rFonts w:ascii="Calibri" w:eastAsia="Calibri" w:hAnsi="Calibri" w:cs="Calibri"/>
          <w:b/>
          <w:bCs/>
          <w:lang w:eastAsia="pt-BR"/>
        </w:rPr>
        <w:t>CLÁUSULA QUINTA – DOS DIREITOS E OBRIGAÇÕES DAS PARTES</w:t>
      </w:r>
    </w:p>
    <w:p w:rsidR="00FF4123" w:rsidRPr="00FF4123" w:rsidRDefault="00FF4123" w:rsidP="00FF4123">
      <w:pPr>
        <w:widowControl w:val="0"/>
        <w:numPr>
          <w:ilvl w:val="1"/>
          <w:numId w:val="14"/>
        </w:numPr>
        <w:spacing w:after="0" w:line="240" w:lineRule="auto"/>
        <w:ind w:hanging="11"/>
        <w:jc w:val="both"/>
        <w:rPr>
          <w:rFonts w:ascii="Calibri" w:eastAsia="Calibri" w:hAnsi="Calibri" w:cs="Calibri"/>
          <w:b/>
          <w:bCs/>
          <w:lang w:eastAsia="pt-BR"/>
        </w:rPr>
      </w:pPr>
      <w:r w:rsidRPr="00FF4123">
        <w:rPr>
          <w:rFonts w:ascii="Calibri" w:eastAsia="Calibri" w:hAnsi="Calibri" w:cs="Calibri"/>
          <w:b/>
          <w:bCs/>
          <w:lang w:eastAsia="pt-BR"/>
        </w:rPr>
        <w:t>Compete ao Órgão Gestor:</w:t>
      </w:r>
    </w:p>
    <w:p w:rsidR="00FF4123" w:rsidRPr="00FF4123" w:rsidRDefault="00FF4123" w:rsidP="00FF4123">
      <w:pPr>
        <w:widowControl w:val="0"/>
        <w:spacing w:after="160"/>
        <w:jc w:val="both"/>
        <w:rPr>
          <w:rFonts w:ascii="Calibri" w:eastAsia="Calibri" w:hAnsi="Calibri" w:cs="Calibri"/>
          <w:b/>
          <w:bCs/>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Decidir sobre a revisão ou cancelamento dos preços registrados no prazo máximo de 10 (dez) dias úteis, salvo motivo de força maior devidamente justificado no processo.</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 xml:space="preserve">Gerenciar o registro de preço e acompanhar, periodicamente, os preços praticados no mercado para os </w:t>
      </w:r>
      <w:r w:rsidRPr="00FF4123">
        <w:rPr>
          <w:rFonts w:ascii="Calibri" w:eastAsia="Times New Roman" w:hAnsi="Calibri" w:cs="Calibri"/>
          <w:lang w:eastAsia="pt-BR"/>
        </w:rPr>
        <w:t>produtos</w:t>
      </w:r>
      <w:r w:rsidRPr="00FF4123">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Emitir a autorização de compra.</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lastRenderedPageBreak/>
        <w:t>Aplicar penalidades e sanções cabíveis.</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Cancelar o Registro de Preços quando presentes as situações previstas na Cláusula Sexta deste documento.</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1"/>
          <w:numId w:val="14"/>
        </w:numPr>
        <w:spacing w:after="0" w:line="240" w:lineRule="auto"/>
        <w:ind w:hanging="11"/>
        <w:jc w:val="both"/>
        <w:rPr>
          <w:rFonts w:ascii="Calibri" w:eastAsia="Calibri" w:hAnsi="Calibri" w:cs="Calibri"/>
          <w:b/>
          <w:bCs/>
          <w:lang w:eastAsia="pt-BR"/>
        </w:rPr>
      </w:pPr>
      <w:r w:rsidRPr="00FF4123">
        <w:rPr>
          <w:rFonts w:ascii="Calibri" w:eastAsia="Calibri" w:hAnsi="Calibri" w:cs="Calibri"/>
          <w:b/>
          <w:lang w:eastAsia="pt-BR"/>
        </w:rPr>
        <w:t>Compete aos Órgãos ou Entidades Usuários</w:t>
      </w:r>
      <w:r w:rsidRPr="00FF4123">
        <w:rPr>
          <w:rFonts w:ascii="Calibri" w:eastAsia="Calibri" w:hAnsi="Calibri" w:cs="Calibri"/>
          <w:b/>
          <w:bCs/>
          <w:lang w:eastAsia="pt-BR"/>
        </w:rPr>
        <w:t>:</w:t>
      </w:r>
    </w:p>
    <w:p w:rsidR="00FF4123" w:rsidRPr="00FF4123" w:rsidRDefault="00FF4123" w:rsidP="00FF4123">
      <w:pPr>
        <w:widowControl w:val="0"/>
        <w:spacing w:after="0" w:line="240" w:lineRule="auto"/>
        <w:jc w:val="both"/>
        <w:rPr>
          <w:rFonts w:ascii="Calibri" w:eastAsia="Calibri" w:hAnsi="Calibri" w:cs="Calibri"/>
          <w:b/>
          <w:bCs/>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Firmar ou não a contratação do objeto de registro de preço ou contratar nas quantidades estimadas.</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 xml:space="preserve">Proporcionar ao Compromitente Fornecedor todas as condições para o cumprimento de suas obrigações e entrega dos </w:t>
      </w:r>
      <w:r w:rsidRPr="00FF4123">
        <w:rPr>
          <w:rFonts w:ascii="Calibri" w:eastAsia="Times New Roman" w:hAnsi="Calibri" w:cs="Calibri"/>
          <w:lang w:eastAsia="pt-BR"/>
        </w:rPr>
        <w:t>produtos</w:t>
      </w:r>
      <w:r w:rsidRPr="00FF4123">
        <w:rPr>
          <w:rFonts w:ascii="Calibri" w:eastAsia="Calibri" w:hAnsi="Calibri" w:cs="Calibri"/>
          <w:lang w:eastAsia="pt-BR"/>
        </w:rPr>
        <w:t xml:space="preserve"> dentro das normas estabelecidas no edital.</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Aplicar as penalidades de sua competência ao fornecedor faltoso.</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right="-1" w:hanging="11"/>
        <w:jc w:val="both"/>
        <w:rPr>
          <w:rFonts w:ascii="Calibri" w:eastAsia="Calibri" w:hAnsi="Calibri" w:cs="Calibri"/>
          <w:lang w:eastAsia="pt-BR"/>
        </w:rPr>
      </w:pPr>
      <w:r w:rsidRPr="00FF4123">
        <w:rPr>
          <w:rFonts w:ascii="Calibri" w:eastAsia="Calibri" w:hAnsi="Calibri" w:cs="Calibri"/>
          <w:lang w:eastAsia="pt-BR"/>
        </w:rPr>
        <w:t>Notificar as Secretarias Municipais do município, os casos de licitações com preços inferiores aos registrados em Ata.</w:t>
      </w:r>
    </w:p>
    <w:p w:rsidR="00FF4123" w:rsidRPr="00FF4123" w:rsidRDefault="00FF4123" w:rsidP="00FF4123">
      <w:pPr>
        <w:widowControl w:val="0"/>
        <w:suppressAutoHyphens/>
        <w:spacing w:after="0" w:line="240" w:lineRule="auto"/>
        <w:ind w:right="-1"/>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right="-1" w:hanging="11"/>
        <w:jc w:val="both"/>
        <w:rPr>
          <w:rFonts w:ascii="Calibri" w:eastAsia="Calibri" w:hAnsi="Calibri" w:cs="Calibri"/>
          <w:lang w:eastAsia="pt-BR"/>
        </w:rPr>
      </w:pPr>
      <w:r w:rsidRPr="00FF4123">
        <w:rPr>
          <w:rFonts w:ascii="Calibri" w:eastAsia="Calibri" w:hAnsi="Calibri" w:cs="Calibri"/>
          <w:lang w:eastAsia="pt-BR"/>
        </w:rPr>
        <w:t xml:space="preserve">Rejeitar, no todo ou em parte, os </w:t>
      </w:r>
      <w:r w:rsidRPr="00FF4123">
        <w:rPr>
          <w:rFonts w:ascii="Calibri" w:eastAsia="Times New Roman" w:hAnsi="Calibri" w:cs="Calibri"/>
          <w:lang w:eastAsia="pt-BR"/>
        </w:rPr>
        <w:t>produtos</w:t>
      </w:r>
      <w:r w:rsidRPr="00FF4123">
        <w:rPr>
          <w:rFonts w:ascii="Calibri" w:eastAsia="Calibri" w:hAnsi="Calibri" w:cs="Calibri"/>
          <w:lang w:eastAsia="pt-BR"/>
        </w:rPr>
        <w:t xml:space="preserve"> entregues em desacordo com as obrigações assumidas pelo Compromitente Fornecedor.</w:t>
      </w:r>
    </w:p>
    <w:p w:rsidR="00FF4123" w:rsidRPr="00FF4123" w:rsidRDefault="00FF4123" w:rsidP="00FF4123">
      <w:pPr>
        <w:widowControl w:val="0"/>
        <w:suppressAutoHyphens/>
        <w:spacing w:after="0" w:line="240" w:lineRule="auto"/>
        <w:ind w:right="-1"/>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right="-1" w:hanging="11"/>
        <w:jc w:val="both"/>
        <w:rPr>
          <w:rFonts w:ascii="Calibri" w:eastAsia="Calibri" w:hAnsi="Calibri" w:cs="Calibri"/>
          <w:lang w:eastAsia="pt-BR"/>
        </w:rPr>
      </w:pPr>
      <w:r w:rsidRPr="00FF4123">
        <w:rPr>
          <w:rFonts w:ascii="Calibri" w:eastAsia="Calibri" w:hAnsi="Calibri" w:cs="Calibri"/>
          <w:lang w:eastAsia="pt-BR"/>
        </w:rPr>
        <w:t>Efetuar os pagamentos dentro das condições estabelecidas no edital.</w:t>
      </w:r>
    </w:p>
    <w:p w:rsidR="00FF4123" w:rsidRPr="00FF4123" w:rsidRDefault="00FF4123" w:rsidP="00FF4123">
      <w:pPr>
        <w:widowControl w:val="0"/>
        <w:numPr>
          <w:ilvl w:val="1"/>
          <w:numId w:val="14"/>
        </w:numPr>
        <w:spacing w:after="0" w:line="240" w:lineRule="auto"/>
        <w:ind w:hanging="11"/>
        <w:jc w:val="both"/>
        <w:rPr>
          <w:rFonts w:ascii="Calibri" w:eastAsia="Calibri" w:hAnsi="Calibri" w:cs="Calibri"/>
          <w:b/>
          <w:bCs/>
          <w:lang w:eastAsia="pt-BR"/>
        </w:rPr>
      </w:pPr>
      <w:r w:rsidRPr="00FF4123">
        <w:rPr>
          <w:rFonts w:ascii="Calibri" w:eastAsia="Calibri" w:hAnsi="Calibri" w:cs="Calibri"/>
          <w:b/>
          <w:lang w:eastAsia="pt-BR"/>
        </w:rPr>
        <w:t xml:space="preserve">Compete ao Compromitente </w:t>
      </w:r>
      <w:proofErr w:type="gramStart"/>
      <w:r w:rsidRPr="00FF4123">
        <w:rPr>
          <w:rFonts w:ascii="Calibri" w:eastAsia="Calibri" w:hAnsi="Calibri" w:cs="Calibri"/>
          <w:b/>
          <w:lang w:eastAsia="pt-BR"/>
        </w:rPr>
        <w:t>Fornecedor(</w:t>
      </w:r>
      <w:proofErr w:type="gramEnd"/>
      <w:r w:rsidRPr="00FF4123">
        <w:rPr>
          <w:rFonts w:ascii="Calibri" w:eastAsia="Calibri" w:hAnsi="Calibri" w:cs="Calibri"/>
          <w:b/>
          <w:lang w:eastAsia="pt-BR"/>
        </w:rPr>
        <w:t>a)</w:t>
      </w:r>
      <w:r w:rsidRPr="00FF4123">
        <w:rPr>
          <w:rFonts w:ascii="Calibri" w:eastAsia="Calibri" w:hAnsi="Calibri" w:cs="Calibri"/>
          <w:b/>
          <w:bCs/>
          <w:lang w:eastAsia="pt-BR"/>
        </w:rPr>
        <w:t>:</w:t>
      </w:r>
    </w:p>
    <w:p w:rsidR="00FF4123" w:rsidRPr="00FF4123" w:rsidRDefault="00FF4123" w:rsidP="00FF4123">
      <w:pPr>
        <w:widowControl w:val="0"/>
        <w:spacing w:after="0" w:line="240" w:lineRule="auto"/>
        <w:jc w:val="both"/>
        <w:rPr>
          <w:rFonts w:ascii="Calibri" w:eastAsia="Calibri" w:hAnsi="Calibri" w:cs="Calibri"/>
          <w:b/>
          <w:bCs/>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 xml:space="preserve">Entregar os </w:t>
      </w:r>
      <w:r w:rsidRPr="00FF4123">
        <w:rPr>
          <w:rFonts w:ascii="Calibri" w:eastAsia="Times New Roman" w:hAnsi="Calibri" w:cs="Calibri"/>
          <w:lang w:eastAsia="pt-BR"/>
        </w:rPr>
        <w:t>produtos</w:t>
      </w:r>
      <w:r w:rsidRPr="00FF4123">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 xml:space="preserve">Substituir os </w:t>
      </w:r>
      <w:r w:rsidRPr="00FF4123">
        <w:rPr>
          <w:rFonts w:ascii="Calibri" w:eastAsia="Times New Roman" w:hAnsi="Calibri" w:cs="Calibri"/>
          <w:lang w:eastAsia="pt-BR"/>
        </w:rPr>
        <w:t>produtos</w:t>
      </w:r>
      <w:r w:rsidRPr="00FF4123">
        <w:rPr>
          <w:rFonts w:ascii="Calibri" w:eastAsia="Calibri" w:hAnsi="Calibri" w:cs="Calibri"/>
          <w:lang w:eastAsia="pt-BR"/>
        </w:rPr>
        <w:t xml:space="preserve"> recusados pelo órgão ou entidade usuária, sem qualquer ônus para o Município de Coronel Sapucaia-MS, no prazo de 24 </w:t>
      </w:r>
      <w:r w:rsidRPr="00FF4123">
        <w:rPr>
          <w:rFonts w:ascii="Calibri" w:eastAsia="Calibri" w:hAnsi="Calibri" w:cs="Calibri"/>
          <w:lang w:eastAsia="pt-BR"/>
        </w:rPr>
        <w:lastRenderedPageBreak/>
        <w:t>(vinte e quatro) horas após o recebimento da Notificação, independentemente da aplicação das penalidades cabíveis.</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 xml:space="preserve">Atender a demanda dos órgãos ou entidade usuários, durante a fase da negociação de revisão de preços de que trata a Cláusula Segunda desta Ata, com os preços </w:t>
      </w:r>
      <w:proofErr w:type="gramStart"/>
      <w:r w:rsidRPr="00FF4123">
        <w:rPr>
          <w:rFonts w:ascii="Calibri" w:eastAsia="Calibri" w:hAnsi="Calibri" w:cs="Calibri"/>
          <w:lang w:eastAsia="pt-BR"/>
        </w:rPr>
        <w:t>inicialmente registrados, garantida</w:t>
      </w:r>
      <w:proofErr w:type="gramEnd"/>
      <w:r w:rsidRPr="00FF4123">
        <w:rPr>
          <w:rFonts w:ascii="Calibri" w:eastAsia="Calibri" w:hAnsi="Calibri" w:cs="Calibri"/>
          <w:lang w:eastAsia="pt-BR"/>
        </w:rPr>
        <w:t xml:space="preserve"> a compensação dos valores dos </w:t>
      </w:r>
      <w:r w:rsidRPr="00FF4123">
        <w:rPr>
          <w:rFonts w:ascii="Calibri" w:eastAsia="Times New Roman" w:hAnsi="Calibri" w:cs="Calibri"/>
          <w:lang w:eastAsia="pt-BR"/>
        </w:rPr>
        <w:t>produtos</w:t>
      </w:r>
      <w:r w:rsidRPr="00FF4123">
        <w:rPr>
          <w:rFonts w:ascii="Calibri" w:eastAsia="Calibri" w:hAnsi="Calibri" w:cs="Calibri"/>
          <w:lang w:eastAsia="pt-BR"/>
        </w:rPr>
        <w:t xml:space="preserve"> já entregues, caso do reconhecimento pelo Município de Coronel Sapucaia-MS do rompimento do equilíbrio originalmente estipulado.</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Vincular-se ao preço máximo (novo preço) definido pelo Município de Coronel Sapucaia-MS, resultante do ato de revisão.</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proofErr w:type="gramStart"/>
      <w:r w:rsidRPr="00FF4123">
        <w:rPr>
          <w:rFonts w:ascii="Calibri" w:eastAsia="Calibri" w:hAnsi="Calibri" w:cs="Calibri"/>
          <w:lang w:eastAsia="pt-BR"/>
        </w:rPr>
        <w:t>Ter direito de preferência ou, igualdade de condições caso</w:t>
      </w:r>
      <w:proofErr w:type="gramEnd"/>
      <w:r w:rsidRPr="00FF4123">
        <w:rPr>
          <w:rFonts w:ascii="Calibri" w:eastAsia="Calibri" w:hAnsi="Calibri" w:cs="Calibri"/>
          <w:lang w:eastAsia="pt-BR"/>
        </w:rPr>
        <w:t xml:space="preserve"> o Município de Coronel Sapucaia-MS optar pela contratação dos </w:t>
      </w:r>
      <w:r w:rsidRPr="00FF4123">
        <w:rPr>
          <w:rFonts w:ascii="Calibri" w:eastAsia="Times New Roman" w:hAnsi="Calibri" w:cs="Calibri"/>
          <w:lang w:eastAsia="pt-BR"/>
        </w:rPr>
        <w:t>produtos</w:t>
      </w:r>
      <w:r w:rsidRPr="00FF4123">
        <w:rPr>
          <w:rFonts w:ascii="Calibri" w:eastAsia="Calibri" w:hAnsi="Calibri" w:cs="Calibri"/>
          <w:lang w:eastAsia="pt-BR"/>
        </w:rPr>
        <w:t xml:space="preserve"> objeto de registro por outros meios facultados na legislação relativa às licitações.</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Responsabilizar-se pelos danos causados diretamente à Administração ou a terceiros, decorrentes de sua culpa ou dolo até a entrega do objeto de Registro de Preços.</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2"/>
          <w:numId w:val="14"/>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Receber os pagamentos respectivos nas condições pactuadas.</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spacing w:after="160"/>
        <w:mirrorIndents/>
        <w:jc w:val="center"/>
        <w:rPr>
          <w:rFonts w:ascii="Calibri" w:eastAsia="Calibri" w:hAnsi="Calibri" w:cs="Calibri"/>
          <w:b/>
          <w:bCs/>
          <w:lang w:eastAsia="pt-BR"/>
        </w:rPr>
      </w:pPr>
      <w:r w:rsidRPr="00FF4123">
        <w:rPr>
          <w:rFonts w:ascii="Calibri" w:eastAsia="Calibri" w:hAnsi="Calibri" w:cs="Calibri"/>
          <w:b/>
          <w:bCs/>
          <w:lang w:eastAsia="pt-BR"/>
        </w:rPr>
        <w:t>CLÁUSULA SEXTA – DO CANCELAMENTO DOS PREÇOS REGISTRADOS</w:t>
      </w:r>
    </w:p>
    <w:p w:rsidR="00FF4123" w:rsidRPr="00FF4123" w:rsidRDefault="00FF4123" w:rsidP="00FF4123">
      <w:pPr>
        <w:widowControl w:val="0"/>
        <w:spacing w:after="160"/>
        <w:jc w:val="both"/>
        <w:rPr>
          <w:rFonts w:ascii="Calibri" w:eastAsia="Calibri" w:hAnsi="Calibri" w:cs="Calibri"/>
          <w:lang w:eastAsia="pt-BR"/>
        </w:rPr>
      </w:pPr>
      <w:r w:rsidRPr="00FF4123">
        <w:rPr>
          <w:rFonts w:ascii="Calibri" w:eastAsia="Calibri" w:hAnsi="Calibri" w:cs="Calibri"/>
          <w:b/>
          <w:lang w:eastAsia="pt-BR"/>
        </w:rPr>
        <w:t>6.1.</w:t>
      </w:r>
      <w:r w:rsidRPr="00FF4123">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rsidR="00FF4123" w:rsidRPr="00FF4123" w:rsidRDefault="00FF4123" w:rsidP="00FF4123">
      <w:pPr>
        <w:widowControl w:val="0"/>
        <w:numPr>
          <w:ilvl w:val="1"/>
          <w:numId w:val="16"/>
        </w:numPr>
        <w:suppressAutoHyphens/>
        <w:spacing w:after="0" w:line="240" w:lineRule="auto"/>
        <w:ind w:left="1134" w:hanging="425"/>
        <w:jc w:val="both"/>
        <w:rPr>
          <w:rFonts w:ascii="Calibri" w:eastAsia="Calibri" w:hAnsi="Calibri" w:cs="Calibri"/>
          <w:lang w:eastAsia="pt-BR"/>
        </w:rPr>
      </w:pPr>
      <w:r w:rsidRPr="00FF4123">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rsidR="00FF4123" w:rsidRPr="00FF4123" w:rsidRDefault="00FF4123" w:rsidP="00FF4123">
      <w:pPr>
        <w:widowControl w:val="0"/>
        <w:numPr>
          <w:ilvl w:val="1"/>
          <w:numId w:val="16"/>
        </w:numPr>
        <w:suppressAutoHyphens/>
        <w:spacing w:after="0" w:line="240" w:lineRule="auto"/>
        <w:ind w:left="1134" w:hanging="425"/>
        <w:jc w:val="both"/>
        <w:rPr>
          <w:rFonts w:ascii="Calibri" w:eastAsia="Calibri" w:hAnsi="Calibri" w:cs="Calibri"/>
          <w:lang w:eastAsia="pt-BR"/>
        </w:rPr>
      </w:pPr>
      <w:r w:rsidRPr="00FF4123">
        <w:rPr>
          <w:rFonts w:ascii="Calibri" w:eastAsia="Calibri" w:hAnsi="Calibri" w:cs="Calibri"/>
          <w:lang w:eastAsia="pt-BR"/>
        </w:rPr>
        <w:t>Ocorrer qualquer das hipóteses de inexecução total ou parcial do instrumento de ajuste;</w:t>
      </w:r>
    </w:p>
    <w:p w:rsidR="00FF4123" w:rsidRPr="00FF4123" w:rsidRDefault="00FF4123" w:rsidP="00FF4123">
      <w:pPr>
        <w:widowControl w:val="0"/>
        <w:numPr>
          <w:ilvl w:val="1"/>
          <w:numId w:val="16"/>
        </w:numPr>
        <w:suppressAutoHyphens/>
        <w:spacing w:after="0" w:line="240" w:lineRule="auto"/>
        <w:ind w:left="1134" w:hanging="425"/>
        <w:jc w:val="both"/>
        <w:rPr>
          <w:rFonts w:ascii="Calibri" w:eastAsia="Calibri" w:hAnsi="Calibri" w:cs="Calibri"/>
          <w:lang w:eastAsia="pt-BR"/>
        </w:rPr>
      </w:pPr>
      <w:r w:rsidRPr="00FF4123">
        <w:rPr>
          <w:rFonts w:ascii="Calibri" w:eastAsia="Calibri" w:hAnsi="Calibri" w:cs="Calibri"/>
          <w:lang w:eastAsia="pt-BR"/>
        </w:rPr>
        <w:t>Os preços registrados apresentarem-se superiores ao do mercado e não houver êxito na negociação;</w:t>
      </w:r>
    </w:p>
    <w:p w:rsidR="00FF4123" w:rsidRPr="00FF4123" w:rsidRDefault="00FF4123" w:rsidP="00FF4123">
      <w:pPr>
        <w:widowControl w:val="0"/>
        <w:numPr>
          <w:ilvl w:val="1"/>
          <w:numId w:val="16"/>
        </w:numPr>
        <w:suppressAutoHyphens/>
        <w:spacing w:after="0" w:line="240" w:lineRule="auto"/>
        <w:ind w:left="1134" w:hanging="425"/>
        <w:jc w:val="both"/>
        <w:rPr>
          <w:rFonts w:ascii="Calibri" w:eastAsia="Calibri" w:hAnsi="Calibri" w:cs="Calibri"/>
          <w:lang w:eastAsia="pt-BR"/>
        </w:rPr>
      </w:pPr>
      <w:r w:rsidRPr="00FF4123">
        <w:rPr>
          <w:rFonts w:ascii="Calibri" w:eastAsia="Calibri" w:hAnsi="Calibri" w:cs="Calibri"/>
          <w:lang w:eastAsia="pt-BR"/>
        </w:rPr>
        <w:t>Der causa a rescisão administrativa do ajuste decorrente do Registro de Preços por motivos elencados no art. 77 e seguintes da Lei Federal n.º 8.666/93;</w:t>
      </w:r>
    </w:p>
    <w:p w:rsidR="00FF4123" w:rsidRPr="00FF4123" w:rsidRDefault="00FF4123" w:rsidP="00FF4123">
      <w:pPr>
        <w:widowControl w:val="0"/>
        <w:numPr>
          <w:ilvl w:val="1"/>
          <w:numId w:val="16"/>
        </w:numPr>
        <w:suppressAutoHyphens/>
        <w:spacing w:after="0" w:line="240" w:lineRule="auto"/>
        <w:ind w:left="1134" w:hanging="425"/>
        <w:jc w:val="both"/>
        <w:rPr>
          <w:rFonts w:ascii="Calibri" w:eastAsia="Calibri" w:hAnsi="Calibri" w:cs="Calibri"/>
          <w:lang w:eastAsia="pt-BR"/>
        </w:rPr>
      </w:pPr>
      <w:r w:rsidRPr="00FF4123">
        <w:rPr>
          <w:rFonts w:ascii="Calibri" w:eastAsia="Calibri" w:hAnsi="Calibri" w:cs="Calibri"/>
          <w:lang w:eastAsia="pt-BR"/>
        </w:rPr>
        <w:t>Por razão de interesse público, devidamente motivado;</w:t>
      </w:r>
    </w:p>
    <w:p w:rsidR="00FF4123" w:rsidRPr="00FF4123" w:rsidRDefault="00FF4123" w:rsidP="00FF4123">
      <w:pPr>
        <w:widowControl w:val="0"/>
        <w:numPr>
          <w:ilvl w:val="1"/>
          <w:numId w:val="16"/>
        </w:numPr>
        <w:suppressAutoHyphens/>
        <w:spacing w:after="0" w:line="240" w:lineRule="auto"/>
        <w:ind w:left="1134" w:hanging="425"/>
        <w:jc w:val="both"/>
        <w:rPr>
          <w:rFonts w:ascii="Calibri" w:eastAsia="Calibri" w:hAnsi="Calibri" w:cs="Calibri"/>
          <w:lang w:eastAsia="pt-BR"/>
        </w:rPr>
      </w:pPr>
      <w:r w:rsidRPr="00FF4123">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rsidR="00FF4123" w:rsidRPr="00FF4123" w:rsidRDefault="00FF4123" w:rsidP="00FF4123">
      <w:pPr>
        <w:widowControl w:val="0"/>
        <w:numPr>
          <w:ilvl w:val="1"/>
          <w:numId w:val="16"/>
        </w:numPr>
        <w:suppressAutoHyphens/>
        <w:spacing w:after="0" w:line="240" w:lineRule="auto"/>
        <w:ind w:left="1134" w:hanging="425"/>
        <w:jc w:val="both"/>
        <w:rPr>
          <w:rFonts w:ascii="Calibri" w:eastAsia="Calibri" w:hAnsi="Calibri" w:cs="Calibri"/>
          <w:lang w:eastAsia="pt-BR"/>
        </w:rPr>
      </w:pPr>
      <w:r w:rsidRPr="00FF4123">
        <w:rPr>
          <w:rFonts w:ascii="Calibri" w:eastAsia="Calibri" w:hAnsi="Calibri" w:cs="Calibri"/>
          <w:lang w:eastAsia="pt-BR"/>
        </w:rPr>
        <w:t xml:space="preserve">Por requerimento do detentor da Ata, mediante deferimento do Município de Coronel Sapucaia-MS frente </w:t>
      </w:r>
      <w:proofErr w:type="gramStart"/>
      <w:r w:rsidRPr="00FF4123">
        <w:rPr>
          <w:rFonts w:ascii="Calibri" w:eastAsia="Calibri" w:hAnsi="Calibri" w:cs="Calibri"/>
          <w:lang w:eastAsia="pt-BR"/>
        </w:rPr>
        <w:t>a</w:t>
      </w:r>
      <w:proofErr w:type="gramEnd"/>
      <w:r w:rsidRPr="00FF4123">
        <w:rPr>
          <w:rFonts w:ascii="Calibri" w:eastAsia="Calibri" w:hAnsi="Calibri" w:cs="Calibri"/>
          <w:lang w:eastAsia="pt-BR"/>
        </w:rPr>
        <w:t xml:space="preserve"> comprovação da impossibilidade do cumprimento das obrigações assumidas, sem prejuízo das penalidades previstas no instrumento </w:t>
      </w:r>
      <w:r w:rsidRPr="00FF4123">
        <w:rPr>
          <w:rFonts w:ascii="Calibri" w:eastAsia="Calibri" w:hAnsi="Calibri" w:cs="Calibri"/>
          <w:lang w:eastAsia="pt-BR"/>
        </w:rPr>
        <w:lastRenderedPageBreak/>
        <w:t>convocatório, neste Termo, bem como perdas e danos.</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18"/>
        </w:numPr>
        <w:spacing w:after="0" w:line="240" w:lineRule="auto"/>
        <w:ind w:right="-1"/>
        <w:jc w:val="both"/>
        <w:rPr>
          <w:rFonts w:ascii="Calibri" w:eastAsia="Calibri" w:hAnsi="Calibri" w:cs="Calibri"/>
          <w:lang w:eastAsia="pt-BR"/>
        </w:rPr>
      </w:pPr>
      <w:r w:rsidRPr="00FF4123">
        <w:rPr>
          <w:rFonts w:ascii="Calibri" w:eastAsia="Calibri" w:hAnsi="Calibri" w:cs="Calibri"/>
          <w:lang w:eastAsia="pt-BR"/>
        </w:rPr>
        <w:t>Será assegurado o contraditório e a ampla defesa do interessado, no respectivo processo, no prazo de 05 (cinco) dias úteis, contados da notificação ou publicação.</w:t>
      </w:r>
    </w:p>
    <w:p w:rsidR="00FF4123" w:rsidRPr="00FF4123" w:rsidRDefault="00FF4123" w:rsidP="00FF4123">
      <w:pPr>
        <w:widowControl w:val="0"/>
        <w:spacing w:after="160"/>
        <w:ind w:right="-1"/>
        <w:jc w:val="both"/>
        <w:rPr>
          <w:rFonts w:ascii="Calibri" w:eastAsia="Calibri" w:hAnsi="Calibri" w:cs="Calibri"/>
          <w:lang w:eastAsia="pt-BR"/>
        </w:rPr>
      </w:pPr>
    </w:p>
    <w:p w:rsidR="00FF4123" w:rsidRPr="00FF4123" w:rsidRDefault="00FF4123" w:rsidP="00FF4123">
      <w:pPr>
        <w:spacing w:after="160"/>
        <w:mirrorIndents/>
        <w:jc w:val="center"/>
        <w:rPr>
          <w:rFonts w:ascii="Calibri" w:eastAsia="Calibri" w:hAnsi="Calibri" w:cs="Calibri"/>
          <w:b/>
          <w:bCs/>
          <w:lang w:eastAsia="pt-BR"/>
        </w:rPr>
      </w:pPr>
      <w:r w:rsidRPr="00FF4123">
        <w:rPr>
          <w:rFonts w:ascii="Calibri" w:eastAsia="Calibri" w:hAnsi="Calibri" w:cs="Calibri"/>
          <w:b/>
          <w:bCs/>
          <w:lang w:eastAsia="pt-BR"/>
        </w:rPr>
        <w:t>CLÁUSULA SÉTIMA – DO FORNECIMENTO</w:t>
      </w:r>
    </w:p>
    <w:p w:rsidR="00FF4123" w:rsidRPr="00FF4123" w:rsidRDefault="00FF4123" w:rsidP="00FF4123">
      <w:pPr>
        <w:spacing w:after="160"/>
        <w:mirrorIndents/>
        <w:jc w:val="center"/>
        <w:rPr>
          <w:rFonts w:ascii="Calibri" w:eastAsia="Calibri" w:hAnsi="Calibri" w:cs="Calibri"/>
          <w:b/>
          <w:bCs/>
          <w:lang w:eastAsia="pt-BR"/>
        </w:rPr>
      </w:pPr>
    </w:p>
    <w:p w:rsidR="00FF4123" w:rsidRPr="00FF4123" w:rsidRDefault="00FF4123" w:rsidP="00FF4123">
      <w:pPr>
        <w:widowControl w:val="0"/>
        <w:numPr>
          <w:ilvl w:val="1"/>
          <w:numId w:val="20"/>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 xml:space="preserve">As obrigações decorrentes do fornecimento dos </w:t>
      </w:r>
      <w:r w:rsidRPr="00FF4123">
        <w:rPr>
          <w:rFonts w:ascii="Calibri" w:eastAsia="Times New Roman" w:hAnsi="Calibri" w:cs="Calibri"/>
          <w:lang w:eastAsia="pt-BR"/>
        </w:rPr>
        <w:t>produtos</w:t>
      </w:r>
      <w:r w:rsidRPr="00FF4123">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0"/>
          <w:numId w:val="22"/>
        </w:numPr>
        <w:spacing w:after="0" w:line="240" w:lineRule="auto"/>
        <w:ind w:left="1134"/>
        <w:jc w:val="both"/>
        <w:rPr>
          <w:rFonts w:ascii="Calibri" w:eastAsia="Calibri" w:hAnsi="Calibri" w:cs="Calibri"/>
          <w:lang w:eastAsia="pt-BR"/>
        </w:rPr>
      </w:pPr>
      <w:r w:rsidRPr="00FF4123">
        <w:rPr>
          <w:rFonts w:ascii="Calibri" w:eastAsia="Calibri" w:hAnsi="Calibri" w:cs="Calibri"/>
          <w:lang w:eastAsia="pt-BR"/>
        </w:rPr>
        <w:t>Nota de empenho ou documento equivalente, quando a entrega não envolver obrigações futuras;</w:t>
      </w:r>
    </w:p>
    <w:p w:rsidR="00FF4123" w:rsidRPr="00FF4123" w:rsidRDefault="00FF4123" w:rsidP="00FF4123">
      <w:pPr>
        <w:widowControl w:val="0"/>
        <w:numPr>
          <w:ilvl w:val="0"/>
          <w:numId w:val="22"/>
        </w:numPr>
        <w:spacing w:after="0" w:line="240" w:lineRule="auto"/>
        <w:ind w:left="1134"/>
        <w:jc w:val="both"/>
        <w:rPr>
          <w:rFonts w:ascii="Calibri" w:eastAsia="Calibri" w:hAnsi="Calibri" w:cs="Calibri"/>
          <w:lang w:eastAsia="pt-BR"/>
        </w:rPr>
      </w:pPr>
      <w:r w:rsidRPr="00FF4123">
        <w:rPr>
          <w:rFonts w:ascii="Calibri" w:eastAsia="Calibri" w:hAnsi="Calibri" w:cs="Calibri"/>
          <w:lang w:eastAsia="pt-BR"/>
        </w:rPr>
        <w:t>Nota de empenho ou documento equivalente e contrato de fornecimento, quando presentes obrigações futuras.</w:t>
      </w:r>
    </w:p>
    <w:p w:rsidR="00FF4123" w:rsidRPr="00FF4123" w:rsidRDefault="00FF4123" w:rsidP="00FF4123">
      <w:pPr>
        <w:widowControl w:val="0"/>
        <w:spacing w:after="160"/>
        <w:jc w:val="both"/>
        <w:rPr>
          <w:rFonts w:ascii="Calibri" w:eastAsia="Calibri" w:hAnsi="Calibri" w:cs="Calibri"/>
          <w:lang w:eastAsia="pt-BR"/>
        </w:rPr>
      </w:pPr>
    </w:p>
    <w:p w:rsidR="00FF4123" w:rsidRPr="00FF4123" w:rsidRDefault="00FF4123" w:rsidP="00FF4123">
      <w:pPr>
        <w:widowControl w:val="0"/>
        <w:numPr>
          <w:ilvl w:val="1"/>
          <w:numId w:val="20"/>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 xml:space="preserve">O prazo para a retirada da Nota de Empenho e/ou assinatura da Ata será de </w:t>
      </w:r>
      <w:r w:rsidRPr="00FF4123">
        <w:rPr>
          <w:rFonts w:ascii="Calibri" w:eastAsia="Calibri" w:hAnsi="Calibri" w:cs="Calibri"/>
          <w:b/>
          <w:lang w:eastAsia="pt-BR"/>
        </w:rPr>
        <w:t>05 (cinco) dias úteis</w:t>
      </w:r>
      <w:r w:rsidRPr="00FF4123">
        <w:rPr>
          <w:rFonts w:ascii="Calibri" w:eastAsia="Calibri" w:hAnsi="Calibri" w:cs="Calibri"/>
          <w:lang w:eastAsia="pt-BR"/>
        </w:rPr>
        <w:t>, contados da convocação.</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20"/>
        </w:numPr>
        <w:suppressAutoHyphens/>
        <w:spacing w:after="0" w:line="240" w:lineRule="auto"/>
        <w:ind w:hanging="11"/>
        <w:jc w:val="both"/>
        <w:rPr>
          <w:rFonts w:ascii="Calibri" w:eastAsia="Calibri" w:hAnsi="Calibri" w:cs="Calibri"/>
          <w:lang w:eastAsia="pt-BR"/>
        </w:rPr>
      </w:pPr>
      <w:r w:rsidRPr="00FF4123">
        <w:rPr>
          <w:rFonts w:ascii="Calibri" w:eastAsia="Calibri" w:hAnsi="Calibri" w:cs="Calibri"/>
          <w:lang w:eastAsia="pt-BR"/>
        </w:rPr>
        <w:t>Os quantitativos de fornecimento serão os fixados em Nota de Empenho e/ou Contrato e observarão obrigatoriamente os valores registrados em Ata de Registro de Preços.</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numPr>
          <w:ilvl w:val="1"/>
          <w:numId w:val="20"/>
        </w:numPr>
        <w:spacing w:after="0" w:line="240" w:lineRule="auto"/>
        <w:ind w:hanging="11"/>
        <w:jc w:val="both"/>
        <w:rPr>
          <w:rFonts w:ascii="Calibri" w:eastAsia="Times New Roman" w:hAnsi="Calibri" w:cs="Calibri"/>
          <w:b/>
          <w:color w:val="000000"/>
          <w:lang w:eastAsia="pt-BR"/>
        </w:rPr>
      </w:pPr>
      <w:r w:rsidRPr="00FF4123">
        <w:rPr>
          <w:rFonts w:ascii="Calibri" w:eastAsia="Times New Roman" w:hAnsi="Calibri" w:cs="Calibri"/>
          <w:b/>
          <w:kern w:val="20"/>
          <w:u w:val="single"/>
          <w:lang w:eastAsia="pt-BR"/>
        </w:rPr>
        <w:t>DA ENTREGA</w:t>
      </w:r>
    </w:p>
    <w:p w:rsidR="00FF4123" w:rsidRPr="00FF4123" w:rsidRDefault="00FF4123" w:rsidP="00FF4123">
      <w:pPr>
        <w:spacing w:after="0" w:line="240" w:lineRule="auto"/>
        <w:jc w:val="both"/>
        <w:rPr>
          <w:rFonts w:ascii="Calibri" w:eastAsia="Times New Roman" w:hAnsi="Calibri" w:cs="Calibri"/>
          <w:b/>
          <w:color w:val="000000"/>
          <w:lang w:eastAsia="pt-BR"/>
        </w:rPr>
      </w:pPr>
    </w:p>
    <w:p w:rsidR="00FF4123" w:rsidRPr="00FF4123" w:rsidRDefault="00FF4123" w:rsidP="00FF4123">
      <w:pPr>
        <w:numPr>
          <w:ilvl w:val="2"/>
          <w:numId w:val="20"/>
        </w:numPr>
        <w:spacing w:after="0" w:line="240" w:lineRule="auto"/>
        <w:jc w:val="both"/>
        <w:rPr>
          <w:rFonts w:ascii="Calibri" w:eastAsia="Times New Roman" w:hAnsi="Calibri" w:cs="Calibri"/>
          <w:color w:val="000000"/>
          <w:lang w:eastAsia="pt-BR"/>
        </w:rPr>
      </w:pPr>
      <w:bookmarkStart w:id="1" w:name="_Hlk99442071"/>
      <w:r w:rsidRPr="00FF4123">
        <w:rPr>
          <w:rFonts w:ascii="Calibri" w:eastAsia="Times New Roman" w:hAnsi="Calibri" w:cs="Calibri"/>
          <w:lang w:eastAsia="pt-BR"/>
        </w:rPr>
        <w:t xml:space="preserve">Os produtos objeto desta licitação serão fornecidas de acordo com as solicitações realizadas pela Secretaria Municipal de saúde ou setor de compras responsável, devendo atender </w:t>
      </w:r>
      <w:proofErr w:type="gramStart"/>
      <w:r w:rsidRPr="00FF4123">
        <w:rPr>
          <w:rFonts w:ascii="Calibri" w:eastAsia="Times New Roman" w:hAnsi="Calibri" w:cs="Calibri"/>
          <w:lang w:eastAsia="pt-BR"/>
        </w:rPr>
        <w:t>todas</w:t>
      </w:r>
      <w:proofErr w:type="gramEnd"/>
      <w:r w:rsidRPr="00FF4123">
        <w:rPr>
          <w:rFonts w:ascii="Calibri" w:eastAsia="Times New Roman" w:hAnsi="Calibri" w:cs="Calibri"/>
          <w:lang w:eastAsia="pt-BR"/>
        </w:rPr>
        <w:t xml:space="preserve"> especificações constante no Termo de Referência</w:t>
      </w:r>
      <w:bookmarkEnd w:id="1"/>
      <w:r w:rsidRPr="00FF4123">
        <w:rPr>
          <w:rFonts w:ascii="Calibri" w:eastAsia="Times New Roman" w:hAnsi="Calibri" w:cs="Calibri"/>
          <w:color w:val="000000"/>
          <w:kern w:val="20"/>
          <w:lang w:eastAsia="pt-BR"/>
        </w:rPr>
        <w:t>.</w:t>
      </w:r>
    </w:p>
    <w:p w:rsidR="00FF4123" w:rsidRPr="00FF4123" w:rsidRDefault="00FF4123" w:rsidP="00FF4123">
      <w:pPr>
        <w:spacing w:after="0" w:line="240" w:lineRule="auto"/>
        <w:jc w:val="both"/>
        <w:rPr>
          <w:rFonts w:ascii="Calibri" w:eastAsia="Times New Roman" w:hAnsi="Calibri" w:cs="Calibri"/>
          <w:color w:val="000000"/>
          <w:lang w:eastAsia="pt-BR"/>
        </w:rPr>
      </w:pPr>
    </w:p>
    <w:p w:rsidR="00FF4123" w:rsidRPr="00FF4123" w:rsidRDefault="00FF4123" w:rsidP="00FF4123">
      <w:pPr>
        <w:numPr>
          <w:ilvl w:val="2"/>
          <w:numId w:val="20"/>
        </w:numPr>
        <w:spacing w:after="0" w:line="240" w:lineRule="auto"/>
        <w:jc w:val="both"/>
        <w:rPr>
          <w:rFonts w:ascii="Calibri" w:eastAsia="Times New Roman" w:hAnsi="Calibri" w:cs="Calibri"/>
          <w:color w:val="000000"/>
          <w:lang w:eastAsia="pt-BR"/>
        </w:rPr>
      </w:pPr>
      <w:r w:rsidRPr="00FF4123">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FF4123" w:rsidRPr="00FF4123" w:rsidRDefault="00FF4123" w:rsidP="00FF4123">
      <w:pPr>
        <w:spacing w:after="0" w:line="240" w:lineRule="auto"/>
        <w:jc w:val="both"/>
        <w:rPr>
          <w:rFonts w:ascii="Calibri" w:eastAsia="Times New Roman" w:hAnsi="Calibri" w:cs="Calibri"/>
          <w:color w:val="000000"/>
          <w:lang w:eastAsia="pt-BR"/>
        </w:rPr>
      </w:pPr>
    </w:p>
    <w:p w:rsidR="00FF4123" w:rsidRPr="00FF4123" w:rsidRDefault="00FF4123" w:rsidP="00FF4123">
      <w:pPr>
        <w:widowControl w:val="0"/>
        <w:numPr>
          <w:ilvl w:val="2"/>
          <w:numId w:val="20"/>
        </w:numPr>
        <w:suppressAutoHyphens/>
        <w:spacing w:after="0" w:line="240" w:lineRule="auto"/>
        <w:jc w:val="both"/>
        <w:rPr>
          <w:rFonts w:ascii="Calibri" w:eastAsia="Calibri" w:hAnsi="Calibri" w:cs="Calibri"/>
          <w:lang w:eastAsia="pt-BR"/>
        </w:rPr>
      </w:pPr>
      <w:r w:rsidRPr="00FF4123">
        <w:rPr>
          <w:rFonts w:ascii="Calibri" w:eastAsia="Calibri" w:hAnsi="Calibri" w:cs="Calibri"/>
          <w:u w:val="single"/>
          <w:lang w:eastAsia="pt-BR"/>
        </w:rPr>
        <w:t xml:space="preserve">Quando da entrega dos </w:t>
      </w:r>
      <w:r w:rsidRPr="00FF4123">
        <w:rPr>
          <w:rFonts w:ascii="Calibri" w:eastAsia="Times New Roman" w:hAnsi="Calibri" w:cs="Calibri"/>
          <w:lang w:eastAsia="pt-BR"/>
        </w:rPr>
        <w:t>produtos</w:t>
      </w:r>
      <w:r w:rsidRPr="00FF4123">
        <w:rPr>
          <w:rFonts w:ascii="Calibri" w:eastAsia="Calibri" w:hAnsi="Calibri" w:cs="Calibri"/>
          <w:lang w:eastAsia="pt-BR"/>
        </w:rPr>
        <w:t>, o Compromitente Fornecedor deverá, obrigatoriamente, encaminhar os seguintes documentos:</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suppressAutoHyphens/>
        <w:spacing w:after="160"/>
        <w:jc w:val="both"/>
        <w:rPr>
          <w:rFonts w:ascii="Calibri" w:eastAsia="Calibri" w:hAnsi="Calibri" w:cs="Calibri"/>
          <w:lang w:eastAsia="pt-BR"/>
        </w:rPr>
      </w:pPr>
      <w:r w:rsidRPr="00FF4123">
        <w:rPr>
          <w:rFonts w:ascii="Calibri" w:eastAsia="Calibri" w:hAnsi="Calibri" w:cs="Calibri"/>
          <w:b/>
          <w:lang w:eastAsia="pt-BR"/>
        </w:rPr>
        <w:t xml:space="preserve">a) </w:t>
      </w:r>
      <w:r w:rsidRPr="00FF4123">
        <w:rPr>
          <w:rFonts w:ascii="Calibri" w:eastAsia="Calibri" w:hAnsi="Calibri" w:cs="Calibri"/>
          <w:b/>
          <w:lang w:eastAsia="pt-BR"/>
        </w:rPr>
        <w:tab/>
      </w:r>
      <w:r w:rsidRPr="00FF4123">
        <w:rPr>
          <w:rFonts w:ascii="Calibri" w:eastAsia="Calibri" w:hAnsi="Calibri" w:cs="Calibri"/>
          <w:b/>
          <w:u w:val="single"/>
          <w:lang w:eastAsia="pt-BR"/>
        </w:rPr>
        <w:t>03 (três) vias da Autorização de Fornecimento (AF)</w:t>
      </w:r>
      <w:r w:rsidRPr="00FF4123">
        <w:rPr>
          <w:rFonts w:ascii="Calibri" w:eastAsia="Calibri" w:hAnsi="Calibri" w:cs="Calibri"/>
          <w:lang w:eastAsia="pt-BR"/>
        </w:rPr>
        <w:t xml:space="preserve"> encaminhada pela Administração, </w:t>
      </w:r>
      <w:r w:rsidRPr="00FF4123">
        <w:rPr>
          <w:rFonts w:ascii="Calibri" w:eastAsia="Calibri" w:hAnsi="Calibri" w:cs="Calibri"/>
          <w:lang w:eastAsia="pt-BR"/>
        </w:rPr>
        <w:lastRenderedPageBreak/>
        <w:t>que deverão estar devidamente assinadas pelo Compromitente Fornecedor em local apropriado;</w:t>
      </w:r>
    </w:p>
    <w:p w:rsidR="00FF4123" w:rsidRPr="00FF4123" w:rsidRDefault="00FF4123" w:rsidP="00FF4123">
      <w:pPr>
        <w:widowControl w:val="0"/>
        <w:suppressAutoHyphens/>
        <w:spacing w:after="160"/>
        <w:jc w:val="both"/>
        <w:rPr>
          <w:rFonts w:ascii="Calibri" w:eastAsia="Calibri" w:hAnsi="Calibri" w:cs="Calibri"/>
          <w:lang w:eastAsia="pt-BR"/>
        </w:rPr>
      </w:pPr>
      <w:r w:rsidRPr="00FF4123">
        <w:rPr>
          <w:rFonts w:ascii="Calibri" w:eastAsia="Calibri" w:hAnsi="Calibri" w:cs="Calibri"/>
          <w:b/>
          <w:lang w:eastAsia="pt-BR"/>
        </w:rPr>
        <w:t xml:space="preserve">b) </w:t>
      </w:r>
      <w:r w:rsidRPr="00FF4123">
        <w:rPr>
          <w:rFonts w:ascii="Calibri" w:eastAsia="Calibri" w:hAnsi="Calibri" w:cs="Calibri"/>
          <w:b/>
          <w:lang w:eastAsia="pt-BR"/>
        </w:rPr>
        <w:tab/>
      </w:r>
      <w:r w:rsidRPr="00FF4123">
        <w:rPr>
          <w:rFonts w:ascii="Calibri" w:eastAsia="Calibri" w:hAnsi="Calibri" w:cs="Calibri"/>
          <w:b/>
          <w:u w:val="single"/>
          <w:lang w:eastAsia="pt-BR"/>
        </w:rPr>
        <w:t>Nota fiscal e/ou Fatura</w:t>
      </w:r>
      <w:r w:rsidRPr="00FF4123">
        <w:rPr>
          <w:rFonts w:ascii="Calibri" w:eastAsia="Calibri" w:hAnsi="Calibri" w:cs="Calibri"/>
          <w:lang w:eastAsia="pt-BR"/>
        </w:rPr>
        <w:t xml:space="preserve"> gerada pelo fornecimento das quantidades de </w:t>
      </w:r>
      <w:r w:rsidRPr="00FF4123">
        <w:rPr>
          <w:rFonts w:ascii="Calibri" w:eastAsia="Times New Roman" w:hAnsi="Calibri" w:cs="Calibri"/>
          <w:lang w:eastAsia="pt-BR"/>
        </w:rPr>
        <w:t>produtos</w:t>
      </w:r>
      <w:r w:rsidRPr="00FF4123">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FF4123">
        <w:rPr>
          <w:rFonts w:ascii="Calibri" w:eastAsia="Times New Roman" w:hAnsi="Calibri" w:cs="Calibri"/>
          <w:lang w:eastAsia="pt-BR"/>
        </w:rPr>
        <w:t>produtos</w:t>
      </w:r>
      <w:r w:rsidRPr="00FF4123">
        <w:rPr>
          <w:rFonts w:ascii="Calibri" w:eastAsia="Calibri" w:hAnsi="Calibri" w:cs="Calibri"/>
          <w:lang w:eastAsia="pt-BR"/>
        </w:rPr>
        <w:t xml:space="preserve"> solicitados, os quais serão analisados pela Secretaria requerente e posteriormente será informado à mesma sobre a decisão;</w:t>
      </w:r>
    </w:p>
    <w:p w:rsidR="00FF4123" w:rsidRPr="00FF4123" w:rsidRDefault="00FF4123" w:rsidP="00FF4123">
      <w:pPr>
        <w:widowControl w:val="0"/>
        <w:suppressAutoHyphens/>
        <w:spacing w:after="160"/>
        <w:jc w:val="both"/>
        <w:rPr>
          <w:rFonts w:ascii="Calibri" w:eastAsia="Calibri" w:hAnsi="Calibri" w:cs="Calibri"/>
          <w:lang w:eastAsia="pt-BR"/>
        </w:rPr>
      </w:pPr>
      <w:r w:rsidRPr="00FF4123">
        <w:rPr>
          <w:rFonts w:ascii="Calibri" w:eastAsia="Calibri" w:hAnsi="Calibri" w:cs="Calibri"/>
          <w:b/>
          <w:lang w:eastAsia="pt-BR"/>
        </w:rPr>
        <w:t xml:space="preserve">c) </w:t>
      </w:r>
      <w:r w:rsidRPr="00FF4123">
        <w:rPr>
          <w:rFonts w:ascii="Calibri" w:eastAsia="Calibri" w:hAnsi="Calibri" w:cs="Calibri"/>
          <w:b/>
          <w:lang w:eastAsia="pt-BR"/>
        </w:rPr>
        <w:tab/>
      </w:r>
      <w:r w:rsidRPr="00FF4123">
        <w:rPr>
          <w:rFonts w:ascii="Calibri" w:eastAsia="Calibri" w:hAnsi="Calibri" w:cs="Calibri"/>
          <w:b/>
          <w:u w:val="single"/>
          <w:lang w:eastAsia="pt-BR"/>
        </w:rPr>
        <w:t>Certidões Negativas de Débitos</w:t>
      </w:r>
      <w:r w:rsidRPr="00FF4123">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rsidR="00FF4123" w:rsidRPr="00FF4123" w:rsidRDefault="00FF4123" w:rsidP="00FF4123">
      <w:pPr>
        <w:numPr>
          <w:ilvl w:val="1"/>
          <w:numId w:val="20"/>
        </w:numPr>
        <w:spacing w:after="0" w:line="240" w:lineRule="auto"/>
        <w:jc w:val="both"/>
        <w:rPr>
          <w:rFonts w:ascii="Calibri" w:eastAsia="Times New Roman" w:hAnsi="Calibri" w:cs="Calibri"/>
          <w:b/>
          <w:color w:val="000000"/>
          <w:lang w:eastAsia="pt-BR"/>
        </w:rPr>
      </w:pPr>
      <w:r w:rsidRPr="00FF4123">
        <w:rPr>
          <w:rFonts w:ascii="Calibri" w:eastAsia="Times New Roman" w:hAnsi="Calibri" w:cs="Calibri"/>
          <w:b/>
          <w:kern w:val="20"/>
          <w:u w:val="single"/>
          <w:lang w:eastAsia="pt-BR"/>
        </w:rPr>
        <w:t>DO RECEBIMENTO</w:t>
      </w:r>
    </w:p>
    <w:p w:rsidR="00FF4123" w:rsidRPr="00FF4123" w:rsidRDefault="00FF4123" w:rsidP="00FF4123">
      <w:pPr>
        <w:numPr>
          <w:ilvl w:val="2"/>
          <w:numId w:val="20"/>
        </w:numPr>
        <w:spacing w:after="0" w:line="240" w:lineRule="auto"/>
        <w:jc w:val="both"/>
        <w:rPr>
          <w:rFonts w:ascii="Calibri" w:eastAsia="Times New Roman" w:hAnsi="Calibri" w:cs="Calibri"/>
          <w:color w:val="000000"/>
          <w:lang w:eastAsia="pt-BR"/>
        </w:rPr>
      </w:pPr>
      <w:r w:rsidRPr="00FF4123">
        <w:rPr>
          <w:rFonts w:ascii="Calibri" w:eastAsia="Times New Roman" w:hAnsi="Calibri" w:cs="Calibri"/>
          <w:kern w:val="20"/>
          <w:lang w:eastAsia="pt-BR"/>
        </w:rPr>
        <w:t xml:space="preserve">O recebimento deverá se efetivar, em conformidade com os </w:t>
      </w:r>
      <w:proofErr w:type="spellStart"/>
      <w:r w:rsidRPr="00FF4123">
        <w:rPr>
          <w:rFonts w:ascii="Calibri" w:eastAsia="Times New Roman" w:hAnsi="Calibri" w:cs="Calibri"/>
          <w:kern w:val="20"/>
          <w:lang w:eastAsia="pt-BR"/>
        </w:rPr>
        <w:t>arts</w:t>
      </w:r>
      <w:proofErr w:type="spellEnd"/>
      <w:r w:rsidRPr="00FF4123">
        <w:rPr>
          <w:rFonts w:ascii="Calibri" w:eastAsia="Times New Roman" w:hAnsi="Calibri" w:cs="Calibri"/>
          <w:kern w:val="20"/>
          <w:lang w:eastAsia="pt-BR"/>
        </w:rPr>
        <w:t>. 73 a 76 da Lei Federal n.º 8.666/93, especificamente nos termos do art. 73, inciso II, alíneas “a” e “b” do referido dispositivo</w:t>
      </w:r>
      <w:r w:rsidRPr="00FF4123">
        <w:rPr>
          <w:rFonts w:ascii="Calibri" w:eastAsia="Times New Roman" w:hAnsi="Calibri" w:cs="Calibri"/>
          <w:color w:val="000000"/>
          <w:kern w:val="20"/>
          <w:lang w:eastAsia="pt-BR"/>
        </w:rPr>
        <w:t>.</w:t>
      </w:r>
    </w:p>
    <w:p w:rsidR="00FF4123" w:rsidRPr="00FF4123" w:rsidRDefault="00FF4123" w:rsidP="00FF4123">
      <w:pPr>
        <w:spacing w:after="160"/>
        <w:jc w:val="both"/>
        <w:rPr>
          <w:rFonts w:ascii="Calibri" w:eastAsia="Times New Roman" w:hAnsi="Calibri" w:cs="Calibri"/>
          <w:color w:val="000000"/>
          <w:lang w:eastAsia="pt-BR"/>
        </w:rPr>
      </w:pPr>
    </w:p>
    <w:p w:rsidR="00FF4123" w:rsidRPr="00FF4123" w:rsidRDefault="00FF4123" w:rsidP="00FF4123">
      <w:pPr>
        <w:widowControl w:val="0"/>
        <w:numPr>
          <w:ilvl w:val="1"/>
          <w:numId w:val="24"/>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 xml:space="preserve">Relativamente ao disposto na presente cláusula, </w:t>
      </w:r>
      <w:proofErr w:type="gramStart"/>
      <w:r w:rsidRPr="00FF4123">
        <w:rPr>
          <w:rFonts w:ascii="Calibri" w:eastAsia="Calibri" w:hAnsi="Calibri" w:cs="Calibri"/>
          <w:lang w:eastAsia="pt-BR"/>
        </w:rPr>
        <w:t>aplica-se</w:t>
      </w:r>
      <w:proofErr w:type="gramEnd"/>
      <w:r w:rsidRPr="00FF4123">
        <w:rPr>
          <w:rFonts w:ascii="Calibri" w:eastAsia="Calibri" w:hAnsi="Calibri" w:cs="Calibri"/>
          <w:lang w:eastAsia="pt-BR"/>
        </w:rPr>
        <w:t xml:space="preserve"> subsidiariamente as disposições da Lei n.º 8.078/90 – Código de Defesa do Consumidor.</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24"/>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 xml:space="preserve">Caso o Compromitente Fornecedor não possa fornecer os </w:t>
      </w:r>
      <w:r w:rsidRPr="00FF4123">
        <w:rPr>
          <w:rFonts w:ascii="Calibri" w:eastAsia="Times New Roman" w:hAnsi="Calibri" w:cs="Calibri"/>
          <w:lang w:eastAsia="pt-BR"/>
        </w:rPr>
        <w:t>produtos</w:t>
      </w:r>
      <w:r w:rsidRPr="00FF4123">
        <w:rPr>
          <w:rFonts w:ascii="Calibri" w:eastAsia="Calibri" w:hAnsi="Calibri" w:cs="Calibri"/>
          <w:lang w:eastAsia="pt-BR"/>
        </w:rPr>
        <w:t xml:space="preserve"> solicitados ou o quantitativo total ou parcial, deverá comunicar o fato à Secretaria Municipal solicitada, por escrito, no prazo máximo de </w:t>
      </w:r>
      <w:r w:rsidRPr="00FF4123">
        <w:rPr>
          <w:rFonts w:ascii="Calibri" w:eastAsia="Calibri" w:hAnsi="Calibri" w:cs="Calibri"/>
          <w:b/>
          <w:lang w:eastAsia="pt-BR"/>
        </w:rPr>
        <w:t>24 (vinte e quatro) horas</w:t>
      </w:r>
      <w:r w:rsidRPr="00FF4123">
        <w:rPr>
          <w:rFonts w:ascii="Calibri" w:eastAsia="Calibri" w:hAnsi="Calibri" w:cs="Calibri"/>
          <w:lang w:eastAsia="pt-BR"/>
        </w:rPr>
        <w:t>, a contar do recebimento da ordem de fornecimento.</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24"/>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 xml:space="preserve">Caso a fornecedora detentora da Ata se recusar ao recebimento da nota de empenho ou instrumento equivalente, no prazo de </w:t>
      </w:r>
      <w:r w:rsidRPr="00FF4123">
        <w:rPr>
          <w:rFonts w:ascii="Calibri" w:eastAsia="Calibri" w:hAnsi="Calibri" w:cs="Calibri"/>
          <w:b/>
          <w:lang w:eastAsia="pt-BR"/>
        </w:rPr>
        <w:t>05 (cinco) dias úteis</w:t>
      </w:r>
      <w:r w:rsidRPr="00FF4123">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24"/>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spacing w:after="160"/>
        <w:mirrorIndents/>
        <w:rPr>
          <w:rFonts w:ascii="Calibri" w:eastAsia="Calibri" w:hAnsi="Calibri" w:cs="Calibri"/>
          <w:b/>
          <w:bCs/>
          <w:lang w:eastAsia="pt-BR"/>
        </w:rPr>
      </w:pPr>
      <w:r w:rsidRPr="00FF4123">
        <w:rPr>
          <w:rFonts w:ascii="Calibri" w:eastAsia="Calibri" w:hAnsi="Calibri" w:cs="Calibri"/>
          <w:b/>
          <w:bCs/>
          <w:lang w:eastAsia="pt-BR"/>
        </w:rPr>
        <w:t>CLÁUSULA OITAVA – DO PAGAMENTO</w:t>
      </w:r>
    </w:p>
    <w:p w:rsidR="00FF4123" w:rsidRPr="00FF4123" w:rsidRDefault="00FF4123" w:rsidP="00FF4123">
      <w:pPr>
        <w:widowControl w:val="0"/>
        <w:numPr>
          <w:ilvl w:val="1"/>
          <w:numId w:val="26"/>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FF4123">
        <w:rPr>
          <w:rFonts w:ascii="Calibri" w:eastAsia="Times New Roman" w:hAnsi="Calibri" w:cs="Calibri"/>
          <w:lang w:eastAsia="pt-BR"/>
        </w:rPr>
        <w:t>produtos</w:t>
      </w:r>
      <w:r w:rsidRPr="00FF4123">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w:t>
      </w:r>
      <w:r w:rsidRPr="00FF4123">
        <w:rPr>
          <w:rFonts w:ascii="Calibri" w:eastAsia="Calibri" w:hAnsi="Calibri" w:cs="Calibri"/>
          <w:lang w:eastAsia="pt-BR"/>
        </w:rPr>
        <w:lastRenderedPageBreak/>
        <w:t>73, inciso II, alínea “b”, da Lei Federal n.º 8.666/93 e alterações.</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26"/>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 xml:space="preserve">Os pagamentos somente serão efetuados após a comprovação, pela(s) fornecedora(s), de que se encontra </w:t>
      </w:r>
      <w:proofErr w:type="gramStart"/>
      <w:r w:rsidRPr="00FF4123">
        <w:rPr>
          <w:rFonts w:ascii="Calibri" w:eastAsia="Calibri" w:hAnsi="Calibri" w:cs="Calibri"/>
          <w:lang w:eastAsia="pt-BR"/>
        </w:rPr>
        <w:t>regular com suas obrigações, mediante a apresentação das Certidões Negativas de Débito da União, do Estado, do Município e a Certidão Negativa de Débito Trabalhista, todas</w:t>
      </w:r>
      <w:proofErr w:type="gramEnd"/>
      <w:r w:rsidRPr="00FF4123">
        <w:rPr>
          <w:rFonts w:ascii="Calibri" w:eastAsia="Calibri" w:hAnsi="Calibri" w:cs="Calibri"/>
          <w:lang w:eastAsia="pt-BR"/>
        </w:rPr>
        <w:t xml:space="preserve"> em plena validade.</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26"/>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1"/>
          <w:numId w:val="26"/>
        </w:numPr>
        <w:suppressAutoHyphens/>
        <w:spacing w:after="0" w:line="240" w:lineRule="auto"/>
        <w:jc w:val="both"/>
        <w:rPr>
          <w:rFonts w:ascii="Calibri" w:eastAsia="Calibri" w:hAnsi="Calibri" w:cs="Calibri"/>
          <w:lang w:eastAsia="pt-BR"/>
        </w:rPr>
      </w:pPr>
      <w:r w:rsidRPr="00FF4123">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FF4123">
        <w:rPr>
          <w:rFonts w:ascii="Calibri" w:eastAsia="Calibri" w:hAnsi="Calibri" w:cs="Calibri"/>
          <w:lang w:eastAsia="pt-BR"/>
        </w:rPr>
        <w:t>.</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1"/>
          <w:numId w:val="26"/>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rsidR="00FF4123" w:rsidRPr="00FF4123" w:rsidRDefault="00FF4123" w:rsidP="00FF4123">
      <w:pPr>
        <w:widowControl w:val="0"/>
        <w:numPr>
          <w:ilvl w:val="1"/>
          <w:numId w:val="26"/>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26"/>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26"/>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Os eventuais encargos financeiros, processuais e outros, decorrentes da inobservância, pela Fornecedora de prazo de pagamento, serão de sua exclusiva responsabilidade.</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26"/>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O Município de Coronel Sapucaia-MS efetuará retenção, na fonte, dos tributos e contribuições sobre todos os pagamentos devidos à fornecedora classificada.</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26"/>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Fica estabelecido o percentual de juros de 6% (seis por cento) ao ano, na hipótese de mora por parte do Município de Coronel Sapucaia.</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1"/>
          <w:numId w:val="26"/>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1"/>
          <w:numId w:val="26"/>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1"/>
          <w:numId w:val="26"/>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1"/>
          <w:numId w:val="26"/>
        </w:numPr>
        <w:suppressAutoHyphens/>
        <w:spacing w:after="0" w:line="240" w:lineRule="auto"/>
        <w:jc w:val="both"/>
        <w:rPr>
          <w:rFonts w:ascii="Calibri" w:eastAsia="Calibri" w:hAnsi="Calibri" w:cs="Calibri"/>
          <w:lang w:eastAsia="pt-BR"/>
        </w:rPr>
      </w:pPr>
      <w:r w:rsidRPr="00FF4123">
        <w:rPr>
          <w:rFonts w:ascii="Calibri" w:eastAsia="Batang" w:hAnsi="Calibri" w:cs="Calibri"/>
          <w:lang w:eastAsia="pt-BR"/>
        </w:rPr>
        <w:t>O Compromitente Fornecedor fica ciente que o Município de Coronel Sapucaia-MS, efetuará a retenção de valores devidos, em razão de cumprimento</w:t>
      </w:r>
      <w:r w:rsidRPr="00FF4123">
        <w:rPr>
          <w:rFonts w:ascii="Calibri" w:eastAsia="Calibri" w:hAnsi="Calibri" w:cs="Calibri"/>
          <w:lang w:eastAsia="pt-BR"/>
        </w:rPr>
        <w:t xml:space="preserve"> da referida Ata a ser firmada, caso seja demonstrado que o mesmo possua Débitos Trabalhistas.</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1"/>
          <w:numId w:val="26"/>
        </w:numPr>
        <w:suppressAutoHyphens/>
        <w:spacing w:after="0" w:line="240" w:lineRule="auto"/>
        <w:jc w:val="both"/>
        <w:rPr>
          <w:rFonts w:ascii="Calibri" w:eastAsia="Calibri" w:hAnsi="Calibri" w:cs="Calibri"/>
          <w:lang w:eastAsia="pt-BR"/>
        </w:rPr>
      </w:pPr>
      <w:r w:rsidRPr="00FF4123">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rsidR="00FF4123" w:rsidRPr="00FF4123" w:rsidRDefault="00FF4123" w:rsidP="00FF4123">
      <w:pPr>
        <w:spacing w:after="0" w:line="240" w:lineRule="auto"/>
        <w:mirrorIndents/>
        <w:rPr>
          <w:rFonts w:ascii="Calibri" w:eastAsia="Calibri" w:hAnsi="Calibri" w:cs="Calibri"/>
          <w:b/>
          <w:bCs/>
          <w:color w:val="000000"/>
          <w:lang w:eastAsia="pt-BR"/>
        </w:rPr>
      </w:pPr>
    </w:p>
    <w:p w:rsidR="00FF4123" w:rsidRPr="00FF4123" w:rsidRDefault="00FF4123" w:rsidP="00FF4123">
      <w:pPr>
        <w:spacing w:after="160"/>
        <w:mirrorIndents/>
        <w:rPr>
          <w:rFonts w:ascii="Calibri" w:eastAsia="Calibri" w:hAnsi="Calibri" w:cs="Calibri"/>
          <w:b/>
          <w:bCs/>
          <w:color w:val="000000"/>
          <w:lang w:eastAsia="pt-BR"/>
        </w:rPr>
      </w:pPr>
      <w:r w:rsidRPr="00FF4123">
        <w:rPr>
          <w:rFonts w:ascii="Calibri" w:eastAsia="Calibri" w:hAnsi="Calibri" w:cs="Calibri"/>
          <w:b/>
          <w:bCs/>
          <w:color w:val="000000"/>
          <w:lang w:eastAsia="pt-BR"/>
        </w:rPr>
        <w:t xml:space="preserve">CLÁUSULA NONA </w:t>
      </w:r>
      <w:r w:rsidRPr="00FF4123">
        <w:rPr>
          <w:rFonts w:ascii="Calibri" w:eastAsia="Calibri" w:hAnsi="Calibri" w:cs="Calibri"/>
          <w:b/>
          <w:bCs/>
          <w:noProof/>
          <w:color w:val="000000"/>
          <w:lang w:eastAsia="pt-BR"/>
        </w:rPr>
        <w:t>–</w:t>
      </w:r>
      <w:r w:rsidRPr="00FF4123">
        <w:rPr>
          <w:rFonts w:ascii="Calibri" w:eastAsia="Calibri" w:hAnsi="Calibri" w:cs="Calibri"/>
          <w:b/>
          <w:bCs/>
          <w:color w:val="000000"/>
          <w:lang w:eastAsia="pt-BR"/>
        </w:rPr>
        <w:t xml:space="preserve"> DAS SUPRESSÕES</w:t>
      </w:r>
    </w:p>
    <w:p w:rsidR="00FF4123" w:rsidRPr="00FF4123" w:rsidRDefault="00FF4123" w:rsidP="00FF4123">
      <w:pPr>
        <w:widowControl w:val="0"/>
        <w:numPr>
          <w:ilvl w:val="1"/>
          <w:numId w:val="28"/>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 xml:space="preserve">A supressão dos </w:t>
      </w:r>
      <w:r w:rsidRPr="00FF4123">
        <w:rPr>
          <w:rFonts w:ascii="Calibri" w:eastAsia="Times New Roman" w:hAnsi="Calibri" w:cs="Calibri"/>
          <w:lang w:eastAsia="pt-BR"/>
        </w:rPr>
        <w:t>produtos</w:t>
      </w:r>
      <w:r w:rsidRPr="00FF4123">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spacing w:after="160"/>
        <w:mirrorIndents/>
        <w:rPr>
          <w:rFonts w:ascii="Calibri" w:eastAsia="Calibri" w:hAnsi="Calibri" w:cs="Calibri"/>
          <w:b/>
          <w:bCs/>
          <w:color w:val="000000"/>
          <w:lang w:eastAsia="pt-BR"/>
        </w:rPr>
      </w:pPr>
      <w:r w:rsidRPr="00FF4123">
        <w:rPr>
          <w:rFonts w:ascii="Calibri" w:eastAsia="Calibri" w:hAnsi="Calibri" w:cs="Calibri"/>
          <w:b/>
          <w:bCs/>
          <w:color w:val="000000"/>
          <w:lang w:eastAsia="pt-BR"/>
        </w:rPr>
        <w:t xml:space="preserve">CLÁUSULA DÉCIMA </w:t>
      </w:r>
      <w:r w:rsidRPr="00FF4123">
        <w:rPr>
          <w:rFonts w:ascii="Calibri" w:eastAsia="Calibri" w:hAnsi="Calibri" w:cs="Calibri"/>
          <w:b/>
          <w:bCs/>
          <w:noProof/>
          <w:color w:val="000000"/>
          <w:lang w:eastAsia="pt-BR"/>
        </w:rPr>
        <w:t>–</w:t>
      </w:r>
      <w:r w:rsidRPr="00FF4123">
        <w:rPr>
          <w:rFonts w:ascii="Calibri" w:eastAsia="Calibri" w:hAnsi="Calibri" w:cs="Calibri"/>
          <w:b/>
          <w:bCs/>
          <w:color w:val="000000"/>
          <w:lang w:eastAsia="pt-BR"/>
        </w:rPr>
        <w:t xml:space="preserve"> DA DOTAÇÃO ORÇAMENTÁRIA</w:t>
      </w:r>
    </w:p>
    <w:p w:rsidR="00FF4123" w:rsidRPr="00FF4123" w:rsidRDefault="00FF4123" w:rsidP="00FF4123">
      <w:pPr>
        <w:widowControl w:val="0"/>
        <w:numPr>
          <w:ilvl w:val="1"/>
          <w:numId w:val="30"/>
        </w:numPr>
        <w:spacing w:after="0" w:line="240" w:lineRule="auto"/>
        <w:ind w:right="-1"/>
        <w:jc w:val="both"/>
        <w:rPr>
          <w:rFonts w:ascii="Calibri" w:eastAsia="Calibri" w:hAnsi="Calibri" w:cs="Calibri"/>
          <w:lang w:eastAsia="pt-BR"/>
        </w:rPr>
      </w:pPr>
      <w:proofErr w:type="gramStart"/>
      <w:r w:rsidRPr="00FF4123">
        <w:rPr>
          <w:rFonts w:ascii="Calibri" w:eastAsia="Calibri" w:hAnsi="Calibri" w:cs="Calibri"/>
          <w:lang w:eastAsia="pt-BR"/>
        </w:rPr>
        <w:t>As despesas decorrentes da contratação dos objetos da presente Ata</w:t>
      </w:r>
      <w:proofErr w:type="gramEnd"/>
      <w:r w:rsidRPr="00FF4123">
        <w:rPr>
          <w:rFonts w:ascii="Calibri" w:eastAsia="Calibri" w:hAnsi="Calibri" w:cs="Calibri"/>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FF4123" w:rsidRPr="00FF4123" w:rsidRDefault="00FF4123" w:rsidP="00FF4123">
      <w:pPr>
        <w:widowControl w:val="0"/>
        <w:spacing w:after="0" w:line="240" w:lineRule="auto"/>
        <w:ind w:right="-1"/>
        <w:jc w:val="both"/>
        <w:rPr>
          <w:rFonts w:ascii="Calibri" w:eastAsia="Calibri" w:hAnsi="Calibri" w:cs="Calibri"/>
          <w:lang w:eastAsia="pt-BR"/>
        </w:rPr>
      </w:pPr>
    </w:p>
    <w:p w:rsidR="00FF4123" w:rsidRPr="00FF4123" w:rsidRDefault="00FF4123" w:rsidP="00FF4123">
      <w:pPr>
        <w:spacing w:after="160"/>
        <w:mirrorIndents/>
        <w:rPr>
          <w:rFonts w:ascii="Calibri" w:eastAsia="Calibri" w:hAnsi="Calibri" w:cs="Calibri"/>
          <w:b/>
          <w:bCs/>
          <w:color w:val="000000"/>
          <w:lang w:eastAsia="pt-BR"/>
        </w:rPr>
      </w:pPr>
      <w:r w:rsidRPr="00FF4123">
        <w:rPr>
          <w:rFonts w:ascii="Calibri" w:eastAsia="Calibri" w:hAnsi="Calibri" w:cs="Calibri"/>
          <w:b/>
          <w:color w:val="000000"/>
          <w:lang w:eastAsia="pt-BR"/>
        </w:rPr>
        <w:t xml:space="preserve">CLÁUSULA DÉCIMA PRIMEIRA – </w:t>
      </w:r>
      <w:r w:rsidRPr="00FF4123">
        <w:rPr>
          <w:rFonts w:ascii="Calibri" w:eastAsia="Calibri" w:hAnsi="Calibri" w:cs="Calibri"/>
          <w:b/>
          <w:bCs/>
          <w:color w:val="000000"/>
          <w:lang w:eastAsia="pt-BR"/>
        </w:rPr>
        <w:t>DAS PENALIDADES E MULTAS</w:t>
      </w:r>
    </w:p>
    <w:p w:rsidR="00FF4123" w:rsidRPr="00FF4123" w:rsidRDefault="00FF4123" w:rsidP="00FF4123">
      <w:pPr>
        <w:widowControl w:val="0"/>
        <w:numPr>
          <w:ilvl w:val="1"/>
          <w:numId w:val="32"/>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Caso haja inexecução parcial ou total da Ata de Registro de Preços</w:t>
      </w:r>
      <w:r w:rsidRPr="00FF4123">
        <w:rPr>
          <w:rFonts w:ascii="Calibri" w:eastAsia="Calibri" w:hAnsi="Calibri" w:cs="Calibri"/>
          <w:smallCaps/>
          <w:lang w:eastAsia="pt-BR"/>
        </w:rPr>
        <w:t>,</w:t>
      </w:r>
      <w:r w:rsidRPr="00FF4123">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FF4123">
        <w:rPr>
          <w:rFonts w:ascii="Calibri" w:eastAsia="Batang" w:hAnsi="Calibri" w:cs="Calibri"/>
          <w:lang w:eastAsia="pt-BR"/>
        </w:rPr>
        <w:t>Compromitente Fornecedor</w:t>
      </w:r>
      <w:r w:rsidRPr="00FF4123">
        <w:rPr>
          <w:rFonts w:ascii="Calibri" w:eastAsia="Calibri" w:hAnsi="Calibri" w:cs="Calibri"/>
          <w:lang w:eastAsia="pt-BR"/>
        </w:rPr>
        <w:t xml:space="preserve"> as seguintes penalidades, sem prejuízo das responsabilidades civil e criminal.</w:t>
      </w:r>
    </w:p>
    <w:p w:rsidR="00FF4123" w:rsidRPr="00FF4123" w:rsidRDefault="00FF4123" w:rsidP="00FF4123">
      <w:pPr>
        <w:widowControl w:val="0"/>
        <w:suppressAutoHyphens/>
        <w:spacing w:after="0" w:line="240" w:lineRule="auto"/>
        <w:jc w:val="both"/>
        <w:rPr>
          <w:rFonts w:ascii="Calibri" w:eastAsia="Calibri" w:hAnsi="Calibri" w:cs="Calibri"/>
          <w:lang w:eastAsia="pt-BR"/>
        </w:rPr>
      </w:pPr>
    </w:p>
    <w:p w:rsidR="00FF4123" w:rsidRPr="00FF4123" w:rsidRDefault="00FF4123" w:rsidP="00FF4123">
      <w:pPr>
        <w:widowControl w:val="0"/>
        <w:numPr>
          <w:ilvl w:val="2"/>
          <w:numId w:val="30"/>
        </w:numPr>
        <w:suppressAutoHyphens/>
        <w:spacing w:after="0" w:line="240" w:lineRule="auto"/>
        <w:jc w:val="both"/>
        <w:rPr>
          <w:rFonts w:ascii="Calibri" w:eastAsia="Calibri" w:hAnsi="Calibri" w:cs="Calibri"/>
          <w:b/>
          <w:lang w:eastAsia="pt-BR"/>
        </w:rPr>
      </w:pPr>
      <w:r w:rsidRPr="00FF4123">
        <w:rPr>
          <w:rFonts w:ascii="Calibri" w:eastAsia="Calibri" w:hAnsi="Calibri" w:cs="Calibri"/>
          <w:lang w:eastAsia="pt-BR"/>
        </w:rPr>
        <w:t>Por inexecução ou execução irregular do fornecimento ou de prestação de serviços, nos termos da ATA:</w:t>
      </w:r>
    </w:p>
    <w:p w:rsidR="00FF4123" w:rsidRPr="00FF4123" w:rsidRDefault="00FF4123" w:rsidP="00FF4123">
      <w:pPr>
        <w:numPr>
          <w:ilvl w:val="0"/>
          <w:numId w:val="34"/>
        </w:numPr>
        <w:spacing w:after="0" w:line="240" w:lineRule="auto"/>
        <w:ind w:left="1276" w:hanging="567"/>
        <w:jc w:val="both"/>
        <w:rPr>
          <w:rFonts w:ascii="Calibri" w:eastAsia="Calibri" w:hAnsi="Calibri" w:cs="Calibri"/>
          <w:color w:val="000000"/>
          <w:lang w:eastAsia="pt-BR"/>
        </w:rPr>
      </w:pPr>
      <w:r w:rsidRPr="00FF4123">
        <w:rPr>
          <w:rFonts w:ascii="Calibri" w:eastAsia="Calibri" w:hAnsi="Calibri" w:cs="Calibri"/>
          <w:color w:val="000000"/>
          <w:lang w:eastAsia="pt-BR"/>
        </w:rPr>
        <w:t>Advertência, por escrito;</w:t>
      </w:r>
    </w:p>
    <w:p w:rsidR="00FF4123" w:rsidRPr="00FF4123" w:rsidRDefault="00FF4123" w:rsidP="00FF4123">
      <w:pPr>
        <w:numPr>
          <w:ilvl w:val="0"/>
          <w:numId w:val="34"/>
        </w:numPr>
        <w:spacing w:after="0" w:line="240" w:lineRule="auto"/>
        <w:ind w:left="1276" w:hanging="567"/>
        <w:jc w:val="both"/>
        <w:rPr>
          <w:rFonts w:ascii="Calibri" w:eastAsia="Calibri" w:hAnsi="Calibri" w:cs="Calibri"/>
          <w:color w:val="000000"/>
          <w:lang w:eastAsia="pt-BR"/>
        </w:rPr>
      </w:pPr>
      <w:r w:rsidRPr="00FF4123">
        <w:rPr>
          <w:rFonts w:ascii="Calibri" w:eastAsia="Batang" w:hAnsi="Calibri" w:cs="Calibri"/>
          <w:lang w:eastAsia="pt-BR"/>
        </w:rPr>
        <w:t xml:space="preserve">Multa moratória de 0,33% (trinta e três décimos por cento) por dia de atraso na entrega, incidente sobre o valor total do item registrado para a Empresa, limitada a incidência a 10 (dez) dias, que </w:t>
      </w:r>
      <w:proofErr w:type="gramStart"/>
      <w:r w:rsidRPr="00FF4123">
        <w:rPr>
          <w:rFonts w:ascii="Calibri" w:eastAsia="Batang" w:hAnsi="Calibri" w:cs="Calibri"/>
          <w:lang w:eastAsia="pt-BR"/>
        </w:rPr>
        <w:t>contar-se-á</w:t>
      </w:r>
      <w:proofErr w:type="gramEnd"/>
      <w:r w:rsidRPr="00FF4123">
        <w:rPr>
          <w:rFonts w:ascii="Calibri" w:eastAsia="Batang" w:hAnsi="Calibri" w:cs="Calibr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FF4123">
        <w:rPr>
          <w:rFonts w:ascii="Calibri" w:eastAsia="Calibri" w:hAnsi="Calibri" w:cs="Calibri"/>
          <w:color w:val="000000"/>
          <w:lang w:eastAsia="pt-BR"/>
        </w:rPr>
        <w:t>;</w:t>
      </w:r>
    </w:p>
    <w:p w:rsidR="00FF4123" w:rsidRPr="00FF4123" w:rsidRDefault="00FF4123" w:rsidP="00FF4123">
      <w:pPr>
        <w:numPr>
          <w:ilvl w:val="0"/>
          <w:numId w:val="34"/>
        </w:numPr>
        <w:spacing w:after="0" w:line="240" w:lineRule="auto"/>
        <w:ind w:left="1276" w:hanging="567"/>
        <w:jc w:val="both"/>
        <w:rPr>
          <w:rFonts w:ascii="Calibri" w:eastAsia="Calibri" w:hAnsi="Calibri" w:cs="Calibri"/>
          <w:color w:val="000000"/>
          <w:lang w:eastAsia="pt-BR"/>
        </w:rPr>
      </w:pPr>
      <w:r w:rsidRPr="00FF4123">
        <w:rPr>
          <w:rFonts w:ascii="Calibri" w:eastAsia="Batang" w:hAnsi="Calibri" w:cs="Calibri"/>
          <w:lang w:eastAsia="pt-BR"/>
        </w:rPr>
        <w:t xml:space="preserve">Liberação da referida Ata e </w:t>
      </w:r>
      <w:proofErr w:type="spellStart"/>
      <w:r w:rsidRPr="00FF4123">
        <w:rPr>
          <w:rFonts w:ascii="Calibri" w:eastAsia="Batang" w:hAnsi="Calibri" w:cs="Calibri"/>
          <w:lang w:eastAsia="pt-BR"/>
        </w:rPr>
        <w:t>cancelamen</w:t>
      </w:r>
      <w:proofErr w:type="spellEnd"/>
    </w:p>
    <w:p w:rsidR="00FF4123" w:rsidRPr="00FF4123" w:rsidRDefault="00FF4123" w:rsidP="00FF4123">
      <w:pPr>
        <w:numPr>
          <w:ilvl w:val="0"/>
          <w:numId w:val="34"/>
        </w:numPr>
        <w:spacing w:after="0" w:line="240" w:lineRule="auto"/>
        <w:ind w:left="1276" w:hanging="567"/>
        <w:jc w:val="both"/>
        <w:rPr>
          <w:rFonts w:ascii="Calibri" w:eastAsia="Calibri" w:hAnsi="Calibri" w:cs="Calibri"/>
          <w:color w:val="000000"/>
          <w:lang w:eastAsia="pt-BR"/>
        </w:rPr>
      </w:pPr>
      <w:proofErr w:type="spellStart"/>
      <w:proofErr w:type="gramStart"/>
      <w:r w:rsidRPr="00FF4123">
        <w:rPr>
          <w:rFonts w:ascii="Calibri" w:eastAsia="Batang" w:hAnsi="Calibri" w:cs="Calibri"/>
          <w:lang w:eastAsia="pt-BR"/>
        </w:rPr>
        <w:t>to</w:t>
      </w:r>
      <w:proofErr w:type="spellEnd"/>
      <w:proofErr w:type="gramEnd"/>
      <w:r w:rsidRPr="00FF4123">
        <w:rPr>
          <w:rFonts w:ascii="Calibri" w:eastAsia="Batang" w:hAnsi="Calibri" w:cs="Calibri"/>
          <w:lang w:eastAsia="pt-BR"/>
        </w:rPr>
        <w:t xml:space="preserve"> do preço registrado após o 10º (décimo) dia de atraso</w:t>
      </w:r>
      <w:r w:rsidRPr="00FF4123">
        <w:rPr>
          <w:rFonts w:ascii="Calibri" w:eastAsia="Calibri" w:hAnsi="Calibri" w:cs="Calibri"/>
          <w:color w:val="000000"/>
          <w:lang w:eastAsia="pt-BR"/>
        </w:rPr>
        <w:t>;</w:t>
      </w:r>
    </w:p>
    <w:p w:rsidR="00FF4123" w:rsidRPr="00FF4123" w:rsidRDefault="00FF4123" w:rsidP="00FF4123">
      <w:pPr>
        <w:numPr>
          <w:ilvl w:val="0"/>
          <w:numId w:val="34"/>
        </w:numPr>
        <w:spacing w:after="0" w:line="240" w:lineRule="auto"/>
        <w:ind w:left="1276" w:hanging="567"/>
        <w:jc w:val="both"/>
        <w:rPr>
          <w:rFonts w:ascii="Calibri" w:eastAsia="Calibri" w:hAnsi="Calibri" w:cs="Calibri"/>
          <w:color w:val="000000"/>
          <w:lang w:eastAsia="pt-BR"/>
        </w:rPr>
      </w:pPr>
      <w:r w:rsidRPr="00FF4123">
        <w:rPr>
          <w:rFonts w:ascii="Calibri" w:eastAsia="Batang" w:hAnsi="Calibri" w:cs="Calibri"/>
          <w:lang w:eastAsia="pt-BR"/>
        </w:rPr>
        <w:lastRenderedPageBreak/>
        <w:t>Multa compensatória de</w:t>
      </w:r>
      <w:r w:rsidRPr="00FF4123">
        <w:rPr>
          <w:rFonts w:ascii="Calibri" w:eastAsia="Calibri" w:hAnsi="Calibri" w:cs="Calibri"/>
          <w:lang w:eastAsia="pt-BR"/>
        </w:rPr>
        <w:t>:</w:t>
      </w:r>
    </w:p>
    <w:p w:rsidR="00FF4123" w:rsidRPr="00FF4123" w:rsidRDefault="00FF4123" w:rsidP="00FF4123">
      <w:pPr>
        <w:numPr>
          <w:ilvl w:val="0"/>
          <w:numId w:val="36"/>
        </w:numPr>
        <w:spacing w:after="0" w:line="240" w:lineRule="auto"/>
        <w:ind w:left="1701" w:hanging="425"/>
        <w:jc w:val="both"/>
        <w:rPr>
          <w:rFonts w:ascii="Calibri" w:eastAsia="Batang" w:hAnsi="Calibri" w:cs="Calibri"/>
          <w:lang w:eastAsia="pt-BR"/>
        </w:rPr>
      </w:pPr>
      <w:r w:rsidRPr="00FF4123">
        <w:rPr>
          <w:rFonts w:ascii="Calibri" w:eastAsia="Batang" w:hAnsi="Calibri" w:cs="Calibri"/>
          <w:lang w:eastAsia="pt-BR"/>
        </w:rPr>
        <w:t xml:space="preserve">3% (três por cento) sobre o valor correspondente a parte não cumprida da Ata de Registro por ocorrência, até o limite de 9% (nove por cento), em caso de inexecução parcial da presente Ata; </w:t>
      </w:r>
      <w:proofErr w:type="gramStart"/>
      <w:r w:rsidRPr="00FF4123">
        <w:rPr>
          <w:rFonts w:ascii="Calibri" w:eastAsia="Batang" w:hAnsi="Calibri" w:cs="Calibri"/>
          <w:lang w:eastAsia="pt-BR"/>
        </w:rPr>
        <w:t>e</w:t>
      </w:r>
      <w:proofErr w:type="gramEnd"/>
    </w:p>
    <w:p w:rsidR="00FF4123" w:rsidRPr="00FF4123" w:rsidRDefault="00FF4123" w:rsidP="00FF4123">
      <w:pPr>
        <w:numPr>
          <w:ilvl w:val="0"/>
          <w:numId w:val="36"/>
        </w:numPr>
        <w:spacing w:after="0" w:line="240" w:lineRule="auto"/>
        <w:ind w:left="1701" w:hanging="425"/>
        <w:jc w:val="both"/>
        <w:rPr>
          <w:rFonts w:ascii="Calibri" w:eastAsia="Batang" w:hAnsi="Calibri" w:cs="Calibri"/>
          <w:lang w:eastAsia="pt-BR"/>
        </w:rPr>
      </w:pPr>
      <w:r w:rsidRPr="00FF4123">
        <w:rPr>
          <w:rFonts w:ascii="Calibri" w:eastAsia="Batang" w:hAnsi="Calibri" w:cs="Calibri"/>
          <w:lang w:eastAsia="pt-BR"/>
        </w:rPr>
        <w:t>30% (trinta por cento) sobre o valor da Ata de Registro, em caso de inexecução total da obrigação assumida.</w:t>
      </w:r>
    </w:p>
    <w:p w:rsidR="00FF4123" w:rsidRPr="00FF4123" w:rsidRDefault="00FF4123" w:rsidP="00FF4123">
      <w:pPr>
        <w:spacing w:after="160"/>
        <w:jc w:val="both"/>
        <w:rPr>
          <w:rFonts w:ascii="Calibri" w:eastAsia="Batang" w:hAnsi="Calibri" w:cs="Calibri"/>
          <w:lang w:eastAsia="pt-BR"/>
        </w:rPr>
      </w:pPr>
    </w:p>
    <w:p w:rsidR="00FF4123" w:rsidRPr="00FF4123" w:rsidRDefault="00FF4123" w:rsidP="00FF4123">
      <w:pPr>
        <w:widowControl w:val="0"/>
        <w:numPr>
          <w:ilvl w:val="1"/>
          <w:numId w:val="38"/>
        </w:numPr>
        <w:suppressAutoHyphens/>
        <w:spacing w:after="0" w:line="240" w:lineRule="auto"/>
        <w:jc w:val="both"/>
        <w:rPr>
          <w:rFonts w:ascii="Calibri" w:eastAsia="Calibri" w:hAnsi="Calibri" w:cs="Calibri"/>
          <w:lang w:eastAsia="pt-BR"/>
        </w:rPr>
      </w:pPr>
      <w:r w:rsidRPr="00FF4123">
        <w:rPr>
          <w:rFonts w:ascii="Calibri" w:eastAsia="Batang" w:hAnsi="Calibri" w:cs="Calibri"/>
          <w:lang w:eastAsia="pt-BR"/>
        </w:rPr>
        <w:t>A apresentação de documentação falsa, não manutenção da proposta e cometimento de fraude fiscal, acarretará sem prejuízo das demais cominações legais</w:t>
      </w:r>
      <w:r w:rsidRPr="00FF4123">
        <w:rPr>
          <w:rFonts w:ascii="Calibri" w:eastAsia="Calibri" w:hAnsi="Calibri" w:cs="Calibri"/>
          <w:lang w:eastAsia="pt-BR"/>
        </w:rPr>
        <w:t>:</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numPr>
          <w:ilvl w:val="0"/>
          <w:numId w:val="40"/>
        </w:numPr>
        <w:spacing w:after="0" w:line="240" w:lineRule="auto"/>
        <w:ind w:left="284"/>
        <w:jc w:val="both"/>
        <w:rPr>
          <w:rFonts w:ascii="Calibri" w:eastAsia="Calibri" w:hAnsi="Calibri" w:cs="Calibri"/>
          <w:color w:val="000000"/>
          <w:lang w:eastAsia="pt-BR"/>
        </w:rPr>
      </w:pPr>
      <w:r w:rsidRPr="00FF4123">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FF4123">
        <w:rPr>
          <w:rFonts w:ascii="Calibri" w:eastAsia="Calibri" w:hAnsi="Calibri" w:cs="Calibri"/>
          <w:color w:val="000000"/>
          <w:lang w:eastAsia="pt-BR"/>
        </w:rPr>
        <w:t>.</w:t>
      </w:r>
    </w:p>
    <w:p w:rsidR="00FF4123" w:rsidRPr="00FF4123" w:rsidRDefault="00FF4123" w:rsidP="00FF4123">
      <w:pPr>
        <w:spacing w:after="160"/>
        <w:jc w:val="both"/>
        <w:rPr>
          <w:rFonts w:ascii="Calibri" w:eastAsia="Calibri" w:hAnsi="Calibri" w:cs="Calibri"/>
          <w:color w:val="000000"/>
          <w:lang w:eastAsia="pt-BR"/>
        </w:rPr>
      </w:pPr>
    </w:p>
    <w:p w:rsidR="00FF4123" w:rsidRPr="00FF4123" w:rsidRDefault="00FF4123" w:rsidP="00FF4123">
      <w:pPr>
        <w:widowControl w:val="0"/>
        <w:numPr>
          <w:ilvl w:val="1"/>
          <w:numId w:val="38"/>
        </w:numPr>
        <w:suppressAutoHyphens/>
        <w:spacing w:after="0" w:line="240" w:lineRule="auto"/>
        <w:jc w:val="both"/>
        <w:rPr>
          <w:rFonts w:ascii="Calibri" w:eastAsia="Calibri" w:hAnsi="Calibri" w:cs="Calibri"/>
          <w:lang w:eastAsia="pt-BR"/>
        </w:rPr>
      </w:pPr>
      <w:r w:rsidRPr="00FF4123">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FF4123">
        <w:rPr>
          <w:rFonts w:ascii="Calibri" w:eastAsia="Calibri" w:hAnsi="Calibri" w:cs="Calibri"/>
          <w:lang w:eastAsia="pt-BR"/>
        </w:rPr>
        <w:t>.</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38"/>
        </w:numPr>
        <w:suppressAutoHyphens/>
        <w:spacing w:after="0" w:line="240" w:lineRule="auto"/>
        <w:jc w:val="both"/>
        <w:rPr>
          <w:rFonts w:ascii="Calibri" w:eastAsia="Calibri" w:hAnsi="Calibri" w:cs="Calibri"/>
          <w:lang w:eastAsia="pt-BR"/>
        </w:rPr>
      </w:pPr>
      <w:r w:rsidRPr="00FF4123">
        <w:rPr>
          <w:rFonts w:ascii="Calibri" w:eastAsia="Batang" w:hAnsi="Calibri" w:cs="Calibri"/>
          <w:lang w:eastAsia="pt-BR"/>
        </w:rPr>
        <w:t>As penalidades aplicadas serão, obrigatoriamente, anotadas no Certificado de Registro Cadastral do Fornecedor</w:t>
      </w:r>
      <w:r w:rsidRPr="00FF4123">
        <w:rPr>
          <w:rFonts w:ascii="Calibri" w:eastAsia="Calibri" w:hAnsi="Calibri" w:cs="Calibri"/>
          <w:lang w:eastAsia="pt-BR"/>
        </w:rPr>
        <w:t>.</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38"/>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38"/>
        </w:numPr>
        <w:suppressAutoHyphens/>
        <w:spacing w:after="0" w:line="240" w:lineRule="auto"/>
        <w:jc w:val="both"/>
        <w:rPr>
          <w:rFonts w:ascii="Calibri" w:eastAsia="Calibri" w:hAnsi="Calibri" w:cs="Calibri"/>
          <w:lang w:eastAsia="pt-BR"/>
        </w:rPr>
      </w:pPr>
      <w:r w:rsidRPr="00FF4123">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FF4123">
        <w:rPr>
          <w:rFonts w:ascii="Calibri" w:eastAsia="Calibri" w:hAnsi="Calibri" w:cs="Calibri"/>
          <w:lang w:eastAsia="pt-BR"/>
        </w:rPr>
        <w:t>.</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38"/>
        </w:numPr>
        <w:suppressAutoHyphens/>
        <w:spacing w:after="0" w:line="240" w:lineRule="auto"/>
        <w:jc w:val="both"/>
        <w:rPr>
          <w:rFonts w:ascii="Calibri" w:eastAsia="Calibri" w:hAnsi="Calibri" w:cs="Calibri"/>
          <w:lang w:eastAsia="pt-BR"/>
        </w:rPr>
      </w:pPr>
      <w:r w:rsidRPr="00FF4123">
        <w:rPr>
          <w:rFonts w:ascii="Calibri" w:eastAsia="Batang" w:hAnsi="Calibri" w:cs="Calibri"/>
          <w:lang w:eastAsia="pt-BR"/>
        </w:rPr>
        <w:t xml:space="preserve">Os danos e prejuízos serão ressarcidos ao Município de Coronel Sapucaia-MS no prazo máximo de 48 (quarenta e oito) horas, contado da notificação administrativa do Compromitente Fornecedor, </w:t>
      </w:r>
      <w:proofErr w:type="gramStart"/>
      <w:r w:rsidRPr="00FF4123">
        <w:rPr>
          <w:rFonts w:ascii="Calibri" w:eastAsia="Batang" w:hAnsi="Calibri" w:cs="Calibri"/>
          <w:lang w:eastAsia="pt-BR"/>
        </w:rPr>
        <w:t>sob pena</w:t>
      </w:r>
      <w:proofErr w:type="gramEnd"/>
      <w:r w:rsidRPr="00FF4123">
        <w:rPr>
          <w:rFonts w:ascii="Calibri" w:eastAsia="Batang" w:hAnsi="Calibri" w:cs="Calibri"/>
          <w:lang w:eastAsia="pt-BR"/>
        </w:rPr>
        <w:t xml:space="preserve"> de multa</w:t>
      </w:r>
      <w:r w:rsidRPr="00FF4123">
        <w:rPr>
          <w:rFonts w:ascii="Calibri" w:eastAsia="Calibri" w:hAnsi="Calibri" w:cs="Calibri"/>
          <w:lang w:eastAsia="pt-BR"/>
        </w:rPr>
        <w:t>.</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widowControl w:val="0"/>
        <w:numPr>
          <w:ilvl w:val="1"/>
          <w:numId w:val="38"/>
        </w:numPr>
        <w:suppressAutoHyphens/>
        <w:spacing w:after="0" w:line="240" w:lineRule="auto"/>
        <w:jc w:val="both"/>
        <w:rPr>
          <w:rFonts w:ascii="Calibri" w:eastAsia="Calibri" w:hAnsi="Calibri" w:cs="Calibri"/>
          <w:lang w:eastAsia="pt-BR"/>
        </w:rPr>
      </w:pPr>
      <w:r w:rsidRPr="00FF4123">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FF4123" w:rsidRPr="00FF4123" w:rsidRDefault="00FF4123" w:rsidP="00FF4123">
      <w:pPr>
        <w:widowControl w:val="0"/>
        <w:suppressAutoHyphens/>
        <w:spacing w:after="160"/>
        <w:jc w:val="both"/>
        <w:rPr>
          <w:rFonts w:ascii="Calibri" w:eastAsia="Calibri" w:hAnsi="Calibri" w:cs="Calibri"/>
          <w:lang w:eastAsia="pt-BR"/>
        </w:rPr>
      </w:pPr>
    </w:p>
    <w:p w:rsidR="00FF4123" w:rsidRPr="00FF4123" w:rsidRDefault="00FF4123" w:rsidP="00FF4123">
      <w:pPr>
        <w:spacing w:after="160"/>
        <w:mirrorIndents/>
        <w:jc w:val="center"/>
        <w:rPr>
          <w:rFonts w:ascii="Calibri" w:eastAsia="Calibri" w:hAnsi="Calibri" w:cs="Calibri"/>
          <w:b/>
          <w:bCs/>
          <w:color w:val="000000"/>
          <w:lang w:eastAsia="pt-BR"/>
        </w:rPr>
      </w:pPr>
      <w:r w:rsidRPr="00FF4123">
        <w:rPr>
          <w:rFonts w:ascii="Calibri" w:eastAsia="Calibri" w:hAnsi="Calibri" w:cs="Calibri"/>
          <w:b/>
          <w:color w:val="000000"/>
          <w:lang w:eastAsia="pt-BR"/>
        </w:rPr>
        <w:lastRenderedPageBreak/>
        <w:t xml:space="preserve">CLÁUSULA DÉCIMA SEGUNDA – </w:t>
      </w:r>
      <w:r w:rsidRPr="00FF4123">
        <w:rPr>
          <w:rFonts w:ascii="Calibri" w:eastAsia="Calibri" w:hAnsi="Calibri" w:cs="Calibri"/>
          <w:b/>
          <w:bCs/>
          <w:color w:val="000000"/>
          <w:lang w:eastAsia="pt-BR"/>
        </w:rPr>
        <w:t>DA FRAUDE E DA CORRUPÇÃO</w:t>
      </w:r>
    </w:p>
    <w:p w:rsidR="00FF4123" w:rsidRPr="00FF4123" w:rsidRDefault="00FF4123" w:rsidP="00FF4123">
      <w:pPr>
        <w:widowControl w:val="0"/>
        <w:numPr>
          <w:ilvl w:val="1"/>
          <w:numId w:val="42"/>
        </w:numPr>
        <w:suppressAutoHyphens/>
        <w:spacing w:after="0" w:line="240" w:lineRule="auto"/>
        <w:jc w:val="both"/>
        <w:rPr>
          <w:rFonts w:ascii="Calibri" w:eastAsia="Calibri" w:hAnsi="Calibri" w:cs="Calibri"/>
          <w:color w:val="000000"/>
          <w:lang w:eastAsia="pt-BR"/>
        </w:rPr>
      </w:pPr>
      <w:r w:rsidRPr="00FF4123">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rsidR="00FF4123" w:rsidRPr="00FF4123" w:rsidRDefault="00FF4123" w:rsidP="00FF4123">
      <w:pPr>
        <w:widowControl w:val="0"/>
        <w:spacing w:after="160"/>
        <w:jc w:val="both"/>
        <w:rPr>
          <w:rFonts w:ascii="Calibri" w:eastAsia="Calibri" w:hAnsi="Calibri" w:cs="Calibri"/>
          <w:color w:val="000000"/>
          <w:lang w:eastAsia="pt-BR"/>
        </w:rPr>
      </w:pPr>
      <w:r w:rsidRPr="00FF4123">
        <w:rPr>
          <w:rFonts w:ascii="Calibri" w:eastAsia="Calibri" w:hAnsi="Calibri" w:cs="Calibri"/>
          <w:b/>
          <w:color w:val="000000"/>
          <w:lang w:eastAsia="pt-BR"/>
        </w:rPr>
        <w:t>SUBCLÁUSULA PRIMEIRA</w:t>
      </w:r>
      <w:r w:rsidRPr="00FF4123">
        <w:rPr>
          <w:rFonts w:ascii="Calibri" w:eastAsia="Calibri" w:hAnsi="Calibri" w:cs="Calibri"/>
          <w:color w:val="000000"/>
          <w:lang w:eastAsia="pt-BR"/>
        </w:rPr>
        <w:t xml:space="preserve"> - Para os propósitos desta cláusula, definem-se as seguintes práticas:</w:t>
      </w:r>
    </w:p>
    <w:p w:rsidR="00FF4123" w:rsidRPr="00FF4123" w:rsidRDefault="00FF4123" w:rsidP="00FF4123">
      <w:pPr>
        <w:widowControl w:val="0"/>
        <w:numPr>
          <w:ilvl w:val="0"/>
          <w:numId w:val="44"/>
        </w:numPr>
        <w:suppressAutoHyphens/>
        <w:spacing w:after="0" w:line="240" w:lineRule="auto"/>
        <w:ind w:left="1276" w:hanging="567"/>
        <w:jc w:val="both"/>
        <w:rPr>
          <w:rFonts w:ascii="Calibri" w:eastAsia="Calibri" w:hAnsi="Calibri" w:cs="Calibri"/>
          <w:color w:val="000000"/>
          <w:lang w:eastAsia="pt-BR"/>
        </w:rPr>
      </w:pPr>
      <w:r w:rsidRPr="00FF4123">
        <w:rPr>
          <w:rFonts w:ascii="Calibri" w:eastAsia="Calibri" w:hAnsi="Calibri" w:cs="Calibri"/>
          <w:color w:val="000000"/>
          <w:lang w:eastAsia="pt-BR"/>
        </w:rPr>
        <w:t>“</w:t>
      </w:r>
      <w:r w:rsidRPr="00FF4123">
        <w:rPr>
          <w:rFonts w:ascii="Calibri" w:eastAsia="Calibri" w:hAnsi="Calibri" w:cs="Calibri"/>
          <w:b/>
          <w:color w:val="000000"/>
          <w:lang w:eastAsia="pt-BR"/>
        </w:rPr>
        <w:t>prática corrupta</w:t>
      </w:r>
      <w:r w:rsidRPr="00FF4123">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rsidR="00FF4123" w:rsidRPr="00FF4123" w:rsidRDefault="00FF4123" w:rsidP="00FF4123">
      <w:pPr>
        <w:widowControl w:val="0"/>
        <w:numPr>
          <w:ilvl w:val="0"/>
          <w:numId w:val="44"/>
        </w:numPr>
        <w:suppressAutoHyphens/>
        <w:spacing w:after="0" w:line="240" w:lineRule="auto"/>
        <w:ind w:left="1276" w:hanging="567"/>
        <w:jc w:val="both"/>
        <w:rPr>
          <w:rFonts w:ascii="Calibri" w:eastAsia="Calibri" w:hAnsi="Calibri" w:cs="Calibri"/>
          <w:color w:val="000000"/>
          <w:lang w:eastAsia="pt-BR"/>
        </w:rPr>
      </w:pPr>
      <w:r w:rsidRPr="00FF4123">
        <w:rPr>
          <w:rFonts w:ascii="Calibri" w:eastAsia="Calibri" w:hAnsi="Calibri" w:cs="Calibri"/>
          <w:color w:val="000000"/>
          <w:lang w:eastAsia="pt-BR"/>
        </w:rPr>
        <w:t>“</w:t>
      </w:r>
      <w:r w:rsidRPr="00FF4123">
        <w:rPr>
          <w:rFonts w:ascii="Calibri" w:eastAsia="Calibri" w:hAnsi="Calibri" w:cs="Calibri"/>
          <w:b/>
          <w:color w:val="000000"/>
          <w:lang w:eastAsia="pt-BR"/>
        </w:rPr>
        <w:t>prática fraudulenta</w:t>
      </w:r>
      <w:r w:rsidRPr="00FF4123">
        <w:rPr>
          <w:rFonts w:ascii="Calibri" w:eastAsia="Calibri" w:hAnsi="Calibri" w:cs="Calibri"/>
          <w:color w:val="000000"/>
          <w:lang w:eastAsia="pt-BR"/>
        </w:rPr>
        <w:t>”: a falsificação ou omissão dos fatos, com o objetivo de influenciar o processo de licitação ou de cumprimento do Contrato;</w:t>
      </w:r>
    </w:p>
    <w:p w:rsidR="00FF4123" w:rsidRPr="00FF4123" w:rsidRDefault="00FF4123" w:rsidP="00FF4123">
      <w:pPr>
        <w:widowControl w:val="0"/>
        <w:numPr>
          <w:ilvl w:val="0"/>
          <w:numId w:val="44"/>
        </w:numPr>
        <w:suppressAutoHyphens/>
        <w:spacing w:after="0" w:line="240" w:lineRule="auto"/>
        <w:ind w:left="1276" w:right="-1" w:hanging="567"/>
        <w:jc w:val="both"/>
        <w:rPr>
          <w:rFonts w:ascii="Calibri" w:eastAsia="Calibri" w:hAnsi="Calibri" w:cs="Calibri"/>
          <w:color w:val="000000"/>
          <w:lang w:eastAsia="pt-BR"/>
        </w:rPr>
      </w:pPr>
      <w:r w:rsidRPr="00FF4123">
        <w:rPr>
          <w:rFonts w:ascii="Calibri" w:eastAsia="Calibri" w:hAnsi="Calibri" w:cs="Calibri"/>
          <w:color w:val="000000"/>
          <w:lang w:eastAsia="pt-BR"/>
        </w:rPr>
        <w:t>“</w:t>
      </w:r>
      <w:r w:rsidRPr="00FF4123">
        <w:rPr>
          <w:rFonts w:ascii="Calibri" w:eastAsia="Calibri" w:hAnsi="Calibri" w:cs="Calibri"/>
          <w:b/>
          <w:color w:val="000000"/>
          <w:lang w:eastAsia="pt-BR"/>
        </w:rPr>
        <w:t>prática conluiada</w:t>
      </w:r>
      <w:r w:rsidRPr="00FF4123">
        <w:rPr>
          <w:rFonts w:ascii="Calibri" w:eastAsia="Calibri" w:hAnsi="Calibri" w:cs="Calibri"/>
          <w:color w:val="000000"/>
          <w:lang w:eastAsia="pt-BR"/>
        </w:rPr>
        <w:t xml:space="preserve">”: esquematizar ou estabelecer um acordo entre dois ou mais licitantes, com ou sem o conhecimento de representantes ou prepostos do órgão licitador, visando estabelecer preços em níveis artificiais e </w:t>
      </w:r>
      <w:proofErr w:type="gramStart"/>
      <w:r w:rsidRPr="00FF4123">
        <w:rPr>
          <w:rFonts w:ascii="Calibri" w:eastAsia="Calibri" w:hAnsi="Calibri" w:cs="Calibri"/>
          <w:color w:val="000000"/>
          <w:lang w:eastAsia="pt-BR"/>
        </w:rPr>
        <w:t>não-competitivos</w:t>
      </w:r>
      <w:proofErr w:type="gramEnd"/>
      <w:r w:rsidRPr="00FF4123">
        <w:rPr>
          <w:rFonts w:ascii="Calibri" w:eastAsia="Calibri" w:hAnsi="Calibri" w:cs="Calibri"/>
          <w:color w:val="000000"/>
          <w:lang w:eastAsia="pt-BR"/>
        </w:rPr>
        <w:t>;</w:t>
      </w:r>
    </w:p>
    <w:p w:rsidR="00FF4123" w:rsidRPr="00FF4123" w:rsidRDefault="00FF4123" w:rsidP="00FF4123">
      <w:pPr>
        <w:widowControl w:val="0"/>
        <w:numPr>
          <w:ilvl w:val="0"/>
          <w:numId w:val="44"/>
        </w:numPr>
        <w:suppressAutoHyphens/>
        <w:spacing w:after="0" w:line="240" w:lineRule="auto"/>
        <w:ind w:left="1276" w:right="-1" w:hanging="567"/>
        <w:jc w:val="both"/>
        <w:rPr>
          <w:rFonts w:ascii="Calibri" w:eastAsia="Calibri" w:hAnsi="Calibri" w:cs="Calibri"/>
          <w:color w:val="000000"/>
          <w:lang w:eastAsia="pt-BR"/>
        </w:rPr>
      </w:pPr>
      <w:r w:rsidRPr="00FF4123">
        <w:rPr>
          <w:rFonts w:ascii="Calibri" w:eastAsia="Calibri" w:hAnsi="Calibri" w:cs="Calibri"/>
          <w:color w:val="000000"/>
          <w:lang w:eastAsia="pt-BR"/>
        </w:rPr>
        <w:t>“</w:t>
      </w:r>
      <w:r w:rsidRPr="00FF4123">
        <w:rPr>
          <w:rFonts w:ascii="Calibri" w:eastAsia="Calibri" w:hAnsi="Calibri" w:cs="Calibri"/>
          <w:b/>
          <w:color w:val="000000"/>
          <w:lang w:eastAsia="pt-BR"/>
        </w:rPr>
        <w:t>prática coercitiva</w:t>
      </w:r>
      <w:r w:rsidRPr="00FF4123">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rsidR="00FF4123" w:rsidRPr="00FF4123" w:rsidRDefault="00FF4123" w:rsidP="00FF4123">
      <w:pPr>
        <w:widowControl w:val="0"/>
        <w:numPr>
          <w:ilvl w:val="0"/>
          <w:numId w:val="44"/>
        </w:numPr>
        <w:suppressAutoHyphens/>
        <w:spacing w:after="0" w:line="240" w:lineRule="auto"/>
        <w:ind w:left="1276" w:right="-1" w:hanging="567"/>
        <w:jc w:val="both"/>
        <w:rPr>
          <w:rFonts w:ascii="Calibri" w:eastAsia="Calibri" w:hAnsi="Calibri" w:cs="Calibri"/>
          <w:color w:val="000000"/>
          <w:lang w:eastAsia="pt-BR"/>
        </w:rPr>
      </w:pPr>
      <w:r w:rsidRPr="00FF4123">
        <w:rPr>
          <w:rFonts w:ascii="Calibri" w:eastAsia="Calibri" w:hAnsi="Calibri" w:cs="Calibri"/>
          <w:color w:val="000000"/>
          <w:lang w:eastAsia="pt-BR"/>
        </w:rPr>
        <w:t>“</w:t>
      </w:r>
      <w:r w:rsidRPr="00FF4123">
        <w:rPr>
          <w:rFonts w:ascii="Calibri" w:eastAsia="Calibri" w:hAnsi="Calibri" w:cs="Calibri"/>
          <w:b/>
          <w:color w:val="000000"/>
          <w:lang w:eastAsia="pt-BR"/>
        </w:rPr>
        <w:t>prática obstrutiva</w:t>
      </w:r>
      <w:r w:rsidRPr="00FF4123">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FF4123">
        <w:rPr>
          <w:rFonts w:ascii="Calibri" w:eastAsia="Calibri" w:hAnsi="Calibri" w:cs="Calibri"/>
          <w:color w:val="000000"/>
          <w:lang w:eastAsia="pt-BR"/>
        </w:rPr>
        <w:t>ii</w:t>
      </w:r>
      <w:proofErr w:type="spellEnd"/>
      <w:proofErr w:type="gramEnd"/>
      <w:r w:rsidRPr="00FF4123">
        <w:rPr>
          <w:rFonts w:ascii="Calibri" w:eastAsia="Calibri" w:hAnsi="Calibri" w:cs="Calibri"/>
          <w:color w:val="000000"/>
          <w:lang w:eastAsia="pt-BR"/>
        </w:rPr>
        <w:t>) atos cuja intenção seja impedir materialmente o exercício do direito de o organismo financeiro multilateral promover inspeção.</w:t>
      </w:r>
    </w:p>
    <w:p w:rsidR="00FF4123" w:rsidRPr="00FF4123" w:rsidRDefault="00FF4123" w:rsidP="00FF4123">
      <w:pPr>
        <w:widowControl w:val="0"/>
        <w:suppressAutoHyphens/>
        <w:spacing w:after="160"/>
        <w:ind w:right="-1"/>
        <w:jc w:val="both"/>
        <w:rPr>
          <w:rFonts w:ascii="Calibri" w:eastAsia="Calibri" w:hAnsi="Calibri" w:cs="Calibri"/>
          <w:color w:val="000000"/>
          <w:lang w:eastAsia="pt-BR"/>
        </w:rPr>
      </w:pPr>
    </w:p>
    <w:p w:rsidR="00FF4123" w:rsidRPr="00FF4123" w:rsidRDefault="00FF4123" w:rsidP="00FF4123">
      <w:pPr>
        <w:widowControl w:val="0"/>
        <w:spacing w:after="160"/>
        <w:ind w:right="-1"/>
        <w:jc w:val="both"/>
        <w:rPr>
          <w:rFonts w:ascii="Calibri" w:eastAsia="Calibri" w:hAnsi="Calibri" w:cs="Calibri"/>
          <w:color w:val="000000"/>
          <w:lang w:eastAsia="pt-BR"/>
        </w:rPr>
      </w:pPr>
      <w:r w:rsidRPr="00FF4123">
        <w:rPr>
          <w:rFonts w:ascii="Calibri" w:eastAsia="Calibri" w:hAnsi="Calibri" w:cs="Calibri"/>
          <w:b/>
          <w:color w:val="000000"/>
          <w:lang w:eastAsia="pt-BR"/>
        </w:rPr>
        <w:t>SUBCLÁUSULA SEGUNDA</w:t>
      </w:r>
      <w:r w:rsidRPr="00FF4123">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FF4123">
        <w:rPr>
          <w:rFonts w:ascii="Calibri" w:eastAsia="Calibri" w:hAnsi="Calibri" w:cs="Calibri"/>
          <w:color w:val="000000"/>
          <w:lang w:eastAsia="pt-BR"/>
        </w:rPr>
        <w:t>colusivas</w:t>
      </w:r>
      <w:proofErr w:type="spellEnd"/>
      <w:r w:rsidRPr="00FF4123">
        <w:rPr>
          <w:rFonts w:ascii="Calibri" w:eastAsia="Calibri" w:hAnsi="Calibri" w:cs="Calibri"/>
          <w:color w:val="000000"/>
          <w:lang w:eastAsia="pt-BR"/>
        </w:rPr>
        <w:t>, coercitivas ou obstrutivas ao participar da licitação ou da execução um contrato financiado pelo organismo.</w:t>
      </w:r>
    </w:p>
    <w:p w:rsidR="00FF4123" w:rsidRPr="00FF4123" w:rsidRDefault="00FF4123" w:rsidP="00FF4123">
      <w:pPr>
        <w:widowControl w:val="0"/>
        <w:spacing w:after="160"/>
        <w:ind w:right="-1"/>
        <w:jc w:val="both"/>
        <w:rPr>
          <w:rFonts w:ascii="Calibri" w:eastAsia="Calibri" w:hAnsi="Calibri" w:cs="Calibri"/>
          <w:color w:val="000000"/>
          <w:lang w:eastAsia="pt-BR"/>
        </w:rPr>
      </w:pPr>
      <w:r w:rsidRPr="00FF4123">
        <w:rPr>
          <w:rFonts w:ascii="Calibri" w:eastAsia="Calibri" w:hAnsi="Calibri" w:cs="Calibri"/>
          <w:b/>
          <w:color w:val="000000"/>
          <w:lang w:eastAsia="pt-BR"/>
        </w:rPr>
        <w:t>SUBCLÁUSULA TERCEIRA</w:t>
      </w:r>
      <w:r w:rsidRPr="00FF4123">
        <w:rPr>
          <w:rFonts w:ascii="Calibri" w:eastAsia="Calibri" w:hAnsi="Calibri" w:cs="Calibri"/>
          <w:color w:val="000000"/>
          <w:lang w:eastAsia="pt-BR"/>
        </w:rPr>
        <w:t xml:space="preserve"> - Considerando os propósitos das cláusulas acima, o </w:t>
      </w:r>
      <w:r w:rsidRPr="00FF4123">
        <w:rPr>
          <w:rFonts w:ascii="Calibri" w:eastAsia="Calibri" w:hAnsi="Calibri" w:cs="Calibri"/>
          <w:lang w:eastAsia="pt-BR"/>
        </w:rPr>
        <w:t>Compromitente Fornecedor</w:t>
      </w:r>
      <w:r w:rsidRPr="00FF4123">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FF4123">
        <w:rPr>
          <w:rFonts w:ascii="Calibri" w:eastAsia="Times New Roman" w:hAnsi="Calibri" w:cs="Calibri"/>
          <w:lang w:eastAsia="pt-BR"/>
        </w:rPr>
        <w:t>produtos</w:t>
      </w:r>
      <w:r w:rsidRPr="00FF4123">
        <w:rPr>
          <w:rFonts w:ascii="Calibri" w:eastAsia="Calibri" w:hAnsi="Calibri" w:cs="Calibri"/>
          <w:color w:val="000000"/>
          <w:lang w:eastAsia="pt-BR"/>
        </w:rPr>
        <w:t>, conforme o caso do contrato e todos os documentos, contas e registros relacionados à licitação e à execução do Contrato.</w:t>
      </w:r>
    </w:p>
    <w:p w:rsidR="00FF4123" w:rsidRPr="00FF4123" w:rsidRDefault="00FF4123" w:rsidP="00FF4123">
      <w:pPr>
        <w:spacing w:after="160"/>
        <w:mirrorIndents/>
        <w:rPr>
          <w:rFonts w:ascii="Calibri" w:eastAsia="Calibri" w:hAnsi="Calibri" w:cs="Calibri"/>
          <w:b/>
          <w:bCs/>
          <w:color w:val="000000"/>
          <w:lang w:eastAsia="pt-BR"/>
        </w:rPr>
      </w:pPr>
      <w:r w:rsidRPr="00FF4123">
        <w:rPr>
          <w:rFonts w:ascii="Calibri" w:eastAsia="Calibri" w:hAnsi="Calibri" w:cs="Calibri"/>
          <w:b/>
          <w:color w:val="000000"/>
          <w:lang w:eastAsia="pt-BR"/>
        </w:rPr>
        <w:t xml:space="preserve">CLÁUSULA DÉCIMA TERCEIRA – </w:t>
      </w:r>
      <w:r w:rsidRPr="00FF4123">
        <w:rPr>
          <w:rFonts w:ascii="Calibri" w:eastAsia="Calibri" w:hAnsi="Calibri" w:cs="Calibri"/>
          <w:b/>
          <w:bCs/>
          <w:color w:val="000000"/>
          <w:lang w:eastAsia="pt-BR"/>
        </w:rPr>
        <w:t>DA EFICÁCIA</w:t>
      </w:r>
    </w:p>
    <w:p w:rsidR="00FF4123" w:rsidRPr="00FF4123" w:rsidRDefault="00FF4123" w:rsidP="00FF4123">
      <w:pPr>
        <w:widowControl w:val="0"/>
        <w:numPr>
          <w:ilvl w:val="1"/>
          <w:numId w:val="46"/>
        </w:numPr>
        <w:spacing w:after="0" w:line="240" w:lineRule="auto"/>
        <w:ind w:right="-1"/>
        <w:jc w:val="both"/>
        <w:rPr>
          <w:rFonts w:ascii="Calibri" w:eastAsia="Calibri" w:hAnsi="Calibri" w:cs="Calibri"/>
          <w:lang w:eastAsia="pt-BR"/>
        </w:rPr>
      </w:pPr>
      <w:r w:rsidRPr="00FF4123">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rsidR="00FF4123" w:rsidRPr="00FF4123" w:rsidRDefault="00FF4123" w:rsidP="00FF4123">
      <w:pPr>
        <w:widowControl w:val="0"/>
        <w:spacing w:after="160"/>
        <w:ind w:right="-1"/>
        <w:jc w:val="both"/>
        <w:rPr>
          <w:rFonts w:ascii="Calibri" w:eastAsia="Calibri" w:hAnsi="Calibri" w:cs="Calibri"/>
          <w:lang w:eastAsia="pt-BR"/>
        </w:rPr>
      </w:pPr>
    </w:p>
    <w:p w:rsidR="00FF4123" w:rsidRPr="00FF4123" w:rsidRDefault="00FF4123" w:rsidP="00FF4123">
      <w:pPr>
        <w:spacing w:after="160"/>
        <w:mirrorIndents/>
        <w:rPr>
          <w:rFonts w:ascii="Calibri" w:eastAsia="Calibri" w:hAnsi="Calibri" w:cs="Calibri"/>
          <w:b/>
          <w:bCs/>
          <w:color w:val="000000"/>
          <w:lang w:eastAsia="pt-BR"/>
        </w:rPr>
      </w:pPr>
      <w:r w:rsidRPr="00FF4123">
        <w:rPr>
          <w:rFonts w:ascii="Calibri" w:eastAsia="Calibri" w:hAnsi="Calibri" w:cs="Calibri"/>
          <w:b/>
          <w:color w:val="000000"/>
          <w:lang w:eastAsia="pt-BR"/>
        </w:rPr>
        <w:lastRenderedPageBreak/>
        <w:t xml:space="preserve">CLÁUSULA DÉCIMA QUARTA – </w:t>
      </w:r>
      <w:r w:rsidRPr="00FF4123">
        <w:rPr>
          <w:rFonts w:ascii="Calibri" w:eastAsia="Calibri" w:hAnsi="Calibri" w:cs="Calibri"/>
          <w:b/>
          <w:bCs/>
          <w:color w:val="000000"/>
          <w:lang w:eastAsia="pt-BR"/>
        </w:rPr>
        <w:t>DO FORO</w:t>
      </w:r>
    </w:p>
    <w:p w:rsidR="00FF4123" w:rsidRPr="00FF4123" w:rsidRDefault="00FF4123" w:rsidP="00FF4123">
      <w:pPr>
        <w:widowControl w:val="0"/>
        <w:numPr>
          <w:ilvl w:val="1"/>
          <w:numId w:val="48"/>
        </w:numPr>
        <w:spacing w:after="0" w:line="240" w:lineRule="auto"/>
        <w:ind w:right="-1"/>
        <w:jc w:val="both"/>
        <w:rPr>
          <w:rFonts w:ascii="Calibri" w:eastAsia="Calibri" w:hAnsi="Calibri" w:cs="Calibri"/>
          <w:lang w:eastAsia="pt-BR"/>
        </w:rPr>
      </w:pPr>
      <w:r w:rsidRPr="00FF4123">
        <w:rPr>
          <w:rFonts w:ascii="Calibri" w:eastAsia="Calibri" w:hAnsi="Calibri" w:cs="Calibri"/>
          <w:bCs/>
          <w:color w:val="000000"/>
          <w:lang w:eastAsia="pt-BR"/>
        </w:rPr>
        <w:t xml:space="preserve">Fica eleito o foro da Comarca de Coronel Sapucaia, Estado de Mato Grosso do Sul, para dirimir todas as questões </w:t>
      </w:r>
      <w:r w:rsidRPr="00FF4123">
        <w:rPr>
          <w:rFonts w:ascii="Calibri" w:eastAsia="Calibri" w:hAnsi="Calibri" w:cs="Calibri"/>
          <w:lang w:eastAsia="pt-BR"/>
        </w:rPr>
        <w:t>oriundas do presente instrumento</w:t>
      </w:r>
      <w:r w:rsidRPr="00FF4123">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FF4123">
        <w:rPr>
          <w:rFonts w:ascii="Calibri" w:eastAsia="Calibri" w:hAnsi="Calibri" w:cs="Calibri"/>
          <w:lang w:eastAsia="pt-BR"/>
        </w:rPr>
        <w:t>.</w:t>
      </w:r>
    </w:p>
    <w:p w:rsidR="00FF4123" w:rsidRPr="00FF4123" w:rsidRDefault="00FF4123" w:rsidP="00FF4123">
      <w:pPr>
        <w:widowControl w:val="0"/>
        <w:spacing w:after="160"/>
        <w:ind w:right="-1"/>
        <w:jc w:val="both"/>
        <w:rPr>
          <w:rFonts w:ascii="Calibri" w:eastAsia="Calibri" w:hAnsi="Calibri" w:cs="Calibri"/>
          <w:lang w:eastAsia="pt-BR"/>
        </w:rPr>
      </w:pPr>
    </w:p>
    <w:p w:rsidR="00FF4123" w:rsidRPr="00FF4123" w:rsidRDefault="00FF4123" w:rsidP="00FF4123">
      <w:pPr>
        <w:widowControl w:val="0"/>
        <w:spacing w:after="160"/>
        <w:jc w:val="both"/>
        <w:rPr>
          <w:rFonts w:ascii="Calibri" w:eastAsia="Calibri" w:hAnsi="Calibri" w:cs="Calibri"/>
          <w:lang w:eastAsia="pt-BR"/>
        </w:rPr>
      </w:pPr>
      <w:r w:rsidRPr="00FF4123">
        <w:rPr>
          <w:rFonts w:ascii="Calibri" w:eastAsia="Calibri" w:hAnsi="Calibri" w:cs="Calibri"/>
          <w:lang w:eastAsia="pt-BR"/>
        </w:rPr>
        <w:t xml:space="preserve">E, por estarem </w:t>
      </w:r>
      <w:proofErr w:type="gramStart"/>
      <w:r w:rsidRPr="00FF4123">
        <w:rPr>
          <w:rFonts w:ascii="Calibri" w:eastAsia="Calibri" w:hAnsi="Calibri" w:cs="Calibri"/>
          <w:lang w:eastAsia="pt-BR"/>
        </w:rPr>
        <w:t>as</w:t>
      </w:r>
      <w:proofErr w:type="gramEnd"/>
      <w:r w:rsidRPr="00FF4123">
        <w:rPr>
          <w:rFonts w:ascii="Calibri" w:eastAsia="Calibri" w:hAnsi="Calibri" w:cs="Calibri"/>
          <w:lang w:eastAsia="pt-BR"/>
        </w:rPr>
        <w:t xml:space="preserve"> partes justas e compromissadas, assinam o presente Termo em três vias, de igual teor, na presença das testemunhas abaixo assinadas.</w:t>
      </w:r>
    </w:p>
    <w:p w:rsidR="00FF4123" w:rsidRPr="00FF4123" w:rsidRDefault="00FF4123" w:rsidP="00FF4123">
      <w:pPr>
        <w:spacing w:before="240" w:after="360"/>
        <w:jc w:val="right"/>
        <w:rPr>
          <w:rFonts w:ascii="Calibri" w:eastAsia="Calibri" w:hAnsi="Calibri" w:cs="Calibri"/>
          <w:bCs/>
          <w:color w:val="000000"/>
          <w:lang w:eastAsia="pt-BR"/>
        </w:rPr>
      </w:pPr>
      <w:r w:rsidRPr="00FF4123">
        <w:rPr>
          <w:rFonts w:ascii="Calibri" w:eastAsia="Calibri" w:hAnsi="Calibri" w:cs="Calibri"/>
          <w:bCs/>
          <w:color w:val="000000"/>
          <w:lang w:eastAsia="pt-BR"/>
        </w:rPr>
        <w:t>Coronel Sapucaia-MS, 03</w:t>
      </w:r>
      <w:proofErr w:type="gramStart"/>
      <w:r w:rsidRPr="00FF4123">
        <w:rPr>
          <w:rFonts w:ascii="Calibri" w:eastAsia="Calibri" w:hAnsi="Calibri" w:cs="Calibri"/>
          <w:bCs/>
          <w:color w:val="000000"/>
          <w:lang w:eastAsia="pt-BR"/>
        </w:rPr>
        <w:t xml:space="preserve">  </w:t>
      </w:r>
      <w:proofErr w:type="gramEnd"/>
      <w:r w:rsidRPr="00FF4123">
        <w:rPr>
          <w:rFonts w:ascii="Calibri" w:eastAsia="Calibri" w:hAnsi="Calibri" w:cs="Calibri"/>
          <w:bCs/>
          <w:color w:val="000000"/>
          <w:lang w:eastAsia="pt-BR"/>
        </w:rPr>
        <w:t>de Abril de 2023.</w:t>
      </w:r>
    </w:p>
    <w:tbl>
      <w:tblPr>
        <w:tblW w:w="10110" w:type="dxa"/>
        <w:tblLayout w:type="fixed"/>
        <w:tblCellMar>
          <w:left w:w="70" w:type="dxa"/>
          <w:right w:w="70" w:type="dxa"/>
        </w:tblCellMar>
        <w:tblLook w:val="04A0" w:firstRow="1" w:lastRow="0" w:firstColumn="1" w:lastColumn="0" w:noHBand="0" w:noVBand="1"/>
      </w:tblPr>
      <w:tblGrid>
        <w:gridCol w:w="10110"/>
      </w:tblGrid>
      <w:tr w:rsidR="00FF4123" w:rsidRPr="00FF4123" w:rsidTr="00FF4123">
        <w:trPr>
          <w:trHeight w:val="422"/>
        </w:trPr>
        <w:tc>
          <w:tcPr>
            <w:tcW w:w="10113" w:type="dxa"/>
            <w:vAlign w:val="center"/>
          </w:tcPr>
          <w:p w:rsidR="00FF4123" w:rsidRPr="00FF4123" w:rsidRDefault="00FF4123" w:rsidP="00FF4123">
            <w:pPr>
              <w:tabs>
                <w:tab w:val="right" w:pos="9781"/>
              </w:tabs>
              <w:spacing w:after="0" w:line="240" w:lineRule="auto"/>
              <w:ind w:right="-143"/>
              <w:jc w:val="center"/>
              <w:rPr>
                <w:rFonts w:ascii="Calibri" w:eastAsia="Calibri" w:hAnsi="Calibri" w:cs="Calibri"/>
                <w:bCs/>
                <w:i/>
              </w:rPr>
            </w:pPr>
          </w:p>
          <w:p w:rsidR="00FF4123" w:rsidRPr="00FF4123" w:rsidRDefault="00FF4123" w:rsidP="00FF4123">
            <w:pPr>
              <w:tabs>
                <w:tab w:val="right" w:pos="9781"/>
              </w:tabs>
              <w:spacing w:after="0" w:line="240" w:lineRule="auto"/>
              <w:ind w:right="-143"/>
              <w:jc w:val="center"/>
              <w:rPr>
                <w:rFonts w:ascii="Calibri" w:eastAsia="Calibri" w:hAnsi="Calibri" w:cs="Calibri"/>
                <w:bCs/>
                <w:i/>
              </w:rPr>
            </w:pPr>
          </w:p>
          <w:p w:rsidR="00FF4123" w:rsidRPr="00FF4123" w:rsidRDefault="00FF4123" w:rsidP="00FF4123">
            <w:pPr>
              <w:tabs>
                <w:tab w:val="right" w:pos="9781"/>
              </w:tabs>
              <w:spacing w:after="0" w:line="240" w:lineRule="auto"/>
              <w:ind w:right="-143"/>
              <w:jc w:val="center"/>
              <w:rPr>
                <w:rFonts w:ascii="Calibri" w:eastAsia="Calibri" w:hAnsi="Calibri" w:cs="Calibri"/>
                <w:b/>
                <w:bCs/>
                <w:i/>
              </w:rPr>
            </w:pPr>
            <w:proofErr w:type="spellStart"/>
            <w:r w:rsidRPr="00FF4123">
              <w:rPr>
                <w:rFonts w:ascii="Calibri" w:eastAsia="Calibri" w:hAnsi="Calibri" w:cs="Calibri"/>
                <w:b/>
                <w:bCs/>
                <w:i/>
              </w:rPr>
              <w:t>Najla</w:t>
            </w:r>
            <w:proofErr w:type="spellEnd"/>
            <w:r w:rsidRPr="00FF4123">
              <w:rPr>
                <w:rFonts w:ascii="Calibri" w:eastAsia="Calibri" w:hAnsi="Calibri" w:cs="Calibri"/>
                <w:b/>
                <w:bCs/>
                <w:i/>
              </w:rPr>
              <w:t xml:space="preserve"> Mariano </w:t>
            </w:r>
          </w:p>
          <w:p w:rsidR="00FF4123" w:rsidRPr="00FF4123" w:rsidRDefault="00FF4123" w:rsidP="00FF4123">
            <w:pPr>
              <w:tabs>
                <w:tab w:val="right" w:pos="9781"/>
              </w:tabs>
              <w:spacing w:after="0" w:line="240" w:lineRule="auto"/>
              <w:ind w:right="-143"/>
              <w:jc w:val="center"/>
              <w:rPr>
                <w:rFonts w:ascii="Calibri" w:eastAsia="Calibri" w:hAnsi="Calibri" w:cs="Calibri"/>
                <w:bCs/>
                <w:i/>
              </w:rPr>
            </w:pPr>
            <w:r w:rsidRPr="00FF4123">
              <w:rPr>
                <w:rFonts w:ascii="Calibri" w:eastAsia="Calibri" w:hAnsi="Calibri" w:cs="Calibri"/>
                <w:bCs/>
                <w:i/>
              </w:rPr>
              <w:t>______________________________________________________</w:t>
            </w:r>
          </w:p>
        </w:tc>
      </w:tr>
      <w:tr w:rsidR="00FF4123" w:rsidRPr="00FF4123" w:rsidTr="00FF4123">
        <w:trPr>
          <w:trHeight w:val="397"/>
        </w:trPr>
        <w:tc>
          <w:tcPr>
            <w:tcW w:w="10113" w:type="dxa"/>
            <w:vAlign w:val="center"/>
            <w:hideMark/>
          </w:tcPr>
          <w:p w:rsidR="00FF4123" w:rsidRPr="00FF4123" w:rsidRDefault="00FF4123" w:rsidP="00FF4123">
            <w:pPr>
              <w:tabs>
                <w:tab w:val="right" w:pos="9781"/>
              </w:tabs>
              <w:spacing w:after="0" w:line="240" w:lineRule="auto"/>
              <w:ind w:right="-143"/>
              <w:jc w:val="center"/>
              <w:rPr>
                <w:rFonts w:ascii="Calibri" w:eastAsia="Calibri" w:hAnsi="Calibri" w:cs="Calibri"/>
                <w:bCs/>
                <w:i/>
              </w:rPr>
            </w:pPr>
            <w:r w:rsidRPr="00FF4123">
              <w:rPr>
                <w:rFonts w:ascii="Calibri" w:eastAsia="Calibri" w:hAnsi="Calibri" w:cs="Calibri"/>
                <w:bCs/>
                <w:i/>
              </w:rPr>
              <w:t xml:space="preserve">Secretaria Municipal de Saúde Pública </w:t>
            </w:r>
          </w:p>
        </w:tc>
      </w:tr>
    </w:tbl>
    <w:p w:rsidR="00FF4123" w:rsidRPr="00FF4123" w:rsidRDefault="00FF4123" w:rsidP="00FF4123">
      <w:pPr>
        <w:tabs>
          <w:tab w:val="right" w:pos="9781"/>
        </w:tabs>
        <w:spacing w:after="0" w:line="240" w:lineRule="auto"/>
        <w:ind w:right="-143"/>
        <w:jc w:val="both"/>
        <w:rPr>
          <w:rFonts w:ascii="Calibri" w:eastAsia="Calibri" w:hAnsi="Calibri" w:cs="Calibri"/>
          <w:i/>
          <w:lang w:eastAsia="pt-BR"/>
        </w:rPr>
      </w:pPr>
    </w:p>
    <w:p w:rsidR="00FF4123" w:rsidRPr="005F6F71" w:rsidRDefault="00FF4123" w:rsidP="005F6F71">
      <w:pPr>
        <w:tabs>
          <w:tab w:val="right" w:pos="9781"/>
        </w:tabs>
        <w:spacing w:after="0" w:line="240" w:lineRule="auto"/>
        <w:ind w:right="-143"/>
        <w:jc w:val="both"/>
        <w:rPr>
          <w:rFonts w:ascii="Calibri" w:eastAsia="Calibri" w:hAnsi="Calibri" w:cs="Calibri"/>
          <w:i/>
          <w:lang w:eastAsia="pt-BR"/>
        </w:rPr>
      </w:pPr>
      <w:r w:rsidRPr="00FF4123">
        <w:rPr>
          <w:rFonts w:ascii="Calibri" w:eastAsia="Calibri" w:hAnsi="Calibri" w:cs="Calibri"/>
          <w:i/>
          <w:lang w:eastAsia="pt-BR"/>
        </w:rPr>
        <w:t>Promitentes Fornecedores:</w:t>
      </w:r>
      <w:r w:rsidR="005F6F71">
        <w:rPr>
          <w:rFonts w:ascii="Calibri" w:eastAsia="Calibri" w:hAnsi="Calibri" w:cs="Calibri"/>
          <w:i/>
          <w:lang w:eastAsia="pt-BR"/>
        </w:rPr>
        <w:t xml:space="preserve"> </w:t>
      </w:r>
    </w:p>
    <w:p w:rsidR="00FF4123" w:rsidRPr="00FF4123" w:rsidRDefault="00FF4123" w:rsidP="00FF4123">
      <w:pPr>
        <w:tabs>
          <w:tab w:val="right" w:pos="9781"/>
        </w:tabs>
        <w:spacing w:after="0" w:line="240" w:lineRule="auto"/>
        <w:ind w:right="-142"/>
        <w:jc w:val="both"/>
        <w:rPr>
          <w:rFonts w:ascii="Calibri" w:eastAsia="Calibri" w:hAnsi="Calibri" w:cs="Calibri"/>
          <w:b/>
          <w:lang w:eastAsia="pt-BR"/>
        </w:rPr>
      </w:pPr>
      <w:r w:rsidRPr="00FF4123">
        <w:rPr>
          <w:rFonts w:ascii="Calibri" w:eastAsia="Calibri" w:hAnsi="Calibri" w:cs="Calibri"/>
          <w:b/>
          <w:lang w:eastAsia="pt-BR"/>
        </w:rPr>
        <w:t>A.JACOMINI LTDA</w:t>
      </w:r>
    </w:p>
    <w:p w:rsidR="00FF4123" w:rsidRPr="00FF4123" w:rsidRDefault="00FF4123" w:rsidP="00FF4123">
      <w:pPr>
        <w:tabs>
          <w:tab w:val="right" w:pos="9781"/>
        </w:tabs>
        <w:spacing w:after="0" w:line="240" w:lineRule="auto"/>
        <w:ind w:right="-142"/>
        <w:jc w:val="both"/>
        <w:rPr>
          <w:rFonts w:ascii="Calibri" w:eastAsia="Calibri" w:hAnsi="Calibri" w:cs="Calibri"/>
          <w:lang w:eastAsia="pt-BR"/>
        </w:rPr>
      </w:pPr>
      <w:r w:rsidRPr="00FF4123">
        <w:rPr>
          <w:rFonts w:ascii="Calibri" w:eastAsia="Calibri" w:hAnsi="Calibri" w:cs="Calibri"/>
          <w:lang w:eastAsia="pt-BR"/>
        </w:rPr>
        <w:t>ALTIERES JACOMINI</w:t>
      </w:r>
    </w:p>
    <w:p w:rsidR="00FF4123" w:rsidRPr="00FF4123" w:rsidRDefault="00FF4123" w:rsidP="00FF4123">
      <w:pPr>
        <w:tabs>
          <w:tab w:val="right" w:pos="9781"/>
        </w:tabs>
        <w:spacing w:after="0" w:line="240" w:lineRule="auto"/>
        <w:ind w:right="-142"/>
        <w:jc w:val="both"/>
        <w:rPr>
          <w:rFonts w:ascii="Calibri" w:eastAsia="Calibri" w:hAnsi="Calibri" w:cs="Calibri"/>
          <w:bCs/>
          <w:i/>
          <w:iCs/>
          <w:color w:val="000000"/>
          <w:lang w:eastAsia="pt-BR"/>
        </w:rPr>
      </w:pPr>
    </w:p>
    <w:p w:rsidR="00FF4123" w:rsidRPr="00FF4123" w:rsidRDefault="00FF4123" w:rsidP="00FF4123">
      <w:pPr>
        <w:tabs>
          <w:tab w:val="right" w:pos="9781"/>
        </w:tabs>
        <w:spacing w:after="0" w:line="240" w:lineRule="auto"/>
        <w:ind w:right="-142"/>
        <w:jc w:val="both"/>
        <w:rPr>
          <w:rFonts w:ascii="Calibri" w:eastAsia="Calibri" w:hAnsi="Calibri" w:cs="Calibri"/>
          <w:bCs/>
          <w:i/>
          <w:iCs/>
          <w:color w:val="000000"/>
          <w:lang w:eastAsia="pt-BR"/>
        </w:rPr>
      </w:pPr>
      <w:r w:rsidRPr="00FF4123">
        <w:rPr>
          <w:rFonts w:ascii="Calibri" w:eastAsia="Calibri" w:hAnsi="Calibri" w:cs="Calibri"/>
          <w:bCs/>
          <w:i/>
          <w:iCs/>
          <w:color w:val="000000"/>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FF4123" w:rsidRPr="00FF4123" w:rsidTr="00FF4123">
        <w:tc>
          <w:tcPr>
            <w:tcW w:w="4996" w:type="dxa"/>
          </w:tcPr>
          <w:p w:rsidR="00FF4123" w:rsidRPr="00FF4123" w:rsidRDefault="00FF4123" w:rsidP="00FF4123">
            <w:pPr>
              <w:spacing w:after="0" w:line="240" w:lineRule="auto"/>
              <w:jc w:val="center"/>
              <w:rPr>
                <w:rFonts w:ascii="Arial Narrow" w:eastAsia="TimesNewRomanPS-BoldMT" w:hAnsi="Arial Narrow" w:cs="Arial"/>
                <w:sz w:val="26"/>
                <w:szCs w:val="26"/>
              </w:rPr>
            </w:pPr>
          </w:p>
          <w:p w:rsidR="00FF4123" w:rsidRPr="00FF4123" w:rsidRDefault="00FF4123" w:rsidP="00FF4123">
            <w:pPr>
              <w:spacing w:after="0" w:line="240" w:lineRule="auto"/>
              <w:jc w:val="center"/>
              <w:rPr>
                <w:rFonts w:ascii="Arial Narrow" w:eastAsia="TimesNewRomanPS-BoldMT" w:hAnsi="Arial Narrow" w:cs="Arial"/>
                <w:sz w:val="26"/>
                <w:szCs w:val="26"/>
              </w:rPr>
            </w:pPr>
          </w:p>
          <w:p w:rsidR="00FF4123" w:rsidRPr="00FF4123" w:rsidRDefault="00FF4123" w:rsidP="00FF4123">
            <w:pPr>
              <w:spacing w:after="0" w:line="240" w:lineRule="auto"/>
              <w:jc w:val="center"/>
              <w:rPr>
                <w:rFonts w:ascii="Arial Narrow" w:eastAsia="TimesNewRomanPS-BoldMT" w:hAnsi="Arial Narrow" w:cs="Arial"/>
                <w:sz w:val="26"/>
                <w:szCs w:val="26"/>
              </w:rPr>
            </w:pPr>
            <w:r w:rsidRPr="00FF4123">
              <w:rPr>
                <w:rFonts w:ascii="Arial Narrow" w:eastAsia="TimesNewRomanPS-BoldMT" w:hAnsi="Arial Narrow" w:cs="Arial"/>
                <w:sz w:val="26"/>
                <w:szCs w:val="26"/>
              </w:rPr>
              <w:t>___________________________</w:t>
            </w:r>
          </w:p>
          <w:p w:rsidR="00FF4123" w:rsidRPr="00FF4123" w:rsidRDefault="00FF4123" w:rsidP="00FF4123">
            <w:pPr>
              <w:spacing w:after="0" w:line="240" w:lineRule="auto"/>
              <w:jc w:val="center"/>
              <w:rPr>
                <w:rFonts w:ascii="Arial Narrow" w:eastAsia="TimesNewRomanPS-BoldMT" w:hAnsi="Arial Narrow" w:cs="Arial"/>
                <w:sz w:val="26"/>
                <w:szCs w:val="26"/>
              </w:rPr>
            </w:pPr>
            <w:proofErr w:type="spellStart"/>
            <w:r w:rsidRPr="00FF4123">
              <w:rPr>
                <w:rFonts w:ascii="Arial Narrow" w:eastAsia="TimesNewRomanPS-BoldMT" w:hAnsi="Arial Narrow" w:cs="Arial Narrow"/>
                <w:sz w:val="26"/>
                <w:szCs w:val="26"/>
              </w:rPr>
              <w:t>Gabrielly</w:t>
            </w:r>
            <w:proofErr w:type="spellEnd"/>
            <w:r w:rsidRPr="00FF4123">
              <w:rPr>
                <w:rFonts w:ascii="Arial Narrow" w:eastAsia="TimesNewRomanPS-BoldMT" w:hAnsi="Arial Narrow" w:cs="Arial Narrow"/>
                <w:sz w:val="26"/>
                <w:szCs w:val="26"/>
              </w:rPr>
              <w:t xml:space="preserve"> Ap. de Sousa Silva</w:t>
            </w:r>
          </w:p>
          <w:p w:rsidR="00FF4123" w:rsidRPr="00FF4123" w:rsidRDefault="00FF4123" w:rsidP="00FF4123">
            <w:pPr>
              <w:spacing w:after="0" w:line="240" w:lineRule="auto"/>
              <w:jc w:val="center"/>
              <w:rPr>
                <w:rFonts w:ascii="Arial Narrow" w:eastAsia="TimesNewRomanPS-BoldMT" w:hAnsi="Arial Narrow" w:cs="Arial"/>
                <w:sz w:val="26"/>
                <w:szCs w:val="26"/>
              </w:rPr>
            </w:pPr>
            <w:r w:rsidRPr="00FF4123">
              <w:rPr>
                <w:rFonts w:ascii="Arial Narrow" w:eastAsia="TimesNewRomanPS-BoldMT" w:hAnsi="Arial Narrow" w:cs="Arial"/>
                <w:sz w:val="26"/>
                <w:szCs w:val="26"/>
              </w:rPr>
              <w:t xml:space="preserve">CPF: </w:t>
            </w:r>
            <w:r w:rsidRPr="00FF4123">
              <w:rPr>
                <w:rFonts w:ascii="Arial Narrow" w:eastAsia="TimesNewRomanPS-BoldMT" w:hAnsi="Arial Narrow" w:cs="Arial Narrow"/>
                <w:sz w:val="26"/>
                <w:szCs w:val="26"/>
              </w:rPr>
              <w:t>073.442.261-03</w:t>
            </w:r>
          </w:p>
        </w:tc>
        <w:tc>
          <w:tcPr>
            <w:tcW w:w="4997" w:type="dxa"/>
          </w:tcPr>
          <w:p w:rsidR="00FF4123" w:rsidRPr="00FF4123" w:rsidRDefault="00FF4123" w:rsidP="00FF4123">
            <w:pPr>
              <w:spacing w:after="0" w:line="240" w:lineRule="auto"/>
              <w:jc w:val="center"/>
              <w:rPr>
                <w:rFonts w:ascii="Arial Narrow" w:eastAsia="TimesNewRomanPS-BoldMT" w:hAnsi="Arial Narrow" w:cs="Arial"/>
                <w:sz w:val="26"/>
                <w:szCs w:val="26"/>
              </w:rPr>
            </w:pPr>
          </w:p>
          <w:p w:rsidR="00FF4123" w:rsidRPr="00FF4123" w:rsidRDefault="00FF4123" w:rsidP="00FF4123">
            <w:pPr>
              <w:spacing w:after="0" w:line="240" w:lineRule="auto"/>
              <w:jc w:val="center"/>
              <w:rPr>
                <w:rFonts w:ascii="Arial Narrow" w:eastAsia="TimesNewRomanPS-BoldMT" w:hAnsi="Arial Narrow" w:cs="Arial"/>
                <w:sz w:val="26"/>
                <w:szCs w:val="26"/>
              </w:rPr>
            </w:pPr>
            <w:r w:rsidRPr="00FF4123">
              <w:rPr>
                <w:rFonts w:ascii="Arial Narrow" w:eastAsia="TimesNewRomanPS-BoldMT" w:hAnsi="Arial Narrow" w:cs="Arial"/>
                <w:sz w:val="26"/>
                <w:szCs w:val="26"/>
              </w:rPr>
              <w:t>___________________________</w:t>
            </w:r>
          </w:p>
          <w:p w:rsidR="00FF4123" w:rsidRPr="00FF4123" w:rsidRDefault="00FF4123" w:rsidP="00FF4123">
            <w:pPr>
              <w:spacing w:after="0" w:line="240" w:lineRule="auto"/>
              <w:jc w:val="center"/>
              <w:rPr>
                <w:rFonts w:ascii="Arial Narrow" w:eastAsia="TimesNewRomanPS-BoldMT" w:hAnsi="Arial Narrow" w:cs="Arial"/>
                <w:sz w:val="26"/>
                <w:szCs w:val="26"/>
              </w:rPr>
            </w:pPr>
            <w:proofErr w:type="spellStart"/>
            <w:r w:rsidRPr="00FF4123">
              <w:rPr>
                <w:rFonts w:ascii="Arial Narrow" w:eastAsia="TimesNewRomanPS-BoldMT" w:hAnsi="Arial Narrow" w:cs="Arial Narrow"/>
                <w:sz w:val="26"/>
                <w:szCs w:val="26"/>
              </w:rPr>
              <w:t>Gessica</w:t>
            </w:r>
            <w:proofErr w:type="spellEnd"/>
            <w:r w:rsidRPr="00FF4123">
              <w:rPr>
                <w:rFonts w:ascii="Arial Narrow" w:eastAsia="TimesNewRomanPS-BoldMT" w:hAnsi="Arial Narrow" w:cs="Arial Narrow"/>
                <w:sz w:val="26"/>
                <w:szCs w:val="26"/>
              </w:rPr>
              <w:t xml:space="preserve"> </w:t>
            </w:r>
            <w:proofErr w:type="spellStart"/>
            <w:r w:rsidRPr="00FF4123">
              <w:rPr>
                <w:rFonts w:ascii="Arial Narrow" w:eastAsia="TimesNewRomanPS-BoldMT" w:hAnsi="Arial Narrow" w:cs="Arial Narrow"/>
                <w:sz w:val="26"/>
                <w:szCs w:val="26"/>
              </w:rPr>
              <w:t>Scarco</w:t>
            </w:r>
            <w:proofErr w:type="spellEnd"/>
          </w:p>
          <w:p w:rsidR="00FF4123" w:rsidRPr="00FF4123" w:rsidRDefault="00FF4123" w:rsidP="00FF4123">
            <w:pPr>
              <w:spacing w:after="0" w:line="240" w:lineRule="auto"/>
              <w:jc w:val="center"/>
              <w:rPr>
                <w:rFonts w:ascii="Arial Narrow" w:eastAsia="TimesNewRomanPS-BoldMT" w:hAnsi="Arial Narrow" w:cs="Arial"/>
                <w:sz w:val="26"/>
                <w:szCs w:val="26"/>
              </w:rPr>
            </w:pPr>
            <w:r w:rsidRPr="00FF4123">
              <w:rPr>
                <w:rFonts w:ascii="Arial Narrow" w:eastAsia="TimesNewRomanPS-BoldMT" w:hAnsi="Arial Narrow" w:cs="Arial"/>
                <w:sz w:val="26"/>
                <w:szCs w:val="26"/>
              </w:rPr>
              <w:t xml:space="preserve">CPF: </w:t>
            </w:r>
            <w:r w:rsidRPr="00FF4123">
              <w:rPr>
                <w:rFonts w:ascii="Arial Narrow" w:eastAsia="TimesNewRomanPS-BoldMT" w:hAnsi="Arial Narrow" w:cs="Arial Narrow"/>
                <w:sz w:val="26"/>
                <w:szCs w:val="26"/>
              </w:rPr>
              <w:t>079.681.631-02</w:t>
            </w:r>
          </w:p>
        </w:tc>
      </w:tr>
    </w:tbl>
    <w:p w:rsidR="00FF4123" w:rsidRPr="00FF4123" w:rsidRDefault="00FF4123" w:rsidP="00FF4123">
      <w:pPr>
        <w:widowControl w:val="0"/>
        <w:tabs>
          <w:tab w:val="left" w:pos="709"/>
          <w:tab w:val="left" w:pos="1276"/>
        </w:tabs>
        <w:spacing w:after="0" w:line="240" w:lineRule="auto"/>
        <w:jc w:val="center"/>
        <w:rPr>
          <w:rFonts w:ascii="Calibri" w:eastAsia="Times New Roman" w:hAnsi="Calibri" w:cs="Calibri"/>
          <w:lang w:eastAsia="pt-BR"/>
        </w:rPr>
      </w:pPr>
    </w:p>
    <w:p w:rsidR="00FF4123" w:rsidRPr="00FF4123" w:rsidRDefault="00FF4123" w:rsidP="00FF4123">
      <w:pPr>
        <w:spacing w:after="160"/>
        <w:rPr>
          <w:rFonts w:ascii="Calibri" w:eastAsia="Times New Roman" w:hAnsi="Calibri" w:cs="Times New Roman"/>
          <w:sz w:val="21"/>
          <w:szCs w:val="21"/>
          <w:lang w:eastAsia="pt-BR"/>
        </w:rPr>
      </w:pPr>
    </w:p>
    <w:p w:rsidR="00C53FBA" w:rsidRDefault="00C53FBA"/>
    <w:sectPr w:rsidR="00C53FBA">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0FF" w:rsidRDefault="00D230FF" w:rsidP="00D230FF">
      <w:pPr>
        <w:spacing w:after="0" w:line="240" w:lineRule="auto"/>
      </w:pPr>
      <w:r>
        <w:separator/>
      </w:r>
    </w:p>
  </w:endnote>
  <w:endnote w:type="continuationSeparator" w:id="0">
    <w:p w:rsidR="00D230FF" w:rsidRDefault="00D230FF" w:rsidP="00D23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0FF" w:rsidRDefault="00D230FF" w:rsidP="00D230FF">
      <w:pPr>
        <w:spacing w:after="0" w:line="240" w:lineRule="auto"/>
      </w:pPr>
      <w:r>
        <w:separator/>
      </w:r>
    </w:p>
  </w:footnote>
  <w:footnote w:type="continuationSeparator" w:id="0">
    <w:p w:rsidR="00D230FF" w:rsidRDefault="00D230FF" w:rsidP="00D230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0FF" w:rsidRPr="00975750" w:rsidRDefault="00D230FF" w:rsidP="00D230FF">
    <w:pPr>
      <w:rPr>
        <w:rFonts w:ascii="Arial Narrow" w:hAnsi="Arial Narrow" w:cs="Times New Roman"/>
        <w:b/>
      </w:rPr>
    </w:pPr>
    <w:r>
      <w:rPr>
        <w:rFonts w:ascii="Arial" w:eastAsia="Calibri" w:hAnsi="Arial" w:cs="Arial"/>
        <w:b/>
        <w:noProof/>
        <w:sz w:val="18"/>
        <w:lang w:eastAsia="pt-BR"/>
      </w:rPr>
      <w:drawing>
        <wp:inline distT="0" distB="0" distL="0" distR="0" wp14:anchorId="4DD9CC81" wp14:editId="37875604">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rsidR="00D230FF" w:rsidRPr="007335D8" w:rsidRDefault="00D230FF" w:rsidP="00D230FF">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w:t>
    </w:r>
    <w:r>
      <w:rPr>
        <w:rFonts w:ascii="Arial Narrow" w:hAnsi="Arial Narrow" w:cs="Times New Roman"/>
        <w:b/>
      </w:rPr>
      <w:t>L</w:t>
    </w:r>
  </w:p>
  <w:p w:rsidR="00D230FF" w:rsidRDefault="00D230F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lvl>
    <w:lvl w:ilvl="1">
      <w:start w:val="1"/>
      <w:numFmt w:val="decimal"/>
      <w:lvlText w:val="10.%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2BF063D"/>
    <w:multiLevelType w:val="multilevel"/>
    <w:tmpl w:val="8F3670C4"/>
    <w:lvl w:ilvl="0">
      <w:start w:val="7"/>
      <w:numFmt w:val="decimal"/>
      <w:lvlText w:val="%1."/>
      <w:lvlJc w:val="left"/>
      <w:pPr>
        <w:ind w:left="360" w:hanging="360"/>
      </w:pPr>
      <w:rPr>
        <w:rFonts w:cs="Times New Roman"/>
      </w:rPr>
    </w:lvl>
    <w:lvl w:ilvl="1">
      <w:start w:val="6"/>
      <w:numFmt w:val="decimal"/>
      <w:lvlText w:val="%1.%2."/>
      <w:lvlJc w:val="left"/>
      <w:pPr>
        <w:ind w:left="1069" w:hanging="360"/>
      </w:pPr>
      <w:rPr>
        <w:rFonts w:cs="Times New Roman"/>
        <w:b/>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nsid w:val="0431786C"/>
    <w:multiLevelType w:val="multilevel"/>
    <w:tmpl w:val="BF104B9E"/>
    <w:lvl w:ilvl="0">
      <w:start w:val="14"/>
      <w:numFmt w:val="decimal"/>
      <w:lvlText w:val="%1."/>
      <w:lvlJc w:val="left"/>
      <w:pPr>
        <w:ind w:left="480" w:hanging="480"/>
      </w:pPr>
    </w:lvl>
    <w:lvl w:ilvl="1">
      <w:start w:val="1"/>
      <w:numFmt w:val="decimal"/>
      <w:lvlText w:val="13.%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
    <w:nsid w:val="071A111E"/>
    <w:multiLevelType w:val="hybridMultilevel"/>
    <w:tmpl w:val="4CA0FA6A"/>
    <w:lvl w:ilvl="0" w:tplc="36A60FEC">
      <w:start w:val="1"/>
      <w:numFmt w:val="upperRoman"/>
      <w:lvlText w:val="%1."/>
      <w:lvlJc w:val="left"/>
      <w:pPr>
        <w:ind w:left="1146" w:hanging="720"/>
      </w:pPr>
      <w:rPr>
        <w:rFonts w:cs="Arial"/>
        <w:b/>
        <w:color w:val="auto"/>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lvl>
    <w:lvl w:ilvl="1">
      <w:start w:val="1"/>
      <w:numFmt w:val="decimal"/>
      <w:lvlText w:val="9.%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0E0B005C"/>
    <w:multiLevelType w:val="multilevel"/>
    <w:tmpl w:val="D91A75DE"/>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nsid w:val="1131306A"/>
    <w:multiLevelType w:val="multilevel"/>
    <w:tmpl w:val="46C6672C"/>
    <w:lvl w:ilvl="0">
      <w:start w:val="6"/>
      <w:numFmt w:val="decimal"/>
      <w:lvlText w:val="%1."/>
      <w:lvlJc w:val="left"/>
      <w:pPr>
        <w:ind w:left="360" w:hanging="360"/>
      </w:pPr>
    </w:lvl>
    <w:lvl w:ilvl="1">
      <w:start w:val="1"/>
      <w:numFmt w:val="decimal"/>
      <w:lvlText w:val="5.%2."/>
      <w:lvlJc w:val="left"/>
      <w:pPr>
        <w:ind w:left="720" w:hanging="360"/>
      </w:pPr>
      <w:rPr>
        <w:color w:val="auto"/>
      </w:rPr>
    </w:lvl>
    <w:lvl w:ilvl="2">
      <w:start w:val="1"/>
      <w:numFmt w:val="decimal"/>
      <w:lvlText w:val="5.%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b/>
        <w:bCs/>
      </w:rPr>
    </w:lvl>
    <w:lvl w:ilvl="1">
      <w:start w:val="1"/>
      <w:numFmt w:val="decimal"/>
      <w:isLgl/>
      <w:lvlText w:val="%1.%2."/>
      <w:lvlJc w:val="left"/>
      <w:pPr>
        <w:ind w:left="644" w:hanging="360"/>
      </w:pPr>
      <w:rPr>
        <w:b/>
        <w:bCs/>
        <w:i w:val="0"/>
        <w:color w:val="auto"/>
      </w:rPr>
    </w:lvl>
    <w:lvl w:ilvl="2">
      <w:start w:val="1"/>
      <w:numFmt w:val="decimal"/>
      <w:isLgl/>
      <w:lvlText w:val="%1.%2.%3."/>
      <w:lvlJc w:val="left"/>
      <w:pPr>
        <w:ind w:left="1004" w:hanging="720"/>
      </w:pPr>
      <w:rPr>
        <w:b w:val="0"/>
        <w:i w:val="0"/>
      </w:rPr>
    </w:lvl>
    <w:lvl w:ilvl="3">
      <w:start w:val="1"/>
      <w:numFmt w:val="decimal"/>
      <w:isLgl/>
      <w:lvlText w:val="%1.%2.%3.%4."/>
      <w:lvlJc w:val="left"/>
      <w:pPr>
        <w:ind w:left="1004" w:hanging="720"/>
      </w:pPr>
      <w:rPr>
        <w:b w:val="0"/>
        <w:i w:val="0"/>
      </w:rPr>
    </w:lvl>
    <w:lvl w:ilvl="4">
      <w:start w:val="1"/>
      <w:numFmt w:val="decimal"/>
      <w:isLgl/>
      <w:lvlText w:val="%1.%2.%3.%4.%5."/>
      <w:lvlJc w:val="left"/>
      <w:pPr>
        <w:ind w:left="1364" w:hanging="1080"/>
      </w:pPr>
      <w:rPr>
        <w:b w:val="0"/>
        <w:i w:val="0"/>
      </w:rPr>
    </w:lvl>
    <w:lvl w:ilvl="5">
      <w:start w:val="1"/>
      <w:numFmt w:val="decimal"/>
      <w:isLgl/>
      <w:lvlText w:val="%1.%2.%3.%4.%5.%6."/>
      <w:lvlJc w:val="left"/>
      <w:pPr>
        <w:ind w:left="1364" w:hanging="1080"/>
      </w:pPr>
      <w:rPr>
        <w:b w:val="0"/>
        <w:i w:val="0"/>
      </w:rPr>
    </w:lvl>
    <w:lvl w:ilvl="6">
      <w:start w:val="1"/>
      <w:numFmt w:val="decimal"/>
      <w:isLgl/>
      <w:lvlText w:val="%1.%2.%3.%4.%5.%6.%7."/>
      <w:lvlJc w:val="left"/>
      <w:pPr>
        <w:ind w:left="1724" w:hanging="1440"/>
      </w:pPr>
      <w:rPr>
        <w:b w:val="0"/>
        <w:i w:val="0"/>
      </w:rPr>
    </w:lvl>
    <w:lvl w:ilvl="7">
      <w:start w:val="1"/>
      <w:numFmt w:val="decimal"/>
      <w:isLgl/>
      <w:lvlText w:val="%1.%2.%3.%4.%5.%6.%7.%8."/>
      <w:lvlJc w:val="left"/>
      <w:pPr>
        <w:ind w:left="1724" w:hanging="1440"/>
      </w:pPr>
      <w:rPr>
        <w:b w:val="0"/>
        <w:i w:val="0"/>
      </w:rPr>
    </w:lvl>
    <w:lvl w:ilvl="8">
      <w:start w:val="1"/>
      <w:numFmt w:val="decimal"/>
      <w:isLgl/>
      <w:lvlText w:val="%1.%2.%3.%4.%5.%6.%7.%8.%9."/>
      <w:lvlJc w:val="left"/>
      <w:pPr>
        <w:ind w:left="2084" w:hanging="1800"/>
      </w:pPr>
      <w:rPr>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b/>
      </w:rPr>
    </w:lvl>
    <w:lvl w:ilvl="1">
      <w:start w:val="2"/>
      <w:numFmt w:val="decimal"/>
      <w:lvlText w:val="%1.%2."/>
      <w:lvlJc w:val="left"/>
      <w:pPr>
        <w:ind w:left="480" w:hanging="480"/>
      </w:pPr>
      <w:rPr>
        <w:rFonts w:eastAsia="Batang" w:cs="Times New Roman"/>
        <w:b/>
      </w:rPr>
    </w:lvl>
    <w:lvl w:ilvl="2">
      <w:start w:val="1"/>
      <w:numFmt w:val="decimal"/>
      <w:lvlText w:val="%1.%2.%3."/>
      <w:lvlJc w:val="left"/>
      <w:pPr>
        <w:ind w:left="720" w:hanging="720"/>
      </w:pPr>
      <w:rPr>
        <w:rFonts w:eastAsia="Batang" w:cs="Times New Roman"/>
        <w:b/>
      </w:rPr>
    </w:lvl>
    <w:lvl w:ilvl="3">
      <w:start w:val="1"/>
      <w:numFmt w:val="decimal"/>
      <w:lvlText w:val="%1.%2.%3.%4."/>
      <w:lvlJc w:val="left"/>
      <w:pPr>
        <w:ind w:left="720" w:hanging="720"/>
      </w:pPr>
      <w:rPr>
        <w:rFonts w:eastAsia="Batang" w:cs="Times New Roman"/>
        <w:b/>
      </w:rPr>
    </w:lvl>
    <w:lvl w:ilvl="4">
      <w:start w:val="1"/>
      <w:numFmt w:val="decimal"/>
      <w:lvlText w:val="%1.%2.%3.%4.%5."/>
      <w:lvlJc w:val="left"/>
      <w:pPr>
        <w:ind w:left="1080" w:hanging="1080"/>
      </w:pPr>
      <w:rPr>
        <w:rFonts w:eastAsia="Batang" w:cs="Times New Roman"/>
        <w:b/>
      </w:rPr>
    </w:lvl>
    <w:lvl w:ilvl="5">
      <w:start w:val="1"/>
      <w:numFmt w:val="decimal"/>
      <w:lvlText w:val="%1.%2.%3.%4.%5.%6."/>
      <w:lvlJc w:val="left"/>
      <w:pPr>
        <w:ind w:left="1080" w:hanging="1080"/>
      </w:pPr>
      <w:rPr>
        <w:rFonts w:eastAsia="Batang" w:cs="Times New Roman"/>
        <w:b/>
      </w:rPr>
    </w:lvl>
    <w:lvl w:ilvl="6">
      <w:start w:val="1"/>
      <w:numFmt w:val="decimal"/>
      <w:lvlText w:val="%1.%2.%3.%4.%5.%6.%7."/>
      <w:lvlJc w:val="left"/>
      <w:pPr>
        <w:ind w:left="1440" w:hanging="1440"/>
      </w:pPr>
      <w:rPr>
        <w:rFonts w:eastAsia="Batang" w:cs="Times New Roman"/>
        <w:b/>
      </w:rPr>
    </w:lvl>
    <w:lvl w:ilvl="7">
      <w:start w:val="1"/>
      <w:numFmt w:val="decimal"/>
      <w:lvlText w:val="%1.%2.%3.%4.%5.%6.%7.%8."/>
      <w:lvlJc w:val="left"/>
      <w:pPr>
        <w:ind w:left="1440" w:hanging="1440"/>
      </w:pPr>
      <w:rPr>
        <w:rFonts w:eastAsia="Batang" w:cs="Times New Roman"/>
        <w:b/>
      </w:rPr>
    </w:lvl>
    <w:lvl w:ilvl="8">
      <w:start w:val="1"/>
      <w:numFmt w:val="decimal"/>
      <w:lvlText w:val="%1.%2.%3.%4.%5.%6.%7.%8.%9."/>
      <w:lvlJc w:val="left"/>
      <w:pPr>
        <w:ind w:left="1800" w:hanging="1800"/>
      </w:pPr>
      <w:rPr>
        <w:rFonts w:eastAsia="Batang" w:cs="Times New Roman"/>
        <w:b/>
      </w:rPr>
    </w:lvl>
  </w:abstractNum>
  <w:abstractNum w:abstractNumId="12">
    <w:nsid w:val="321C1616"/>
    <w:multiLevelType w:val="multilevel"/>
    <w:tmpl w:val="F1B418DC"/>
    <w:lvl w:ilvl="0">
      <w:start w:val="12"/>
      <w:numFmt w:val="decimal"/>
      <w:lvlText w:val="%1."/>
      <w:lvlJc w:val="left"/>
      <w:pPr>
        <w:ind w:left="480" w:hanging="480"/>
      </w:pPr>
    </w:lvl>
    <w:lvl w:ilvl="1">
      <w:start w:val="1"/>
      <w:numFmt w:val="decimal"/>
      <w:lvlText w:val="11.%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b/>
        <w:i w:val="0"/>
      </w:rPr>
    </w:lvl>
    <w:lvl w:ilvl="1" w:tplc="04160019">
      <w:start w:val="1"/>
      <w:numFmt w:val="lowerLetter"/>
      <w:lvlText w:val="%2."/>
      <w:lvlJc w:val="left"/>
      <w:pPr>
        <w:tabs>
          <w:tab w:val="num" w:pos="1438"/>
        </w:tabs>
        <w:ind w:left="1438" w:hanging="360"/>
      </w:pPr>
    </w:lvl>
    <w:lvl w:ilvl="2" w:tplc="0416001B">
      <w:start w:val="1"/>
      <w:numFmt w:val="lowerRoman"/>
      <w:lvlText w:val="%3."/>
      <w:lvlJc w:val="right"/>
      <w:pPr>
        <w:tabs>
          <w:tab w:val="num" w:pos="2158"/>
        </w:tabs>
        <w:ind w:left="2158" w:hanging="180"/>
      </w:pPr>
    </w:lvl>
    <w:lvl w:ilvl="3" w:tplc="0416000F">
      <w:start w:val="1"/>
      <w:numFmt w:val="decimal"/>
      <w:lvlText w:val="%4."/>
      <w:lvlJc w:val="left"/>
      <w:pPr>
        <w:tabs>
          <w:tab w:val="num" w:pos="2878"/>
        </w:tabs>
        <w:ind w:left="2878" w:hanging="360"/>
      </w:pPr>
    </w:lvl>
    <w:lvl w:ilvl="4" w:tplc="04160019">
      <w:start w:val="1"/>
      <w:numFmt w:val="lowerLetter"/>
      <w:lvlText w:val="%5."/>
      <w:lvlJc w:val="left"/>
      <w:pPr>
        <w:tabs>
          <w:tab w:val="num" w:pos="3598"/>
        </w:tabs>
        <w:ind w:left="3598" w:hanging="360"/>
      </w:pPr>
    </w:lvl>
    <w:lvl w:ilvl="5" w:tplc="0416001B">
      <w:start w:val="1"/>
      <w:numFmt w:val="lowerRoman"/>
      <w:lvlText w:val="%6."/>
      <w:lvlJc w:val="right"/>
      <w:pPr>
        <w:tabs>
          <w:tab w:val="num" w:pos="4318"/>
        </w:tabs>
        <w:ind w:left="4318" w:hanging="180"/>
      </w:pPr>
    </w:lvl>
    <w:lvl w:ilvl="6" w:tplc="0416000F">
      <w:start w:val="1"/>
      <w:numFmt w:val="decimal"/>
      <w:lvlText w:val="%7."/>
      <w:lvlJc w:val="left"/>
      <w:pPr>
        <w:tabs>
          <w:tab w:val="num" w:pos="5038"/>
        </w:tabs>
        <w:ind w:left="5038" w:hanging="360"/>
      </w:pPr>
    </w:lvl>
    <w:lvl w:ilvl="7" w:tplc="04160019">
      <w:start w:val="1"/>
      <w:numFmt w:val="lowerLetter"/>
      <w:lvlText w:val="%8."/>
      <w:lvlJc w:val="left"/>
      <w:pPr>
        <w:tabs>
          <w:tab w:val="num" w:pos="5758"/>
        </w:tabs>
        <w:ind w:left="5758" w:hanging="360"/>
      </w:pPr>
    </w:lvl>
    <w:lvl w:ilvl="8" w:tplc="0416001B">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color w:val="000000"/>
      </w:rPr>
    </w:lvl>
    <w:lvl w:ilvl="1">
      <w:start w:val="1"/>
      <w:numFmt w:val="decimal"/>
      <w:lvlText w:val="14.%2."/>
      <w:lvlJc w:val="left"/>
      <w:pPr>
        <w:ind w:left="622" w:hanging="480"/>
      </w:pPr>
      <w:rPr>
        <w:b/>
        <w:color w:val="000000"/>
      </w:rPr>
    </w:lvl>
    <w:lvl w:ilvl="2">
      <w:start w:val="1"/>
      <w:numFmt w:val="decimal"/>
      <w:lvlText w:val="%1.%2.%3."/>
      <w:lvlJc w:val="left"/>
      <w:pPr>
        <w:ind w:left="1004" w:hanging="720"/>
      </w:pPr>
      <w:rPr>
        <w:color w:val="000000"/>
      </w:rPr>
    </w:lvl>
    <w:lvl w:ilvl="3">
      <w:start w:val="1"/>
      <w:numFmt w:val="decimal"/>
      <w:lvlText w:val="%1.%2.%3.%4."/>
      <w:lvlJc w:val="left"/>
      <w:pPr>
        <w:ind w:left="1146" w:hanging="720"/>
      </w:pPr>
      <w:rPr>
        <w:color w:val="000000"/>
      </w:rPr>
    </w:lvl>
    <w:lvl w:ilvl="4">
      <w:start w:val="1"/>
      <w:numFmt w:val="decimal"/>
      <w:lvlText w:val="%1.%2.%3.%4.%5."/>
      <w:lvlJc w:val="left"/>
      <w:pPr>
        <w:ind w:left="1648" w:hanging="1080"/>
      </w:pPr>
      <w:rPr>
        <w:color w:val="000000"/>
      </w:rPr>
    </w:lvl>
    <w:lvl w:ilvl="5">
      <w:start w:val="1"/>
      <w:numFmt w:val="decimal"/>
      <w:lvlText w:val="%1.%2.%3.%4.%5.%6."/>
      <w:lvlJc w:val="left"/>
      <w:pPr>
        <w:ind w:left="1790" w:hanging="1080"/>
      </w:pPr>
      <w:rPr>
        <w:color w:val="000000"/>
      </w:rPr>
    </w:lvl>
    <w:lvl w:ilvl="6">
      <w:start w:val="1"/>
      <w:numFmt w:val="decimal"/>
      <w:lvlText w:val="%1.%2.%3.%4.%5.%6.%7."/>
      <w:lvlJc w:val="left"/>
      <w:pPr>
        <w:ind w:left="2292" w:hanging="1440"/>
      </w:pPr>
      <w:rPr>
        <w:color w:val="000000"/>
      </w:rPr>
    </w:lvl>
    <w:lvl w:ilvl="7">
      <w:start w:val="1"/>
      <w:numFmt w:val="decimal"/>
      <w:lvlText w:val="%1.%2.%3.%4.%5.%6.%7.%8."/>
      <w:lvlJc w:val="left"/>
      <w:pPr>
        <w:ind w:left="2434" w:hanging="1440"/>
      </w:pPr>
      <w:rPr>
        <w:color w:val="000000"/>
      </w:rPr>
    </w:lvl>
    <w:lvl w:ilvl="8">
      <w:start w:val="1"/>
      <w:numFmt w:val="decimal"/>
      <w:lvlText w:val="%1.%2.%3.%4.%5.%6.%7.%8.%9."/>
      <w:lvlJc w:val="left"/>
      <w:pPr>
        <w:ind w:left="2936" w:hanging="1800"/>
      </w:pPr>
      <w:rPr>
        <w:color w:val="000000"/>
      </w:rPr>
    </w:lvl>
  </w:abstractNum>
  <w:abstractNum w:abstractNumId="15">
    <w:nsid w:val="39911E64"/>
    <w:multiLevelType w:val="multilevel"/>
    <w:tmpl w:val="8D30163A"/>
    <w:lvl w:ilvl="0">
      <w:start w:val="7"/>
      <w:numFmt w:val="decimal"/>
      <w:lvlText w:val="%1."/>
      <w:lvlJc w:val="left"/>
      <w:pPr>
        <w:ind w:left="360" w:hanging="360"/>
      </w:pPr>
    </w:lvl>
    <w:lvl w:ilvl="1">
      <w:start w:val="2"/>
      <w:numFmt w:val="decimal"/>
      <w:lvlText w:val="6.%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411F0F3B"/>
    <w:multiLevelType w:val="hybridMultilevel"/>
    <w:tmpl w:val="D812BC9C"/>
    <w:lvl w:ilvl="0" w:tplc="E15C4042">
      <w:start w:val="1"/>
      <w:numFmt w:val="upperRoman"/>
      <w:lvlText w:val="%1."/>
      <w:lvlJc w:val="left"/>
      <w:pPr>
        <w:ind w:left="1996" w:hanging="360"/>
      </w:pPr>
      <w:rPr>
        <w:b/>
      </w:r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lvl>
    <w:lvl w:ilvl="1">
      <w:start w:val="1"/>
      <w:numFmt w:val="decimal"/>
      <w:lvlText w:val="3.%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nsid w:val="56577D1F"/>
    <w:multiLevelType w:val="multilevel"/>
    <w:tmpl w:val="B1A48A1C"/>
    <w:lvl w:ilvl="0">
      <w:start w:val="7"/>
      <w:numFmt w:val="decimal"/>
      <w:lvlText w:val="%1."/>
      <w:lvlJc w:val="left"/>
      <w:pPr>
        <w:tabs>
          <w:tab w:val="num" w:pos="360"/>
        </w:tabs>
        <w:ind w:left="360" w:hanging="360"/>
      </w:pPr>
    </w:lvl>
    <w:lvl w:ilvl="1">
      <w:start w:val="1"/>
      <w:numFmt w:val="decimal"/>
      <w:lvlText w:val="7.%2."/>
      <w:lvlJc w:val="left"/>
      <w:pPr>
        <w:tabs>
          <w:tab w:val="num" w:pos="900"/>
        </w:tabs>
        <w:ind w:left="900" w:hanging="360"/>
      </w:pPr>
      <w:rPr>
        <w:b/>
      </w:rPr>
    </w:lvl>
    <w:lvl w:ilvl="2">
      <w:start w:val="1"/>
      <w:numFmt w:val="decimal"/>
      <w:lvlText w:val="%1.%2.%3."/>
      <w:lvlJc w:val="left"/>
      <w:pPr>
        <w:tabs>
          <w:tab w:val="num" w:pos="1800"/>
        </w:tabs>
        <w:ind w:left="1800" w:hanging="720"/>
      </w:pPr>
      <w:rPr>
        <w:b/>
        <w:color w:val="auto"/>
      </w:r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9">
    <w:nsid w:val="57477E34"/>
    <w:multiLevelType w:val="multilevel"/>
    <w:tmpl w:val="7C0C6358"/>
    <w:lvl w:ilvl="0">
      <w:start w:val="5"/>
      <w:numFmt w:val="decimal"/>
      <w:lvlText w:val="%1."/>
      <w:lvlJc w:val="left"/>
      <w:pPr>
        <w:ind w:left="360" w:hanging="360"/>
      </w:pPr>
      <w:rPr>
        <w:rFonts w:cs="Times New Roman"/>
      </w:rPr>
    </w:lvl>
    <w:lvl w:ilvl="1">
      <w:start w:val="1"/>
      <w:numFmt w:val="decimal"/>
      <w:lvlText w:val="4.%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nsid w:val="5A930BCE"/>
    <w:multiLevelType w:val="hybridMultilevel"/>
    <w:tmpl w:val="40661BEE"/>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FCDC3148">
      <w:start w:val="1"/>
      <w:numFmt w:val="upperLetter"/>
      <w:lvlText w:val="%5."/>
      <w:lvlJc w:val="left"/>
      <w:pPr>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lvl>
    <w:lvl w:ilvl="1">
      <w:start w:val="1"/>
      <w:numFmt w:val="decimal"/>
      <w:lvlText w:val="12.%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5FA9314A"/>
    <w:multiLevelType w:val="multilevel"/>
    <w:tmpl w:val="3D1A875A"/>
    <w:lvl w:ilvl="0">
      <w:start w:val="9"/>
      <w:numFmt w:val="decimal"/>
      <w:lvlText w:val="%1."/>
      <w:lvlJc w:val="left"/>
      <w:pPr>
        <w:ind w:left="360" w:hanging="360"/>
      </w:pPr>
      <w:rPr>
        <w:rFonts w:cs="Times New Roman"/>
      </w:rPr>
    </w:lvl>
    <w:lvl w:ilvl="1">
      <w:start w:val="1"/>
      <w:numFmt w:val="decimal"/>
      <w:lvlText w:val="8.%2."/>
      <w:lvlJc w:val="left"/>
      <w:pPr>
        <w:ind w:left="644" w:hanging="360"/>
      </w:pPr>
      <w:rPr>
        <w:rFonts w:cs="Times New Roman"/>
        <w:b/>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3">
    <w:nsid w:val="73C22B5B"/>
    <w:multiLevelType w:val="hybridMultilevel"/>
    <w:tmpl w:val="FAB83248"/>
    <w:lvl w:ilvl="0" w:tplc="4A88A9F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1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487"/>
    <w:rsid w:val="005F6F71"/>
    <w:rsid w:val="00C53FBA"/>
    <w:rsid w:val="00D230FF"/>
    <w:rsid w:val="00F66487"/>
    <w:rsid w:val="00FF41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uiPriority w:val="99"/>
    <w:semiHidden/>
    <w:unhideWhenUsed/>
    <w:rsid w:val="00FF4123"/>
  </w:style>
  <w:style w:type="paragraph" w:styleId="Cabealho">
    <w:name w:val="header"/>
    <w:basedOn w:val="Normal"/>
    <w:link w:val="CabealhoChar"/>
    <w:uiPriority w:val="99"/>
    <w:unhideWhenUsed/>
    <w:rsid w:val="00FF4123"/>
    <w:pPr>
      <w:tabs>
        <w:tab w:val="center" w:pos="4252"/>
        <w:tab w:val="right" w:pos="8504"/>
      </w:tabs>
      <w:spacing w:after="0" w:line="240" w:lineRule="auto"/>
    </w:pPr>
    <w:rPr>
      <w:rFonts w:ascii="Calibri" w:eastAsia="Times New Roman" w:hAnsi="Calibri" w:cs="Times New Roman"/>
      <w:sz w:val="21"/>
      <w:szCs w:val="21"/>
      <w:lang w:eastAsia="pt-BR"/>
    </w:rPr>
  </w:style>
  <w:style w:type="character" w:customStyle="1" w:styleId="CabealhoChar">
    <w:name w:val="Cabeçalho Char"/>
    <w:basedOn w:val="Fontepargpadro"/>
    <w:link w:val="Cabealho"/>
    <w:uiPriority w:val="99"/>
    <w:rsid w:val="00FF4123"/>
    <w:rPr>
      <w:rFonts w:ascii="Calibri" w:eastAsia="Times New Roman" w:hAnsi="Calibri" w:cs="Times New Roman"/>
      <w:sz w:val="21"/>
      <w:szCs w:val="21"/>
      <w:lang w:eastAsia="pt-BR"/>
    </w:rPr>
  </w:style>
  <w:style w:type="paragraph" w:styleId="Rodap">
    <w:name w:val="footer"/>
    <w:basedOn w:val="Normal"/>
    <w:link w:val="RodapChar"/>
    <w:uiPriority w:val="99"/>
    <w:unhideWhenUsed/>
    <w:rsid w:val="00FF4123"/>
    <w:pPr>
      <w:tabs>
        <w:tab w:val="center" w:pos="4252"/>
        <w:tab w:val="right" w:pos="8504"/>
      </w:tabs>
      <w:spacing w:after="0" w:line="240" w:lineRule="auto"/>
    </w:pPr>
    <w:rPr>
      <w:rFonts w:ascii="Calibri" w:eastAsia="Times New Roman" w:hAnsi="Calibri" w:cs="Times New Roman"/>
      <w:sz w:val="21"/>
      <w:szCs w:val="21"/>
      <w:lang w:eastAsia="pt-BR"/>
    </w:rPr>
  </w:style>
  <w:style w:type="character" w:customStyle="1" w:styleId="RodapChar">
    <w:name w:val="Rodapé Char"/>
    <w:basedOn w:val="Fontepargpadro"/>
    <w:link w:val="Rodap"/>
    <w:uiPriority w:val="99"/>
    <w:rsid w:val="00FF4123"/>
    <w:rPr>
      <w:rFonts w:ascii="Calibri" w:eastAsia="Times New Roman" w:hAnsi="Calibri" w:cs="Times New Roman"/>
      <w:sz w:val="21"/>
      <w:szCs w:val="21"/>
      <w:lang w:eastAsia="pt-BR"/>
    </w:rPr>
  </w:style>
  <w:style w:type="paragraph" w:styleId="Recuodecorpodetexto">
    <w:name w:val="Body Text Indent"/>
    <w:basedOn w:val="Normal"/>
    <w:link w:val="RecuodecorpodetextoChar"/>
    <w:uiPriority w:val="99"/>
    <w:semiHidden/>
    <w:unhideWhenUsed/>
    <w:rsid w:val="00FF4123"/>
    <w:pPr>
      <w:spacing w:after="120"/>
      <w:ind w:left="283"/>
    </w:pPr>
    <w:rPr>
      <w:rFonts w:ascii="Calibri" w:eastAsia="Times New Roman" w:hAnsi="Calibri" w:cs="Times New Roman"/>
      <w:sz w:val="21"/>
      <w:szCs w:val="21"/>
      <w:lang w:eastAsia="pt-BR"/>
    </w:rPr>
  </w:style>
  <w:style w:type="character" w:customStyle="1" w:styleId="RecuodecorpodetextoChar">
    <w:name w:val="Recuo de corpo de texto Char"/>
    <w:basedOn w:val="Fontepargpadro"/>
    <w:link w:val="Recuodecorpodetexto"/>
    <w:uiPriority w:val="99"/>
    <w:semiHidden/>
    <w:rsid w:val="00FF4123"/>
    <w:rPr>
      <w:rFonts w:ascii="Calibri" w:eastAsia="Times New Roman" w:hAnsi="Calibri" w:cs="Times New Roman"/>
      <w:sz w:val="21"/>
      <w:szCs w:val="21"/>
      <w:lang w:eastAsia="pt-BR"/>
    </w:rPr>
  </w:style>
  <w:style w:type="character" w:customStyle="1" w:styleId="PargrafodaListaChar">
    <w:name w:val="Parágrafo da Lista Char"/>
    <w:link w:val="PargrafodaLista"/>
    <w:uiPriority w:val="1"/>
    <w:locked/>
    <w:rsid w:val="00FF4123"/>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1"/>
    <w:qFormat/>
    <w:rsid w:val="00FF4123"/>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D230F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230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uiPriority w:val="99"/>
    <w:semiHidden/>
    <w:unhideWhenUsed/>
    <w:rsid w:val="00FF4123"/>
  </w:style>
  <w:style w:type="paragraph" w:styleId="Cabealho">
    <w:name w:val="header"/>
    <w:basedOn w:val="Normal"/>
    <w:link w:val="CabealhoChar"/>
    <w:uiPriority w:val="99"/>
    <w:unhideWhenUsed/>
    <w:rsid w:val="00FF4123"/>
    <w:pPr>
      <w:tabs>
        <w:tab w:val="center" w:pos="4252"/>
        <w:tab w:val="right" w:pos="8504"/>
      </w:tabs>
      <w:spacing w:after="0" w:line="240" w:lineRule="auto"/>
    </w:pPr>
    <w:rPr>
      <w:rFonts w:ascii="Calibri" w:eastAsia="Times New Roman" w:hAnsi="Calibri" w:cs="Times New Roman"/>
      <w:sz w:val="21"/>
      <w:szCs w:val="21"/>
      <w:lang w:eastAsia="pt-BR"/>
    </w:rPr>
  </w:style>
  <w:style w:type="character" w:customStyle="1" w:styleId="CabealhoChar">
    <w:name w:val="Cabeçalho Char"/>
    <w:basedOn w:val="Fontepargpadro"/>
    <w:link w:val="Cabealho"/>
    <w:uiPriority w:val="99"/>
    <w:rsid w:val="00FF4123"/>
    <w:rPr>
      <w:rFonts w:ascii="Calibri" w:eastAsia="Times New Roman" w:hAnsi="Calibri" w:cs="Times New Roman"/>
      <w:sz w:val="21"/>
      <w:szCs w:val="21"/>
      <w:lang w:eastAsia="pt-BR"/>
    </w:rPr>
  </w:style>
  <w:style w:type="paragraph" w:styleId="Rodap">
    <w:name w:val="footer"/>
    <w:basedOn w:val="Normal"/>
    <w:link w:val="RodapChar"/>
    <w:uiPriority w:val="99"/>
    <w:unhideWhenUsed/>
    <w:rsid w:val="00FF4123"/>
    <w:pPr>
      <w:tabs>
        <w:tab w:val="center" w:pos="4252"/>
        <w:tab w:val="right" w:pos="8504"/>
      </w:tabs>
      <w:spacing w:after="0" w:line="240" w:lineRule="auto"/>
    </w:pPr>
    <w:rPr>
      <w:rFonts w:ascii="Calibri" w:eastAsia="Times New Roman" w:hAnsi="Calibri" w:cs="Times New Roman"/>
      <w:sz w:val="21"/>
      <w:szCs w:val="21"/>
      <w:lang w:eastAsia="pt-BR"/>
    </w:rPr>
  </w:style>
  <w:style w:type="character" w:customStyle="1" w:styleId="RodapChar">
    <w:name w:val="Rodapé Char"/>
    <w:basedOn w:val="Fontepargpadro"/>
    <w:link w:val="Rodap"/>
    <w:uiPriority w:val="99"/>
    <w:rsid w:val="00FF4123"/>
    <w:rPr>
      <w:rFonts w:ascii="Calibri" w:eastAsia="Times New Roman" w:hAnsi="Calibri" w:cs="Times New Roman"/>
      <w:sz w:val="21"/>
      <w:szCs w:val="21"/>
      <w:lang w:eastAsia="pt-BR"/>
    </w:rPr>
  </w:style>
  <w:style w:type="paragraph" w:styleId="Recuodecorpodetexto">
    <w:name w:val="Body Text Indent"/>
    <w:basedOn w:val="Normal"/>
    <w:link w:val="RecuodecorpodetextoChar"/>
    <w:uiPriority w:val="99"/>
    <w:semiHidden/>
    <w:unhideWhenUsed/>
    <w:rsid w:val="00FF4123"/>
    <w:pPr>
      <w:spacing w:after="120"/>
      <w:ind w:left="283"/>
    </w:pPr>
    <w:rPr>
      <w:rFonts w:ascii="Calibri" w:eastAsia="Times New Roman" w:hAnsi="Calibri" w:cs="Times New Roman"/>
      <w:sz w:val="21"/>
      <w:szCs w:val="21"/>
      <w:lang w:eastAsia="pt-BR"/>
    </w:rPr>
  </w:style>
  <w:style w:type="character" w:customStyle="1" w:styleId="RecuodecorpodetextoChar">
    <w:name w:val="Recuo de corpo de texto Char"/>
    <w:basedOn w:val="Fontepargpadro"/>
    <w:link w:val="Recuodecorpodetexto"/>
    <w:uiPriority w:val="99"/>
    <w:semiHidden/>
    <w:rsid w:val="00FF4123"/>
    <w:rPr>
      <w:rFonts w:ascii="Calibri" w:eastAsia="Times New Roman" w:hAnsi="Calibri" w:cs="Times New Roman"/>
      <w:sz w:val="21"/>
      <w:szCs w:val="21"/>
      <w:lang w:eastAsia="pt-BR"/>
    </w:rPr>
  </w:style>
  <w:style w:type="character" w:customStyle="1" w:styleId="PargrafodaListaChar">
    <w:name w:val="Parágrafo da Lista Char"/>
    <w:link w:val="PargrafodaLista"/>
    <w:uiPriority w:val="1"/>
    <w:locked/>
    <w:rsid w:val="00FF4123"/>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1"/>
    <w:qFormat/>
    <w:rsid w:val="00FF4123"/>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D230F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230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5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4616</Words>
  <Characters>24932</Characters>
  <Application>Microsoft Office Word</Application>
  <DocSecurity>0</DocSecurity>
  <Lines>207</Lines>
  <Paragraphs>58</Paragraphs>
  <ScaleCrop>false</ScaleCrop>
  <Company/>
  <LinksUpToDate>false</LinksUpToDate>
  <CharactersWithSpaces>29490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4</cp:revision>
  <cp:lastPrinted>2023-04-18T14:52:00Z</cp:lastPrinted>
  <dcterms:created xsi:type="dcterms:W3CDTF">2023-04-18T14:47:00Z</dcterms:created>
  <dcterms:modified xsi:type="dcterms:W3CDTF">2023-04-18T14:53:00Z</dcterms:modified>
</cp:coreProperties>
</file>