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0340" w:rsidRPr="003A1E6B" w:rsidRDefault="004C0340" w:rsidP="004C0340">
      <w:pPr>
        <w:shd w:val="clear" w:color="auto" w:fill="FFFFFF"/>
        <w:jc w:val="center"/>
        <w:rPr>
          <w:rFonts w:asciiTheme="minorHAnsi" w:eastAsia="Calibri" w:hAnsiTheme="minorHAnsi" w:cstheme="minorHAnsi"/>
          <w:b/>
          <w:caps/>
          <w:spacing w:val="20"/>
          <w:sz w:val="22"/>
          <w:szCs w:val="22"/>
          <w:u w:val="single"/>
        </w:rPr>
      </w:pPr>
      <w:r w:rsidRPr="004107BC">
        <w:rPr>
          <w:rFonts w:asciiTheme="minorHAnsi" w:eastAsia="Calibri" w:hAnsiTheme="minorHAnsi" w:cstheme="minorHAnsi"/>
          <w:b/>
          <w:bCs/>
          <w:spacing w:val="20"/>
          <w:sz w:val="22"/>
          <w:szCs w:val="22"/>
          <w:u w:val="single"/>
        </w:rPr>
        <w:t>A</w:t>
      </w:r>
      <w:r w:rsidR="00E5308E">
        <w:rPr>
          <w:rFonts w:asciiTheme="minorHAnsi" w:eastAsia="Calibri" w:hAnsiTheme="minorHAnsi" w:cstheme="minorHAnsi"/>
          <w:b/>
          <w:bCs/>
          <w:spacing w:val="20"/>
          <w:sz w:val="22"/>
          <w:szCs w:val="22"/>
          <w:u w:val="single"/>
        </w:rPr>
        <w:t>TA DE REGISTRO DE PREÇOS N.º 014</w:t>
      </w:r>
      <w:r w:rsidRPr="004107BC">
        <w:rPr>
          <w:rFonts w:asciiTheme="minorHAnsi" w:eastAsia="Calibri" w:hAnsiTheme="minorHAnsi" w:cstheme="minorHAnsi"/>
          <w:b/>
          <w:bCs/>
          <w:spacing w:val="20"/>
          <w:sz w:val="22"/>
          <w:szCs w:val="22"/>
          <w:u w:val="single"/>
        </w:rPr>
        <w:t>/ 202</w:t>
      </w:r>
      <w:r>
        <w:rPr>
          <w:rFonts w:asciiTheme="minorHAnsi" w:eastAsia="Calibri" w:hAnsiTheme="minorHAnsi" w:cstheme="minorHAnsi"/>
          <w:b/>
          <w:bCs/>
          <w:spacing w:val="20"/>
          <w:sz w:val="22"/>
          <w:szCs w:val="22"/>
          <w:u w:val="single"/>
        </w:rPr>
        <w:t>3</w:t>
      </w:r>
    </w:p>
    <w:p w:rsidR="004C0340" w:rsidRPr="004107BC" w:rsidRDefault="004C0340" w:rsidP="004C0340">
      <w:pPr>
        <w:jc w:val="both"/>
        <w:rPr>
          <w:rFonts w:asciiTheme="minorHAnsi" w:eastAsia="Calibri" w:hAnsiTheme="minorHAnsi" w:cstheme="minorHAnsi"/>
          <w:color w:val="000000"/>
          <w:sz w:val="22"/>
          <w:szCs w:val="22"/>
        </w:rPr>
      </w:pPr>
      <w:r w:rsidRPr="003C0B90">
        <w:rPr>
          <w:rFonts w:asciiTheme="minorHAnsi" w:hAnsiTheme="minorHAnsi" w:cstheme="minorHAnsi"/>
          <w:b/>
          <w:sz w:val="22"/>
          <w:szCs w:val="22"/>
        </w:rPr>
        <w:t>REPRESENTANTES:</w:t>
      </w:r>
      <w:r w:rsidRPr="003C0B90">
        <w:rPr>
          <w:rFonts w:asciiTheme="minorHAnsi" w:hAnsiTheme="minorHAnsi" w:cstheme="minorHAnsi"/>
          <w:sz w:val="22"/>
          <w:szCs w:val="22"/>
        </w:rPr>
        <w:t xml:space="preserve"> Representa a </w:t>
      </w:r>
      <w:r w:rsidRPr="003C0B90">
        <w:rPr>
          <w:rFonts w:asciiTheme="minorHAnsi" w:hAnsiTheme="minorHAnsi" w:cstheme="minorHAnsi"/>
          <w:b/>
          <w:sz w:val="22"/>
          <w:szCs w:val="22"/>
        </w:rPr>
        <w:t>CONTRATANTE</w:t>
      </w:r>
      <w:r w:rsidRPr="003C0B90">
        <w:rPr>
          <w:rFonts w:asciiTheme="minorHAnsi" w:hAnsiTheme="minorHAnsi" w:cstheme="minorHAnsi"/>
          <w:sz w:val="22"/>
          <w:szCs w:val="22"/>
        </w:rPr>
        <w:t xml:space="preserve"> a </w:t>
      </w:r>
      <w:r>
        <w:rPr>
          <w:rFonts w:asciiTheme="minorHAnsi" w:hAnsiTheme="minorHAnsi" w:cstheme="minorHAnsi"/>
          <w:sz w:val="22"/>
          <w:szCs w:val="22"/>
        </w:rPr>
        <w:t>S</w:t>
      </w:r>
      <w:r w:rsidRPr="003C0B90">
        <w:rPr>
          <w:rFonts w:asciiTheme="minorHAnsi" w:hAnsiTheme="minorHAnsi" w:cstheme="minorHAnsi"/>
          <w:sz w:val="22"/>
          <w:szCs w:val="22"/>
        </w:rPr>
        <w:t xml:space="preserve">ecretária </w:t>
      </w:r>
      <w:r>
        <w:rPr>
          <w:rFonts w:asciiTheme="minorHAnsi" w:hAnsiTheme="minorHAnsi" w:cstheme="minorHAnsi"/>
          <w:sz w:val="22"/>
          <w:szCs w:val="22"/>
        </w:rPr>
        <w:t>M</w:t>
      </w:r>
      <w:r w:rsidRPr="003C0B90">
        <w:rPr>
          <w:rFonts w:asciiTheme="minorHAnsi" w:hAnsiTheme="minorHAnsi" w:cstheme="minorHAnsi"/>
          <w:sz w:val="22"/>
          <w:szCs w:val="22"/>
        </w:rPr>
        <w:t xml:space="preserve">unicipal de </w:t>
      </w:r>
      <w:r>
        <w:rPr>
          <w:rFonts w:asciiTheme="minorHAnsi" w:hAnsiTheme="minorHAnsi" w:cstheme="minorHAnsi"/>
          <w:sz w:val="22"/>
          <w:szCs w:val="22"/>
        </w:rPr>
        <w:t>Saúde</w:t>
      </w:r>
      <w:r w:rsidRPr="003C0B90">
        <w:rPr>
          <w:rFonts w:asciiTheme="minorHAnsi" w:hAnsiTheme="minorHAnsi" w:cstheme="minorHAnsi"/>
          <w:sz w:val="22"/>
          <w:szCs w:val="22"/>
        </w:rPr>
        <w:t xml:space="preserve">, a senhora </w:t>
      </w:r>
      <w:r w:rsidR="002B20B5">
        <w:rPr>
          <w:rFonts w:ascii="Arial Narrow" w:hAnsi="Arial Narrow"/>
          <w:iCs/>
          <w:sz w:val="24"/>
          <w:szCs w:val="24"/>
        </w:rPr>
        <w:t>MS.</w:t>
      </w:r>
      <w:r w:rsidR="002B20B5" w:rsidRPr="004532D5">
        <w:rPr>
          <w:rFonts w:ascii="Arial Narrow" w:hAnsi="Arial Narrow"/>
          <w:iCs/>
          <w:sz w:val="24"/>
          <w:szCs w:val="26"/>
        </w:rPr>
        <w:t xml:space="preserve"> </w:t>
      </w:r>
      <w:r w:rsidR="002B20B5" w:rsidRPr="007000B2">
        <w:rPr>
          <w:rFonts w:ascii="Arial Narrow" w:hAnsi="Arial Narrow"/>
          <w:iCs/>
          <w:sz w:val="24"/>
          <w:szCs w:val="26"/>
        </w:rPr>
        <w:t xml:space="preserve">Senhora </w:t>
      </w:r>
      <w:proofErr w:type="spellStart"/>
      <w:r w:rsidR="002B20B5" w:rsidRPr="007000B2">
        <w:rPr>
          <w:rFonts w:ascii="Arial Narrow" w:hAnsi="Arial Narrow"/>
          <w:b/>
          <w:iCs/>
          <w:sz w:val="24"/>
          <w:szCs w:val="26"/>
        </w:rPr>
        <w:t>Najla</w:t>
      </w:r>
      <w:proofErr w:type="spellEnd"/>
      <w:r w:rsidR="002B20B5" w:rsidRPr="007000B2">
        <w:rPr>
          <w:rFonts w:ascii="Arial Narrow" w:hAnsi="Arial Narrow"/>
          <w:b/>
          <w:iCs/>
          <w:sz w:val="24"/>
          <w:szCs w:val="26"/>
        </w:rPr>
        <w:t xml:space="preserve"> </w:t>
      </w:r>
      <w:proofErr w:type="spellStart"/>
      <w:r w:rsidR="002B20B5" w:rsidRPr="007000B2">
        <w:rPr>
          <w:rFonts w:ascii="Arial Narrow" w:hAnsi="Arial Narrow"/>
          <w:b/>
          <w:iCs/>
          <w:sz w:val="24"/>
          <w:szCs w:val="26"/>
        </w:rPr>
        <w:t>Marienne</w:t>
      </w:r>
      <w:proofErr w:type="spellEnd"/>
      <w:r w:rsidR="002B20B5" w:rsidRPr="007000B2">
        <w:rPr>
          <w:rFonts w:ascii="Arial Narrow" w:hAnsi="Arial Narrow"/>
          <w:b/>
          <w:iCs/>
          <w:sz w:val="24"/>
          <w:szCs w:val="26"/>
        </w:rPr>
        <w:t xml:space="preserve"> </w:t>
      </w:r>
      <w:proofErr w:type="spellStart"/>
      <w:r w:rsidR="002B20B5" w:rsidRPr="007000B2">
        <w:rPr>
          <w:rFonts w:ascii="Arial Narrow" w:hAnsi="Arial Narrow"/>
          <w:b/>
          <w:iCs/>
          <w:sz w:val="24"/>
          <w:szCs w:val="26"/>
        </w:rPr>
        <w:t>Schuck</w:t>
      </w:r>
      <w:proofErr w:type="spellEnd"/>
      <w:r w:rsidR="002B20B5" w:rsidRPr="007000B2">
        <w:rPr>
          <w:rFonts w:ascii="Arial Narrow" w:hAnsi="Arial Narrow"/>
          <w:b/>
          <w:iCs/>
          <w:sz w:val="24"/>
          <w:szCs w:val="26"/>
        </w:rPr>
        <w:t xml:space="preserve"> Mariano</w:t>
      </w:r>
      <w:r w:rsidR="002B20B5" w:rsidRPr="007000B2">
        <w:rPr>
          <w:rFonts w:ascii="Arial Narrow" w:hAnsi="Arial Narrow"/>
          <w:iCs/>
          <w:sz w:val="24"/>
          <w:szCs w:val="26"/>
        </w:rPr>
        <w:t xml:space="preserve">, Secretária Municipal de Saúde, Portadora Da CI-RG n.º 648678 SSP/MS e inscrita no CPF/MF nº 855.507.791-53, residente e domiciliada na Rua Gerônimo Martins de Oliveira N° 1515 no Centro de Coronel Sapucaia – </w:t>
      </w:r>
      <w:proofErr w:type="spellStart"/>
      <w:proofErr w:type="gramStart"/>
      <w:r w:rsidR="002B20B5" w:rsidRPr="007000B2">
        <w:rPr>
          <w:rFonts w:ascii="Arial Narrow" w:hAnsi="Arial Narrow"/>
          <w:iCs/>
          <w:sz w:val="24"/>
          <w:szCs w:val="26"/>
        </w:rPr>
        <w:t>MS</w:t>
      </w:r>
      <w:r w:rsidR="002B20B5">
        <w:rPr>
          <w:rFonts w:ascii="Arial Narrow" w:hAnsi="Arial Narrow"/>
          <w:iCs/>
          <w:sz w:val="24"/>
          <w:szCs w:val="26"/>
        </w:rPr>
        <w:t>.</w:t>
      </w:r>
      <w:proofErr w:type="gramEnd"/>
      <w:r w:rsidRPr="003C0B90">
        <w:rPr>
          <w:rFonts w:asciiTheme="minorHAnsi" w:eastAsia="Calibri" w:hAnsiTheme="minorHAnsi" w:cstheme="minorHAnsi"/>
          <w:sz w:val="22"/>
          <w:szCs w:val="22"/>
        </w:rPr>
        <w:t>e</w:t>
      </w:r>
      <w:proofErr w:type="spellEnd"/>
      <w:r w:rsidRPr="003C0B90">
        <w:rPr>
          <w:rFonts w:asciiTheme="minorHAnsi" w:eastAsia="Calibri" w:hAnsiTheme="minorHAnsi" w:cstheme="minorHAnsi"/>
          <w:sz w:val="22"/>
          <w:szCs w:val="22"/>
        </w:rPr>
        <w:t xml:space="preserve"> as empresas abaixo qualificadas, doravante denominadas COMPROMITENTES FORNECEDORES, resolvem firmar a presente </w:t>
      </w:r>
      <w:r w:rsidRPr="002438C0">
        <w:rPr>
          <w:rFonts w:asciiTheme="minorHAnsi" w:eastAsia="Calibri" w:hAnsiTheme="minorHAnsi" w:cstheme="minorHAnsi"/>
          <w:sz w:val="22"/>
          <w:szCs w:val="22"/>
        </w:rPr>
        <w:t xml:space="preserve">Ata de </w:t>
      </w:r>
      <w:r w:rsidRPr="00F84681">
        <w:rPr>
          <w:rFonts w:asciiTheme="minorHAnsi" w:eastAsia="Calibri" w:hAnsiTheme="minorHAnsi" w:cstheme="minorHAnsi"/>
          <w:sz w:val="22"/>
          <w:szCs w:val="22"/>
        </w:rPr>
        <w:t xml:space="preserve">REGISTRO DE PREÇOS PARA EVENTUAL E FUTURA </w:t>
      </w:r>
      <w:r w:rsidRPr="00AB78C1">
        <w:rPr>
          <w:rFonts w:asciiTheme="minorHAnsi" w:eastAsia="Calibri" w:hAnsiTheme="minorHAnsi" w:cstheme="minorHAnsi"/>
          <w:sz w:val="22"/>
          <w:szCs w:val="22"/>
        </w:rPr>
        <w:t>AQUISIÇÃO DE MATERIAL DE CONSUMO ODONTOLÓGICO PARA USO NOS CONSULTORIOS ODONTOLOGICOS DAS UNIDADES BASICAS DE SAÚDE DO MUNICIPIO POR UM PERÍODO DE 12 MESES</w:t>
      </w:r>
      <w:r w:rsidRPr="0043467E">
        <w:rPr>
          <w:rFonts w:asciiTheme="minorHAnsi" w:hAnsiTheme="minorHAnsi" w:cstheme="minorHAnsi"/>
          <w:b/>
          <w:bCs/>
          <w:sz w:val="22"/>
          <w:szCs w:val="22"/>
        </w:rPr>
        <w:t xml:space="preserve">, </w:t>
      </w:r>
      <w:r w:rsidRPr="00726698">
        <w:rPr>
          <w:rFonts w:asciiTheme="minorHAnsi" w:hAnsiTheme="minorHAnsi" w:cstheme="minorHAnsi"/>
          <w:sz w:val="22"/>
          <w:szCs w:val="22"/>
        </w:rPr>
        <w:t>conforme especificações e quantidades constantes no termo de referência e Proposta de Preços do Edital de Licitação,</w:t>
      </w:r>
      <w:r w:rsidRPr="00726698">
        <w:rPr>
          <w:rFonts w:asciiTheme="minorHAnsi" w:hAnsiTheme="minorHAnsi" w:cstheme="minorHAnsi"/>
          <w:b/>
          <w:sz w:val="22"/>
          <w:szCs w:val="22"/>
        </w:rPr>
        <w:t xml:space="preserve"> </w:t>
      </w:r>
      <w:r w:rsidRPr="00726698">
        <w:rPr>
          <w:rFonts w:asciiTheme="minorHAnsi" w:hAnsiTheme="minorHAnsi" w:cstheme="minorHAnsi"/>
          <w:sz w:val="22"/>
          <w:szCs w:val="22"/>
        </w:rPr>
        <w:t>partes integrantes e inseparáveis dest</w:t>
      </w:r>
      <w:r>
        <w:rPr>
          <w:rFonts w:asciiTheme="minorHAnsi" w:hAnsiTheme="minorHAnsi" w:cstheme="minorHAnsi"/>
          <w:sz w:val="22"/>
          <w:szCs w:val="22"/>
        </w:rPr>
        <w:t>a</w:t>
      </w:r>
      <w:r w:rsidRPr="00726698">
        <w:rPr>
          <w:rFonts w:asciiTheme="minorHAnsi" w:hAnsiTheme="minorHAnsi" w:cstheme="minorHAnsi"/>
          <w:sz w:val="22"/>
          <w:szCs w:val="22"/>
        </w:rPr>
        <w:t xml:space="preserve"> </w:t>
      </w:r>
      <w:r>
        <w:rPr>
          <w:rFonts w:asciiTheme="minorHAnsi" w:hAnsiTheme="minorHAnsi" w:cstheme="minorHAnsi"/>
          <w:sz w:val="22"/>
          <w:szCs w:val="22"/>
        </w:rPr>
        <w:t>Ata</w:t>
      </w:r>
      <w:r w:rsidRPr="00726698">
        <w:rPr>
          <w:rFonts w:asciiTheme="minorHAnsi" w:hAnsiTheme="minorHAnsi" w:cstheme="minorHAnsi"/>
          <w:sz w:val="22"/>
          <w:szCs w:val="22"/>
        </w:rPr>
        <w:t>, assim como a proposta vencedora, independentemente de transcrição</w:t>
      </w:r>
      <w:r>
        <w:rPr>
          <w:rFonts w:asciiTheme="minorHAnsi" w:hAnsiTheme="minorHAnsi" w:cstheme="minorHAnsi"/>
          <w:sz w:val="22"/>
          <w:szCs w:val="22"/>
        </w:rPr>
        <w:t>.</w:t>
      </w:r>
      <w:r w:rsidRPr="003C0B90">
        <w:rPr>
          <w:rFonts w:asciiTheme="minorHAnsi" w:eastAsia="Calibri" w:hAnsiTheme="minorHAnsi" w:cstheme="minorHAnsi"/>
          <w:sz w:val="22"/>
          <w:szCs w:val="22"/>
        </w:rPr>
        <w:t xml:space="preserve"> De acordo com o resultado decorrente da licitação na modalidade </w:t>
      </w:r>
      <w:r w:rsidRPr="003C0B90">
        <w:rPr>
          <w:rFonts w:asciiTheme="minorHAnsi" w:eastAsia="Calibri" w:hAnsiTheme="minorHAnsi" w:cstheme="minorHAnsi"/>
          <w:b/>
          <w:sz w:val="22"/>
          <w:szCs w:val="22"/>
        </w:rPr>
        <w:t xml:space="preserve">Pregão Eletrônico n.º </w:t>
      </w:r>
      <w:r>
        <w:rPr>
          <w:rFonts w:asciiTheme="minorHAnsi" w:eastAsia="Calibri" w:hAnsiTheme="minorHAnsi" w:cstheme="minorHAnsi"/>
          <w:b/>
          <w:sz w:val="22"/>
          <w:szCs w:val="22"/>
        </w:rPr>
        <w:t>003/2023</w:t>
      </w:r>
      <w:r w:rsidRPr="003C0B90">
        <w:rPr>
          <w:rFonts w:asciiTheme="minorHAnsi" w:eastAsia="Calibri" w:hAnsiTheme="minorHAnsi" w:cstheme="minorHAnsi"/>
          <w:sz w:val="22"/>
          <w:szCs w:val="22"/>
        </w:rPr>
        <w:t xml:space="preserve">, autorizado pelo </w:t>
      </w:r>
      <w:r w:rsidRPr="003C0B90">
        <w:rPr>
          <w:rFonts w:asciiTheme="minorHAnsi" w:eastAsia="Calibri" w:hAnsiTheme="minorHAnsi" w:cstheme="minorHAnsi"/>
          <w:b/>
          <w:sz w:val="22"/>
          <w:szCs w:val="22"/>
        </w:rPr>
        <w:t>Processo n.º 0</w:t>
      </w:r>
      <w:r>
        <w:rPr>
          <w:rFonts w:asciiTheme="minorHAnsi" w:eastAsia="Calibri" w:hAnsiTheme="minorHAnsi" w:cstheme="minorHAnsi"/>
          <w:b/>
          <w:sz w:val="22"/>
          <w:szCs w:val="22"/>
        </w:rPr>
        <w:t>38</w:t>
      </w:r>
      <w:r w:rsidRPr="003C0B90">
        <w:rPr>
          <w:rFonts w:asciiTheme="minorHAnsi" w:eastAsia="Calibri" w:hAnsiTheme="minorHAnsi" w:cstheme="minorHAnsi"/>
          <w:b/>
          <w:sz w:val="22"/>
          <w:szCs w:val="22"/>
        </w:rPr>
        <w:t>/202</w:t>
      </w:r>
      <w:r>
        <w:rPr>
          <w:rFonts w:asciiTheme="minorHAnsi" w:eastAsia="Calibri" w:hAnsiTheme="minorHAnsi" w:cstheme="minorHAnsi"/>
          <w:b/>
          <w:sz w:val="22"/>
          <w:szCs w:val="22"/>
        </w:rPr>
        <w:t>3</w:t>
      </w:r>
      <w:r w:rsidRPr="003C0B90">
        <w:rPr>
          <w:rFonts w:asciiTheme="minorHAnsi" w:eastAsia="Calibri" w:hAnsiTheme="minorHAnsi" w:cstheme="minorHAnsi"/>
          <w:sz w:val="22"/>
          <w:szCs w:val="22"/>
        </w:rPr>
        <w:t>,</w:t>
      </w:r>
      <w:r w:rsidRPr="004107BC">
        <w:rPr>
          <w:rFonts w:asciiTheme="minorHAnsi" w:eastAsia="Calibri" w:hAnsiTheme="minorHAnsi" w:cstheme="minorHAnsi"/>
          <w:sz w:val="22"/>
          <w:szCs w:val="22"/>
        </w:rPr>
        <w:t xml:space="preserve"> regida pela </w:t>
      </w:r>
      <w:r w:rsidRPr="004107BC">
        <w:rPr>
          <w:rFonts w:asciiTheme="minorHAnsi" w:eastAsia="Calibri" w:hAnsiTheme="minorHAnsi" w:cstheme="minorHAnsi"/>
          <w:color w:val="000000"/>
          <w:sz w:val="22"/>
          <w:szCs w:val="22"/>
        </w:rPr>
        <w:t>Lei Federal n.º 10.520, de 17 de julho de 2002 e o Decreto Municipal n.º 076/ 2017, de 01 de junho de2017</w:t>
      </w:r>
      <w:r w:rsidRPr="004107BC">
        <w:rPr>
          <w:rFonts w:asciiTheme="minorHAnsi" w:eastAsia="Calibri" w:hAnsiTheme="minorHAnsi" w:cstheme="minorHAnsi"/>
          <w:sz w:val="22"/>
          <w:szCs w:val="22"/>
        </w:rPr>
        <w:t>, subsidiariamente pela Lei Federal n.º 8.666/93 e, pelas condições do edital, termos da proposta, mediante as cláusulas e condições a seguir estabelecidas</w:t>
      </w:r>
      <w:r w:rsidRPr="004107BC">
        <w:rPr>
          <w:rFonts w:asciiTheme="minorHAnsi" w:eastAsia="Calibri" w:hAnsiTheme="minorHAnsi" w:cstheme="minorHAnsi"/>
          <w:color w:val="000000"/>
          <w:sz w:val="22"/>
          <w:szCs w:val="22"/>
        </w:rPr>
        <w:t>:</w:t>
      </w:r>
    </w:p>
    <w:p w:rsidR="00B842C5" w:rsidRPr="004107BC" w:rsidRDefault="002304ED" w:rsidP="004C0340">
      <w:pPr>
        <w:widowControl w:val="0"/>
        <w:jc w:val="both"/>
        <w:rPr>
          <w:rFonts w:asciiTheme="minorHAnsi" w:eastAsia="Calibri" w:hAnsiTheme="minorHAnsi" w:cstheme="minorHAnsi"/>
          <w:sz w:val="22"/>
          <w:szCs w:val="22"/>
        </w:rPr>
      </w:pPr>
      <w:r>
        <w:rPr>
          <w:rFonts w:asciiTheme="minorHAnsi" w:eastAsia="Calibri" w:hAnsiTheme="minorHAnsi" w:cstheme="minorHAnsi"/>
          <w:sz w:val="22"/>
          <w:szCs w:val="22"/>
        </w:rPr>
        <w:t>Empresa</w:t>
      </w:r>
      <w:r w:rsidR="00F411F0">
        <w:rPr>
          <w:rFonts w:asciiTheme="minorHAnsi" w:eastAsia="Calibri" w:hAnsiTheme="minorHAnsi" w:cstheme="minorHAnsi"/>
          <w:sz w:val="22"/>
          <w:szCs w:val="22"/>
        </w:rPr>
        <w:t xml:space="preserve"> </w:t>
      </w:r>
      <w:r w:rsidR="00F411F0" w:rsidRPr="003713C3">
        <w:rPr>
          <w:rFonts w:asciiTheme="minorHAnsi" w:eastAsia="Calibri" w:hAnsiTheme="minorHAnsi" w:cstheme="minorHAnsi"/>
          <w:b/>
          <w:sz w:val="22"/>
          <w:szCs w:val="22"/>
        </w:rPr>
        <w:t>RENAM ROCHA PORTELLA ROCHA</w:t>
      </w:r>
      <w:r>
        <w:rPr>
          <w:rFonts w:asciiTheme="minorHAnsi" w:eastAsia="Calibri" w:hAnsiTheme="minorHAnsi" w:cstheme="minorHAnsi"/>
          <w:sz w:val="22"/>
          <w:szCs w:val="22"/>
        </w:rPr>
        <w:t xml:space="preserve">, inscrita no CNPJ sob o n.º </w:t>
      </w:r>
      <w:r w:rsidR="003713C3">
        <w:rPr>
          <w:rFonts w:asciiTheme="minorHAnsi" w:eastAsia="Calibri" w:hAnsiTheme="minorHAnsi" w:cstheme="minorHAnsi"/>
          <w:b/>
          <w:sz w:val="22"/>
          <w:szCs w:val="22"/>
        </w:rPr>
        <w:t>28.642.549/0001-07</w:t>
      </w:r>
      <w:r>
        <w:rPr>
          <w:rFonts w:asciiTheme="minorHAnsi" w:eastAsia="Calibri" w:hAnsiTheme="minorHAnsi" w:cstheme="minorHAnsi"/>
          <w:sz w:val="22"/>
          <w:szCs w:val="22"/>
        </w:rPr>
        <w:t>, com sede à</w:t>
      </w:r>
      <w:r w:rsidR="003713C3">
        <w:rPr>
          <w:rFonts w:asciiTheme="minorHAnsi" w:eastAsia="Calibri" w:hAnsiTheme="minorHAnsi" w:cstheme="minorHAnsi"/>
          <w:sz w:val="22"/>
          <w:szCs w:val="22"/>
        </w:rPr>
        <w:t xml:space="preserve"> Rua Candido Garcia de Souza n°315, centro</w:t>
      </w:r>
      <w:r w:rsidRPr="004107BC">
        <w:rPr>
          <w:rFonts w:asciiTheme="minorHAnsi" w:eastAsia="Calibri" w:hAnsiTheme="minorHAnsi" w:cstheme="minorHAnsi"/>
          <w:sz w:val="22"/>
          <w:szCs w:val="22"/>
        </w:rPr>
        <w:t>,</w:t>
      </w:r>
      <w:r w:rsidR="004A7B38">
        <w:rPr>
          <w:rFonts w:asciiTheme="minorHAnsi" w:eastAsia="Calibri" w:hAnsiTheme="minorHAnsi" w:cstheme="minorHAnsi"/>
          <w:sz w:val="22"/>
          <w:szCs w:val="22"/>
        </w:rPr>
        <w:t xml:space="preserve"> Antô</w:t>
      </w:r>
      <w:r w:rsidR="003713C3">
        <w:rPr>
          <w:rFonts w:asciiTheme="minorHAnsi" w:eastAsia="Calibri" w:hAnsiTheme="minorHAnsi" w:cstheme="minorHAnsi"/>
          <w:sz w:val="22"/>
          <w:szCs w:val="22"/>
        </w:rPr>
        <w:t>nio Joao/</w:t>
      </w:r>
      <w:proofErr w:type="spellStart"/>
      <w:proofErr w:type="gramStart"/>
      <w:r w:rsidR="003713C3">
        <w:rPr>
          <w:rFonts w:asciiTheme="minorHAnsi" w:eastAsia="Calibri" w:hAnsiTheme="minorHAnsi" w:cstheme="minorHAnsi"/>
          <w:sz w:val="22"/>
          <w:szCs w:val="22"/>
        </w:rPr>
        <w:t>ms</w:t>
      </w:r>
      <w:proofErr w:type="spellEnd"/>
      <w:proofErr w:type="gramEnd"/>
      <w:r w:rsidR="003713C3">
        <w:rPr>
          <w:rFonts w:asciiTheme="minorHAnsi" w:eastAsia="Calibri" w:hAnsiTheme="minorHAnsi" w:cstheme="minorHAnsi"/>
          <w:sz w:val="22"/>
          <w:szCs w:val="22"/>
        </w:rPr>
        <w:t xml:space="preserve"> </w:t>
      </w:r>
      <w:proofErr w:type="spellStart"/>
      <w:r w:rsidR="003713C3">
        <w:rPr>
          <w:rFonts w:asciiTheme="minorHAnsi" w:eastAsia="Calibri" w:hAnsiTheme="minorHAnsi" w:cstheme="minorHAnsi"/>
          <w:sz w:val="22"/>
          <w:szCs w:val="22"/>
        </w:rPr>
        <w:t>cep</w:t>
      </w:r>
      <w:proofErr w:type="spellEnd"/>
      <w:r w:rsidR="003713C3">
        <w:rPr>
          <w:rFonts w:asciiTheme="minorHAnsi" w:eastAsia="Calibri" w:hAnsiTheme="minorHAnsi" w:cstheme="minorHAnsi"/>
          <w:sz w:val="22"/>
          <w:szCs w:val="22"/>
        </w:rPr>
        <w:t xml:space="preserve"> 79910-000</w:t>
      </w:r>
      <w:r w:rsidRPr="004107BC">
        <w:rPr>
          <w:rFonts w:asciiTheme="minorHAnsi" w:eastAsia="Calibri" w:hAnsiTheme="minorHAnsi" w:cstheme="minorHAnsi"/>
          <w:sz w:val="22"/>
          <w:szCs w:val="22"/>
        </w:rPr>
        <w:t xml:space="preserve"> neste ato representada po</w:t>
      </w:r>
      <w:r>
        <w:rPr>
          <w:rFonts w:asciiTheme="minorHAnsi" w:eastAsia="Calibri" w:hAnsiTheme="minorHAnsi" w:cstheme="minorHAnsi"/>
          <w:sz w:val="22"/>
          <w:szCs w:val="22"/>
        </w:rPr>
        <w:t>r seu procurador o</w:t>
      </w:r>
      <w:r w:rsidR="003713C3">
        <w:rPr>
          <w:rFonts w:asciiTheme="minorHAnsi" w:eastAsia="Calibri" w:hAnsiTheme="minorHAnsi" w:cstheme="minorHAnsi"/>
          <w:sz w:val="22"/>
          <w:szCs w:val="22"/>
        </w:rPr>
        <w:t xml:space="preserve">(a) Senhor(a) RENAM ROCHA PORTELLA ROCHA </w:t>
      </w:r>
      <w:r w:rsidRPr="004107BC">
        <w:rPr>
          <w:rFonts w:asciiTheme="minorHAnsi" w:eastAsia="Calibri" w:hAnsiTheme="minorHAnsi" w:cstheme="minorHAnsi"/>
          <w:sz w:val="22"/>
          <w:szCs w:val="22"/>
        </w:rPr>
        <w:t xml:space="preserve">, portador </w:t>
      </w:r>
      <w:r>
        <w:rPr>
          <w:rFonts w:asciiTheme="minorHAnsi" w:eastAsia="Calibri" w:hAnsiTheme="minorHAnsi" w:cstheme="minorHAnsi"/>
          <w:sz w:val="22"/>
          <w:szCs w:val="22"/>
        </w:rPr>
        <w:t xml:space="preserve">da Cédula de Identidade RG n.º </w:t>
      </w:r>
      <w:r w:rsidR="003713C3">
        <w:rPr>
          <w:rFonts w:asciiTheme="minorHAnsi" w:eastAsia="Calibri" w:hAnsiTheme="minorHAnsi" w:cstheme="minorHAnsi"/>
          <w:b/>
          <w:i/>
          <w:sz w:val="22"/>
          <w:szCs w:val="22"/>
        </w:rPr>
        <w:t>10864421 SSP/RS</w:t>
      </w:r>
      <w:r>
        <w:rPr>
          <w:rFonts w:asciiTheme="minorHAnsi" w:eastAsia="Calibri" w:hAnsiTheme="minorHAnsi" w:cstheme="minorHAnsi"/>
          <w:b/>
          <w:i/>
          <w:sz w:val="22"/>
          <w:szCs w:val="22"/>
        </w:rPr>
        <w:t xml:space="preserve"> </w:t>
      </w:r>
      <w:r w:rsidRPr="004107BC">
        <w:rPr>
          <w:rFonts w:asciiTheme="minorHAnsi" w:eastAsia="Calibri" w:hAnsiTheme="minorHAnsi" w:cstheme="minorHAnsi"/>
          <w:sz w:val="22"/>
          <w:szCs w:val="22"/>
        </w:rPr>
        <w:t xml:space="preserve"> e CPF</w:t>
      </w:r>
      <w:r w:rsidR="003713C3">
        <w:rPr>
          <w:rFonts w:asciiTheme="minorHAnsi" w:eastAsia="Calibri" w:hAnsiTheme="minorHAnsi" w:cstheme="minorHAnsi"/>
          <w:sz w:val="22"/>
          <w:szCs w:val="22"/>
        </w:rPr>
        <w:t xml:space="preserve"> n.º 0222580284</w:t>
      </w:r>
      <w:r w:rsidRPr="004107BC">
        <w:rPr>
          <w:rFonts w:asciiTheme="minorHAnsi" w:eastAsia="Calibri" w:hAnsiTheme="minorHAnsi" w:cstheme="minorHAnsi"/>
          <w:sz w:val="22"/>
          <w:szCs w:val="22"/>
        </w:rPr>
        <w:t xml:space="preserve">, residente e domiciliado à </w:t>
      </w:r>
      <w:r w:rsidR="003713C3">
        <w:rPr>
          <w:rFonts w:asciiTheme="minorHAnsi" w:eastAsia="Calibri" w:hAnsiTheme="minorHAnsi" w:cstheme="minorHAnsi"/>
          <w:sz w:val="22"/>
          <w:szCs w:val="22"/>
        </w:rPr>
        <w:t>Rua Candido Garcia de Souza n°315, centro</w:t>
      </w:r>
      <w:r w:rsidR="003713C3" w:rsidRPr="004107BC">
        <w:rPr>
          <w:rFonts w:asciiTheme="minorHAnsi" w:eastAsia="Calibri" w:hAnsiTheme="minorHAnsi" w:cstheme="minorHAnsi"/>
          <w:sz w:val="22"/>
          <w:szCs w:val="22"/>
        </w:rPr>
        <w:t>,</w:t>
      </w:r>
      <w:r w:rsidR="004A7B38">
        <w:rPr>
          <w:rFonts w:asciiTheme="minorHAnsi" w:eastAsia="Calibri" w:hAnsiTheme="minorHAnsi" w:cstheme="minorHAnsi"/>
          <w:sz w:val="22"/>
          <w:szCs w:val="22"/>
        </w:rPr>
        <w:t xml:space="preserve"> Antônio Joa</w:t>
      </w:r>
      <w:r w:rsidR="003713C3">
        <w:rPr>
          <w:rFonts w:asciiTheme="minorHAnsi" w:eastAsia="Calibri" w:hAnsiTheme="minorHAnsi" w:cstheme="minorHAnsi"/>
          <w:sz w:val="22"/>
          <w:szCs w:val="22"/>
        </w:rPr>
        <w:t>o/</w:t>
      </w:r>
      <w:proofErr w:type="spellStart"/>
      <w:r w:rsidR="003713C3">
        <w:rPr>
          <w:rFonts w:asciiTheme="minorHAnsi" w:eastAsia="Calibri" w:hAnsiTheme="minorHAnsi" w:cstheme="minorHAnsi"/>
          <w:sz w:val="22"/>
          <w:szCs w:val="22"/>
        </w:rPr>
        <w:t>ms</w:t>
      </w:r>
      <w:proofErr w:type="spellEnd"/>
      <w:r>
        <w:rPr>
          <w:rFonts w:asciiTheme="minorHAnsi" w:eastAsia="Calibri" w:hAnsiTheme="minorHAnsi" w:cstheme="minorHAnsi"/>
          <w:sz w:val="22"/>
          <w:szCs w:val="22"/>
        </w:rPr>
        <w:t>.</w:t>
      </w:r>
    </w:p>
    <w:p w:rsidR="004C0340" w:rsidRPr="004107BC" w:rsidRDefault="004C0340" w:rsidP="004C0340">
      <w:pPr>
        <w:mirrorIndents/>
        <w:jc w:val="center"/>
        <w:rPr>
          <w:rFonts w:asciiTheme="minorHAnsi" w:eastAsia="Calibri" w:hAnsiTheme="minorHAnsi" w:cstheme="minorHAnsi"/>
          <w:b/>
          <w:bCs/>
          <w:sz w:val="22"/>
          <w:szCs w:val="22"/>
        </w:rPr>
      </w:pPr>
      <w:r w:rsidRPr="004107BC">
        <w:rPr>
          <w:rFonts w:asciiTheme="minorHAnsi" w:eastAsia="Calibri" w:hAnsiTheme="minorHAnsi" w:cstheme="minorHAnsi"/>
          <w:b/>
          <w:bCs/>
          <w:sz w:val="22"/>
          <w:szCs w:val="22"/>
        </w:rPr>
        <w:t xml:space="preserve">CLÁUSULA PRIMEIRA </w:t>
      </w:r>
      <w:r w:rsidRPr="004107BC">
        <w:rPr>
          <w:rFonts w:asciiTheme="minorHAnsi" w:eastAsia="Calibri" w:hAnsiTheme="minorHAnsi" w:cstheme="minorHAnsi"/>
          <w:b/>
          <w:bCs/>
          <w:noProof/>
          <w:sz w:val="22"/>
          <w:szCs w:val="22"/>
        </w:rPr>
        <w:t>–</w:t>
      </w:r>
      <w:r w:rsidRPr="004107BC">
        <w:rPr>
          <w:rFonts w:asciiTheme="minorHAnsi" w:eastAsia="Calibri" w:hAnsiTheme="minorHAnsi" w:cstheme="minorHAnsi"/>
          <w:b/>
          <w:bCs/>
          <w:sz w:val="22"/>
          <w:szCs w:val="22"/>
        </w:rPr>
        <w:t xml:space="preserve"> OBJETO</w:t>
      </w:r>
    </w:p>
    <w:p w:rsidR="004C0340" w:rsidRPr="00D2236B" w:rsidRDefault="004C0340" w:rsidP="004C0340">
      <w:pPr>
        <w:pStyle w:val="PargrafodaLista"/>
        <w:numPr>
          <w:ilvl w:val="1"/>
          <w:numId w:val="24"/>
        </w:numPr>
        <w:tabs>
          <w:tab w:val="left" w:pos="1276"/>
        </w:tabs>
        <w:ind w:left="0" w:firstLine="0"/>
        <w:contextualSpacing/>
        <w:jc w:val="both"/>
        <w:rPr>
          <w:rFonts w:ascii="Arial Narrow" w:hAnsi="Arial Narrow" w:cstheme="minorHAnsi"/>
          <w:b/>
          <w:i/>
        </w:rPr>
      </w:pPr>
      <w:r w:rsidRPr="004107BC">
        <w:rPr>
          <w:rFonts w:asciiTheme="minorHAnsi" w:eastAsia="Calibri" w:hAnsiTheme="minorHAnsi" w:cstheme="minorHAnsi"/>
          <w:sz w:val="22"/>
          <w:szCs w:val="22"/>
        </w:rPr>
        <w:t xml:space="preserve">O objeto da presente </w:t>
      </w:r>
      <w:r w:rsidRPr="004107BC">
        <w:rPr>
          <w:rFonts w:asciiTheme="minorHAnsi" w:eastAsia="Calibri" w:hAnsiTheme="minorHAnsi" w:cstheme="minorHAnsi"/>
          <w:bCs/>
          <w:sz w:val="22"/>
          <w:szCs w:val="22"/>
        </w:rPr>
        <w:t xml:space="preserve">Ata de </w:t>
      </w:r>
      <w:r w:rsidRPr="00F84681">
        <w:rPr>
          <w:rFonts w:asciiTheme="minorHAnsi" w:eastAsia="Calibri" w:hAnsiTheme="minorHAnsi" w:cstheme="minorHAnsi"/>
          <w:bCs/>
          <w:sz w:val="22"/>
          <w:szCs w:val="22"/>
        </w:rPr>
        <w:t xml:space="preserve">REGISTRO DE PREÇOS PARA EVENTUAL E FUTURA </w:t>
      </w:r>
      <w:r w:rsidRPr="00AB78C1">
        <w:rPr>
          <w:rFonts w:asciiTheme="minorHAnsi" w:eastAsia="Calibri" w:hAnsiTheme="minorHAnsi" w:cstheme="minorHAnsi"/>
          <w:bCs/>
          <w:sz w:val="22"/>
          <w:szCs w:val="22"/>
        </w:rPr>
        <w:t>AQUISIÇÃO DE MATERIAL DE CONSUMO ODONTOLÓGICO PARA USO NOS CONSULTORIOS ODONTOLOGICOS DAS UNIDADES BASICAS DE SAÚDE DO MUNICIPIO POR UM PERÍODO DE 12 MESES</w:t>
      </w:r>
      <w:r w:rsidRPr="0043467E">
        <w:rPr>
          <w:rFonts w:asciiTheme="minorHAnsi" w:hAnsiTheme="minorHAnsi" w:cstheme="minorHAnsi"/>
          <w:b/>
          <w:bCs/>
          <w:sz w:val="22"/>
          <w:szCs w:val="22"/>
        </w:rPr>
        <w:t xml:space="preserve">, </w:t>
      </w:r>
      <w:r w:rsidRPr="00726698">
        <w:rPr>
          <w:rFonts w:asciiTheme="minorHAnsi" w:hAnsiTheme="minorHAnsi" w:cstheme="minorHAnsi"/>
          <w:sz w:val="22"/>
          <w:szCs w:val="22"/>
        </w:rPr>
        <w:t>conforme especificações e quantidades constantes no termo de referência e Proposta de Preços do Edital de Licitação,</w:t>
      </w:r>
      <w:r w:rsidRPr="00726698">
        <w:rPr>
          <w:rFonts w:asciiTheme="minorHAnsi" w:hAnsiTheme="minorHAnsi" w:cstheme="minorHAnsi"/>
          <w:b/>
          <w:sz w:val="22"/>
          <w:szCs w:val="22"/>
        </w:rPr>
        <w:t xml:space="preserve"> </w:t>
      </w:r>
      <w:r w:rsidRPr="00726698">
        <w:rPr>
          <w:rFonts w:asciiTheme="minorHAnsi" w:hAnsiTheme="minorHAnsi" w:cstheme="minorHAnsi"/>
          <w:sz w:val="22"/>
          <w:szCs w:val="22"/>
        </w:rPr>
        <w:t>partes integrantes e inseparáveis dest</w:t>
      </w:r>
      <w:r>
        <w:rPr>
          <w:rFonts w:asciiTheme="minorHAnsi" w:hAnsiTheme="minorHAnsi" w:cstheme="minorHAnsi"/>
          <w:sz w:val="22"/>
          <w:szCs w:val="22"/>
        </w:rPr>
        <w:t>a</w:t>
      </w:r>
      <w:r w:rsidRPr="00726698">
        <w:rPr>
          <w:rFonts w:asciiTheme="minorHAnsi" w:hAnsiTheme="minorHAnsi" w:cstheme="minorHAnsi"/>
          <w:sz w:val="22"/>
          <w:szCs w:val="22"/>
        </w:rPr>
        <w:t xml:space="preserve"> </w:t>
      </w:r>
      <w:r>
        <w:rPr>
          <w:rFonts w:asciiTheme="minorHAnsi" w:hAnsiTheme="minorHAnsi" w:cstheme="minorHAnsi"/>
          <w:sz w:val="22"/>
          <w:szCs w:val="22"/>
        </w:rPr>
        <w:t>Ata</w:t>
      </w:r>
      <w:r w:rsidRPr="00726698">
        <w:rPr>
          <w:rFonts w:asciiTheme="minorHAnsi" w:hAnsiTheme="minorHAnsi" w:cstheme="minorHAnsi"/>
          <w:sz w:val="22"/>
          <w:szCs w:val="22"/>
        </w:rPr>
        <w:t>, assim como a proposta vencedora, independentemente de transcrição</w:t>
      </w:r>
      <w:r w:rsidRPr="00D2236B">
        <w:rPr>
          <w:rFonts w:asciiTheme="minorHAnsi" w:eastAsia="Calibri" w:hAnsiTheme="minorHAnsi" w:cstheme="minorHAnsi"/>
          <w:sz w:val="22"/>
          <w:szCs w:val="22"/>
        </w:rPr>
        <w:t>, pelo prazo de validade do registro.</w:t>
      </w:r>
    </w:p>
    <w:p w:rsidR="004C0340" w:rsidRPr="004107BC" w:rsidRDefault="004C0340" w:rsidP="004C0340">
      <w:pPr>
        <w:widowControl w:val="0"/>
        <w:autoSpaceDE w:val="0"/>
        <w:autoSpaceDN w:val="0"/>
        <w:adjustRightInd w:val="0"/>
        <w:ind w:right="-1"/>
        <w:jc w:val="both"/>
        <w:rPr>
          <w:rFonts w:asciiTheme="minorHAnsi" w:eastAsia="Calibri" w:hAnsiTheme="minorHAnsi" w:cstheme="minorHAnsi"/>
          <w:sz w:val="22"/>
          <w:szCs w:val="22"/>
        </w:rPr>
      </w:pPr>
    </w:p>
    <w:p w:rsidR="004C0340" w:rsidRDefault="004C0340" w:rsidP="004C0340">
      <w:pPr>
        <w:widowControl w:val="0"/>
        <w:numPr>
          <w:ilvl w:val="1"/>
          <w:numId w:val="6"/>
        </w:numPr>
        <w:autoSpaceDE w:val="0"/>
        <w:autoSpaceDN w:val="0"/>
        <w:adjustRightInd w:val="0"/>
        <w:spacing w:after="0" w:line="240" w:lineRule="auto"/>
        <w:ind w:left="0" w:right="-1"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 xml:space="preserve">A existência de preços registrados não obriga o Município de Coronel Sapucaia-MS, a firmar contratações com os respectivos fornecedores ou a contratar a totalidade dos </w:t>
      </w:r>
      <w:r>
        <w:rPr>
          <w:rFonts w:asciiTheme="minorHAnsi" w:hAnsiTheme="minorHAnsi" w:cstheme="minorHAnsi"/>
          <w:sz w:val="22"/>
          <w:szCs w:val="22"/>
        </w:rPr>
        <w:t>produtos</w:t>
      </w:r>
      <w:r w:rsidRPr="004107BC">
        <w:rPr>
          <w:rFonts w:asciiTheme="minorHAnsi" w:eastAsia="Calibri" w:hAnsiTheme="minorHAnsi" w:cstheme="minorHAnsi"/>
          <w:sz w:val="22"/>
          <w:szCs w:val="22"/>
        </w:rPr>
        <w:t xml:space="preserve"> registrados, sendo-lhe facultada a utilização de outros meios permitidos pela legislação relativa às licitações, sem cabimento de recurso, sendo assegurado ao beneficiário do registro de preços preferência em igualdades de condições.</w:t>
      </w:r>
    </w:p>
    <w:p w:rsidR="004C0340" w:rsidRPr="004107BC" w:rsidRDefault="004C0340" w:rsidP="004C0340">
      <w:pPr>
        <w:widowControl w:val="0"/>
        <w:autoSpaceDE w:val="0"/>
        <w:autoSpaceDN w:val="0"/>
        <w:adjustRightInd w:val="0"/>
        <w:ind w:right="-1"/>
        <w:jc w:val="both"/>
        <w:rPr>
          <w:rFonts w:asciiTheme="minorHAnsi" w:eastAsia="Calibri" w:hAnsiTheme="minorHAnsi" w:cstheme="minorHAnsi"/>
          <w:sz w:val="22"/>
          <w:szCs w:val="22"/>
        </w:rPr>
      </w:pPr>
    </w:p>
    <w:p w:rsidR="004C0340" w:rsidRPr="004107BC" w:rsidRDefault="004C0340" w:rsidP="004C0340">
      <w:pPr>
        <w:mirrorIndents/>
        <w:jc w:val="center"/>
        <w:rPr>
          <w:rFonts w:asciiTheme="minorHAnsi" w:eastAsia="Calibri" w:hAnsiTheme="minorHAnsi" w:cstheme="minorHAnsi"/>
          <w:b/>
          <w:bCs/>
          <w:sz w:val="22"/>
          <w:szCs w:val="22"/>
        </w:rPr>
      </w:pPr>
      <w:r w:rsidRPr="004107BC">
        <w:rPr>
          <w:rFonts w:asciiTheme="minorHAnsi" w:eastAsia="Calibri" w:hAnsiTheme="minorHAnsi" w:cstheme="minorHAnsi"/>
          <w:b/>
          <w:bCs/>
          <w:sz w:val="22"/>
          <w:szCs w:val="22"/>
        </w:rPr>
        <w:t xml:space="preserve">CLÁUSULA SEGUNDA </w:t>
      </w:r>
      <w:r w:rsidRPr="004107BC">
        <w:rPr>
          <w:rFonts w:asciiTheme="minorHAnsi" w:eastAsia="Calibri" w:hAnsiTheme="minorHAnsi" w:cstheme="minorHAnsi"/>
          <w:b/>
          <w:bCs/>
          <w:noProof/>
          <w:sz w:val="22"/>
          <w:szCs w:val="22"/>
        </w:rPr>
        <w:t>–</w:t>
      </w:r>
      <w:r w:rsidRPr="004107BC">
        <w:rPr>
          <w:rFonts w:asciiTheme="minorHAnsi" w:eastAsia="Calibri" w:hAnsiTheme="minorHAnsi" w:cstheme="minorHAnsi"/>
          <w:b/>
          <w:bCs/>
          <w:sz w:val="22"/>
          <w:szCs w:val="22"/>
        </w:rPr>
        <w:t xml:space="preserve"> DO PREÇO E REVISÃO</w:t>
      </w:r>
    </w:p>
    <w:p w:rsidR="004C0340" w:rsidRPr="004107BC" w:rsidRDefault="004C0340" w:rsidP="004C0340">
      <w:pPr>
        <w:widowControl w:val="0"/>
        <w:numPr>
          <w:ilvl w:val="0"/>
          <w:numId w:val="7"/>
        </w:numPr>
        <w:autoSpaceDE w:val="0"/>
        <w:autoSpaceDN w:val="0"/>
        <w:adjustRightInd w:val="0"/>
        <w:spacing w:after="0" w:line="240" w:lineRule="auto"/>
        <w:ind w:left="0" w:right="-1" w:hanging="11"/>
        <w:jc w:val="both"/>
        <w:rPr>
          <w:rFonts w:asciiTheme="minorHAnsi" w:eastAsia="Calibri" w:hAnsiTheme="minorHAnsi" w:cstheme="minorHAnsi"/>
          <w:color w:val="000000"/>
          <w:sz w:val="22"/>
          <w:szCs w:val="22"/>
        </w:rPr>
      </w:pPr>
      <w:r w:rsidRPr="004107BC">
        <w:rPr>
          <w:rFonts w:asciiTheme="minorHAnsi" w:eastAsia="Calibri" w:hAnsiTheme="minorHAnsi" w:cstheme="minorHAnsi"/>
          <w:sz w:val="22"/>
          <w:szCs w:val="22"/>
        </w:rPr>
        <w:t xml:space="preserve">O preço unitário para execução do objeto de registro será o de menor preço inscrito na Ata do </w:t>
      </w:r>
      <w:r w:rsidRPr="004107BC">
        <w:rPr>
          <w:rFonts w:asciiTheme="minorHAnsi" w:eastAsia="Calibri" w:hAnsiTheme="minorHAnsi" w:cstheme="minorHAnsi"/>
          <w:b/>
          <w:sz w:val="22"/>
          <w:szCs w:val="22"/>
        </w:rPr>
        <w:t xml:space="preserve">Pregão </w:t>
      </w:r>
      <w:r w:rsidRPr="000114E6">
        <w:rPr>
          <w:rFonts w:asciiTheme="minorHAnsi" w:eastAsia="Calibri" w:hAnsiTheme="minorHAnsi" w:cstheme="minorHAnsi"/>
          <w:b/>
          <w:sz w:val="22"/>
          <w:szCs w:val="22"/>
        </w:rPr>
        <w:t xml:space="preserve">Eletrônico n.º </w:t>
      </w:r>
      <w:r>
        <w:rPr>
          <w:rFonts w:asciiTheme="minorHAnsi" w:eastAsia="Calibri" w:hAnsiTheme="minorHAnsi" w:cstheme="minorHAnsi"/>
          <w:b/>
          <w:sz w:val="22"/>
          <w:szCs w:val="22"/>
        </w:rPr>
        <w:t>003/2023</w:t>
      </w:r>
      <w:r w:rsidRPr="000114E6">
        <w:rPr>
          <w:rFonts w:asciiTheme="minorHAnsi" w:eastAsia="Calibri" w:hAnsiTheme="minorHAnsi" w:cstheme="minorHAnsi"/>
          <w:sz w:val="22"/>
          <w:szCs w:val="22"/>
        </w:rPr>
        <w:t xml:space="preserve">, </w:t>
      </w:r>
      <w:r w:rsidRPr="000114E6">
        <w:rPr>
          <w:rFonts w:asciiTheme="minorHAnsi" w:eastAsia="Calibri" w:hAnsiTheme="minorHAnsi" w:cstheme="minorHAnsi"/>
          <w:b/>
          <w:sz w:val="22"/>
          <w:szCs w:val="22"/>
        </w:rPr>
        <w:t>Processo n.º 0</w:t>
      </w:r>
      <w:r>
        <w:rPr>
          <w:rFonts w:asciiTheme="minorHAnsi" w:eastAsia="Calibri" w:hAnsiTheme="minorHAnsi" w:cstheme="minorHAnsi"/>
          <w:b/>
          <w:sz w:val="22"/>
          <w:szCs w:val="22"/>
        </w:rPr>
        <w:t>38</w:t>
      </w:r>
      <w:r w:rsidRPr="000114E6">
        <w:rPr>
          <w:rFonts w:asciiTheme="minorHAnsi" w:eastAsia="Calibri" w:hAnsiTheme="minorHAnsi" w:cstheme="minorHAnsi"/>
          <w:b/>
          <w:sz w:val="22"/>
          <w:szCs w:val="22"/>
        </w:rPr>
        <w:t>/202</w:t>
      </w:r>
      <w:r>
        <w:rPr>
          <w:rFonts w:asciiTheme="minorHAnsi" w:eastAsia="Calibri" w:hAnsiTheme="minorHAnsi" w:cstheme="minorHAnsi"/>
          <w:b/>
          <w:sz w:val="22"/>
          <w:szCs w:val="22"/>
        </w:rPr>
        <w:t>3</w:t>
      </w:r>
      <w:r w:rsidRPr="000114E6">
        <w:rPr>
          <w:rFonts w:asciiTheme="minorHAnsi" w:eastAsia="Calibri" w:hAnsiTheme="minorHAnsi" w:cstheme="minorHAnsi"/>
          <w:sz w:val="22"/>
          <w:szCs w:val="22"/>
        </w:rPr>
        <w:t xml:space="preserve">, </w:t>
      </w:r>
      <w:r w:rsidRPr="004107BC">
        <w:rPr>
          <w:rFonts w:asciiTheme="minorHAnsi" w:eastAsia="Calibri" w:hAnsiTheme="minorHAnsi" w:cstheme="minorHAnsi"/>
          <w:sz w:val="22"/>
          <w:szCs w:val="22"/>
        </w:rPr>
        <w:t>de acordo com a ordem de classificação das respectivas propostas de que integram este instrumento independente de transcrição, pelo prazo de validade do</w:t>
      </w:r>
      <w:r w:rsidRPr="004107BC">
        <w:rPr>
          <w:rFonts w:asciiTheme="minorHAnsi" w:eastAsia="Calibri" w:hAnsiTheme="minorHAnsi" w:cstheme="minorHAnsi"/>
          <w:color w:val="000000"/>
          <w:sz w:val="22"/>
          <w:szCs w:val="22"/>
        </w:rPr>
        <w:t xml:space="preserve"> registro, conforme segue:</w:t>
      </w:r>
    </w:p>
    <w:tbl>
      <w:tblPr>
        <w:tblW w:w="9901" w:type="dxa"/>
        <w:tblInd w:w="55" w:type="dxa"/>
        <w:tblCellMar>
          <w:left w:w="70" w:type="dxa"/>
          <w:right w:w="70" w:type="dxa"/>
        </w:tblCellMar>
        <w:tblLook w:val="04A0" w:firstRow="1" w:lastRow="0" w:firstColumn="1" w:lastColumn="0" w:noHBand="0" w:noVBand="1"/>
      </w:tblPr>
      <w:tblGrid>
        <w:gridCol w:w="552"/>
        <w:gridCol w:w="474"/>
        <w:gridCol w:w="469"/>
        <w:gridCol w:w="639"/>
        <w:gridCol w:w="3083"/>
        <w:gridCol w:w="475"/>
        <w:gridCol w:w="1106"/>
        <w:gridCol w:w="1290"/>
        <w:gridCol w:w="870"/>
        <w:gridCol w:w="943"/>
      </w:tblGrid>
      <w:tr w:rsidR="00036195" w:rsidRPr="00036195" w:rsidTr="00BE79A5">
        <w:trPr>
          <w:trHeight w:val="210"/>
        </w:trPr>
        <w:tc>
          <w:tcPr>
            <w:tcW w:w="552" w:type="dxa"/>
            <w:tcBorders>
              <w:top w:val="nil"/>
              <w:left w:val="nil"/>
              <w:bottom w:val="nil"/>
              <w:right w:val="nil"/>
            </w:tcBorders>
            <w:shd w:val="clear" w:color="auto" w:fill="auto"/>
            <w:vAlign w:val="center"/>
            <w:hideMark/>
          </w:tcPr>
          <w:p w:rsidR="00036195" w:rsidRPr="00036195" w:rsidRDefault="00036195" w:rsidP="00036195">
            <w:pPr>
              <w:spacing w:after="0" w:line="240" w:lineRule="auto"/>
              <w:rPr>
                <w:rFonts w:ascii="Tahoma" w:hAnsi="Tahoma" w:cs="Tahoma"/>
                <w:b/>
                <w:bCs/>
                <w:sz w:val="16"/>
                <w:szCs w:val="16"/>
              </w:rPr>
            </w:pPr>
          </w:p>
        </w:tc>
        <w:tc>
          <w:tcPr>
            <w:tcW w:w="474" w:type="dxa"/>
            <w:tcBorders>
              <w:top w:val="nil"/>
              <w:left w:val="nil"/>
              <w:bottom w:val="nil"/>
              <w:right w:val="nil"/>
            </w:tcBorders>
            <w:shd w:val="clear" w:color="auto" w:fill="auto"/>
            <w:vAlign w:val="center"/>
            <w:hideMark/>
          </w:tcPr>
          <w:p w:rsidR="00036195" w:rsidRPr="00036195" w:rsidRDefault="00036195" w:rsidP="00036195">
            <w:pPr>
              <w:spacing w:after="0" w:line="240" w:lineRule="auto"/>
              <w:rPr>
                <w:rFonts w:ascii="Tahoma" w:hAnsi="Tahoma" w:cs="Tahoma"/>
                <w:b/>
                <w:bCs/>
                <w:sz w:val="16"/>
                <w:szCs w:val="16"/>
              </w:rPr>
            </w:pPr>
          </w:p>
        </w:tc>
        <w:tc>
          <w:tcPr>
            <w:tcW w:w="469" w:type="dxa"/>
            <w:tcBorders>
              <w:top w:val="nil"/>
              <w:left w:val="nil"/>
              <w:bottom w:val="nil"/>
              <w:right w:val="nil"/>
            </w:tcBorders>
            <w:shd w:val="clear" w:color="auto" w:fill="auto"/>
            <w:vAlign w:val="center"/>
            <w:hideMark/>
          </w:tcPr>
          <w:p w:rsidR="00036195" w:rsidRPr="00036195" w:rsidRDefault="00036195" w:rsidP="00036195">
            <w:pPr>
              <w:spacing w:after="0" w:line="240" w:lineRule="auto"/>
              <w:rPr>
                <w:rFonts w:ascii="Tahoma" w:hAnsi="Tahoma" w:cs="Tahoma"/>
                <w:b/>
                <w:bCs/>
                <w:sz w:val="16"/>
                <w:szCs w:val="16"/>
              </w:rPr>
            </w:pPr>
          </w:p>
        </w:tc>
        <w:tc>
          <w:tcPr>
            <w:tcW w:w="639" w:type="dxa"/>
            <w:tcBorders>
              <w:top w:val="nil"/>
              <w:left w:val="nil"/>
              <w:bottom w:val="nil"/>
              <w:right w:val="nil"/>
            </w:tcBorders>
            <w:shd w:val="clear" w:color="auto" w:fill="auto"/>
            <w:vAlign w:val="center"/>
            <w:hideMark/>
          </w:tcPr>
          <w:p w:rsidR="00036195" w:rsidRPr="00036195" w:rsidRDefault="00036195" w:rsidP="00036195">
            <w:pPr>
              <w:spacing w:after="0" w:line="240" w:lineRule="auto"/>
              <w:rPr>
                <w:rFonts w:ascii="Tahoma" w:hAnsi="Tahoma" w:cs="Tahoma"/>
                <w:b/>
                <w:bCs/>
                <w:sz w:val="16"/>
                <w:szCs w:val="16"/>
              </w:rPr>
            </w:pPr>
          </w:p>
        </w:tc>
        <w:tc>
          <w:tcPr>
            <w:tcW w:w="3083" w:type="dxa"/>
            <w:tcBorders>
              <w:top w:val="nil"/>
              <w:left w:val="nil"/>
              <w:bottom w:val="nil"/>
              <w:right w:val="nil"/>
            </w:tcBorders>
            <w:shd w:val="clear" w:color="auto" w:fill="auto"/>
            <w:vAlign w:val="center"/>
            <w:hideMark/>
          </w:tcPr>
          <w:p w:rsidR="00036195" w:rsidRPr="00036195" w:rsidRDefault="00036195" w:rsidP="00036195">
            <w:pPr>
              <w:spacing w:after="0" w:line="240" w:lineRule="auto"/>
              <w:rPr>
                <w:rFonts w:ascii="Tahoma" w:hAnsi="Tahoma" w:cs="Tahoma"/>
                <w:b/>
                <w:bCs/>
                <w:sz w:val="16"/>
                <w:szCs w:val="16"/>
              </w:rPr>
            </w:pPr>
          </w:p>
        </w:tc>
        <w:tc>
          <w:tcPr>
            <w:tcW w:w="475" w:type="dxa"/>
            <w:tcBorders>
              <w:top w:val="nil"/>
              <w:left w:val="nil"/>
              <w:bottom w:val="nil"/>
              <w:right w:val="nil"/>
            </w:tcBorders>
            <w:shd w:val="clear" w:color="auto" w:fill="auto"/>
            <w:vAlign w:val="center"/>
            <w:hideMark/>
          </w:tcPr>
          <w:p w:rsidR="00036195" w:rsidRPr="00036195" w:rsidRDefault="00036195" w:rsidP="00036195">
            <w:pPr>
              <w:spacing w:after="0" w:line="240" w:lineRule="auto"/>
              <w:rPr>
                <w:rFonts w:ascii="Tahoma" w:hAnsi="Tahoma" w:cs="Tahoma"/>
                <w:b/>
                <w:bCs/>
                <w:sz w:val="16"/>
                <w:szCs w:val="16"/>
              </w:rPr>
            </w:pPr>
          </w:p>
        </w:tc>
        <w:tc>
          <w:tcPr>
            <w:tcW w:w="1106" w:type="dxa"/>
            <w:tcBorders>
              <w:top w:val="nil"/>
              <w:left w:val="nil"/>
              <w:bottom w:val="nil"/>
              <w:right w:val="nil"/>
            </w:tcBorders>
            <w:shd w:val="clear" w:color="auto" w:fill="auto"/>
            <w:vAlign w:val="center"/>
            <w:hideMark/>
          </w:tcPr>
          <w:p w:rsidR="00036195" w:rsidRPr="00036195" w:rsidRDefault="00036195" w:rsidP="00036195">
            <w:pPr>
              <w:spacing w:after="0" w:line="240" w:lineRule="auto"/>
              <w:rPr>
                <w:rFonts w:ascii="Tahoma" w:hAnsi="Tahoma" w:cs="Tahoma"/>
                <w:b/>
                <w:bCs/>
                <w:sz w:val="16"/>
                <w:szCs w:val="16"/>
              </w:rPr>
            </w:pPr>
          </w:p>
        </w:tc>
        <w:tc>
          <w:tcPr>
            <w:tcW w:w="1290" w:type="dxa"/>
            <w:tcBorders>
              <w:top w:val="nil"/>
              <w:left w:val="nil"/>
              <w:bottom w:val="nil"/>
              <w:right w:val="nil"/>
            </w:tcBorders>
            <w:shd w:val="clear" w:color="auto" w:fill="auto"/>
            <w:vAlign w:val="center"/>
            <w:hideMark/>
          </w:tcPr>
          <w:p w:rsidR="00036195" w:rsidRPr="00036195" w:rsidRDefault="00036195" w:rsidP="00036195">
            <w:pPr>
              <w:spacing w:after="0" w:line="240" w:lineRule="auto"/>
              <w:rPr>
                <w:rFonts w:ascii="Tahoma" w:hAnsi="Tahoma" w:cs="Tahoma"/>
                <w:b/>
                <w:bCs/>
                <w:sz w:val="16"/>
                <w:szCs w:val="16"/>
              </w:rPr>
            </w:pPr>
          </w:p>
        </w:tc>
        <w:tc>
          <w:tcPr>
            <w:tcW w:w="870" w:type="dxa"/>
            <w:tcBorders>
              <w:top w:val="nil"/>
              <w:left w:val="nil"/>
              <w:bottom w:val="nil"/>
              <w:right w:val="nil"/>
            </w:tcBorders>
            <w:shd w:val="clear" w:color="auto" w:fill="auto"/>
            <w:vAlign w:val="center"/>
            <w:hideMark/>
          </w:tcPr>
          <w:p w:rsidR="00036195" w:rsidRPr="00036195" w:rsidRDefault="00036195" w:rsidP="00036195">
            <w:pPr>
              <w:spacing w:after="0" w:line="240" w:lineRule="auto"/>
              <w:rPr>
                <w:rFonts w:ascii="Tahoma" w:hAnsi="Tahoma" w:cs="Tahoma"/>
                <w:b/>
                <w:bCs/>
                <w:sz w:val="16"/>
                <w:szCs w:val="16"/>
              </w:rPr>
            </w:pPr>
          </w:p>
        </w:tc>
        <w:tc>
          <w:tcPr>
            <w:tcW w:w="943" w:type="dxa"/>
            <w:tcBorders>
              <w:top w:val="nil"/>
              <w:left w:val="nil"/>
              <w:bottom w:val="nil"/>
              <w:right w:val="nil"/>
            </w:tcBorders>
            <w:shd w:val="clear" w:color="auto" w:fill="auto"/>
            <w:vAlign w:val="center"/>
            <w:hideMark/>
          </w:tcPr>
          <w:p w:rsidR="00036195" w:rsidRPr="00036195" w:rsidRDefault="00036195" w:rsidP="00036195">
            <w:pPr>
              <w:spacing w:after="0" w:line="240" w:lineRule="auto"/>
              <w:rPr>
                <w:rFonts w:ascii="Tahoma" w:hAnsi="Tahoma" w:cs="Tahoma"/>
                <w:b/>
                <w:bCs/>
                <w:sz w:val="16"/>
                <w:szCs w:val="16"/>
              </w:rPr>
            </w:pPr>
          </w:p>
        </w:tc>
      </w:tr>
      <w:tr w:rsidR="00036195" w:rsidRPr="00036195" w:rsidTr="00BE79A5">
        <w:trPr>
          <w:trHeight w:val="300"/>
        </w:trPr>
        <w:tc>
          <w:tcPr>
            <w:tcW w:w="9901" w:type="dxa"/>
            <w:gridSpan w:val="10"/>
            <w:tcBorders>
              <w:top w:val="nil"/>
              <w:left w:val="nil"/>
              <w:bottom w:val="nil"/>
              <w:right w:val="nil"/>
            </w:tcBorders>
            <w:shd w:val="clear" w:color="auto" w:fill="auto"/>
            <w:vAlign w:val="center"/>
            <w:hideMark/>
          </w:tcPr>
          <w:tbl>
            <w:tblPr>
              <w:tblW w:w="9760" w:type="dxa"/>
              <w:tblCellMar>
                <w:left w:w="70" w:type="dxa"/>
                <w:right w:w="70" w:type="dxa"/>
              </w:tblCellMar>
              <w:tblLook w:val="04A0" w:firstRow="1" w:lastRow="0" w:firstColumn="1" w:lastColumn="0" w:noHBand="0" w:noVBand="1"/>
            </w:tblPr>
            <w:tblGrid>
              <w:gridCol w:w="452"/>
              <w:gridCol w:w="399"/>
              <w:gridCol w:w="399"/>
              <w:gridCol w:w="523"/>
              <w:gridCol w:w="3625"/>
              <w:gridCol w:w="400"/>
              <w:gridCol w:w="1054"/>
              <w:gridCol w:w="1188"/>
              <w:gridCol w:w="860"/>
              <w:gridCol w:w="860"/>
            </w:tblGrid>
            <w:tr w:rsidR="0054591D" w:rsidRPr="0054591D" w:rsidTr="0085536B">
              <w:trPr>
                <w:trHeight w:val="210"/>
              </w:trPr>
              <w:tc>
                <w:tcPr>
                  <w:tcW w:w="452" w:type="dxa"/>
                  <w:tcBorders>
                    <w:top w:val="nil"/>
                    <w:left w:val="nil"/>
                    <w:bottom w:val="nil"/>
                    <w:right w:val="nil"/>
                  </w:tcBorders>
                  <w:shd w:val="clear" w:color="auto" w:fill="auto"/>
                  <w:vAlign w:val="center"/>
                  <w:hideMark/>
                </w:tcPr>
                <w:p w:rsidR="0054591D" w:rsidRPr="0054591D" w:rsidRDefault="0054591D" w:rsidP="0054591D">
                  <w:pPr>
                    <w:spacing w:after="0" w:line="240" w:lineRule="auto"/>
                    <w:rPr>
                      <w:rFonts w:ascii="Tahoma" w:hAnsi="Tahoma" w:cs="Tahoma"/>
                      <w:b/>
                      <w:bCs/>
                      <w:sz w:val="16"/>
                      <w:szCs w:val="16"/>
                    </w:rPr>
                  </w:pPr>
                </w:p>
              </w:tc>
              <w:tc>
                <w:tcPr>
                  <w:tcW w:w="399" w:type="dxa"/>
                  <w:tcBorders>
                    <w:top w:val="nil"/>
                    <w:left w:val="nil"/>
                    <w:bottom w:val="nil"/>
                    <w:right w:val="nil"/>
                  </w:tcBorders>
                  <w:shd w:val="clear" w:color="auto" w:fill="auto"/>
                  <w:vAlign w:val="center"/>
                  <w:hideMark/>
                </w:tcPr>
                <w:p w:rsidR="0054591D" w:rsidRPr="0054591D" w:rsidRDefault="0054591D" w:rsidP="0054591D">
                  <w:pPr>
                    <w:spacing w:after="0" w:line="240" w:lineRule="auto"/>
                    <w:rPr>
                      <w:rFonts w:ascii="Tahoma" w:hAnsi="Tahoma" w:cs="Tahoma"/>
                      <w:b/>
                      <w:bCs/>
                      <w:sz w:val="16"/>
                      <w:szCs w:val="16"/>
                    </w:rPr>
                  </w:pPr>
                </w:p>
              </w:tc>
              <w:tc>
                <w:tcPr>
                  <w:tcW w:w="399" w:type="dxa"/>
                  <w:tcBorders>
                    <w:top w:val="nil"/>
                    <w:left w:val="nil"/>
                    <w:bottom w:val="nil"/>
                    <w:right w:val="nil"/>
                  </w:tcBorders>
                  <w:shd w:val="clear" w:color="auto" w:fill="auto"/>
                  <w:vAlign w:val="center"/>
                  <w:hideMark/>
                </w:tcPr>
                <w:p w:rsidR="0054591D" w:rsidRPr="0054591D" w:rsidRDefault="0054591D" w:rsidP="0054591D">
                  <w:pPr>
                    <w:spacing w:after="0" w:line="240" w:lineRule="auto"/>
                    <w:rPr>
                      <w:rFonts w:ascii="Tahoma" w:hAnsi="Tahoma" w:cs="Tahoma"/>
                      <w:b/>
                      <w:bCs/>
                      <w:sz w:val="16"/>
                      <w:szCs w:val="16"/>
                    </w:rPr>
                  </w:pPr>
                </w:p>
              </w:tc>
              <w:tc>
                <w:tcPr>
                  <w:tcW w:w="523" w:type="dxa"/>
                  <w:tcBorders>
                    <w:top w:val="nil"/>
                    <w:left w:val="nil"/>
                    <w:bottom w:val="nil"/>
                    <w:right w:val="nil"/>
                  </w:tcBorders>
                  <w:shd w:val="clear" w:color="auto" w:fill="auto"/>
                  <w:vAlign w:val="center"/>
                  <w:hideMark/>
                </w:tcPr>
                <w:p w:rsidR="0054591D" w:rsidRPr="0054591D" w:rsidRDefault="0054591D" w:rsidP="0054591D">
                  <w:pPr>
                    <w:spacing w:after="0" w:line="240" w:lineRule="auto"/>
                    <w:rPr>
                      <w:rFonts w:ascii="Tahoma" w:hAnsi="Tahoma" w:cs="Tahoma"/>
                      <w:b/>
                      <w:bCs/>
                      <w:sz w:val="16"/>
                      <w:szCs w:val="16"/>
                    </w:rPr>
                  </w:pPr>
                </w:p>
              </w:tc>
              <w:tc>
                <w:tcPr>
                  <w:tcW w:w="3625" w:type="dxa"/>
                  <w:tcBorders>
                    <w:top w:val="nil"/>
                    <w:left w:val="nil"/>
                    <w:bottom w:val="nil"/>
                    <w:right w:val="nil"/>
                  </w:tcBorders>
                  <w:shd w:val="clear" w:color="auto" w:fill="auto"/>
                  <w:vAlign w:val="center"/>
                  <w:hideMark/>
                </w:tcPr>
                <w:p w:rsidR="0054591D" w:rsidRPr="0054591D" w:rsidRDefault="0054591D" w:rsidP="0054591D">
                  <w:pPr>
                    <w:spacing w:after="0" w:line="240" w:lineRule="auto"/>
                    <w:rPr>
                      <w:rFonts w:ascii="Tahoma" w:hAnsi="Tahoma" w:cs="Tahoma"/>
                      <w:b/>
                      <w:bCs/>
                      <w:sz w:val="16"/>
                      <w:szCs w:val="16"/>
                    </w:rPr>
                  </w:pPr>
                </w:p>
              </w:tc>
              <w:tc>
                <w:tcPr>
                  <w:tcW w:w="400" w:type="dxa"/>
                  <w:tcBorders>
                    <w:top w:val="nil"/>
                    <w:left w:val="nil"/>
                    <w:bottom w:val="nil"/>
                    <w:right w:val="nil"/>
                  </w:tcBorders>
                  <w:shd w:val="clear" w:color="auto" w:fill="auto"/>
                  <w:vAlign w:val="center"/>
                  <w:hideMark/>
                </w:tcPr>
                <w:p w:rsidR="0054591D" w:rsidRPr="0054591D" w:rsidRDefault="0054591D" w:rsidP="0054591D">
                  <w:pPr>
                    <w:spacing w:after="0" w:line="240" w:lineRule="auto"/>
                    <w:rPr>
                      <w:rFonts w:ascii="Tahoma" w:hAnsi="Tahoma" w:cs="Tahoma"/>
                      <w:b/>
                      <w:bCs/>
                      <w:sz w:val="16"/>
                      <w:szCs w:val="16"/>
                    </w:rPr>
                  </w:pPr>
                </w:p>
              </w:tc>
              <w:tc>
                <w:tcPr>
                  <w:tcW w:w="1054" w:type="dxa"/>
                  <w:tcBorders>
                    <w:top w:val="nil"/>
                    <w:left w:val="nil"/>
                    <w:bottom w:val="nil"/>
                    <w:right w:val="nil"/>
                  </w:tcBorders>
                  <w:shd w:val="clear" w:color="auto" w:fill="auto"/>
                  <w:vAlign w:val="center"/>
                  <w:hideMark/>
                </w:tcPr>
                <w:p w:rsidR="0054591D" w:rsidRPr="0054591D" w:rsidRDefault="0054591D" w:rsidP="0054591D">
                  <w:pPr>
                    <w:spacing w:after="0" w:line="240" w:lineRule="auto"/>
                    <w:rPr>
                      <w:rFonts w:ascii="Tahoma" w:hAnsi="Tahoma" w:cs="Tahoma"/>
                      <w:b/>
                      <w:bCs/>
                      <w:sz w:val="16"/>
                      <w:szCs w:val="16"/>
                    </w:rPr>
                  </w:pPr>
                </w:p>
              </w:tc>
              <w:tc>
                <w:tcPr>
                  <w:tcW w:w="1188" w:type="dxa"/>
                  <w:tcBorders>
                    <w:top w:val="nil"/>
                    <w:left w:val="nil"/>
                    <w:bottom w:val="nil"/>
                    <w:right w:val="nil"/>
                  </w:tcBorders>
                  <w:shd w:val="clear" w:color="auto" w:fill="auto"/>
                  <w:vAlign w:val="center"/>
                  <w:hideMark/>
                </w:tcPr>
                <w:p w:rsidR="0054591D" w:rsidRPr="0054591D" w:rsidRDefault="0054591D" w:rsidP="0054591D">
                  <w:pPr>
                    <w:spacing w:after="0" w:line="240" w:lineRule="auto"/>
                    <w:rPr>
                      <w:rFonts w:ascii="Tahoma" w:hAnsi="Tahoma" w:cs="Tahoma"/>
                      <w:b/>
                      <w:bCs/>
                      <w:sz w:val="16"/>
                      <w:szCs w:val="16"/>
                    </w:rPr>
                  </w:pPr>
                </w:p>
              </w:tc>
              <w:tc>
                <w:tcPr>
                  <w:tcW w:w="860" w:type="dxa"/>
                  <w:tcBorders>
                    <w:top w:val="nil"/>
                    <w:left w:val="nil"/>
                    <w:bottom w:val="nil"/>
                    <w:right w:val="nil"/>
                  </w:tcBorders>
                  <w:shd w:val="clear" w:color="auto" w:fill="auto"/>
                  <w:vAlign w:val="center"/>
                  <w:hideMark/>
                </w:tcPr>
                <w:p w:rsidR="0054591D" w:rsidRPr="0054591D" w:rsidRDefault="0054591D" w:rsidP="0054591D">
                  <w:pPr>
                    <w:spacing w:after="0" w:line="240" w:lineRule="auto"/>
                    <w:rPr>
                      <w:rFonts w:ascii="Tahoma" w:hAnsi="Tahoma" w:cs="Tahoma"/>
                      <w:b/>
                      <w:bCs/>
                      <w:sz w:val="16"/>
                      <w:szCs w:val="16"/>
                    </w:rPr>
                  </w:pPr>
                </w:p>
              </w:tc>
              <w:tc>
                <w:tcPr>
                  <w:tcW w:w="860" w:type="dxa"/>
                  <w:tcBorders>
                    <w:top w:val="nil"/>
                    <w:left w:val="nil"/>
                    <w:bottom w:val="nil"/>
                    <w:right w:val="nil"/>
                  </w:tcBorders>
                  <w:shd w:val="clear" w:color="auto" w:fill="auto"/>
                  <w:vAlign w:val="center"/>
                  <w:hideMark/>
                </w:tcPr>
                <w:p w:rsidR="0054591D" w:rsidRPr="0054591D" w:rsidRDefault="0054591D" w:rsidP="0054591D">
                  <w:pPr>
                    <w:spacing w:after="0" w:line="240" w:lineRule="auto"/>
                    <w:rPr>
                      <w:rFonts w:ascii="Tahoma" w:hAnsi="Tahoma" w:cs="Tahoma"/>
                      <w:b/>
                      <w:bCs/>
                      <w:sz w:val="16"/>
                      <w:szCs w:val="16"/>
                    </w:rPr>
                  </w:pPr>
                </w:p>
              </w:tc>
            </w:tr>
          </w:tbl>
          <w:p w:rsidR="0054591D" w:rsidRDefault="0054591D" w:rsidP="00036195">
            <w:pPr>
              <w:spacing w:after="0" w:line="240" w:lineRule="auto"/>
              <w:jc w:val="center"/>
              <w:rPr>
                <w:rFonts w:ascii="Tahoma" w:hAnsi="Tahoma" w:cs="Tahoma"/>
                <w:b/>
                <w:bCs/>
                <w:color w:val="000000"/>
                <w:sz w:val="16"/>
                <w:szCs w:val="16"/>
              </w:rPr>
            </w:pPr>
          </w:p>
          <w:tbl>
            <w:tblPr>
              <w:tblW w:w="9760" w:type="dxa"/>
              <w:tblCellMar>
                <w:left w:w="70" w:type="dxa"/>
                <w:right w:w="70" w:type="dxa"/>
              </w:tblCellMar>
              <w:tblLook w:val="04A0" w:firstRow="1" w:lastRow="0" w:firstColumn="1" w:lastColumn="0" w:noHBand="0" w:noVBand="1"/>
            </w:tblPr>
            <w:tblGrid>
              <w:gridCol w:w="452"/>
              <w:gridCol w:w="399"/>
              <w:gridCol w:w="399"/>
              <w:gridCol w:w="523"/>
              <w:gridCol w:w="3622"/>
              <w:gridCol w:w="399"/>
              <w:gridCol w:w="1048"/>
              <w:gridCol w:w="1198"/>
              <w:gridCol w:w="860"/>
              <w:gridCol w:w="860"/>
            </w:tblGrid>
            <w:tr w:rsidR="0054591D" w:rsidRPr="0054591D" w:rsidTr="0085536B">
              <w:trPr>
                <w:trHeight w:val="210"/>
              </w:trPr>
              <w:tc>
                <w:tcPr>
                  <w:tcW w:w="452" w:type="dxa"/>
                  <w:tcBorders>
                    <w:top w:val="nil"/>
                    <w:left w:val="nil"/>
                    <w:bottom w:val="nil"/>
                    <w:right w:val="nil"/>
                  </w:tcBorders>
                  <w:shd w:val="clear" w:color="auto" w:fill="auto"/>
                  <w:vAlign w:val="center"/>
                  <w:hideMark/>
                </w:tcPr>
                <w:p w:rsidR="0054591D" w:rsidRPr="0054591D" w:rsidRDefault="0054591D" w:rsidP="0054591D">
                  <w:pPr>
                    <w:spacing w:after="0" w:line="240" w:lineRule="auto"/>
                    <w:rPr>
                      <w:rFonts w:ascii="Tahoma" w:hAnsi="Tahoma" w:cs="Tahoma"/>
                      <w:b/>
                      <w:bCs/>
                      <w:sz w:val="16"/>
                      <w:szCs w:val="16"/>
                    </w:rPr>
                  </w:pPr>
                </w:p>
              </w:tc>
              <w:tc>
                <w:tcPr>
                  <w:tcW w:w="399" w:type="dxa"/>
                  <w:tcBorders>
                    <w:top w:val="nil"/>
                    <w:left w:val="nil"/>
                    <w:bottom w:val="nil"/>
                    <w:right w:val="nil"/>
                  </w:tcBorders>
                  <w:shd w:val="clear" w:color="auto" w:fill="auto"/>
                  <w:vAlign w:val="center"/>
                  <w:hideMark/>
                </w:tcPr>
                <w:p w:rsidR="0054591D" w:rsidRPr="0054591D" w:rsidRDefault="0054591D" w:rsidP="0054591D">
                  <w:pPr>
                    <w:spacing w:after="0" w:line="240" w:lineRule="auto"/>
                    <w:rPr>
                      <w:rFonts w:ascii="Tahoma" w:hAnsi="Tahoma" w:cs="Tahoma"/>
                      <w:b/>
                      <w:bCs/>
                      <w:sz w:val="16"/>
                      <w:szCs w:val="16"/>
                    </w:rPr>
                  </w:pPr>
                </w:p>
              </w:tc>
              <w:tc>
                <w:tcPr>
                  <w:tcW w:w="399" w:type="dxa"/>
                  <w:tcBorders>
                    <w:top w:val="nil"/>
                    <w:left w:val="nil"/>
                    <w:bottom w:val="nil"/>
                    <w:right w:val="nil"/>
                  </w:tcBorders>
                  <w:shd w:val="clear" w:color="auto" w:fill="auto"/>
                  <w:vAlign w:val="center"/>
                  <w:hideMark/>
                </w:tcPr>
                <w:p w:rsidR="0054591D" w:rsidRPr="0054591D" w:rsidRDefault="0054591D" w:rsidP="0054591D">
                  <w:pPr>
                    <w:spacing w:after="0" w:line="240" w:lineRule="auto"/>
                    <w:rPr>
                      <w:rFonts w:ascii="Tahoma" w:hAnsi="Tahoma" w:cs="Tahoma"/>
                      <w:b/>
                      <w:bCs/>
                      <w:sz w:val="16"/>
                      <w:szCs w:val="16"/>
                    </w:rPr>
                  </w:pPr>
                </w:p>
              </w:tc>
              <w:tc>
                <w:tcPr>
                  <w:tcW w:w="523" w:type="dxa"/>
                  <w:tcBorders>
                    <w:top w:val="nil"/>
                    <w:left w:val="nil"/>
                    <w:bottom w:val="nil"/>
                    <w:right w:val="nil"/>
                  </w:tcBorders>
                  <w:shd w:val="clear" w:color="auto" w:fill="auto"/>
                  <w:vAlign w:val="center"/>
                  <w:hideMark/>
                </w:tcPr>
                <w:p w:rsidR="0054591D" w:rsidRPr="0054591D" w:rsidRDefault="0054591D" w:rsidP="0054591D">
                  <w:pPr>
                    <w:spacing w:after="0" w:line="240" w:lineRule="auto"/>
                    <w:rPr>
                      <w:rFonts w:ascii="Tahoma" w:hAnsi="Tahoma" w:cs="Tahoma"/>
                      <w:b/>
                      <w:bCs/>
                      <w:sz w:val="16"/>
                      <w:szCs w:val="16"/>
                    </w:rPr>
                  </w:pPr>
                </w:p>
              </w:tc>
              <w:tc>
                <w:tcPr>
                  <w:tcW w:w="3622" w:type="dxa"/>
                  <w:tcBorders>
                    <w:top w:val="nil"/>
                    <w:left w:val="nil"/>
                    <w:bottom w:val="nil"/>
                    <w:right w:val="nil"/>
                  </w:tcBorders>
                  <w:shd w:val="clear" w:color="auto" w:fill="auto"/>
                  <w:vAlign w:val="center"/>
                  <w:hideMark/>
                </w:tcPr>
                <w:p w:rsidR="0054591D" w:rsidRPr="0054591D" w:rsidRDefault="0054591D" w:rsidP="0054591D">
                  <w:pPr>
                    <w:spacing w:after="0" w:line="240" w:lineRule="auto"/>
                    <w:rPr>
                      <w:rFonts w:ascii="Tahoma" w:hAnsi="Tahoma" w:cs="Tahoma"/>
                      <w:b/>
                      <w:bCs/>
                      <w:sz w:val="16"/>
                      <w:szCs w:val="16"/>
                    </w:rPr>
                  </w:pPr>
                </w:p>
              </w:tc>
              <w:tc>
                <w:tcPr>
                  <w:tcW w:w="399" w:type="dxa"/>
                  <w:tcBorders>
                    <w:top w:val="nil"/>
                    <w:left w:val="nil"/>
                    <w:bottom w:val="nil"/>
                    <w:right w:val="nil"/>
                  </w:tcBorders>
                  <w:shd w:val="clear" w:color="auto" w:fill="auto"/>
                  <w:vAlign w:val="center"/>
                  <w:hideMark/>
                </w:tcPr>
                <w:p w:rsidR="0054591D" w:rsidRPr="0054591D" w:rsidRDefault="0054591D" w:rsidP="0054591D">
                  <w:pPr>
                    <w:spacing w:after="0" w:line="240" w:lineRule="auto"/>
                    <w:rPr>
                      <w:rFonts w:ascii="Tahoma" w:hAnsi="Tahoma" w:cs="Tahoma"/>
                      <w:b/>
                      <w:bCs/>
                      <w:sz w:val="16"/>
                      <w:szCs w:val="16"/>
                    </w:rPr>
                  </w:pPr>
                </w:p>
              </w:tc>
              <w:tc>
                <w:tcPr>
                  <w:tcW w:w="1048" w:type="dxa"/>
                  <w:tcBorders>
                    <w:top w:val="nil"/>
                    <w:left w:val="nil"/>
                    <w:bottom w:val="nil"/>
                    <w:right w:val="nil"/>
                  </w:tcBorders>
                  <w:shd w:val="clear" w:color="auto" w:fill="auto"/>
                  <w:vAlign w:val="center"/>
                  <w:hideMark/>
                </w:tcPr>
                <w:p w:rsidR="0054591D" w:rsidRPr="0054591D" w:rsidRDefault="0054591D" w:rsidP="0054591D">
                  <w:pPr>
                    <w:spacing w:after="0" w:line="240" w:lineRule="auto"/>
                    <w:rPr>
                      <w:rFonts w:ascii="Tahoma" w:hAnsi="Tahoma" w:cs="Tahoma"/>
                      <w:b/>
                      <w:bCs/>
                      <w:sz w:val="16"/>
                      <w:szCs w:val="16"/>
                    </w:rPr>
                  </w:pPr>
                </w:p>
              </w:tc>
              <w:tc>
                <w:tcPr>
                  <w:tcW w:w="1198" w:type="dxa"/>
                  <w:tcBorders>
                    <w:top w:val="nil"/>
                    <w:left w:val="nil"/>
                    <w:bottom w:val="nil"/>
                    <w:right w:val="nil"/>
                  </w:tcBorders>
                  <w:shd w:val="clear" w:color="auto" w:fill="auto"/>
                  <w:vAlign w:val="center"/>
                  <w:hideMark/>
                </w:tcPr>
                <w:p w:rsidR="0054591D" w:rsidRPr="0054591D" w:rsidRDefault="0054591D" w:rsidP="0054591D">
                  <w:pPr>
                    <w:spacing w:after="0" w:line="240" w:lineRule="auto"/>
                    <w:rPr>
                      <w:rFonts w:ascii="Tahoma" w:hAnsi="Tahoma" w:cs="Tahoma"/>
                      <w:b/>
                      <w:bCs/>
                      <w:sz w:val="16"/>
                      <w:szCs w:val="16"/>
                    </w:rPr>
                  </w:pPr>
                </w:p>
              </w:tc>
              <w:tc>
                <w:tcPr>
                  <w:tcW w:w="860" w:type="dxa"/>
                  <w:tcBorders>
                    <w:top w:val="nil"/>
                    <w:left w:val="nil"/>
                    <w:bottom w:val="nil"/>
                    <w:right w:val="nil"/>
                  </w:tcBorders>
                  <w:shd w:val="clear" w:color="auto" w:fill="auto"/>
                  <w:vAlign w:val="center"/>
                  <w:hideMark/>
                </w:tcPr>
                <w:p w:rsidR="0054591D" w:rsidRPr="0054591D" w:rsidRDefault="0054591D" w:rsidP="0054591D">
                  <w:pPr>
                    <w:spacing w:after="0" w:line="240" w:lineRule="auto"/>
                    <w:rPr>
                      <w:rFonts w:ascii="Tahoma" w:hAnsi="Tahoma" w:cs="Tahoma"/>
                      <w:b/>
                      <w:bCs/>
                      <w:sz w:val="16"/>
                      <w:szCs w:val="16"/>
                    </w:rPr>
                  </w:pPr>
                </w:p>
              </w:tc>
              <w:tc>
                <w:tcPr>
                  <w:tcW w:w="860" w:type="dxa"/>
                  <w:tcBorders>
                    <w:top w:val="nil"/>
                    <w:left w:val="nil"/>
                    <w:bottom w:val="nil"/>
                    <w:right w:val="nil"/>
                  </w:tcBorders>
                  <w:shd w:val="clear" w:color="auto" w:fill="auto"/>
                  <w:vAlign w:val="center"/>
                  <w:hideMark/>
                </w:tcPr>
                <w:p w:rsidR="0054591D" w:rsidRPr="0054591D" w:rsidRDefault="0054591D" w:rsidP="0054591D">
                  <w:pPr>
                    <w:spacing w:after="0" w:line="240" w:lineRule="auto"/>
                    <w:rPr>
                      <w:rFonts w:ascii="Tahoma" w:hAnsi="Tahoma" w:cs="Tahoma"/>
                      <w:b/>
                      <w:bCs/>
                      <w:sz w:val="16"/>
                      <w:szCs w:val="16"/>
                    </w:rPr>
                  </w:pPr>
                </w:p>
              </w:tc>
            </w:tr>
            <w:tr w:rsidR="00F206D4" w:rsidRPr="00F206D4" w:rsidTr="0085536B">
              <w:trPr>
                <w:trHeight w:val="210"/>
              </w:trPr>
              <w:tc>
                <w:tcPr>
                  <w:tcW w:w="452" w:type="dxa"/>
                  <w:tcBorders>
                    <w:top w:val="nil"/>
                    <w:left w:val="nil"/>
                    <w:bottom w:val="nil"/>
                    <w:right w:val="nil"/>
                  </w:tcBorders>
                  <w:shd w:val="clear" w:color="auto" w:fill="auto"/>
                  <w:vAlign w:val="center"/>
                  <w:hideMark/>
                </w:tcPr>
                <w:p w:rsidR="00F206D4" w:rsidRPr="00F206D4" w:rsidRDefault="00F206D4" w:rsidP="00F206D4">
                  <w:pPr>
                    <w:spacing w:after="0" w:line="240" w:lineRule="auto"/>
                    <w:rPr>
                      <w:rFonts w:ascii="Tahoma" w:hAnsi="Tahoma" w:cs="Tahoma"/>
                      <w:b/>
                      <w:bCs/>
                      <w:sz w:val="16"/>
                      <w:szCs w:val="16"/>
                    </w:rPr>
                  </w:pPr>
                </w:p>
              </w:tc>
              <w:tc>
                <w:tcPr>
                  <w:tcW w:w="399" w:type="dxa"/>
                  <w:tcBorders>
                    <w:top w:val="nil"/>
                    <w:left w:val="nil"/>
                    <w:bottom w:val="nil"/>
                    <w:right w:val="nil"/>
                  </w:tcBorders>
                  <w:shd w:val="clear" w:color="auto" w:fill="auto"/>
                  <w:vAlign w:val="center"/>
                  <w:hideMark/>
                </w:tcPr>
                <w:p w:rsidR="00F206D4" w:rsidRPr="00F206D4" w:rsidRDefault="00F206D4" w:rsidP="00F206D4">
                  <w:pPr>
                    <w:spacing w:after="0" w:line="240" w:lineRule="auto"/>
                    <w:rPr>
                      <w:rFonts w:ascii="Tahoma" w:hAnsi="Tahoma" w:cs="Tahoma"/>
                      <w:b/>
                      <w:bCs/>
                      <w:sz w:val="16"/>
                      <w:szCs w:val="16"/>
                    </w:rPr>
                  </w:pPr>
                </w:p>
              </w:tc>
              <w:tc>
                <w:tcPr>
                  <w:tcW w:w="399" w:type="dxa"/>
                  <w:tcBorders>
                    <w:top w:val="nil"/>
                    <w:left w:val="nil"/>
                    <w:bottom w:val="nil"/>
                    <w:right w:val="nil"/>
                  </w:tcBorders>
                  <w:shd w:val="clear" w:color="auto" w:fill="auto"/>
                  <w:vAlign w:val="center"/>
                  <w:hideMark/>
                </w:tcPr>
                <w:p w:rsidR="00F206D4" w:rsidRPr="00F206D4" w:rsidRDefault="00F206D4" w:rsidP="00F206D4">
                  <w:pPr>
                    <w:spacing w:after="0" w:line="240" w:lineRule="auto"/>
                    <w:rPr>
                      <w:rFonts w:ascii="Tahoma" w:hAnsi="Tahoma" w:cs="Tahoma"/>
                      <w:b/>
                      <w:bCs/>
                      <w:sz w:val="16"/>
                      <w:szCs w:val="16"/>
                    </w:rPr>
                  </w:pPr>
                </w:p>
              </w:tc>
              <w:tc>
                <w:tcPr>
                  <w:tcW w:w="523" w:type="dxa"/>
                  <w:tcBorders>
                    <w:top w:val="nil"/>
                    <w:left w:val="nil"/>
                    <w:bottom w:val="nil"/>
                    <w:right w:val="nil"/>
                  </w:tcBorders>
                  <w:shd w:val="clear" w:color="auto" w:fill="auto"/>
                  <w:vAlign w:val="center"/>
                  <w:hideMark/>
                </w:tcPr>
                <w:p w:rsidR="00F206D4" w:rsidRPr="00F206D4" w:rsidRDefault="00F206D4" w:rsidP="00F206D4">
                  <w:pPr>
                    <w:spacing w:after="0" w:line="240" w:lineRule="auto"/>
                    <w:rPr>
                      <w:rFonts w:ascii="Tahoma" w:hAnsi="Tahoma" w:cs="Tahoma"/>
                      <w:b/>
                      <w:bCs/>
                      <w:sz w:val="16"/>
                      <w:szCs w:val="16"/>
                    </w:rPr>
                  </w:pPr>
                </w:p>
              </w:tc>
              <w:tc>
                <w:tcPr>
                  <w:tcW w:w="3622" w:type="dxa"/>
                  <w:tcBorders>
                    <w:top w:val="nil"/>
                    <w:left w:val="nil"/>
                    <w:bottom w:val="nil"/>
                    <w:right w:val="nil"/>
                  </w:tcBorders>
                  <w:shd w:val="clear" w:color="auto" w:fill="auto"/>
                  <w:vAlign w:val="center"/>
                  <w:hideMark/>
                </w:tcPr>
                <w:p w:rsidR="00F206D4" w:rsidRPr="00F206D4" w:rsidRDefault="00F206D4" w:rsidP="00F206D4">
                  <w:pPr>
                    <w:spacing w:after="0" w:line="240" w:lineRule="auto"/>
                    <w:rPr>
                      <w:rFonts w:ascii="Tahoma" w:hAnsi="Tahoma" w:cs="Tahoma"/>
                      <w:b/>
                      <w:bCs/>
                      <w:sz w:val="16"/>
                      <w:szCs w:val="16"/>
                    </w:rPr>
                  </w:pPr>
                </w:p>
              </w:tc>
              <w:tc>
                <w:tcPr>
                  <w:tcW w:w="399" w:type="dxa"/>
                  <w:tcBorders>
                    <w:top w:val="nil"/>
                    <w:left w:val="nil"/>
                    <w:bottom w:val="nil"/>
                    <w:right w:val="nil"/>
                  </w:tcBorders>
                  <w:shd w:val="clear" w:color="auto" w:fill="auto"/>
                  <w:vAlign w:val="center"/>
                  <w:hideMark/>
                </w:tcPr>
                <w:p w:rsidR="00F206D4" w:rsidRPr="00F206D4" w:rsidRDefault="00F206D4" w:rsidP="00F206D4">
                  <w:pPr>
                    <w:spacing w:after="0" w:line="240" w:lineRule="auto"/>
                    <w:rPr>
                      <w:rFonts w:ascii="Tahoma" w:hAnsi="Tahoma" w:cs="Tahoma"/>
                      <w:b/>
                      <w:bCs/>
                      <w:sz w:val="16"/>
                      <w:szCs w:val="16"/>
                    </w:rPr>
                  </w:pPr>
                </w:p>
              </w:tc>
              <w:tc>
                <w:tcPr>
                  <w:tcW w:w="1048" w:type="dxa"/>
                  <w:tcBorders>
                    <w:top w:val="nil"/>
                    <w:left w:val="nil"/>
                    <w:bottom w:val="nil"/>
                    <w:right w:val="nil"/>
                  </w:tcBorders>
                  <w:shd w:val="clear" w:color="auto" w:fill="auto"/>
                  <w:vAlign w:val="center"/>
                  <w:hideMark/>
                </w:tcPr>
                <w:p w:rsidR="00F206D4" w:rsidRPr="00F206D4" w:rsidRDefault="00F206D4" w:rsidP="00F206D4">
                  <w:pPr>
                    <w:spacing w:after="0" w:line="240" w:lineRule="auto"/>
                    <w:rPr>
                      <w:rFonts w:ascii="Tahoma" w:hAnsi="Tahoma" w:cs="Tahoma"/>
                      <w:b/>
                      <w:bCs/>
                      <w:sz w:val="16"/>
                      <w:szCs w:val="16"/>
                    </w:rPr>
                  </w:pPr>
                </w:p>
              </w:tc>
              <w:tc>
                <w:tcPr>
                  <w:tcW w:w="1198" w:type="dxa"/>
                  <w:tcBorders>
                    <w:top w:val="nil"/>
                    <w:left w:val="nil"/>
                    <w:bottom w:val="nil"/>
                    <w:right w:val="nil"/>
                  </w:tcBorders>
                  <w:shd w:val="clear" w:color="auto" w:fill="auto"/>
                  <w:vAlign w:val="center"/>
                  <w:hideMark/>
                </w:tcPr>
                <w:p w:rsidR="00F206D4" w:rsidRPr="00F206D4" w:rsidRDefault="00F206D4" w:rsidP="00F206D4">
                  <w:pPr>
                    <w:spacing w:after="0" w:line="240" w:lineRule="auto"/>
                    <w:rPr>
                      <w:rFonts w:ascii="Tahoma" w:hAnsi="Tahoma" w:cs="Tahoma"/>
                      <w:b/>
                      <w:bCs/>
                      <w:sz w:val="16"/>
                      <w:szCs w:val="16"/>
                    </w:rPr>
                  </w:pPr>
                </w:p>
              </w:tc>
              <w:tc>
                <w:tcPr>
                  <w:tcW w:w="860" w:type="dxa"/>
                  <w:tcBorders>
                    <w:top w:val="nil"/>
                    <w:left w:val="nil"/>
                    <w:bottom w:val="nil"/>
                    <w:right w:val="nil"/>
                  </w:tcBorders>
                  <w:shd w:val="clear" w:color="auto" w:fill="auto"/>
                  <w:vAlign w:val="center"/>
                  <w:hideMark/>
                </w:tcPr>
                <w:p w:rsidR="00F206D4" w:rsidRPr="00F206D4" w:rsidRDefault="00F206D4" w:rsidP="00F206D4">
                  <w:pPr>
                    <w:spacing w:after="0" w:line="240" w:lineRule="auto"/>
                    <w:rPr>
                      <w:rFonts w:ascii="Tahoma" w:hAnsi="Tahoma" w:cs="Tahoma"/>
                      <w:b/>
                      <w:bCs/>
                      <w:sz w:val="16"/>
                      <w:szCs w:val="16"/>
                    </w:rPr>
                  </w:pPr>
                </w:p>
              </w:tc>
              <w:tc>
                <w:tcPr>
                  <w:tcW w:w="860" w:type="dxa"/>
                  <w:tcBorders>
                    <w:top w:val="nil"/>
                    <w:left w:val="nil"/>
                    <w:bottom w:val="nil"/>
                    <w:right w:val="nil"/>
                  </w:tcBorders>
                  <w:shd w:val="clear" w:color="auto" w:fill="auto"/>
                  <w:vAlign w:val="center"/>
                  <w:hideMark/>
                </w:tcPr>
                <w:p w:rsidR="00F206D4" w:rsidRPr="00F206D4" w:rsidRDefault="00F206D4" w:rsidP="00F206D4">
                  <w:pPr>
                    <w:spacing w:after="0" w:line="240" w:lineRule="auto"/>
                    <w:rPr>
                      <w:rFonts w:ascii="Tahoma" w:hAnsi="Tahoma" w:cs="Tahoma"/>
                      <w:b/>
                      <w:bCs/>
                      <w:sz w:val="16"/>
                      <w:szCs w:val="16"/>
                    </w:rPr>
                  </w:pPr>
                </w:p>
              </w:tc>
            </w:tr>
            <w:tr w:rsidR="00F206D4" w:rsidRPr="00F206D4" w:rsidTr="00F206D4">
              <w:trPr>
                <w:trHeight w:val="300"/>
              </w:trPr>
              <w:tc>
                <w:tcPr>
                  <w:tcW w:w="9760" w:type="dxa"/>
                  <w:gridSpan w:val="10"/>
                  <w:tcBorders>
                    <w:top w:val="nil"/>
                    <w:left w:val="nil"/>
                    <w:bottom w:val="nil"/>
                    <w:right w:val="nil"/>
                  </w:tcBorders>
                  <w:shd w:val="clear" w:color="auto" w:fill="auto"/>
                  <w:vAlign w:val="center"/>
                  <w:hideMark/>
                </w:tcPr>
                <w:p w:rsidR="00F206D4" w:rsidRPr="00F206D4" w:rsidRDefault="00F206D4" w:rsidP="00F206D4">
                  <w:pPr>
                    <w:spacing w:after="0" w:line="240" w:lineRule="auto"/>
                    <w:jc w:val="center"/>
                    <w:rPr>
                      <w:rFonts w:ascii="Tahoma" w:hAnsi="Tahoma" w:cs="Tahoma"/>
                      <w:b/>
                      <w:bCs/>
                      <w:color w:val="000000"/>
                      <w:sz w:val="16"/>
                      <w:szCs w:val="16"/>
                    </w:rPr>
                  </w:pPr>
                  <w:r w:rsidRPr="00F206D4">
                    <w:rPr>
                      <w:rFonts w:ascii="Tahoma" w:hAnsi="Tahoma" w:cs="Tahoma"/>
                      <w:b/>
                      <w:bCs/>
                      <w:color w:val="000000"/>
                      <w:sz w:val="16"/>
                      <w:szCs w:val="16"/>
                    </w:rPr>
                    <w:t>RENAM ROCHA PORTELLA ROCHA</w:t>
                  </w:r>
                </w:p>
              </w:tc>
            </w:tr>
            <w:tr w:rsidR="00F206D4" w:rsidRPr="00F206D4" w:rsidTr="0085536B">
              <w:trPr>
                <w:trHeight w:val="165"/>
              </w:trPr>
              <w:tc>
                <w:tcPr>
                  <w:tcW w:w="452" w:type="dxa"/>
                  <w:tcBorders>
                    <w:top w:val="nil"/>
                    <w:left w:val="nil"/>
                    <w:bottom w:val="nil"/>
                    <w:right w:val="nil"/>
                  </w:tcBorders>
                  <w:shd w:val="clear" w:color="auto" w:fill="auto"/>
                  <w:vAlign w:val="center"/>
                  <w:hideMark/>
                </w:tcPr>
                <w:p w:rsidR="00F206D4" w:rsidRPr="00F206D4" w:rsidRDefault="00F206D4" w:rsidP="00F206D4">
                  <w:pPr>
                    <w:spacing w:after="0" w:line="240" w:lineRule="auto"/>
                    <w:rPr>
                      <w:rFonts w:ascii="Tahoma" w:hAnsi="Tahoma" w:cs="Tahoma"/>
                      <w:sz w:val="12"/>
                      <w:szCs w:val="12"/>
                    </w:rPr>
                  </w:pPr>
                </w:p>
              </w:tc>
              <w:tc>
                <w:tcPr>
                  <w:tcW w:w="399" w:type="dxa"/>
                  <w:tcBorders>
                    <w:top w:val="nil"/>
                    <w:left w:val="nil"/>
                    <w:bottom w:val="nil"/>
                    <w:right w:val="nil"/>
                  </w:tcBorders>
                  <w:shd w:val="clear" w:color="auto" w:fill="auto"/>
                  <w:vAlign w:val="center"/>
                  <w:hideMark/>
                </w:tcPr>
                <w:p w:rsidR="00F206D4" w:rsidRPr="00F206D4" w:rsidRDefault="00F206D4" w:rsidP="00F206D4">
                  <w:pPr>
                    <w:spacing w:after="0" w:line="240" w:lineRule="auto"/>
                    <w:rPr>
                      <w:rFonts w:ascii="Tahoma" w:hAnsi="Tahoma" w:cs="Tahoma"/>
                      <w:sz w:val="12"/>
                      <w:szCs w:val="12"/>
                    </w:rPr>
                  </w:pPr>
                </w:p>
              </w:tc>
              <w:tc>
                <w:tcPr>
                  <w:tcW w:w="399" w:type="dxa"/>
                  <w:tcBorders>
                    <w:top w:val="nil"/>
                    <w:left w:val="nil"/>
                    <w:bottom w:val="nil"/>
                    <w:right w:val="nil"/>
                  </w:tcBorders>
                  <w:shd w:val="clear" w:color="auto" w:fill="auto"/>
                  <w:vAlign w:val="center"/>
                  <w:hideMark/>
                </w:tcPr>
                <w:p w:rsidR="00F206D4" w:rsidRPr="00F206D4" w:rsidRDefault="00F206D4" w:rsidP="00F206D4">
                  <w:pPr>
                    <w:spacing w:after="0" w:line="240" w:lineRule="auto"/>
                    <w:rPr>
                      <w:rFonts w:ascii="Tahoma" w:hAnsi="Tahoma" w:cs="Tahoma"/>
                      <w:sz w:val="12"/>
                      <w:szCs w:val="12"/>
                    </w:rPr>
                  </w:pPr>
                </w:p>
              </w:tc>
              <w:tc>
                <w:tcPr>
                  <w:tcW w:w="523" w:type="dxa"/>
                  <w:tcBorders>
                    <w:top w:val="nil"/>
                    <w:left w:val="nil"/>
                    <w:bottom w:val="nil"/>
                    <w:right w:val="nil"/>
                  </w:tcBorders>
                  <w:shd w:val="clear" w:color="auto" w:fill="auto"/>
                  <w:vAlign w:val="center"/>
                  <w:hideMark/>
                </w:tcPr>
                <w:p w:rsidR="00F206D4" w:rsidRPr="00F206D4" w:rsidRDefault="00F206D4" w:rsidP="00F206D4">
                  <w:pPr>
                    <w:spacing w:after="0" w:line="240" w:lineRule="auto"/>
                    <w:rPr>
                      <w:rFonts w:ascii="Tahoma" w:hAnsi="Tahoma" w:cs="Tahoma"/>
                      <w:sz w:val="12"/>
                      <w:szCs w:val="12"/>
                    </w:rPr>
                  </w:pPr>
                </w:p>
              </w:tc>
              <w:tc>
                <w:tcPr>
                  <w:tcW w:w="3622" w:type="dxa"/>
                  <w:tcBorders>
                    <w:top w:val="nil"/>
                    <w:left w:val="nil"/>
                    <w:bottom w:val="nil"/>
                    <w:right w:val="nil"/>
                  </w:tcBorders>
                  <w:shd w:val="clear" w:color="auto" w:fill="auto"/>
                  <w:vAlign w:val="center"/>
                  <w:hideMark/>
                </w:tcPr>
                <w:p w:rsidR="00F206D4" w:rsidRPr="00F206D4" w:rsidRDefault="00F206D4" w:rsidP="00F206D4">
                  <w:pPr>
                    <w:spacing w:after="0" w:line="240" w:lineRule="auto"/>
                    <w:rPr>
                      <w:rFonts w:ascii="Tahoma" w:hAnsi="Tahoma" w:cs="Tahoma"/>
                      <w:sz w:val="12"/>
                      <w:szCs w:val="12"/>
                    </w:rPr>
                  </w:pPr>
                </w:p>
              </w:tc>
              <w:tc>
                <w:tcPr>
                  <w:tcW w:w="399" w:type="dxa"/>
                  <w:tcBorders>
                    <w:top w:val="nil"/>
                    <w:left w:val="nil"/>
                    <w:bottom w:val="nil"/>
                    <w:right w:val="nil"/>
                  </w:tcBorders>
                  <w:shd w:val="clear" w:color="auto" w:fill="auto"/>
                  <w:vAlign w:val="center"/>
                  <w:hideMark/>
                </w:tcPr>
                <w:p w:rsidR="00F206D4" w:rsidRPr="00F206D4" w:rsidRDefault="00F206D4" w:rsidP="00F206D4">
                  <w:pPr>
                    <w:spacing w:after="0" w:line="240" w:lineRule="auto"/>
                    <w:rPr>
                      <w:rFonts w:ascii="Tahoma" w:hAnsi="Tahoma" w:cs="Tahoma"/>
                      <w:sz w:val="12"/>
                      <w:szCs w:val="12"/>
                    </w:rPr>
                  </w:pPr>
                </w:p>
              </w:tc>
              <w:tc>
                <w:tcPr>
                  <w:tcW w:w="1048" w:type="dxa"/>
                  <w:tcBorders>
                    <w:top w:val="nil"/>
                    <w:left w:val="nil"/>
                    <w:bottom w:val="nil"/>
                    <w:right w:val="nil"/>
                  </w:tcBorders>
                  <w:shd w:val="clear" w:color="auto" w:fill="auto"/>
                  <w:vAlign w:val="center"/>
                  <w:hideMark/>
                </w:tcPr>
                <w:p w:rsidR="00F206D4" w:rsidRPr="00F206D4" w:rsidRDefault="00F206D4" w:rsidP="00F206D4">
                  <w:pPr>
                    <w:spacing w:after="0" w:line="240" w:lineRule="auto"/>
                    <w:rPr>
                      <w:rFonts w:ascii="Tahoma" w:hAnsi="Tahoma" w:cs="Tahoma"/>
                      <w:sz w:val="12"/>
                      <w:szCs w:val="12"/>
                    </w:rPr>
                  </w:pPr>
                </w:p>
              </w:tc>
              <w:tc>
                <w:tcPr>
                  <w:tcW w:w="1198" w:type="dxa"/>
                  <w:tcBorders>
                    <w:top w:val="nil"/>
                    <w:left w:val="nil"/>
                    <w:bottom w:val="nil"/>
                    <w:right w:val="nil"/>
                  </w:tcBorders>
                  <w:shd w:val="clear" w:color="auto" w:fill="auto"/>
                  <w:vAlign w:val="center"/>
                  <w:hideMark/>
                </w:tcPr>
                <w:p w:rsidR="00F206D4" w:rsidRPr="00F206D4" w:rsidRDefault="00F206D4" w:rsidP="00F206D4">
                  <w:pPr>
                    <w:spacing w:after="0" w:line="240" w:lineRule="auto"/>
                    <w:rPr>
                      <w:rFonts w:ascii="Tahoma" w:hAnsi="Tahoma" w:cs="Tahoma"/>
                      <w:sz w:val="12"/>
                      <w:szCs w:val="12"/>
                    </w:rPr>
                  </w:pPr>
                </w:p>
              </w:tc>
              <w:tc>
                <w:tcPr>
                  <w:tcW w:w="860" w:type="dxa"/>
                  <w:tcBorders>
                    <w:top w:val="nil"/>
                    <w:left w:val="nil"/>
                    <w:bottom w:val="nil"/>
                    <w:right w:val="nil"/>
                  </w:tcBorders>
                  <w:shd w:val="clear" w:color="auto" w:fill="auto"/>
                  <w:vAlign w:val="center"/>
                  <w:hideMark/>
                </w:tcPr>
                <w:p w:rsidR="00F206D4" w:rsidRPr="00F206D4" w:rsidRDefault="00F206D4" w:rsidP="00F206D4">
                  <w:pPr>
                    <w:spacing w:after="0" w:line="240" w:lineRule="auto"/>
                    <w:rPr>
                      <w:rFonts w:ascii="Tahoma" w:hAnsi="Tahoma" w:cs="Tahoma"/>
                      <w:sz w:val="12"/>
                      <w:szCs w:val="12"/>
                    </w:rPr>
                  </w:pPr>
                </w:p>
              </w:tc>
              <w:tc>
                <w:tcPr>
                  <w:tcW w:w="860" w:type="dxa"/>
                  <w:tcBorders>
                    <w:top w:val="nil"/>
                    <w:left w:val="nil"/>
                    <w:bottom w:val="nil"/>
                    <w:right w:val="nil"/>
                  </w:tcBorders>
                  <w:shd w:val="clear" w:color="auto" w:fill="auto"/>
                  <w:vAlign w:val="center"/>
                  <w:hideMark/>
                </w:tcPr>
                <w:p w:rsidR="00F206D4" w:rsidRPr="00F206D4" w:rsidRDefault="00F206D4" w:rsidP="00F206D4">
                  <w:pPr>
                    <w:spacing w:after="0" w:line="240" w:lineRule="auto"/>
                    <w:rPr>
                      <w:rFonts w:ascii="Tahoma" w:hAnsi="Tahoma" w:cs="Tahoma"/>
                      <w:sz w:val="12"/>
                      <w:szCs w:val="12"/>
                    </w:rPr>
                  </w:pPr>
                </w:p>
              </w:tc>
            </w:tr>
            <w:tr w:rsidR="00F206D4" w:rsidRPr="00F206D4" w:rsidTr="0085536B">
              <w:trPr>
                <w:trHeight w:val="330"/>
              </w:trPr>
              <w:tc>
                <w:tcPr>
                  <w:tcW w:w="4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206D4" w:rsidRPr="00F206D4" w:rsidRDefault="00F206D4" w:rsidP="00F206D4">
                  <w:pPr>
                    <w:spacing w:after="0" w:line="240" w:lineRule="auto"/>
                    <w:jc w:val="center"/>
                    <w:rPr>
                      <w:rFonts w:ascii="Tahoma" w:hAnsi="Tahoma" w:cs="Tahoma"/>
                      <w:sz w:val="10"/>
                      <w:szCs w:val="10"/>
                    </w:rPr>
                  </w:pPr>
                  <w:r w:rsidRPr="00F206D4">
                    <w:rPr>
                      <w:rFonts w:ascii="Tahoma" w:hAnsi="Tahoma" w:cs="Tahoma"/>
                      <w:sz w:val="10"/>
                      <w:szCs w:val="10"/>
                    </w:rPr>
                    <w:t>ANEXO</w:t>
                  </w:r>
                </w:p>
              </w:tc>
              <w:tc>
                <w:tcPr>
                  <w:tcW w:w="399" w:type="dxa"/>
                  <w:tcBorders>
                    <w:top w:val="single" w:sz="4" w:space="0" w:color="auto"/>
                    <w:left w:val="nil"/>
                    <w:bottom w:val="single" w:sz="4" w:space="0" w:color="auto"/>
                    <w:right w:val="single" w:sz="4" w:space="0" w:color="auto"/>
                  </w:tcBorders>
                  <w:shd w:val="clear" w:color="auto" w:fill="auto"/>
                  <w:vAlign w:val="center"/>
                  <w:hideMark/>
                </w:tcPr>
                <w:p w:rsidR="00F206D4" w:rsidRPr="00F206D4" w:rsidRDefault="00F206D4" w:rsidP="00F206D4">
                  <w:pPr>
                    <w:spacing w:after="0" w:line="240" w:lineRule="auto"/>
                    <w:jc w:val="center"/>
                    <w:rPr>
                      <w:rFonts w:ascii="Tahoma" w:hAnsi="Tahoma" w:cs="Tahoma"/>
                      <w:sz w:val="10"/>
                      <w:szCs w:val="10"/>
                    </w:rPr>
                  </w:pPr>
                  <w:r w:rsidRPr="00F206D4">
                    <w:rPr>
                      <w:rFonts w:ascii="Tahoma" w:hAnsi="Tahoma" w:cs="Tahoma"/>
                      <w:sz w:val="10"/>
                      <w:szCs w:val="10"/>
                    </w:rPr>
                    <w:t>LOTE</w:t>
                  </w:r>
                </w:p>
              </w:tc>
              <w:tc>
                <w:tcPr>
                  <w:tcW w:w="399" w:type="dxa"/>
                  <w:tcBorders>
                    <w:top w:val="single" w:sz="4" w:space="0" w:color="auto"/>
                    <w:left w:val="nil"/>
                    <w:bottom w:val="single" w:sz="4" w:space="0" w:color="auto"/>
                    <w:right w:val="single" w:sz="4" w:space="0" w:color="auto"/>
                  </w:tcBorders>
                  <w:shd w:val="clear" w:color="auto" w:fill="auto"/>
                  <w:vAlign w:val="center"/>
                  <w:hideMark/>
                </w:tcPr>
                <w:p w:rsidR="00F206D4" w:rsidRPr="00F206D4" w:rsidRDefault="00F206D4" w:rsidP="00F206D4">
                  <w:pPr>
                    <w:spacing w:after="0" w:line="240" w:lineRule="auto"/>
                    <w:jc w:val="center"/>
                    <w:rPr>
                      <w:rFonts w:ascii="Tahoma" w:hAnsi="Tahoma" w:cs="Tahoma"/>
                      <w:sz w:val="10"/>
                      <w:szCs w:val="10"/>
                    </w:rPr>
                  </w:pPr>
                  <w:r w:rsidRPr="00F206D4">
                    <w:rPr>
                      <w:rFonts w:ascii="Tahoma" w:hAnsi="Tahoma" w:cs="Tahoma"/>
                      <w:sz w:val="10"/>
                      <w:szCs w:val="10"/>
                    </w:rPr>
                    <w:t>ITEM</w:t>
                  </w:r>
                </w:p>
              </w:tc>
              <w:tc>
                <w:tcPr>
                  <w:tcW w:w="523" w:type="dxa"/>
                  <w:tcBorders>
                    <w:top w:val="single" w:sz="4" w:space="0" w:color="auto"/>
                    <w:left w:val="nil"/>
                    <w:bottom w:val="single" w:sz="4" w:space="0" w:color="auto"/>
                    <w:right w:val="single" w:sz="4" w:space="0" w:color="auto"/>
                  </w:tcBorders>
                  <w:shd w:val="clear" w:color="auto" w:fill="auto"/>
                  <w:vAlign w:val="center"/>
                  <w:hideMark/>
                </w:tcPr>
                <w:p w:rsidR="00F206D4" w:rsidRPr="00F206D4" w:rsidRDefault="00F206D4" w:rsidP="00F206D4">
                  <w:pPr>
                    <w:spacing w:after="0" w:line="240" w:lineRule="auto"/>
                    <w:jc w:val="center"/>
                    <w:rPr>
                      <w:rFonts w:ascii="Tahoma" w:hAnsi="Tahoma" w:cs="Tahoma"/>
                      <w:sz w:val="10"/>
                      <w:szCs w:val="10"/>
                    </w:rPr>
                  </w:pPr>
                  <w:r w:rsidRPr="00F206D4">
                    <w:rPr>
                      <w:rFonts w:ascii="Tahoma" w:hAnsi="Tahoma" w:cs="Tahoma"/>
                      <w:sz w:val="10"/>
                      <w:szCs w:val="10"/>
                    </w:rPr>
                    <w:t>CÓD.</w:t>
                  </w:r>
                </w:p>
              </w:tc>
              <w:tc>
                <w:tcPr>
                  <w:tcW w:w="3622" w:type="dxa"/>
                  <w:tcBorders>
                    <w:top w:val="single" w:sz="4" w:space="0" w:color="auto"/>
                    <w:left w:val="nil"/>
                    <w:bottom w:val="single" w:sz="4" w:space="0" w:color="auto"/>
                    <w:right w:val="single" w:sz="4" w:space="0" w:color="auto"/>
                  </w:tcBorders>
                  <w:shd w:val="clear" w:color="auto" w:fill="auto"/>
                  <w:vAlign w:val="center"/>
                  <w:hideMark/>
                </w:tcPr>
                <w:p w:rsidR="00F206D4" w:rsidRPr="00F206D4" w:rsidRDefault="00F206D4" w:rsidP="00F206D4">
                  <w:pPr>
                    <w:spacing w:after="0" w:line="240" w:lineRule="auto"/>
                    <w:jc w:val="center"/>
                    <w:rPr>
                      <w:rFonts w:ascii="Tahoma" w:hAnsi="Tahoma" w:cs="Tahoma"/>
                      <w:sz w:val="10"/>
                      <w:szCs w:val="10"/>
                    </w:rPr>
                  </w:pPr>
                  <w:r w:rsidRPr="00F206D4">
                    <w:rPr>
                      <w:rFonts w:ascii="Tahoma" w:hAnsi="Tahoma" w:cs="Tahoma"/>
                      <w:sz w:val="10"/>
                      <w:szCs w:val="10"/>
                    </w:rPr>
                    <w:t>ESPECIFICAÇÃO DO ITEM</w:t>
                  </w:r>
                </w:p>
              </w:tc>
              <w:tc>
                <w:tcPr>
                  <w:tcW w:w="399" w:type="dxa"/>
                  <w:tcBorders>
                    <w:top w:val="single" w:sz="4" w:space="0" w:color="auto"/>
                    <w:left w:val="nil"/>
                    <w:bottom w:val="single" w:sz="4" w:space="0" w:color="auto"/>
                    <w:right w:val="single" w:sz="4" w:space="0" w:color="auto"/>
                  </w:tcBorders>
                  <w:shd w:val="clear" w:color="auto" w:fill="auto"/>
                  <w:vAlign w:val="center"/>
                  <w:hideMark/>
                </w:tcPr>
                <w:p w:rsidR="00F206D4" w:rsidRPr="00F206D4" w:rsidRDefault="00F206D4" w:rsidP="00F206D4">
                  <w:pPr>
                    <w:spacing w:after="0" w:line="240" w:lineRule="auto"/>
                    <w:jc w:val="center"/>
                    <w:rPr>
                      <w:rFonts w:ascii="Tahoma" w:hAnsi="Tahoma" w:cs="Tahoma"/>
                      <w:sz w:val="10"/>
                      <w:szCs w:val="10"/>
                    </w:rPr>
                  </w:pPr>
                  <w:r w:rsidRPr="00F206D4">
                    <w:rPr>
                      <w:rFonts w:ascii="Tahoma" w:hAnsi="Tahoma" w:cs="Tahoma"/>
                      <w:sz w:val="10"/>
                      <w:szCs w:val="10"/>
                    </w:rPr>
                    <w:t>UNID</w:t>
                  </w:r>
                </w:p>
              </w:tc>
              <w:tc>
                <w:tcPr>
                  <w:tcW w:w="1048" w:type="dxa"/>
                  <w:tcBorders>
                    <w:top w:val="single" w:sz="4" w:space="0" w:color="auto"/>
                    <w:left w:val="nil"/>
                    <w:bottom w:val="single" w:sz="4" w:space="0" w:color="auto"/>
                    <w:right w:val="single" w:sz="4" w:space="0" w:color="auto"/>
                  </w:tcBorders>
                  <w:shd w:val="clear" w:color="auto" w:fill="auto"/>
                  <w:vAlign w:val="center"/>
                  <w:hideMark/>
                </w:tcPr>
                <w:p w:rsidR="00F206D4" w:rsidRPr="00F206D4" w:rsidRDefault="00F206D4" w:rsidP="00F206D4">
                  <w:pPr>
                    <w:spacing w:after="0" w:line="240" w:lineRule="auto"/>
                    <w:jc w:val="center"/>
                    <w:rPr>
                      <w:rFonts w:ascii="Tahoma" w:hAnsi="Tahoma" w:cs="Tahoma"/>
                      <w:sz w:val="10"/>
                      <w:szCs w:val="10"/>
                    </w:rPr>
                  </w:pPr>
                  <w:r w:rsidRPr="00F206D4">
                    <w:rPr>
                      <w:rFonts w:ascii="Tahoma" w:hAnsi="Tahoma" w:cs="Tahoma"/>
                      <w:sz w:val="10"/>
                      <w:szCs w:val="10"/>
                    </w:rPr>
                    <w:t>QUANTIDADE</w:t>
                  </w:r>
                </w:p>
              </w:tc>
              <w:tc>
                <w:tcPr>
                  <w:tcW w:w="1198" w:type="dxa"/>
                  <w:tcBorders>
                    <w:top w:val="single" w:sz="4" w:space="0" w:color="auto"/>
                    <w:left w:val="nil"/>
                    <w:bottom w:val="single" w:sz="4" w:space="0" w:color="auto"/>
                    <w:right w:val="single" w:sz="4" w:space="0" w:color="auto"/>
                  </w:tcBorders>
                  <w:shd w:val="clear" w:color="auto" w:fill="auto"/>
                  <w:vAlign w:val="center"/>
                  <w:hideMark/>
                </w:tcPr>
                <w:p w:rsidR="00F206D4" w:rsidRPr="00F206D4" w:rsidRDefault="00F206D4" w:rsidP="00F206D4">
                  <w:pPr>
                    <w:spacing w:after="0" w:line="240" w:lineRule="auto"/>
                    <w:jc w:val="center"/>
                    <w:rPr>
                      <w:rFonts w:ascii="Tahoma" w:hAnsi="Tahoma" w:cs="Tahoma"/>
                      <w:sz w:val="10"/>
                      <w:szCs w:val="10"/>
                    </w:rPr>
                  </w:pPr>
                  <w:r w:rsidRPr="00F206D4">
                    <w:rPr>
                      <w:rFonts w:ascii="Tahoma" w:hAnsi="Tahoma" w:cs="Tahoma"/>
                      <w:sz w:val="10"/>
                      <w:szCs w:val="10"/>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F206D4" w:rsidRPr="00F206D4" w:rsidRDefault="00F206D4" w:rsidP="00F206D4">
                  <w:pPr>
                    <w:spacing w:after="0" w:line="240" w:lineRule="auto"/>
                    <w:jc w:val="center"/>
                    <w:rPr>
                      <w:rFonts w:ascii="Tahoma" w:hAnsi="Tahoma" w:cs="Tahoma"/>
                      <w:sz w:val="10"/>
                      <w:szCs w:val="10"/>
                    </w:rPr>
                  </w:pPr>
                  <w:r w:rsidRPr="00F206D4">
                    <w:rPr>
                      <w:rFonts w:ascii="Tahoma" w:hAnsi="Tahoma" w:cs="Tahoma"/>
                      <w:sz w:val="10"/>
                      <w:szCs w:val="10"/>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F206D4" w:rsidRPr="00F206D4" w:rsidRDefault="00F206D4" w:rsidP="00F206D4">
                  <w:pPr>
                    <w:spacing w:after="0" w:line="240" w:lineRule="auto"/>
                    <w:jc w:val="center"/>
                    <w:rPr>
                      <w:rFonts w:ascii="Tahoma" w:hAnsi="Tahoma" w:cs="Tahoma"/>
                      <w:sz w:val="10"/>
                      <w:szCs w:val="10"/>
                    </w:rPr>
                  </w:pPr>
                  <w:r w:rsidRPr="00F206D4">
                    <w:rPr>
                      <w:rFonts w:ascii="Tahoma" w:hAnsi="Tahoma" w:cs="Tahoma"/>
                      <w:sz w:val="10"/>
                      <w:szCs w:val="10"/>
                    </w:rPr>
                    <w:t>VALOR TOTAL</w:t>
                  </w:r>
                </w:p>
              </w:tc>
            </w:tr>
            <w:tr w:rsidR="00F206D4" w:rsidRPr="00F206D4" w:rsidTr="0085536B">
              <w:trPr>
                <w:trHeight w:val="36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rsidR="00F206D4" w:rsidRPr="00F206D4" w:rsidRDefault="00F206D4" w:rsidP="00F206D4">
                  <w:pPr>
                    <w:spacing w:after="0" w:line="240" w:lineRule="auto"/>
                    <w:jc w:val="center"/>
                    <w:rPr>
                      <w:rFonts w:ascii="Tahoma" w:hAnsi="Tahoma" w:cs="Tahoma"/>
                      <w:color w:val="000000"/>
                      <w:sz w:val="14"/>
                      <w:szCs w:val="14"/>
                    </w:rPr>
                  </w:pPr>
                  <w:r w:rsidRPr="00F206D4">
                    <w:rPr>
                      <w:rFonts w:ascii="Tahoma" w:hAnsi="Tahoma" w:cs="Tahoma"/>
                      <w:color w:val="000000"/>
                      <w:sz w:val="14"/>
                      <w:szCs w:val="14"/>
                    </w:rPr>
                    <w:t>I</w:t>
                  </w:r>
                </w:p>
              </w:tc>
              <w:tc>
                <w:tcPr>
                  <w:tcW w:w="399" w:type="dxa"/>
                  <w:tcBorders>
                    <w:top w:val="nil"/>
                    <w:left w:val="nil"/>
                    <w:bottom w:val="single" w:sz="4" w:space="0" w:color="000000"/>
                    <w:right w:val="single" w:sz="4" w:space="0" w:color="000000"/>
                  </w:tcBorders>
                  <w:shd w:val="clear" w:color="auto" w:fill="auto"/>
                  <w:vAlign w:val="center"/>
                  <w:hideMark/>
                </w:tcPr>
                <w:p w:rsidR="00F206D4" w:rsidRPr="00F206D4" w:rsidRDefault="00F206D4" w:rsidP="00F206D4">
                  <w:pPr>
                    <w:spacing w:after="0" w:line="240" w:lineRule="auto"/>
                    <w:jc w:val="center"/>
                    <w:rPr>
                      <w:rFonts w:ascii="Tahoma" w:hAnsi="Tahoma" w:cs="Tahoma"/>
                      <w:color w:val="000000"/>
                      <w:sz w:val="14"/>
                      <w:szCs w:val="14"/>
                    </w:rPr>
                  </w:pPr>
                  <w:proofErr w:type="gramStart"/>
                  <w:r w:rsidRPr="00F206D4">
                    <w:rPr>
                      <w:rFonts w:ascii="Tahoma" w:hAnsi="Tahoma" w:cs="Tahoma"/>
                      <w:color w:val="000000"/>
                      <w:sz w:val="14"/>
                      <w:szCs w:val="14"/>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F206D4" w:rsidRPr="00F206D4" w:rsidRDefault="00F206D4" w:rsidP="00F206D4">
                  <w:pPr>
                    <w:spacing w:after="0" w:line="240" w:lineRule="auto"/>
                    <w:jc w:val="center"/>
                    <w:rPr>
                      <w:rFonts w:ascii="Tahoma" w:hAnsi="Tahoma" w:cs="Tahoma"/>
                      <w:color w:val="000000"/>
                      <w:sz w:val="14"/>
                      <w:szCs w:val="14"/>
                    </w:rPr>
                  </w:pPr>
                  <w:proofErr w:type="gramStart"/>
                  <w:r w:rsidRPr="00F206D4">
                    <w:rPr>
                      <w:rFonts w:ascii="Tahoma" w:hAnsi="Tahoma" w:cs="Tahoma"/>
                      <w:color w:val="000000"/>
                      <w:sz w:val="14"/>
                      <w:szCs w:val="14"/>
                    </w:rPr>
                    <w:t>8</w:t>
                  </w:r>
                  <w:proofErr w:type="gramEnd"/>
                </w:p>
              </w:tc>
              <w:tc>
                <w:tcPr>
                  <w:tcW w:w="523" w:type="dxa"/>
                  <w:tcBorders>
                    <w:top w:val="nil"/>
                    <w:left w:val="nil"/>
                    <w:bottom w:val="single" w:sz="4" w:space="0" w:color="000000"/>
                    <w:right w:val="single" w:sz="4" w:space="0" w:color="000000"/>
                  </w:tcBorders>
                  <w:shd w:val="clear" w:color="auto" w:fill="auto"/>
                  <w:vAlign w:val="center"/>
                  <w:hideMark/>
                </w:tcPr>
                <w:p w:rsidR="00F206D4" w:rsidRPr="00F206D4" w:rsidRDefault="00F206D4" w:rsidP="00F206D4">
                  <w:pPr>
                    <w:spacing w:after="0" w:line="240" w:lineRule="auto"/>
                    <w:jc w:val="center"/>
                    <w:rPr>
                      <w:rFonts w:ascii="Tahoma" w:hAnsi="Tahoma" w:cs="Tahoma"/>
                      <w:color w:val="000000"/>
                      <w:sz w:val="14"/>
                      <w:szCs w:val="14"/>
                    </w:rPr>
                  </w:pPr>
                  <w:r w:rsidRPr="00F206D4">
                    <w:rPr>
                      <w:rFonts w:ascii="Tahoma" w:hAnsi="Tahoma" w:cs="Tahoma"/>
                      <w:color w:val="000000"/>
                      <w:sz w:val="14"/>
                      <w:szCs w:val="14"/>
                    </w:rPr>
                    <w:t>25395</w:t>
                  </w:r>
                </w:p>
              </w:tc>
              <w:tc>
                <w:tcPr>
                  <w:tcW w:w="3622" w:type="dxa"/>
                  <w:tcBorders>
                    <w:top w:val="nil"/>
                    <w:left w:val="nil"/>
                    <w:bottom w:val="single" w:sz="4" w:space="0" w:color="000000"/>
                    <w:right w:val="single" w:sz="4" w:space="0" w:color="000000"/>
                  </w:tcBorders>
                  <w:shd w:val="clear" w:color="auto" w:fill="auto"/>
                  <w:vAlign w:val="center"/>
                  <w:hideMark/>
                </w:tcPr>
                <w:p w:rsidR="00F206D4" w:rsidRPr="00F206D4" w:rsidRDefault="00F206D4" w:rsidP="00F206D4">
                  <w:pPr>
                    <w:spacing w:after="0" w:line="240" w:lineRule="auto"/>
                    <w:jc w:val="both"/>
                    <w:rPr>
                      <w:rFonts w:ascii="Tahoma" w:hAnsi="Tahoma" w:cs="Tahoma"/>
                      <w:color w:val="000000"/>
                      <w:sz w:val="14"/>
                      <w:szCs w:val="14"/>
                    </w:rPr>
                  </w:pPr>
                  <w:r w:rsidRPr="00F206D4">
                    <w:rPr>
                      <w:rFonts w:ascii="Tahoma" w:hAnsi="Tahoma" w:cs="Tahoma"/>
                      <w:color w:val="000000"/>
                      <w:sz w:val="14"/>
                      <w:szCs w:val="14"/>
                    </w:rPr>
                    <w:t>BABADOR DESCARTAVEL SORTIDO PACOTE COM 100UN</w:t>
                  </w:r>
                </w:p>
              </w:tc>
              <w:tc>
                <w:tcPr>
                  <w:tcW w:w="399" w:type="dxa"/>
                  <w:tcBorders>
                    <w:top w:val="nil"/>
                    <w:left w:val="nil"/>
                    <w:bottom w:val="single" w:sz="4" w:space="0" w:color="000000"/>
                    <w:right w:val="single" w:sz="4" w:space="0" w:color="000000"/>
                  </w:tcBorders>
                  <w:shd w:val="clear" w:color="auto" w:fill="auto"/>
                  <w:vAlign w:val="center"/>
                  <w:hideMark/>
                </w:tcPr>
                <w:p w:rsidR="00F206D4" w:rsidRPr="00F206D4" w:rsidRDefault="00F206D4" w:rsidP="00F206D4">
                  <w:pPr>
                    <w:spacing w:after="0" w:line="240" w:lineRule="auto"/>
                    <w:jc w:val="center"/>
                    <w:rPr>
                      <w:rFonts w:ascii="Tahoma" w:hAnsi="Tahoma" w:cs="Tahoma"/>
                      <w:color w:val="000000"/>
                      <w:sz w:val="14"/>
                      <w:szCs w:val="14"/>
                    </w:rPr>
                  </w:pPr>
                  <w:r w:rsidRPr="00F206D4">
                    <w:rPr>
                      <w:rFonts w:ascii="Tahoma" w:hAnsi="Tahoma" w:cs="Tahoma"/>
                      <w:color w:val="000000"/>
                      <w:sz w:val="14"/>
                      <w:szCs w:val="14"/>
                    </w:rPr>
                    <w:t>UN</w:t>
                  </w:r>
                </w:p>
              </w:tc>
              <w:tc>
                <w:tcPr>
                  <w:tcW w:w="1048" w:type="dxa"/>
                  <w:tcBorders>
                    <w:top w:val="nil"/>
                    <w:left w:val="nil"/>
                    <w:bottom w:val="single" w:sz="4" w:space="0" w:color="000000"/>
                    <w:right w:val="single" w:sz="4" w:space="0" w:color="000000"/>
                  </w:tcBorders>
                  <w:shd w:val="clear" w:color="auto" w:fill="auto"/>
                  <w:vAlign w:val="center"/>
                  <w:hideMark/>
                </w:tcPr>
                <w:p w:rsidR="00F206D4" w:rsidRPr="00F206D4" w:rsidRDefault="00F206D4" w:rsidP="00F206D4">
                  <w:pPr>
                    <w:spacing w:after="0" w:line="240" w:lineRule="auto"/>
                    <w:jc w:val="center"/>
                    <w:rPr>
                      <w:rFonts w:ascii="Tahoma" w:hAnsi="Tahoma" w:cs="Tahoma"/>
                      <w:color w:val="000000"/>
                      <w:sz w:val="14"/>
                      <w:szCs w:val="14"/>
                    </w:rPr>
                  </w:pPr>
                  <w:r w:rsidRPr="00F206D4">
                    <w:rPr>
                      <w:rFonts w:ascii="Tahoma" w:hAnsi="Tahoma" w:cs="Tahoma"/>
                      <w:color w:val="000000"/>
                      <w:sz w:val="14"/>
                      <w:szCs w:val="14"/>
                    </w:rPr>
                    <w:t>20,00</w:t>
                  </w:r>
                </w:p>
              </w:tc>
              <w:tc>
                <w:tcPr>
                  <w:tcW w:w="1198" w:type="dxa"/>
                  <w:tcBorders>
                    <w:top w:val="nil"/>
                    <w:left w:val="nil"/>
                    <w:bottom w:val="single" w:sz="4" w:space="0" w:color="000000"/>
                    <w:right w:val="single" w:sz="4" w:space="0" w:color="000000"/>
                  </w:tcBorders>
                  <w:shd w:val="clear" w:color="auto" w:fill="auto"/>
                  <w:vAlign w:val="center"/>
                  <w:hideMark/>
                </w:tcPr>
                <w:p w:rsidR="00F206D4" w:rsidRPr="00F206D4" w:rsidRDefault="00F206D4" w:rsidP="00F206D4">
                  <w:pPr>
                    <w:spacing w:after="0" w:line="240" w:lineRule="auto"/>
                    <w:jc w:val="center"/>
                    <w:rPr>
                      <w:rFonts w:ascii="Tahoma" w:hAnsi="Tahoma" w:cs="Tahoma"/>
                      <w:color w:val="000000"/>
                      <w:sz w:val="14"/>
                      <w:szCs w:val="14"/>
                    </w:rPr>
                  </w:pPr>
                  <w:r w:rsidRPr="00F206D4">
                    <w:rPr>
                      <w:rFonts w:ascii="Tahoma" w:hAnsi="Tahoma" w:cs="Tahoma"/>
                      <w:color w:val="000000"/>
                      <w:sz w:val="14"/>
                      <w:szCs w:val="14"/>
                    </w:rPr>
                    <w:t>SSPLUS</w:t>
                  </w:r>
                </w:p>
              </w:tc>
              <w:tc>
                <w:tcPr>
                  <w:tcW w:w="860" w:type="dxa"/>
                  <w:tcBorders>
                    <w:top w:val="nil"/>
                    <w:left w:val="nil"/>
                    <w:bottom w:val="single" w:sz="4" w:space="0" w:color="000000"/>
                    <w:right w:val="single" w:sz="4" w:space="0" w:color="000000"/>
                  </w:tcBorders>
                  <w:shd w:val="clear" w:color="auto" w:fill="auto"/>
                  <w:vAlign w:val="center"/>
                  <w:hideMark/>
                </w:tcPr>
                <w:p w:rsidR="00F206D4" w:rsidRPr="00F206D4" w:rsidRDefault="00F206D4" w:rsidP="00F206D4">
                  <w:pPr>
                    <w:spacing w:after="0" w:line="240" w:lineRule="auto"/>
                    <w:jc w:val="right"/>
                    <w:rPr>
                      <w:rFonts w:ascii="Tahoma" w:hAnsi="Tahoma" w:cs="Tahoma"/>
                      <w:color w:val="000000"/>
                      <w:sz w:val="14"/>
                      <w:szCs w:val="14"/>
                    </w:rPr>
                  </w:pPr>
                  <w:r w:rsidRPr="00F206D4">
                    <w:rPr>
                      <w:rFonts w:ascii="Tahoma" w:hAnsi="Tahoma" w:cs="Tahoma"/>
                      <w:color w:val="000000"/>
                      <w:sz w:val="14"/>
                      <w:szCs w:val="14"/>
                    </w:rPr>
                    <w:t>12,56</w:t>
                  </w:r>
                </w:p>
              </w:tc>
              <w:tc>
                <w:tcPr>
                  <w:tcW w:w="860" w:type="dxa"/>
                  <w:tcBorders>
                    <w:top w:val="nil"/>
                    <w:left w:val="nil"/>
                    <w:bottom w:val="single" w:sz="4" w:space="0" w:color="000000"/>
                    <w:right w:val="single" w:sz="4" w:space="0" w:color="000000"/>
                  </w:tcBorders>
                  <w:shd w:val="clear" w:color="auto" w:fill="auto"/>
                  <w:vAlign w:val="center"/>
                  <w:hideMark/>
                </w:tcPr>
                <w:p w:rsidR="00F206D4" w:rsidRPr="00F206D4" w:rsidRDefault="00F206D4" w:rsidP="00F206D4">
                  <w:pPr>
                    <w:spacing w:after="0" w:line="240" w:lineRule="auto"/>
                    <w:jc w:val="right"/>
                    <w:rPr>
                      <w:rFonts w:ascii="Tahoma" w:hAnsi="Tahoma" w:cs="Tahoma"/>
                      <w:color w:val="000000"/>
                      <w:sz w:val="14"/>
                      <w:szCs w:val="14"/>
                    </w:rPr>
                  </w:pPr>
                  <w:r w:rsidRPr="00F206D4">
                    <w:rPr>
                      <w:rFonts w:ascii="Tahoma" w:hAnsi="Tahoma" w:cs="Tahoma"/>
                      <w:color w:val="000000"/>
                      <w:sz w:val="14"/>
                      <w:szCs w:val="14"/>
                    </w:rPr>
                    <w:t>251,20</w:t>
                  </w:r>
                </w:p>
              </w:tc>
            </w:tr>
            <w:tr w:rsidR="00F206D4" w:rsidRPr="00F206D4" w:rsidTr="0085536B">
              <w:trPr>
                <w:trHeight w:val="18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rsidR="00F206D4" w:rsidRPr="00F206D4" w:rsidRDefault="00F206D4" w:rsidP="00F206D4">
                  <w:pPr>
                    <w:spacing w:after="0" w:line="240" w:lineRule="auto"/>
                    <w:jc w:val="center"/>
                    <w:rPr>
                      <w:rFonts w:ascii="Tahoma" w:hAnsi="Tahoma" w:cs="Tahoma"/>
                      <w:color w:val="000000"/>
                      <w:sz w:val="14"/>
                      <w:szCs w:val="14"/>
                    </w:rPr>
                  </w:pPr>
                  <w:r w:rsidRPr="00F206D4">
                    <w:rPr>
                      <w:rFonts w:ascii="Tahoma" w:hAnsi="Tahoma" w:cs="Tahoma"/>
                      <w:color w:val="000000"/>
                      <w:sz w:val="14"/>
                      <w:szCs w:val="14"/>
                    </w:rPr>
                    <w:t>I</w:t>
                  </w:r>
                </w:p>
              </w:tc>
              <w:tc>
                <w:tcPr>
                  <w:tcW w:w="399" w:type="dxa"/>
                  <w:tcBorders>
                    <w:top w:val="nil"/>
                    <w:left w:val="nil"/>
                    <w:bottom w:val="single" w:sz="4" w:space="0" w:color="000000"/>
                    <w:right w:val="single" w:sz="4" w:space="0" w:color="000000"/>
                  </w:tcBorders>
                  <w:shd w:val="clear" w:color="auto" w:fill="auto"/>
                  <w:vAlign w:val="center"/>
                  <w:hideMark/>
                </w:tcPr>
                <w:p w:rsidR="00F206D4" w:rsidRPr="00F206D4" w:rsidRDefault="00F206D4" w:rsidP="00F206D4">
                  <w:pPr>
                    <w:spacing w:after="0" w:line="240" w:lineRule="auto"/>
                    <w:jc w:val="center"/>
                    <w:rPr>
                      <w:rFonts w:ascii="Tahoma" w:hAnsi="Tahoma" w:cs="Tahoma"/>
                      <w:color w:val="000000"/>
                      <w:sz w:val="14"/>
                      <w:szCs w:val="14"/>
                    </w:rPr>
                  </w:pPr>
                  <w:proofErr w:type="gramStart"/>
                  <w:r w:rsidRPr="00F206D4">
                    <w:rPr>
                      <w:rFonts w:ascii="Tahoma" w:hAnsi="Tahoma" w:cs="Tahoma"/>
                      <w:color w:val="000000"/>
                      <w:sz w:val="14"/>
                      <w:szCs w:val="14"/>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F206D4" w:rsidRPr="00F206D4" w:rsidRDefault="00F206D4" w:rsidP="00F206D4">
                  <w:pPr>
                    <w:spacing w:after="0" w:line="240" w:lineRule="auto"/>
                    <w:jc w:val="center"/>
                    <w:rPr>
                      <w:rFonts w:ascii="Tahoma" w:hAnsi="Tahoma" w:cs="Tahoma"/>
                      <w:color w:val="000000"/>
                      <w:sz w:val="14"/>
                      <w:szCs w:val="14"/>
                    </w:rPr>
                  </w:pPr>
                  <w:r w:rsidRPr="00F206D4">
                    <w:rPr>
                      <w:rFonts w:ascii="Tahoma" w:hAnsi="Tahoma" w:cs="Tahoma"/>
                      <w:color w:val="000000"/>
                      <w:sz w:val="14"/>
                      <w:szCs w:val="14"/>
                    </w:rPr>
                    <w:t>25</w:t>
                  </w:r>
                </w:p>
              </w:tc>
              <w:tc>
                <w:tcPr>
                  <w:tcW w:w="523" w:type="dxa"/>
                  <w:tcBorders>
                    <w:top w:val="nil"/>
                    <w:left w:val="nil"/>
                    <w:bottom w:val="single" w:sz="4" w:space="0" w:color="000000"/>
                    <w:right w:val="single" w:sz="4" w:space="0" w:color="000000"/>
                  </w:tcBorders>
                  <w:shd w:val="clear" w:color="auto" w:fill="auto"/>
                  <w:vAlign w:val="center"/>
                  <w:hideMark/>
                </w:tcPr>
                <w:p w:rsidR="00F206D4" w:rsidRPr="00F206D4" w:rsidRDefault="00F206D4" w:rsidP="00F206D4">
                  <w:pPr>
                    <w:spacing w:after="0" w:line="240" w:lineRule="auto"/>
                    <w:jc w:val="center"/>
                    <w:rPr>
                      <w:rFonts w:ascii="Tahoma" w:hAnsi="Tahoma" w:cs="Tahoma"/>
                      <w:color w:val="000000"/>
                      <w:sz w:val="14"/>
                      <w:szCs w:val="14"/>
                    </w:rPr>
                  </w:pPr>
                  <w:r w:rsidRPr="00F206D4">
                    <w:rPr>
                      <w:rFonts w:ascii="Tahoma" w:hAnsi="Tahoma" w:cs="Tahoma"/>
                      <w:color w:val="000000"/>
                      <w:sz w:val="14"/>
                      <w:szCs w:val="14"/>
                    </w:rPr>
                    <w:t>25399</w:t>
                  </w:r>
                </w:p>
              </w:tc>
              <w:tc>
                <w:tcPr>
                  <w:tcW w:w="3622" w:type="dxa"/>
                  <w:tcBorders>
                    <w:top w:val="nil"/>
                    <w:left w:val="nil"/>
                    <w:bottom w:val="single" w:sz="4" w:space="0" w:color="000000"/>
                    <w:right w:val="single" w:sz="4" w:space="0" w:color="000000"/>
                  </w:tcBorders>
                  <w:shd w:val="clear" w:color="auto" w:fill="auto"/>
                  <w:vAlign w:val="center"/>
                  <w:hideMark/>
                </w:tcPr>
                <w:p w:rsidR="00F206D4" w:rsidRPr="00F206D4" w:rsidRDefault="00F206D4" w:rsidP="00F206D4">
                  <w:pPr>
                    <w:spacing w:after="0" w:line="240" w:lineRule="auto"/>
                    <w:jc w:val="both"/>
                    <w:rPr>
                      <w:rFonts w:ascii="Tahoma" w:hAnsi="Tahoma" w:cs="Tahoma"/>
                      <w:color w:val="000000"/>
                      <w:sz w:val="14"/>
                      <w:szCs w:val="14"/>
                    </w:rPr>
                  </w:pPr>
                  <w:r w:rsidRPr="00F206D4">
                    <w:rPr>
                      <w:rFonts w:ascii="Tahoma" w:hAnsi="Tahoma" w:cs="Tahoma"/>
                      <w:color w:val="000000"/>
                      <w:sz w:val="14"/>
                      <w:szCs w:val="14"/>
                    </w:rPr>
                    <w:t>ESCOVA DENTAL ADULTO MACIA</w:t>
                  </w:r>
                </w:p>
              </w:tc>
              <w:tc>
                <w:tcPr>
                  <w:tcW w:w="399" w:type="dxa"/>
                  <w:tcBorders>
                    <w:top w:val="nil"/>
                    <w:left w:val="nil"/>
                    <w:bottom w:val="single" w:sz="4" w:space="0" w:color="000000"/>
                    <w:right w:val="single" w:sz="4" w:space="0" w:color="000000"/>
                  </w:tcBorders>
                  <w:shd w:val="clear" w:color="auto" w:fill="auto"/>
                  <w:vAlign w:val="center"/>
                  <w:hideMark/>
                </w:tcPr>
                <w:p w:rsidR="00F206D4" w:rsidRPr="00F206D4" w:rsidRDefault="00F206D4" w:rsidP="00F206D4">
                  <w:pPr>
                    <w:spacing w:after="0" w:line="240" w:lineRule="auto"/>
                    <w:jc w:val="center"/>
                    <w:rPr>
                      <w:rFonts w:ascii="Tahoma" w:hAnsi="Tahoma" w:cs="Tahoma"/>
                      <w:color w:val="000000"/>
                      <w:sz w:val="14"/>
                      <w:szCs w:val="14"/>
                    </w:rPr>
                  </w:pPr>
                  <w:r w:rsidRPr="00F206D4">
                    <w:rPr>
                      <w:rFonts w:ascii="Tahoma" w:hAnsi="Tahoma" w:cs="Tahoma"/>
                      <w:color w:val="000000"/>
                      <w:sz w:val="14"/>
                      <w:szCs w:val="14"/>
                    </w:rPr>
                    <w:t>UN</w:t>
                  </w:r>
                </w:p>
              </w:tc>
              <w:tc>
                <w:tcPr>
                  <w:tcW w:w="1048" w:type="dxa"/>
                  <w:tcBorders>
                    <w:top w:val="nil"/>
                    <w:left w:val="nil"/>
                    <w:bottom w:val="single" w:sz="4" w:space="0" w:color="000000"/>
                    <w:right w:val="single" w:sz="4" w:space="0" w:color="000000"/>
                  </w:tcBorders>
                  <w:shd w:val="clear" w:color="auto" w:fill="auto"/>
                  <w:vAlign w:val="center"/>
                  <w:hideMark/>
                </w:tcPr>
                <w:p w:rsidR="00F206D4" w:rsidRPr="00F206D4" w:rsidRDefault="00F206D4" w:rsidP="00F206D4">
                  <w:pPr>
                    <w:spacing w:after="0" w:line="240" w:lineRule="auto"/>
                    <w:jc w:val="center"/>
                    <w:rPr>
                      <w:rFonts w:ascii="Tahoma" w:hAnsi="Tahoma" w:cs="Tahoma"/>
                      <w:color w:val="000000"/>
                      <w:sz w:val="14"/>
                      <w:szCs w:val="14"/>
                    </w:rPr>
                  </w:pPr>
                  <w:r w:rsidRPr="00F206D4">
                    <w:rPr>
                      <w:rFonts w:ascii="Tahoma" w:hAnsi="Tahoma" w:cs="Tahoma"/>
                      <w:color w:val="000000"/>
                      <w:sz w:val="14"/>
                      <w:szCs w:val="14"/>
                    </w:rPr>
                    <w:t>2.000,00</w:t>
                  </w:r>
                </w:p>
              </w:tc>
              <w:tc>
                <w:tcPr>
                  <w:tcW w:w="1198" w:type="dxa"/>
                  <w:tcBorders>
                    <w:top w:val="nil"/>
                    <w:left w:val="nil"/>
                    <w:bottom w:val="single" w:sz="4" w:space="0" w:color="000000"/>
                    <w:right w:val="single" w:sz="4" w:space="0" w:color="000000"/>
                  </w:tcBorders>
                  <w:shd w:val="clear" w:color="auto" w:fill="auto"/>
                  <w:vAlign w:val="center"/>
                  <w:hideMark/>
                </w:tcPr>
                <w:p w:rsidR="00F206D4" w:rsidRPr="00F206D4" w:rsidRDefault="00F206D4" w:rsidP="00F206D4">
                  <w:pPr>
                    <w:spacing w:after="0" w:line="240" w:lineRule="auto"/>
                    <w:jc w:val="center"/>
                    <w:rPr>
                      <w:rFonts w:ascii="Tahoma" w:hAnsi="Tahoma" w:cs="Tahoma"/>
                      <w:color w:val="000000"/>
                      <w:sz w:val="14"/>
                      <w:szCs w:val="14"/>
                    </w:rPr>
                  </w:pPr>
                  <w:r w:rsidRPr="00F206D4">
                    <w:rPr>
                      <w:rFonts w:ascii="Tahoma" w:hAnsi="Tahoma" w:cs="Tahoma"/>
                      <w:color w:val="000000"/>
                      <w:sz w:val="14"/>
                      <w:szCs w:val="14"/>
                    </w:rPr>
                    <w:t>MEDFIO</w:t>
                  </w:r>
                </w:p>
              </w:tc>
              <w:tc>
                <w:tcPr>
                  <w:tcW w:w="860" w:type="dxa"/>
                  <w:tcBorders>
                    <w:top w:val="nil"/>
                    <w:left w:val="nil"/>
                    <w:bottom w:val="single" w:sz="4" w:space="0" w:color="000000"/>
                    <w:right w:val="single" w:sz="4" w:space="0" w:color="000000"/>
                  </w:tcBorders>
                  <w:shd w:val="clear" w:color="auto" w:fill="auto"/>
                  <w:vAlign w:val="center"/>
                  <w:hideMark/>
                </w:tcPr>
                <w:p w:rsidR="00F206D4" w:rsidRPr="00F206D4" w:rsidRDefault="00F206D4" w:rsidP="00F206D4">
                  <w:pPr>
                    <w:spacing w:after="0" w:line="240" w:lineRule="auto"/>
                    <w:jc w:val="right"/>
                    <w:rPr>
                      <w:rFonts w:ascii="Tahoma" w:hAnsi="Tahoma" w:cs="Tahoma"/>
                      <w:color w:val="000000"/>
                      <w:sz w:val="14"/>
                      <w:szCs w:val="14"/>
                    </w:rPr>
                  </w:pPr>
                  <w:r w:rsidRPr="00F206D4">
                    <w:rPr>
                      <w:rFonts w:ascii="Tahoma" w:hAnsi="Tahoma" w:cs="Tahoma"/>
                      <w:color w:val="000000"/>
                      <w:sz w:val="14"/>
                      <w:szCs w:val="14"/>
                    </w:rPr>
                    <w:t>1,14</w:t>
                  </w:r>
                </w:p>
              </w:tc>
              <w:tc>
                <w:tcPr>
                  <w:tcW w:w="860" w:type="dxa"/>
                  <w:tcBorders>
                    <w:top w:val="nil"/>
                    <w:left w:val="nil"/>
                    <w:bottom w:val="single" w:sz="4" w:space="0" w:color="000000"/>
                    <w:right w:val="single" w:sz="4" w:space="0" w:color="000000"/>
                  </w:tcBorders>
                  <w:shd w:val="clear" w:color="auto" w:fill="auto"/>
                  <w:vAlign w:val="center"/>
                  <w:hideMark/>
                </w:tcPr>
                <w:p w:rsidR="00F206D4" w:rsidRPr="00F206D4" w:rsidRDefault="00F206D4" w:rsidP="00F206D4">
                  <w:pPr>
                    <w:spacing w:after="0" w:line="240" w:lineRule="auto"/>
                    <w:jc w:val="right"/>
                    <w:rPr>
                      <w:rFonts w:ascii="Tahoma" w:hAnsi="Tahoma" w:cs="Tahoma"/>
                      <w:color w:val="000000"/>
                      <w:sz w:val="14"/>
                      <w:szCs w:val="14"/>
                    </w:rPr>
                  </w:pPr>
                  <w:r w:rsidRPr="00F206D4">
                    <w:rPr>
                      <w:rFonts w:ascii="Tahoma" w:hAnsi="Tahoma" w:cs="Tahoma"/>
                      <w:color w:val="000000"/>
                      <w:sz w:val="14"/>
                      <w:szCs w:val="14"/>
                    </w:rPr>
                    <w:t>2.280,00</w:t>
                  </w:r>
                </w:p>
              </w:tc>
            </w:tr>
            <w:tr w:rsidR="00F206D4" w:rsidRPr="00F206D4" w:rsidTr="0085536B">
              <w:trPr>
                <w:trHeight w:val="18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rsidR="00F206D4" w:rsidRPr="00F206D4" w:rsidRDefault="00F206D4" w:rsidP="00F206D4">
                  <w:pPr>
                    <w:spacing w:after="0" w:line="240" w:lineRule="auto"/>
                    <w:jc w:val="center"/>
                    <w:rPr>
                      <w:rFonts w:ascii="Tahoma" w:hAnsi="Tahoma" w:cs="Tahoma"/>
                      <w:color w:val="000000"/>
                      <w:sz w:val="14"/>
                      <w:szCs w:val="14"/>
                    </w:rPr>
                  </w:pPr>
                  <w:r w:rsidRPr="00F206D4">
                    <w:rPr>
                      <w:rFonts w:ascii="Tahoma" w:hAnsi="Tahoma" w:cs="Tahoma"/>
                      <w:color w:val="000000"/>
                      <w:sz w:val="14"/>
                      <w:szCs w:val="14"/>
                    </w:rPr>
                    <w:t>I</w:t>
                  </w:r>
                </w:p>
              </w:tc>
              <w:tc>
                <w:tcPr>
                  <w:tcW w:w="399" w:type="dxa"/>
                  <w:tcBorders>
                    <w:top w:val="nil"/>
                    <w:left w:val="nil"/>
                    <w:bottom w:val="single" w:sz="4" w:space="0" w:color="000000"/>
                    <w:right w:val="single" w:sz="4" w:space="0" w:color="000000"/>
                  </w:tcBorders>
                  <w:shd w:val="clear" w:color="auto" w:fill="auto"/>
                  <w:vAlign w:val="center"/>
                  <w:hideMark/>
                </w:tcPr>
                <w:p w:rsidR="00F206D4" w:rsidRPr="00F206D4" w:rsidRDefault="00F206D4" w:rsidP="00F206D4">
                  <w:pPr>
                    <w:spacing w:after="0" w:line="240" w:lineRule="auto"/>
                    <w:jc w:val="center"/>
                    <w:rPr>
                      <w:rFonts w:ascii="Tahoma" w:hAnsi="Tahoma" w:cs="Tahoma"/>
                      <w:color w:val="000000"/>
                      <w:sz w:val="14"/>
                      <w:szCs w:val="14"/>
                    </w:rPr>
                  </w:pPr>
                  <w:proofErr w:type="gramStart"/>
                  <w:r w:rsidRPr="00F206D4">
                    <w:rPr>
                      <w:rFonts w:ascii="Tahoma" w:hAnsi="Tahoma" w:cs="Tahoma"/>
                      <w:color w:val="000000"/>
                      <w:sz w:val="14"/>
                      <w:szCs w:val="14"/>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F206D4" w:rsidRPr="00F206D4" w:rsidRDefault="00F206D4" w:rsidP="00F206D4">
                  <w:pPr>
                    <w:spacing w:after="0" w:line="240" w:lineRule="auto"/>
                    <w:jc w:val="center"/>
                    <w:rPr>
                      <w:rFonts w:ascii="Tahoma" w:hAnsi="Tahoma" w:cs="Tahoma"/>
                      <w:color w:val="000000"/>
                      <w:sz w:val="14"/>
                      <w:szCs w:val="14"/>
                    </w:rPr>
                  </w:pPr>
                  <w:r w:rsidRPr="00F206D4">
                    <w:rPr>
                      <w:rFonts w:ascii="Tahoma" w:hAnsi="Tahoma" w:cs="Tahoma"/>
                      <w:color w:val="000000"/>
                      <w:sz w:val="14"/>
                      <w:szCs w:val="14"/>
                    </w:rPr>
                    <w:t>26</w:t>
                  </w:r>
                </w:p>
              </w:tc>
              <w:tc>
                <w:tcPr>
                  <w:tcW w:w="523" w:type="dxa"/>
                  <w:tcBorders>
                    <w:top w:val="nil"/>
                    <w:left w:val="nil"/>
                    <w:bottom w:val="single" w:sz="4" w:space="0" w:color="000000"/>
                    <w:right w:val="single" w:sz="4" w:space="0" w:color="000000"/>
                  </w:tcBorders>
                  <w:shd w:val="clear" w:color="auto" w:fill="auto"/>
                  <w:vAlign w:val="center"/>
                  <w:hideMark/>
                </w:tcPr>
                <w:p w:rsidR="00F206D4" w:rsidRPr="00F206D4" w:rsidRDefault="00F206D4" w:rsidP="00F206D4">
                  <w:pPr>
                    <w:spacing w:after="0" w:line="240" w:lineRule="auto"/>
                    <w:jc w:val="center"/>
                    <w:rPr>
                      <w:rFonts w:ascii="Tahoma" w:hAnsi="Tahoma" w:cs="Tahoma"/>
                      <w:color w:val="000000"/>
                      <w:sz w:val="14"/>
                      <w:szCs w:val="14"/>
                    </w:rPr>
                  </w:pPr>
                  <w:r w:rsidRPr="00F206D4">
                    <w:rPr>
                      <w:rFonts w:ascii="Tahoma" w:hAnsi="Tahoma" w:cs="Tahoma"/>
                      <w:color w:val="000000"/>
                      <w:sz w:val="14"/>
                      <w:szCs w:val="14"/>
                    </w:rPr>
                    <w:t>25400</w:t>
                  </w:r>
                </w:p>
              </w:tc>
              <w:tc>
                <w:tcPr>
                  <w:tcW w:w="3622" w:type="dxa"/>
                  <w:tcBorders>
                    <w:top w:val="nil"/>
                    <w:left w:val="nil"/>
                    <w:bottom w:val="single" w:sz="4" w:space="0" w:color="000000"/>
                    <w:right w:val="single" w:sz="4" w:space="0" w:color="000000"/>
                  </w:tcBorders>
                  <w:shd w:val="clear" w:color="auto" w:fill="auto"/>
                  <w:vAlign w:val="center"/>
                  <w:hideMark/>
                </w:tcPr>
                <w:p w:rsidR="00F206D4" w:rsidRPr="00F206D4" w:rsidRDefault="00F206D4" w:rsidP="00F206D4">
                  <w:pPr>
                    <w:spacing w:after="0" w:line="240" w:lineRule="auto"/>
                    <w:jc w:val="both"/>
                    <w:rPr>
                      <w:rFonts w:ascii="Tahoma" w:hAnsi="Tahoma" w:cs="Tahoma"/>
                      <w:color w:val="000000"/>
                      <w:sz w:val="14"/>
                      <w:szCs w:val="14"/>
                    </w:rPr>
                  </w:pPr>
                  <w:r w:rsidRPr="00F206D4">
                    <w:rPr>
                      <w:rFonts w:ascii="Tahoma" w:hAnsi="Tahoma" w:cs="Tahoma"/>
                      <w:color w:val="000000"/>
                      <w:sz w:val="14"/>
                      <w:szCs w:val="14"/>
                    </w:rPr>
                    <w:t>ESCOVA DENTAL INFANTIL MACIA</w:t>
                  </w:r>
                </w:p>
              </w:tc>
              <w:tc>
                <w:tcPr>
                  <w:tcW w:w="399" w:type="dxa"/>
                  <w:tcBorders>
                    <w:top w:val="nil"/>
                    <w:left w:val="nil"/>
                    <w:bottom w:val="single" w:sz="4" w:space="0" w:color="000000"/>
                    <w:right w:val="single" w:sz="4" w:space="0" w:color="000000"/>
                  </w:tcBorders>
                  <w:shd w:val="clear" w:color="auto" w:fill="auto"/>
                  <w:vAlign w:val="center"/>
                  <w:hideMark/>
                </w:tcPr>
                <w:p w:rsidR="00F206D4" w:rsidRPr="00F206D4" w:rsidRDefault="00F206D4" w:rsidP="00F206D4">
                  <w:pPr>
                    <w:spacing w:after="0" w:line="240" w:lineRule="auto"/>
                    <w:jc w:val="center"/>
                    <w:rPr>
                      <w:rFonts w:ascii="Tahoma" w:hAnsi="Tahoma" w:cs="Tahoma"/>
                      <w:color w:val="000000"/>
                      <w:sz w:val="14"/>
                      <w:szCs w:val="14"/>
                    </w:rPr>
                  </w:pPr>
                  <w:r w:rsidRPr="00F206D4">
                    <w:rPr>
                      <w:rFonts w:ascii="Tahoma" w:hAnsi="Tahoma" w:cs="Tahoma"/>
                      <w:color w:val="000000"/>
                      <w:sz w:val="14"/>
                      <w:szCs w:val="14"/>
                    </w:rPr>
                    <w:t>UN</w:t>
                  </w:r>
                </w:p>
              </w:tc>
              <w:tc>
                <w:tcPr>
                  <w:tcW w:w="1048" w:type="dxa"/>
                  <w:tcBorders>
                    <w:top w:val="nil"/>
                    <w:left w:val="nil"/>
                    <w:bottom w:val="single" w:sz="4" w:space="0" w:color="000000"/>
                    <w:right w:val="single" w:sz="4" w:space="0" w:color="000000"/>
                  </w:tcBorders>
                  <w:shd w:val="clear" w:color="auto" w:fill="auto"/>
                  <w:vAlign w:val="center"/>
                  <w:hideMark/>
                </w:tcPr>
                <w:p w:rsidR="00F206D4" w:rsidRPr="00F206D4" w:rsidRDefault="00F206D4" w:rsidP="00F206D4">
                  <w:pPr>
                    <w:spacing w:after="0" w:line="240" w:lineRule="auto"/>
                    <w:jc w:val="center"/>
                    <w:rPr>
                      <w:rFonts w:ascii="Tahoma" w:hAnsi="Tahoma" w:cs="Tahoma"/>
                      <w:color w:val="000000"/>
                      <w:sz w:val="14"/>
                      <w:szCs w:val="14"/>
                    </w:rPr>
                  </w:pPr>
                  <w:r w:rsidRPr="00F206D4">
                    <w:rPr>
                      <w:rFonts w:ascii="Tahoma" w:hAnsi="Tahoma" w:cs="Tahoma"/>
                      <w:color w:val="000000"/>
                      <w:sz w:val="14"/>
                      <w:szCs w:val="14"/>
                    </w:rPr>
                    <w:t>4.500,00</w:t>
                  </w:r>
                </w:p>
              </w:tc>
              <w:tc>
                <w:tcPr>
                  <w:tcW w:w="1198" w:type="dxa"/>
                  <w:tcBorders>
                    <w:top w:val="nil"/>
                    <w:left w:val="nil"/>
                    <w:bottom w:val="single" w:sz="4" w:space="0" w:color="000000"/>
                    <w:right w:val="single" w:sz="4" w:space="0" w:color="000000"/>
                  </w:tcBorders>
                  <w:shd w:val="clear" w:color="auto" w:fill="auto"/>
                  <w:vAlign w:val="center"/>
                  <w:hideMark/>
                </w:tcPr>
                <w:p w:rsidR="00F206D4" w:rsidRPr="00F206D4" w:rsidRDefault="00F206D4" w:rsidP="00F206D4">
                  <w:pPr>
                    <w:spacing w:after="0" w:line="240" w:lineRule="auto"/>
                    <w:jc w:val="center"/>
                    <w:rPr>
                      <w:rFonts w:ascii="Tahoma" w:hAnsi="Tahoma" w:cs="Tahoma"/>
                      <w:color w:val="000000"/>
                      <w:sz w:val="14"/>
                      <w:szCs w:val="14"/>
                    </w:rPr>
                  </w:pPr>
                  <w:r w:rsidRPr="00F206D4">
                    <w:rPr>
                      <w:rFonts w:ascii="Tahoma" w:hAnsi="Tahoma" w:cs="Tahoma"/>
                      <w:color w:val="000000"/>
                      <w:sz w:val="14"/>
                      <w:szCs w:val="14"/>
                    </w:rPr>
                    <w:t>MEDFIO</w:t>
                  </w:r>
                </w:p>
              </w:tc>
              <w:tc>
                <w:tcPr>
                  <w:tcW w:w="860" w:type="dxa"/>
                  <w:tcBorders>
                    <w:top w:val="nil"/>
                    <w:left w:val="nil"/>
                    <w:bottom w:val="single" w:sz="4" w:space="0" w:color="000000"/>
                    <w:right w:val="single" w:sz="4" w:space="0" w:color="000000"/>
                  </w:tcBorders>
                  <w:shd w:val="clear" w:color="auto" w:fill="auto"/>
                  <w:vAlign w:val="center"/>
                  <w:hideMark/>
                </w:tcPr>
                <w:p w:rsidR="00F206D4" w:rsidRPr="00F206D4" w:rsidRDefault="00F206D4" w:rsidP="00F206D4">
                  <w:pPr>
                    <w:spacing w:after="0" w:line="240" w:lineRule="auto"/>
                    <w:jc w:val="right"/>
                    <w:rPr>
                      <w:rFonts w:ascii="Tahoma" w:hAnsi="Tahoma" w:cs="Tahoma"/>
                      <w:color w:val="000000"/>
                      <w:sz w:val="14"/>
                      <w:szCs w:val="14"/>
                    </w:rPr>
                  </w:pPr>
                  <w:r w:rsidRPr="00F206D4">
                    <w:rPr>
                      <w:rFonts w:ascii="Tahoma" w:hAnsi="Tahoma" w:cs="Tahoma"/>
                      <w:color w:val="000000"/>
                      <w:sz w:val="14"/>
                      <w:szCs w:val="14"/>
                    </w:rPr>
                    <w:t>0,98</w:t>
                  </w:r>
                </w:p>
              </w:tc>
              <w:tc>
                <w:tcPr>
                  <w:tcW w:w="860" w:type="dxa"/>
                  <w:tcBorders>
                    <w:top w:val="nil"/>
                    <w:left w:val="nil"/>
                    <w:bottom w:val="single" w:sz="4" w:space="0" w:color="000000"/>
                    <w:right w:val="single" w:sz="4" w:space="0" w:color="000000"/>
                  </w:tcBorders>
                  <w:shd w:val="clear" w:color="auto" w:fill="auto"/>
                  <w:vAlign w:val="center"/>
                  <w:hideMark/>
                </w:tcPr>
                <w:p w:rsidR="00F206D4" w:rsidRPr="00F206D4" w:rsidRDefault="00F206D4" w:rsidP="00F206D4">
                  <w:pPr>
                    <w:spacing w:after="0" w:line="240" w:lineRule="auto"/>
                    <w:jc w:val="right"/>
                    <w:rPr>
                      <w:rFonts w:ascii="Tahoma" w:hAnsi="Tahoma" w:cs="Tahoma"/>
                      <w:color w:val="000000"/>
                      <w:sz w:val="14"/>
                      <w:szCs w:val="14"/>
                    </w:rPr>
                  </w:pPr>
                  <w:r w:rsidRPr="00F206D4">
                    <w:rPr>
                      <w:rFonts w:ascii="Tahoma" w:hAnsi="Tahoma" w:cs="Tahoma"/>
                      <w:color w:val="000000"/>
                      <w:sz w:val="14"/>
                      <w:szCs w:val="14"/>
                    </w:rPr>
                    <w:t>4.410,00</w:t>
                  </w:r>
                </w:p>
              </w:tc>
            </w:tr>
            <w:tr w:rsidR="00F206D4" w:rsidRPr="00F206D4" w:rsidTr="0085536B">
              <w:trPr>
                <w:trHeight w:val="18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rsidR="00F206D4" w:rsidRPr="00F206D4" w:rsidRDefault="00F206D4" w:rsidP="00F206D4">
                  <w:pPr>
                    <w:spacing w:after="0" w:line="240" w:lineRule="auto"/>
                    <w:jc w:val="center"/>
                    <w:rPr>
                      <w:rFonts w:ascii="Tahoma" w:hAnsi="Tahoma" w:cs="Tahoma"/>
                      <w:color w:val="000000"/>
                      <w:sz w:val="14"/>
                      <w:szCs w:val="14"/>
                    </w:rPr>
                  </w:pPr>
                  <w:r w:rsidRPr="00F206D4">
                    <w:rPr>
                      <w:rFonts w:ascii="Tahoma" w:hAnsi="Tahoma" w:cs="Tahoma"/>
                      <w:color w:val="000000"/>
                      <w:sz w:val="14"/>
                      <w:szCs w:val="14"/>
                    </w:rPr>
                    <w:t>I</w:t>
                  </w:r>
                </w:p>
              </w:tc>
              <w:tc>
                <w:tcPr>
                  <w:tcW w:w="399" w:type="dxa"/>
                  <w:tcBorders>
                    <w:top w:val="nil"/>
                    <w:left w:val="nil"/>
                    <w:bottom w:val="single" w:sz="4" w:space="0" w:color="000000"/>
                    <w:right w:val="single" w:sz="4" w:space="0" w:color="000000"/>
                  </w:tcBorders>
                  <w:shd w:val="clear" w:color="auto" w:fill="auto"/>
                  <w:vAlign w:val="center"/>
                  <w:hideMark/>
                </w:tcPr>
                <w:p w:rsidR="00F206D4" w:rsidRPr="00F206D4" w:rsidRDefault="00F206D4" w:rsidP="00F206D4">
                  <w:pPr>
                    <w:spacing w:after="0" w:line="240" w:lineRule="auto"/>
                    <w:jc w:val="center"/>
                    <w:rPr>
                      <w:rFonts w:ascii="Tahoma" w:hAnsi="Tahoma" w:cs="Tahoma"/>
                      <w:color w:val="000000"/>
                      <w:sz w:val="14"/>
                      <w:szCs w:val="14"/>
                    </w:rPr>
                  </w:pPr>
                  <w:proofErr w:type="gramStart"/>
                  <w:r w:rsidRPr="00F206D4">
                    <w:rPr>
                      <w:rFonts w:ascii="Tahoma" w:hAnsi="Tahoma" w:cs="Tahoma"/>
                      <w:color w:val="000000"/>
                      <w:sz w:val="14"/>
                      <w:szCs w:val="14"/>
                    </w:rPr>
                    <w:t>1</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F206D4" w:rsidRPr="00F206D4" w:rsidRDefault="00F206D4" w:rsidP="00F206D4">
                  <w:pPr>
                    <w:spacing w:after="0" w:line="240" w:lineRule="auto"/>
                    <w:jc w:val="center"/>
                    <w:rPr>
                      <w:rFonts w:ascii="Tahoma" w:hAnsi="Tahoma" w:cs="Tahoma"/>
                      <w:color w:val="000000"/>
                      <w:sz w:val="14"/>
                      <w:szCs w:val="14"/>
                    </w:rPr>
                  </w:pPr>
                  <w:r w:rsidRPr="00F206D4">
                    <w:rPr>
                      <w:rFonts w:ascii="Tahoma" w:hAnsi="Tahoma" w:cs="Tahoma"/>
                      <w:color w:val="000000"/>
                      <w:sz w:val="14"/>
                      <w:szCs w:val="14"/>
                    </w:rPr>
                    <w:t>29</w:t>
                  </w:r>
                </w:p>
              </w:tc>
              <w:tc>
                <w:tcPr>
                  <w:tcW w:w="523" w:type="dxa"/>
                  <w:tcBorders>
                    <w:top w:val="nil"/>
                    <w:left w:val="nil"/>
                    <w:bottom w:val="single" w:sz="4" w:space="0" w:color="000000"/>
                    <w:right w:val="single" w:sz="4" w:space="0" w:color="000000"/>
                  </w:tcBorders>
                  <w:shd w:val="clear" w:color="auto" w:fill="auto"/>
                  <w:vAlign w:val="center"/>
                  <w:hideMark/>
                </w:tcPr>
                <w:p w:rsidR="00F206D4" w:rsidRPr="00F206D4" w:rsidRDefault="00F206D4" w:rsidP="00F206D4">
                  <w:pPr>
                    <w:spacing w:after="0" w:line="240" w:lineRule="auto"/>
                    <w:jc w:val="center"/>
                    <w:rPr>
                      <w:rFonts w:ascii="Tahoma" w:hAnsi="Tahoma" w:cs="Tahoma"/>
                      <w:color w:val="000000"/>
                      <w:sz w:val="14"/>
                      <w:szCs w:val="14"/>
                    </w:rPr>
                  </w:pPr>
                  <w:r w:rsidRPr="00F206D4">
                    <w:rPr>
                      <w:rFonts w:ascii="Tahoma" w:hAnsi="Tahoma" w:cs="Tahoma"/>
                      <w:color w:val="000000"/>
                      <w:sz w:val="14"/>
                      <w:szCs w:val="14"/>
                    </w:rPr>
                    <w:t>21176</w:t>
                  </w:r>
                </w:p>
              </w:tc>
              <w:tc>
                <w:tcPr>
                  <w:tcW w:w="3622" w:type="dxa"/>
                  <w:tcBorders>
                    <w:top w:val="nil"/>
                    <w:left w:val="nil"/>
                    <w:bottom w:val="single" w:sz="4" w:space="0" w:color="000000"/>
                    <w:right w:val="single" w:sz="4" w:space="0" w:color="000000"/>
                  </w:tcBorders>
                  <w:shd w:val="clear" w:color="auto" w:fill="auto"/>
                  <w:vAlign w:val="center"/>
                  <w:hideMark/>
                </w:tcPr>
                <w:p w:rsidR="00F206D4" w:rsidRPr="00F206D4" w:rsidRDefault="00F206D4" w:rsidP="00F206D4">
                  <w:pPr>
                    <w:spacing w:after="0" w:line="240" w:lineRule="auto"/>
                    <w:jc w:val="both"/>
                    <w:rPr>
                      <w:rFonts w:ascii="Tahoma" w:hAnsi="Tahoma" w:cs="Tahoma"/>
                      <w:color w:val="000000"/>
                      <w:sz w:val="14"/>
                      <w:szCs w:val="14"/>
                    </w:rPr>
                  </w:pPr>
                  <w:r w:rsidRPr="00F206D4">
                    <w:rPr>
                      <w:rFonts w:ascii="Tahoma" w:hAnsi="Tahoma" w:cs="Tahoma"/>
                      <w:color w:val="000000"/>
                      <w:sz w:val="14"/>
                      <w:szCs w:val="14"/>
                    </w:rPr>
                    <w:t xml:space="preserve">FIO DENTAL, </w:t>
                  </w:r>
                  <w:proofErr w:type="gramStart"/>
                  <w:r w:rsidRPr="00F206D4">
                    <w:rPr>
                      <w:rFonts w:ascii="Tahoma" w:hAnsi="Tahoma" w:cs="Tahoma"/>
                      <w:color w:val="000000"/>
                      <w:sz w:val="14"/>
                      <w:szCs w:val="14"/>
                    </w:rPr>
                    <w:t>25 M</w:t>
                  </w:r>
                  <w:proofErr w:type="gramEnd"/>
                </w:p>
              </w:tc>
              <w:tc>
                <w:tcPr>
                  <w:tcW w:w="399" w:type="dxa"/>
                  <w:tcBorders>
                    <w:top w:val="nil"/>
                    <w:left w:val="nil"/>
                    <w:bottom w:val="single" w:sz="4" w:space="0" w:color="000000"/>
                    <w:right w:val="single" w:sz="4" w:space="0" w:color="000000"/>
                  </w:tcBorders>
                  <w:shd w:val="clear" w:color="auto" w:fill="auto"/>
                  <w:vAlign w:val="center"/>
                  <w:hideMark/>
                </w:tcPr>
                <w:p w:rsidR="00F206D4" w:rsidRPr="00F206D4" w:rsidRDefault="00F206D4" w:rsidP="00F206D4">
                  <w:pPr>
                    <w:spacing w:after="0" w:line="240" w:lineRule="auto"/>
                    <w:jc w:val="center"/>
                    <w:rPr>
                      <w:rFonts w:ascii="Tahoma" w:hAnsi="Tahoma" w:cs="Tahoma"/>
                      <w:color w:val="000000"/>
                      <w:sz w:val="14"/>
                      <w:szCs w:val="14"/>
                    </w:rPr>
                  </w:pPr>
                  <w:r w:rsidRPr="00F206D4">
                    <w:rPr>
                      <w:rFonts w:ascii="Tahoma" w:hAnsi="Tahoma" w:cs="Tahoma"/>
                      <w:color w:val="000000"/>
                      <w:sz w:val="14"/>
                      <w:szCs w:val="14"/>
                    </w:rPr>
                    <w:t>UN</w:t>
                  </w:r>
                </w:p>
              </w:tc>
              <w:tc>
                <w:tcPr>
                  <w:tcW w:w="1048" w:type="dxa"/>
                  <w:tcBorders>
                    <w:top w:val="nil"/>
                    <w:left w:val="nil"/>
                    <w:bottom w:val="single" w:sz="4" w:space="0" w:color="000000"/>
                    <w:right w:val="single" w:sz="4" w:space="0" w:color="000000"/>
                  </w:tcBorders>
                  <w:shd w:val="clear" w:color="auto" w:fill="auto"/>
                  <w:vAlign w:val="center"/>
                  <w:hideMark/>
                </w:tcPr>
                <w:p w:rsidR="00F206D4" w:rsidRPr="00F206D4" w:rsidRDefault="00F206D4" w:rsidP="00F206D4">
                  <w:pPr>
                    <w:spacing w:after="0" w:line="240" w:lineRule="auto"/>
                    <w:jc w:val="center"/>
                    <w:rPr>
                      <w:rFonts w:ascii="Tahoma" w:hAnsi="Tahoma" w:cs="Tahoma"/>
                      <w:color w:val="000000"/>
                      <w:sz w:val="14"/>
                      <w:szCs w:val="14"/>
                    </w:rPr>
                  </w:pPr>
                  <w:r w:rsidRPr="00F206D4">
                    <w:rPr>
                      <w:rFonts w:ascii="Tahoma" w:hAnsi="Tahoma" w:cs="Tahoma"/>
                      <w:color w:val="000000"/>
                      <w:sz w:val="14"/>
                      <w:szCs w:val="14"/>
                    </w:rPr>
                    <w:t>650,00</w:t>
                  </w:r>
                </w:p>
              </w:tc>
              <w:tc>
                <w:tcPr>
                  <w:tcW w:w="1198" w:type="dxa"/>
                  <w:tcBorders>
                    <w:top w:val="nil"/>
                    <w:left w:val="nil"/>
                    <w:bottom w:val="single" w:sz="4" w:space="0" w:color="000000"/>
                    <w:right w:val="single" w:sz="4" w:space="0" w:color="000000"/>
                  </w:tcBorders>
                  <w:shd w:val="clear" w:color="auto" w:fill="auto"/>
                  <w:vAlign w:val="center"/>
                  <w:hideMark/>
                </w:tcPr>
                <w:p w:rsidR="00F206D4" w:rsidRPr="00F206D4" w:rsidRDefault="00F206D4" w:rsidP="00F206D4">
                  <w:pPr>
                    <w:spacing w:after="0" w:line="240" w:lineRule="auto"/>
                    <w:jc w:val="center"/>
                    <w:rPr>
                      <w:rFonts w:ascii="Tahoma" w:hAnsi="Tahoma" w:cs="Tahoma"/>
                      <w:color w:val="000000"/>
                      <w:sz w:val="14"/>
                      <w:szCs w:val="14"/>
                    </w:rPr>
                  </w:pPr>
                  <w:r w:rsidRPr="00F206D4">
                    <w:rPr>
                      <w:rFonts w:ascii="Tahoma" w:hAnsi="Tahoma" w:cs="Tahoma"/>
                      <w:color w:val="000000"/>
                      <w:sz w:val="14"/>
                      <w:szCs w:val="14"/>
                    </w:rPr>
                    <w:t>MEDFIO</w:t>
                  </w:r>
                </w:p>
              </w:tc>
              <w:tc>
                <w:tcPr>
                  <w:tcW w:w="860" w:type="dxa"/>
                  <w:tcBorders>
                    <w:top w:val="nil"/>
                    <w:left w:val="nil"/>
                    <w:bottom w:val="single" w:sz="4" w:space="0" w:color="000000"/>
                    <w:right w:val="single" w:sz="4" w:space="0" w:color="000000"/>
                  </w:tcBorders>
                  <w:shd w:val="clear" w:color="auto" w:fill="auto"/>
                  <w:vAlign w:val="center"/>
                  <w:hideMark/>
                </w:tcPr>
                <w:p w:rsidR="00F206D4" w:rsidRPr="00F206D4" w:rsidRDefault="00F206D4" w:rsidP="00F206D4">
                  <w:pPr>
                    <w:spacing w:after="0" w:line="240" w:lineRule="auto"/>
                    <w:jc w:val="right"/>
                    <w:rPr>
                      <w:rFonts w:ascii="Tahoma" w:hAnsi="Tahoma" w:cs="Tahoma"/>
                      <w:color w:val="000000"/>
                      <w:sz w:val="14"/>
                      <w:szCs w:val="14"/>
                    </w:rPr>
                  </w:pPr>
                  <w:r w:rsidRPr="00F206D4">
                    <w:rPr>
                      <w:rFonts w:ascii="Tahoma" w:hAnsi="Tahoma" w:cs="Tahoma"/>
                      <w:color w:val="000000"/>
                      <w:sz w:val="14"/>
                      <w:szCs w:val="14"/>
                    </w:rPr>
                    <w:t>2,49</w:t>
                  </w:r>
                </w:p>
              </w:tc>
              <w:tc>
                <w:tcPr>
                  <w:tcW w:w="860" w:type="dxa"/>
                  <w:tcBorders>
                    <w:top w:val="nil"/>
                    <w:left w:val="nil"/>
                    <w:bottom w:val="single" w:sz="4" w:space="0" w:color="000000"/>
                    <w:right w:val="single" w:sz="4" w:space="0" w:color="000000"/>
                  </w:tcBorders>
                  <w:shd w:val="clear" w:color="auto" w:fill="auto"/>
                  <w:vAlign w:val="center"/>
                  <w:hideMark/>
                </w:tcPr>
                <w:p w:rsidR="00F206D4" w:rsidRPr="00F206D4" w:rsidRDefault="00F206D4" w:rsidP="00F206D4">
                  <w:pPr>
                    <w:spacing w:after="0" w:line="240" w:lineRule="auto"/>
                    <w:jc w:val="right"/>
                    <w:rPr>
                      <w:rFonts w:ascii="Tahoma" w:hAnsi="Tahoma" w:cs="Tahoma"/>
                      <w:color w:val="000000"/>
                      <w:sz w:val="14"/>
                      <w:szCs w:val="14"/>
                    </w:rPr>
                  </w:pPr>
                  <w:r w:rsidRPr="00F206D4">
                    <w:rPr>
                      <w:rFonts w:ascii="Tahoma" w:hAnsi="Tahoma" w:cs="Tahoma"/>
                      <w:color w:val="000000"/>
                      <w:sz w:val="14"/>
                      <w:szCs w:val="14"/>
                    </w:rPr>
                    <w:t>1.618,50</w:t>
                  </w:r>
                </w:p>
              </w:tc>
            </w:tr>
            <w:tr w:rsidR="00F206D4" w:rsidRPr="00F206D4" w:rsidTr="00F206D4">
              <w:trPr>
                <w:trHeight w:val="210"/>
              </w:trPr>
              <w:tc>
                <w:tcPr>
                  <w:tcW w:w="804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206D4" w:rsidRPr="00F206D4" w:rsidRDefault="00F206D4" w:rsidP="00F206D4">
                  <w:pPr>
                    <w:spacing w:after="0" w:line="240" w:lineRule="auto"/>
                    <w:jc w:val="right"/>
                    <w:rPr>
                      <w:rFonts w:ascii="Tahoma" w:hAnsi="Tahoma" w:cs="Tahoma"/>
                      <w:color w:val="000000"/>
                      <w:sz w:val="14"/>
                      <w:szCs w:val="14"/>
                    </w:rPr>
                  </w:pPr>
                  <w:r w:rsidRPr="00F206D4">
                    <w:rPr>
                      <w:rFonts w:ascii="Tahoma" w:hAnsi="Tahoma" w:cs="Tahoma"/>
                      <w:color w:val="000000"/>
                      <w:sz w:val="14"/>
                      <w:szCs w:val="14"/>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F206D4" w:rsidRPr="00F206D4" w:rsidRDefault="00F206D4" w:rsidP="00F206D4">
                  <w:pPr>
                    <w:spacing w:after="0" w:line="240" w:lineRule="auto"/>
                    <w:jc w:val="center"/>
                    <w:rPr>
                      <w:rFonts w:ascii="Tahoma" w:hAnsi="Tahoma" w:cs="Tahoma"/>
                      <w:b/>
                      <w:bCs/>
                      <w:color w:val="000000"/>
                      <w:sz w:val="16"/>
                      <w:szCs w:val="16"/>
                    </w:rPr>
                  </w:pPr>
                  <w:r w:rsidRPr="00F206D4">
                    <w:rPr>
                      <w:rFonts w:ascii="Tahoma" w:hAnsi="Tahoma" w:cs="Tahoma"/>
                      <w:b/>
                      <w:bCs/>
                      <w:color w:val="000000"/>
                      <w:sz w:val="16"/>
                      <w:szCs w:val="16"/>
                    </w:rPr>
                    <w:t>8.559,70</w:t>
                  </w:r>
                </w:p>
              </w:tc>
            </w:tr>
            <w:tr w:rsidR="00F206D4" w:rsidRPr="00F206D4" w:rsidTr="0085536B">
              <w:trPr>
                <w:trHeight w:val="210"/>
              </w:trPr>
              <w:tc>
                <w:tcPr>
                  <w:tcW w:w="452" w:type="dxa"/>
                  <w:tcBorders>
                    <w:top w:val="nil"/>
                    <w:left w:val="nil"/>
                    <w:bottom w:val="nil"/>
                    <w:right w:val="nil"/>
                  </w:tcBorders>
                  <w:shd w:val="clear" w:color="auto" w:fill="auto"/>
                  <w:vAlign w:val="center"/>
                  <w:hideMark/>
                </w:tcPr>
                <w:p w:rsidR="00F206D4" w:rsidRPr="00F206D4" w:rsidRDefault="00F206D4" w:rsidP="00F206D4">
                  <w:pPr>
                    <w:spacing w:after="0" w:line="240" w:lineRule="auto"/>
                    <w:rPr>
                      <w:rFonts w:ascii="Tahoma" w:hAnsi="Tahoma" w:cs="Tahoma"/>
                      <w:b/>
                      <w:bCs/>
                      <w:sz w:val="16"/>
                      <w:szCs w:val="16"/>
                    </w:rPr>
                  </w:pPr>
                </w:p>
              </w:tc>
              <w:tc>
                <w:tcPr>
                  <w:tcW w:w="399" w:type="dxa"/>
                  <w:tcBorders>
                    <w:top w:val="nil"/>
                    <w:left w:val="nil"/>
                    <w:bottom w:val="nil"/>
                    <w:right w:val="nil"/>
                  </w:tcBorders>
                  <w:shd w:val="clear" w:color="auto" w:fill="auto"/>
                  <w:vAlign w:val="center"/>
                  <w:hideMark/>
                </w:tcPr>
                <w:p w:rsidR="00F206D4" w:rsidRPr="00F206D4" w:rsidRDefault="00F206D4" w:rsidP="00F206D4">
                  <w:pPr>
                    <w:spacing w:after="0" w:line="240" w:lineRule="auto"/>
                    <w:rPr>
                      <w:rFonts w:ascii="Tahoma" w:hAnsi="Tahoma" w:cs="Tahoma"/>
                      <w:b/>
                      <w:bCs/>
                      <w:sz w:val="16"/>
                      <w:szCs w:val="16"/>
                    </w:rPr>
                  </w:pPr>
                </w:p>
              </w:tc>
              <w:tc>
                <w:tcPr>
                  <w:tcW w:w="399" w:type="dxa"/>
                  <w:tcBorders>
                    <w:top w:val="nil"/>
                    <w:left w:val="nil"/>
                    <w:bottom w:val="nil"/>
                    <w:right w:val="nil"/>
                  </w:tcBorders>
                  <w:shd w:val="clear" w:color="auto" w:fill="auto"/>
                  <w:vAlign w:val="center"/>
                  <w:hideMark/>
                </w:tcPr>
                <w:p w:rsidR="00F206D4" w:rsidRPr="00F206D4" w:rsidRDefault="00F206D4" w:rsidP="00F206D4">
                  <w:pPr>
                    <w:spacing w:after="0" w:line="240" w:lineRule="auto"/>
                    <w:rPr>
                      <w:rFonts w:ascii="Tahoma" w:hAnsi="Tahoma" w:cs="Tahoma"/>
                      <w:b/>
                      <w:bCs/>
                      <w:sz w:val="16"/>
                      <w:szCs w:val="16"/>
                    </w:rPr>
                  </w:pPr>
                </w:p>
              </w:tc>
              <w:tc>
                <w:tcPr>
                  <w:tcW w:w="523" w:type="dxa"/>
                  <w:tcBorders>
                    <w:top w:val="nil"/>
                    <w:left w:val="nil"/>
                    <w:bottom w:val="nil"/>
                    <w:right w:val="nil"/>
                  </w:tcBorders>
                  <w:shd w:val="clear" w:color="auto" w:fill="auto"/>
                  <w:vAlign w:val="center"/>
                  <w:hideMark/>
                </w:tcPr>
                <w:p w:rsidR="00F206D4" w:rsidRPr="00F206D4" w:rsidRDefault="00F206D4" w:rsidP="00F206D4">
                  <w:pPr>
                    <w:spacing w:after="0" w:line="240" w:lineRule="auto"/>
                    <w:rPr>
                      <w:rFonts w:ascii="Tahoma" w:hAnsi="Tahoma" w:cs="Tahoma"/>
                      <w:b/>
                      <w:bCs/>
                      <w:sz w:val="16"/>
                      <w:szCs w:val="16"/>
                    </w:rPr>
                  </w:pPr>
                </w:p>
              </w:tc>
              <w:tc>
                <w:tcPr>
                  <w:tcW w:w="3622" w:type="dxa"/>
                  <w:tcBorders>
                    <w:top w:val="nil"/>
                    <w:left w:val="nil"/>
                    <w:bottom w:val="nil"/>
                    <w:right w:val="nil"/>
                  </w:tcBorders>
                  <w:shd w:val="clear" w:color="auto" w:fill="auto"/>
                  <w:vAlign w:val="center"/>
                  <w:hideMark/>
                </w:tcPr>
                <w:p w:rsidR="00F206D4" w:rsidRPr="00F206D4" w:rsidRDefault="00F206D4" w:rsidP="00F206D4">
                  <w:pPr>
                    <w:spacing w:after="0" w:line="240" w:lineRule="auto"/>
                    <w:rPr>
                      <w:rFonts w:ascii="Tahoma" w:hAnsi="Tahoma" w:cs="Tahoma"/>
                      <w:b/>
                      <w:bCs/>
                      <w:sz w:val="16"/>
                      <w:szCs w:val="16"/>
                    </w:rPr>
                  </w:pPr>
                </w:p>
              </w:tc>
              <w:tc>
                <w:tcPr>
                  <w:tcW w:w="399" w:type="dxa"/>
                  <w:tcBorders>
                    <w:top w:val="nil"/>
                    <w:left w:val="nil"/>
                    <w:bottom w:val="nil"/>
                    <w:right w:val="nil"/>
                  </w:tcBorders>
                  <w:shd w:val="clear" w:color="auto" w:fill="auto"/>
                  <w:vAlign w:val="center"/>
                  <w:hideMark/>
                </w:tcPr>
                <w:p w:rsidR="00F206D4" w:rsidRPr="00F206D4" w:rsidRDefault="00F206D4" w:rsidP="00F206D4">
                  <w:pPr>
                    <w:spacing w:after="0" w:line="240" w:lineRule="auto"/>
                    <w:rPr>
                      <w:rFonts w:ascii="Tahoma" w:hAnsi="Tahoma" w:cs="Tahoma"/>
                      <w:b/>
                      <w:bCs/>
                      <w:sz w:val="16"/>
                      <w:szCs w:val="16"/>
                    </w:rPr>
                  </w:pPr>
                </w:p>
              </w:tc>
              <w:tc>
                <w:tcPr>
                  <w:tcW w:w="1048" w:type="dxa"/>
                  <w:tcBorders>
                    <w:top w:val="nil"/>
                    <w:left w:val="nil"/>
                    <w:bottom w:val="nil"/>
                    <w:right w:val="nil"/>
                  </w:tcBorders>
                  <w:shd w:val="clear" w:color="auto" w:fill="auto"/>
                  <w:vAlign w:val="center"/>
                  <w:hideMark/>
                </w:tcPr>
                <w:p w:rsidR="00F206D4" w:rsidRPr="00F206D4" w:rsidRDefault="00F206D4" w:rsidP="00F206D4">
                  <w:pPr>
                    <w:spacing w:after="0" w:line="240" w:lineRule="auto"/>
                    <w:rPr>
                      <w:rFonts w:ascii="Tahoma" w:hAnsi="Tahoma" w:cs="Tahoma"/>
                      <w:b/>
                      <w:bCs/>
                      <w:sz w:val="16"/>
                      <w:szCs w:val="16"/>
                    </w:rPr>
                  </w:pPr>
                </w:p>
              </w:tc>
              <w:tc>
                <w:tcPr>
                  <w:tcW w:w="1198" w:type="dxa"/>
                  <w:tcBorders>
                    <w:top w:val="nil"/>
                    <w:left w:val="nil"/>
                    <w:bottom w:val="nil"/>
                    <w:right w:val="nil"/>
                  </w:tcBorders>
                  <w:shd w:val="clear" w:color="auto" w:fill="auto"/>
                  <w:vAlign w:val="center"/>
                  <w:hideMark/>
                </w:tcPr>
                <w:p w:rsidR="00F206D4" w:rsidRPr="00F206D4" w:rsidRDefault="00F206D4" w:rsidP="00F206D4">
                  <w:pPr>
                    <w:spacing w:after="0" w:line="240" w:lineRule="auto"/>
                    <w:rPr>
                      <w:rFonts w:ascii="Tahoma" w:hAnsi="Tahoma" w:cs="Tahoma"/>
                      <w:b/>
                      <w:bCs/>
                      <w:sz w:val="16"/>
                      <w:szCs w:val="16"/>
                    </w:rPr>
                  </w:pPr>
                </w:p>
              </w:tc>
              <w:tc>
                <w:tcPr>
                  <w:tcW w:w="860" w:type="dxa"/>
                  <w:tcBorders>
                    <w:top w:val="nil"/>
                    <w:left w:val="nil"/>
                    <w:bottom w:val="nil"/>
                    <w:right w:val="nil"/>
                  </w:tcBorders>
                  <w:shd w:val="clear" w:color="auto" w:fill="auto"/>
                  <w:vAlign w:val="center"/>
                  <w:hideMark/>
                </w:tcPr>
                <w:p w:rsidR="00F206D4" w:rsidRPr="00F206D4" w:rsidRDefault="00F206D4" w:rsidP="00F206D4">
                  <w:pPr>
                    <w:spacing w:after="0" w:line="240" w:lineRule="auto"/>
                    <w:rPr>
                      <w:rFonts w:ascii="Tahoma" w:hAnsi="Tahoma" w:cs="Tahoma"/>
                      <w:b/>
                      <w:bCs/>
                      <w:sz w:val="16"/>
                      <w:szCs w:val="16"/>
                    </w:rPr>
                  </w:pPr>
                </w:p>
              </w:tc>
              <w:tc>
                <w:tcPr>
                  <w:tcW w:w="860" w:type="dxa"/>
                  <w:tcBorders>
                    <w:top w:val="nil"/>
                    <w:left w:val="nil"/>
                    <w:bottom w:val="nil"/>
                    <w:right w:val="nil"/>
                  </w:tcBorders>
                  <w:shd w:val="clear" w:color="auto" w:fill="auto"/>
                  <w:vAlign w:val="center"/>
                  <w:hideMark/>
                </w:tcPr>
                <w:p w:rsidR="00F206D4" w:rsidRPr="00F206D4" w:rsidRDefault="00F206D4" w:rsidP="00F206D4">
                  <w:pPr>
                    <w:spacing w:after="0" w:line="240" w:lineRule="auto"/>
                    <w:rPr>
                      <w:rFonts w:ascii="Tahoma" w:hAnsi="Tahoma" w:cs="Tahoma"/>
                      <w:b/>
                      <w:bCs/>
                      <w:sz w:val="16"/>
                      <w:szCs w:val="16"/>
                    </w:rPr>
                  </w:pPr>
                </w:p>
              </w:tc>
            </w:tr>
          </w:tbl>
          <w:p w:rsidR="00036195" w:rsidRPr="00036195" w:rsidRDefault="00036195" w:rsidP="0085536B">
            <w:pPr>
              <w:spacing w:after="0" w:line="240" w:lineRule="auto"/>
              <w:rPr>
                <w:rFonts w:ascii="Tahoma" w:hAnsi="Tahoma" w:cs="Tahoma"/>
                <w:b/>
                <w:bCs/>
                <w:color w:val="000000"/>
                <w:sz w:val="16"/>
                <w:szCs w:val="16"/>
              </w:rPr>
            </w:pPr>
          </w:p>
        </w:tc>
      </w:tr>
      <w:tr w:rsidR="0054591D" w:rsidRPr="00036195" w:rsidTr="00BE79A5">
        <w:trPr>
          <w:trHeight w:val="300"/>
        </w:trPr>
        <w:tc>
          <w:tcPr>
            <w:tcW w:w="9901" w:type="dxa"/>
            <w:gridSpan w:val="10"/>
            <w:tcBorders>
              <w:top w:val="nil"/>
              <w:left w:val="nil"/>
              <w:bottom w:val="nil"/>
              <w:right w:val="nil"/>
            </w:tcBorders>
            <w:shd w:val="clear" w:color="auto" w:fill="auto"/>
            <w:vAlign w:val="center"/>
          </w:tcPr>
          <w:p w:rsidR="0054591D" w:rsidRPr="0054591D" w:rsidRDefault="0054591D" w:rsidP="0054591D">
            <w:pPr>
              <w:spacing w:after="0" w:line="240" w:lineRule="auto"/>
              <w:rPr>
                <w:rFonts w:ascii="Tahoma" w:hAnsi="Tahoma" w:cs="Tahoma"/>
                <w:b/>
                <w:bCs/>
                <w:sz w:val="16"/>
                <w:szCs w:val="16"/>
              </w:rPr>
            </w:pPr>
          </w:p>
        </w:tc>
      </w:tr>
    </w:tbl>
    <w:p w:rsidR="0054591D" w:rsidRPr="0054591D" w:rsidRDefault="004C0340" w:rsidP="0054591D">
      <w:pPr>
        <w:widowControl w:val="0"/>
        <w:numPr>
          <w:ilvl w:val="2"/>
          <w:numId w:val="1"/>
        </w:numPr>
        <w:suppressAutoHyphens/>
        <w:spacing w:after="0" w:line="240" w:lineRule="auto"/>
        <w:ind w:left="0" w:right="-1"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Os preços serão fixos e irreajustáveis durante a vigência do Registro de Preços.</w:t>
      </w:r>
    </w:p>
    <w:p w:rsidR="004C0340" w:rsidRPr="00B2165A" w:rsidRDefault="004C0340" w:rsidP="004C0340">
      <w:pPr>
        <w:widowControl w:val="0"/>
        <w:suppressAutoHyphens/>
        <w:spacing w:after="0" w:line="240" w:lineRule="auto"/>
        <w:ind w:right="-1"/>
        <w:jc w:val="both"/>
        <w:rPr>
          <w:rFonts w:asciiTheme="minorHAnsi" w:eastAsia="Calibri" w:hAnsiTheme="minorHAnsi" w:cstheme="minorHAnsi"/>
          <w:sz w:val="22"/>
          <w:szCs w:val="22"/>
        </w:rPr>
      </w:pPr>
    </w:p>
    <w:p w:rsidR="004C0340" w:rsidRDefault="004C0340" w:rsidP="004C0340">
      <w:pPr>
        <w:widowControl w:val="0"/>
        <w:numPr>
          <w:ilvl w:val="1"/>
          <w:numId w:val="1"/>
        </w:numPr>
        <w:suppressAutoHyphens/>
        <w:spacing w:after="0" w:line="240" w:lineRule="auto"/>
        <w:ind w:left="0" w:right="-1"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A revisão dos preços poderá ocorrer quando da incidência das situações previstas no art. 65, inciso II, da Lei Federal n.º 8.666/93 (situações supervenientes e imprevistas, força maior, caso fortuito ou fato do príncipe, que configurem álea econômica extraordinária e extracontratual) devidamente comprovadas e se dará seguinte forma:</w:t>
      </w:r>
    </w:p>
    <w:p w:rsidR="004C0340" w:rsidRPr="00B2165A" w:rsidRDefault="004C0340" w:rsidP="004C0340">
      <w:pPr>
        <w:widowControl w:val="0"/>
        <w:suppressAutoHyphens/>
        <w:spacing w:after="0" w:line="240" w:lineRule="auto"/>
        <w:ind w:right="-1"/>
        <w:jc w:val="both"/>
        <w:rPr>
          <w:rFonts w:asciiTheme="minorHAnsi" w:eastAsia="Calibri" w:hAnsiTheme="minorHAnsi" w:cstheme="minorHAnsi"/>
          <w:sz w:val="22"/>
          <w:szCs w:val="22"/>
        </w:rPr>
      </w:pPr>
    </w:p>
    <w:p w:rsidR="004C0340" w:rsidRDefault="004C0340" w:rsidP="004C0340">
      <w:pPr>
        <w:widowControl w:val="0"/>
        <w:numPr>
          <w:ilvl w:val="2"/>
          <w:numId w:val="1"/>
        </w:numPr>
        <w:suppressAutoHyphens/>
        <w:spacing w:after="0" w:line="240" w:lineRule="auto"/>
        <w:ind w:left="0" w:right="-1"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 xml:space="preserve">Na ocorrência do preço registrado tornar-se superior ao preço praticado no mercado, o Departamento de Licitação notificará a fornecedora com o primeiro menor preço registrado para o item visando </w:t>
      </w:r>
      <w:proofErr w:type="gramStart"/>
      <w:r w:rsidRPr="004107BC">
        <w:rPr>
          <w:rFonts w:asciiTheme="minorHAnsi" w:eastAsia="Calibri" w:hAnsiTheme="minorHAnsi" w:cstheme="minorHAnsi"/>
          <w:sz w:val="22"/>
          <w:szCs w:val="22"/>
        </w:rPr>
        <w:t>a</w:t>
      </w:r>
      <w:proofErr w:type="gramEnd"/>
      <w:r w:rsidRPr="004107BC">
        <w:rPr>
          <w:rFonts w:asciiTheme="minorHAnsi" w:eastAsia="Calibri" w:hAnsiTheme="minorHAnsi" w:cstheme="minorHAnsi"/>
          <w:sz w:val="22"/>
          <w:szCs w:val="22"/>
        </w:rPr>
        <w:t xml:space="preserve"> negociação para a redução de preços e sua adequação ao do mercado, mantendo o mesmo objeto cotado, qualidade e especificações.</w:t>
      </w:r>
    </w:p>
    <w:p w:rsidR="004C0340" w:rsidRPr="00B2165A" w:rsidRDefault="004C0340" w:rsidP="004C0340">
      <w:pPr>
        <w:widowControl w:val="0"/>
        <w:suppressAutoHyphens/>
        <w:spacing w:after="0" w:line="240" w:lineRule="auto"/>
        <w:ind w:right="-1"/>
        <w:jc w:val="both"/>
        <w:rPr>
          <w:rFonts w:asciiTheme="minorHAnsi" w:eastAsia="Calibri" w:hAnsiTheme="minorHAnsi" w:cstheme="minorHAnsi"/>
          <w:sz w:val="22"/>
          <w:szCs w:val="22"/>
        </w:rPr>
      </w:pPr>
    </w:p>
    <w:p w:rsidR="004C0340" w:rsidRDefault="004C0340" w:rsidP="004C0340">
      <w:pPr>
        <w:widowControl w:val="0"/>
        <w:numPr>
          <w:ilvl w:val="2"/>
          <w:numId w:val="1"/>
        </w:numPr>
        <w:suppressAutoHyphens/>
        <w:spacing w:after="0" w:line="240" w:lineRule="auto"/>
        <w:ind w:left="0" w:right="-1"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Dando-se por infrutífera a negociação de redução dos preços, o Departamento de Licitação formalmente desonerará a fornecedora em relação ao item e cancelará o seu registro, sem prejuízos das penalidades cabíveis.</w:t>
      </w:r>
    </w:p>
    <w:p w:rsidR="004C0340" w:rsidRPr="00B2165A" w:rsidRDefault="004C0340" w:rsidP="004C0340">
      <w:pPr>
        <w:widowControl w:val="0"/>
        <w:suppressAutoHyphens/>
        <w:spacing w:after="0" w:line="240" w:lineRule="auto"/>
        <w:ind w:right="-1"/>
        <w:jc w:val="both"/>
        <w:rPr>
          <w:rFonts w:asciiTheme="minorHAnsi" w:eastAsia="Calibri" w:hAnsiTheme="minorHAnsi" w:cstheme="minorHAnsi"/>
          <w:sz w:val="22"/>
          <w:szCs w:val="22"/>
        </w:rPr>
      </w:pPr>
    </w:p>
    <w:p w:rsidR="004C0340" w:rsidRDefault="004C0340" w:rsidP="004C0340">
      <w:pPr>
        <w:widowControl w:val="0"/>
        <w:numPr>
          <w:ilvl w:val="2"/>
          <w:numId w:val="1"/>
        </w:numPr>
        <w:suppressAutoHyphens/>
        <w:spacing w:after="0" w:line="240" w:lineRule="auto"/>
        <w:ind w:left="0" w:right="-1"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Simultaneamente procederá a convocação das demais fornecedoras, respeitada a ordem de classificação visando estabelecer igual oportunidade de negociação.</w:t>
      </w:r>
    </w:p>
    <w:p w:rsidR="004C0340" w:rsidRPr="00B2165A" w:rsidRDefault="004C0340" w:rsidP="004C0340">
      <w:pPr>
        <w:widowControl w:val="0"/>
        <w:suppressAutoHyphens/>
        <w:spacing w:after="0" w:line="240" w:lineRule="auto"/>
        <w:ind w:right="-1"/>
        <w:jc w:val="both"/>
        <w:rPr>
          <w:rFonts w:asciiTheme="minorHAnsi" w:eastAsia="Calibri" w:hAnsiTheme="minorHAnsi" w:cstheme="minorHAnsi"/>
          <w:sz w:val="22"/>
          <w:szCs w:val="22"/>
        </w:rPr>
      </w:pPr>
    </w:p>
    <w:p w:rsidR="004C0340" w:rsidRDefault="004C0340" w:rsidP="004C0340">
      <w:pPr>
        <w:widowControl w:val="0"/>
        <w:numPr>
          <w:ilvl w:val="1"/>
          <w:numId w:val="1"/>
        </w:numPr>
        <w:suppressAutoHyphens/>
        <w:spacing w:after="0" w:line="240" w:lineRule="auto"/>
        <w:ind w:left="0" w:right="-1"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 xml:space="preserve">No transcurso da negociação prevista no subitem 2.2., ficará o fornecedor condicionado a atender as solicitações de fornecimento dos órgãos usuários nos preços inicialmente registrados, ficando garantida a compensação do valor negociado para os </w:t>
      </w:r>
      <w:r>
        <w:rPr>
          <w:rFonts w:asciiTheme="minorHAnsi" w:hAnsiTheme="minorHAnsi" w:cstheme="minorHAnsi"/>
          <w:sz w:val="22"/>
          <w:szCs w:val="22"/>
        </w:rPr>
        <w:t>produtos</w:t>
      </w:r>
      <w:r w:rsidRPr="004107BC">
        <w:rPr>
          <w:rFonts w:asciiTheme="minorHAnsi" w:eastAsia="Calibri" w:hAnsiTheme="minorHAnsi" w:cstheme="minorHAnsi"/>
          <w:sz w:val="22"/>
          <w:szCs w:val="22"/>
        </w:rPr>
        <w:t xml:space="preserve"> já entregues, caso do reconhecimento pelo Município de Coronel Sapucaia-MS do rompimento do equilíbrio econômico-financeiro originalmente estipulado.</w:t>
      </w:r>
    </w:p>
    <w:p w:rsidR="004C0340" w:rsidRPr="00B2165A" w:rsidRDefault="004C0340" w:rsidP="004C0340">
      <w:pPr>
        <w:widowControl w:val="0"/>
        <w:suppressAutoHyphens/>
        <w:spacing w:after="0" w:line="240" w:lineRule="auto"/>
        <w:ind w:right="-1"/>
        <w:jc w:val="both"/>
        <w:rPr>
          <w:rFonts w:asciiTheme="minorHAnsi" w:eastAsia="Calibri" w:hAnsiTheme="minorHAnsi" w:cstheme="minorHAnsi"/>
          <w:sz w:val="22"/>
          <w:szCs w:val="22"/>
        </w:rPr>
      </w:pPr>
    </w:p>
    <w:p w:rsidR="004C0340" w:rsidRDefault="004C0340" w:rsidP="004C0340">
      <w:pPr>
        <w:widowControl w:val="0"/>
        <w:numPr>
          <w:ilvl w:val="1"/>
          <w:numId w:val="1"/>
        </w:numPr>
        <w:suppressAutoHyphens/>
        <w:spacing w:after="0" w:line="240" w:lineRule="auto"/>
        <w:ind w:left="0" w:right="-1" w:hanging="11"/>
        <w:jc w:val="both"/>
        <w:rPr>
          <w:rFonts w:asciiTheme="minorHAnsi" w:eastAsia="Calibri" w:hAnsiTheme="minorHAnsi" w:cstheme="minorHAnsi"/>
          <w:sz w:val="22"/>
          <w:szCs w:val="22"/>
        </w:rPr>
      </w:pPr>
      <w:proofErr w:type="gramStart"/>
      <w:r w:rsidRPr="004107BC">
        <w:rPr>
          <w:rFonts w:asciiTheme="minorHAnsi" w:eastAsia="Calibri" w:hAnsiTheme="minorHAnsi" w:cstheme="minorHAnsi"/>
          <w:sz w:val="22"/>
          <w:szCs w:val="22"/>
        </w:rPr>
        <w:t>A critério</w:t>
      </w:r>
      <w:proofErr w:type="gramEnd"/>
      <w:r w:rsidRPr="004107BC">
        <w:rPr>
          <w:rFonts w:asciiTheme="minorHAnsi" w:eastAsia="Calibri" w:hAnsiTheme="minorHAnsi" w:cstheme="minorHAnsi"/>
          <w:sz w:val="22"/>
          <w:szCs w:val="22"/>
        </w:rPr>
        <w:t xml:space="preserve"> do Município de Coronel Sapucaia-MS poderá ser cancelado o registro de preços e instaurada nova licitação para a aquisição ou contratação do objeto de registro, sem que caiba direito de recurso ou indenização.</w:t>
      </w:r>
    </w:p>
    <w:p w:rsidR="004C0340" w:rsidRPr="00B2165A" w:rsidRDefault="004C0340" w:rsidP="004C0340">
      <w:pPr>
        <w:widowControl w:val="0"/>
        <w:suppressAutoHyphens/>
        <w:spacing w:after="0" w:line="240" w:lineRule="auto"/>
        <w:ind w:right="-1"/>
        <w:jc w:val="both"/>
        <w:rPr>
          <w:rFonts w:asciiTheme="minorHAnsi" w:eastAsia="Calibri" w:hAnsiTheme="minorHAnsi" w:cstheme="minorHAnsi"/>
          <w:sz w:val="22"/>
          <w:szCs w:val="22"/>
        </w:rPr>
      </w:pPr>
    </w:p>
    <w:p w:rsidR="004C0340" w:rsidRDefault="004C0340" w:rsidP="004C0340">
      <w:pPr>
        <w:widowControl w:val="0"/>
        <w:numPr>
          <w:ilvl w:val="1"/>
          <w:numId w:val="1"/>
        </w:numPr>
        <w:suppressAutoHyphens/>
        <w:spacing w:after="0" w:line="240" w:lineRule="auto"/>
        <w:ind w:left="0" w:right="-1"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 xml:space="preserve">Caso ao Município de Coronel Sapucaia-MS entenda pela revisão dos preços, o novo preço será consignado, através de </w:t>
      </w:r>
      <w:proofErr w:type="spellStart"/>
      <w:r w:rsidRPr="004107BC">
        <w:rPr>
          <w:rFonts w:asciiTheme="minorHAnsi" w:eastAsia="Calibri" w:hAnsiTheme="minorHAnsi" w:cstheme="minorHAnsi"/>
          <w:sz w:val="22"/>
          <w:szCs w:val="22"/>
        </w:rPr>
        <w:t>apostilamento</w:t>
      </w:r>
      <w:proofErr w:type="spellEnd"/>
      <w:r w:rsidRPr="004107BC">
        <w:rPr>
          <w:rFonts w:asciiTheme="minorHAnsi" w:eastAsia="Calibri" w:hAnsiTheme="minorHAnsi" w:cstheme="minorHAnsi"/>
          <w:sz w:val="22"/>
          <w:szCs w:val="22"/>
        </w:rPr>
        <w:t xml:space="preserve"> na Ata de Registro de Preços, ao qual estarão os fornecedores vinculados.</w:t>
      </w:r>
    </w:p>
    <w:p w:rsidR="004C0340" w:rsidRPr="00B2165A" w:rsidRDefault="004C0340" w:rsidP="004C0340">
      <w:pPr>
        <w:widowControl w:val="0"/>
        <w:suppressAutoHyphens/>
        <w:spacing w:after="0" w:line="240" w:lineRule="auto"/>
        <w:ind w:right="-1"/>
        <w:jc w:val="both"/>
        <w:rPr>
          <w:rFonts w:asciiTheme="minorHAnsi" w:eastAsia="Calibri" w:hAnsiTheme="minorHAnsi" w:cstheme="minorHAnsi"/>
          <w:sz w:val="22"/>
          <w:szCs w:val="22"/>
        </w:rPr>
      </w:pPr>
    </w:p>
    <w:p w:rsidR="004C0340" w:rsidRPr="004107BC" w:rsidRDefault="004C0340" w:rsidP="004C0340">
      <w:pPr>
        <w:widowControl w:val="0"/>
        <w:suppressAutoHyphens/>
        <w:ind w:right="-1" w:hanging="11"/>
        <w:jc w:val="both"/>
        <w:rPr>
          <w:rFonts w:asciiTheme="minorHAnsi" w:eastAsia="Calibri" w:hAnsiTheme="minorHAnsi" w:cstheme="minorHAnsi"/>
          <w:b/>
          <w:bCs/>
          <w:sz w:val="22"/>
          <w:szCs w:val="22"/>
        </w:rPr>
      </w:pPr>
      <w:r w:rsidRPr="004107BC">
        <w:rPr>
          <w:rFonts w:asciiTheme="minorHAnsi" w:eastAsia="Calibri" w:hAnsiTheme="minorHAnsi" w:cstheme="minorHAnsi"/>
          <w:b/>
          <w:bCs/>
          <w:sz w:val="22"/>
          <w:szCs w:val="22"/>
        </w:rPr>
        <w:t>CLÁUSULA TERCEIRA – DO PRAZO DE VALIDADE DO REGISTRO DE PREÇOS</w:t>
      </w:r>
    </w:p>
    <w:p w:rsidR="004C0340" w:rsidRPr="004107BC" w:rsidRDefault="004C0340" w:rsidP="004C0340">
      <w:pPr>
        <w:widowControl w:val="0"/>
        <w:numPr>
          <w:ilvl w:val="1"/>
          <w:numId w:val="10"/>
        </w:numPr>
        <w:spacing w:after="0" w:line="240" w:lineRule="auto"/>
        <w:ind w:left="0" w:right="-1"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 xml:space="preserve">A vigência do presente instrumento será de </w:t>
      </w:r>
      <w:r w:rsidRPr="004107BC">
        <w:rPr>
          <w:rFonts w:asciiTheme="minorHAnsi" w:eastAsia="Calibri" w:hAnsiTheme="minorHAnsi" w:cstheme="minorHAnsi"/>
          <w:b/>
          <w:bCs/>
          <w:sz w:val="22"/>
          <w:szCs w:val="22"/>
        </w:rPr>
        <w:t xml:space="preserve">12 </w:t>
      </w:r>
      <w:r w:rsidRPr="004107BC">
        <w:rPr>
          <w:rFonts w:asciiTheme="minorHAnsi" w:eastAsia="Calibri" w:hAnsiTheme="minorHAnsi" w:cstheme="minorHAnsi"/>
          <w:b/>
          <w:sz w:val="22"/>
          <w:szCs w:val="22"/>
        </w:rPr>
        <w:t>(doze)</w:t>
      </w:r>
      <w:r>
        <w:rPr>
          <w:rFonts w:asciiTheme="minorHAnsi" w:eastAsia="Calibri" w:hAnsiTheme="minorHAnsi" w:cstheme="minorHAnsi"/>
          <w:b/>
          <w:sz w:val="22"/>
          <w:szCs w:val="22"/>
        </w:rPr>
        <w:t xml:space="preserve"> </w:t>
      </w:r>
      <w:r w:rsidRPr="004107BC">
        <w:rPr>
          <w:rFonts w:asciiTheme="minorHAnsi" w:eastAsia="Calibri" w:hAnsiTheme="minorHAnsi" w:cstheme="minorHAnsi"/>
          <w:b/>
          <w:sz w:val="22"/>
          <w:szCs w:val="22"/>
        </w:rPr>
        <w:t>meses</w:t>
      </w:r>
      <w:r w:rsidRPr="004107BC">
        <w:rPr>
          <w:rFonts w:asciiTheme="minorHAnsi" w:eastAsia="Calibri" w:hAnsiTheme="minorHAnsi" w:cstheme="minorHAnsi"/>
          <w:sz w:val="22"/>
          <w:szCs w:val="22"/>
        </w:rPr>
        <w:t xml:space="preserve">, conforme o </w:t>
      </w:r>
      <w:r w:rsidRPr="007F45CF">
        <w:rPr>
          <w:rFonts w:asciiTheme="minorHAnsi" w:eastAsia="Calibri" w:hAnsiTheme="minorHAnsi" w:cstheme="minorHAnsi"/>
          <w:sz w:val="22"/>
          <w:szCs w:val="22"/>
        </w:rPr>
        <w:t xml:space="preserve">art. 11, do Decreto Municipal n.º 076/17, </w:t>
      </w:r>
      <w:r w:rsidRPr="004107BC">
        <w:rPr>
          <w:rFonts w:asciiTheme="minorHAnsi" w:eastAsia="Calibri" w:hAnsiTheme="minorHAnsi" w:cstheme="minorHAnsi"/>
          <w:sz w:val="22"/>
          <w:szCs w:val="22"/>
        </w:rPr>
        <w:t>contados da data de publicação de seu extrato na Imprensa Oficial.</w:t>
      </w:r>
    </w:p>
    <w:p w:rsidR="004C0340" w:rsidRDefault="004C0340" w:rsidP="004C0340">
      <w:pPr>
        <w:widowControl w:val="0"/>
        <w:ind w:right="-1" w:hanging="11"/>
        <w:jc w:val="both"/>
        <w:rPr>
          <w:rFonts w:asciiTheme="minorHAnsi" w:eastAsia="Calibri" w:hAnsiTheme="minorHAnsi" w:cstheme="minorHAnsi"/>
          <w:b/>
          <w:bCs/>
          <w:sz w:val="22"/>
          <w:szCs w:val="22"/>
        </w:rPr>
      </w:pPr>
    </w:p>
    <w:p w:rsidR="004C0340" w:rsidRPr="004107BC" w:rsidRDefault="004C0340" w:rsidP="004C0340">
      <w:pPr>
        <w:widowControl w:val="0"/>
        <w:ind w:right="-1" w:hanging="11"/>
        <w:jc w:val="both"/>
        <w:rPr>
          <w:rFonts w:asciiTheme="minorHAnsi" w:eastAsia="Calibri" w:hAnsiTheme="minorHAnsi" w:cstheme="minorHAnsi"/>
          <w:b/>
          <w:bCs/>
          <w:sz w:val="22"/>
          <w:szCs w:val="22"/>
        </w:rPr>
      </w:pPr>
      <w:r w:rsidRPr="004107BC">
        <w:rPr>
          <w:rFonts w:asciiTheme="minorHAnsi" w:eastAsia="Calibri" w:hAnsiTheme="minorHAnsi" w:cstheme="minorHAnsi"/>
          <w:b/>
          <w:bCs/>
          <w:sz w:val="22"/>
          <w:szCs w:val="22"/>
        </w:rPr>
        <w:t>CLÁUSULA QUARTA – DOS USUÁRIOS DO REGISTRO DE PREÇOS</w:t>
      </w:r>
    </w:p>
    <w:p w:rsidR="004C0340" w:rsidRPr="004107BC" w:rsidRDefault="004C0340" w:rsidP="004C0340">
      <w:pPr>
        <w:widowControl w:val="0"/>
        <w:numPr>
          <w:ilvl w:val="1"/>
          <w:numId w:val="11"/>
        </w:numPr>
        <w:spacing w:after="0" w:line="240" w:lineRule="auto"/>
        <w:ind w:left="0" w:right="-1"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Serão usuários do Registro de Preços os órgãos da Administração Direta e Indireta, do Município de Coronel Sapucaia-MS.</w:t>
      </w:r>
    </w:p>
    <w:p w:rsidR="004C0340" w:rsidRPr="004107BC" w:rsidRDefault="004C0340" w:rsidP="004C0340">
      <w:pPr>
        <w:widowControl w:val="0"/>
        <w:numPr>
          <w:ilvl w:val="1"/>
          <w:numId w:val="11"/>
        </w:numPr>
        <w:spacing w:after="0" w:line="240" w:lineRule="auto"/>
        <w:ind w:left="0" w:right="-1"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Caberá aos órgãos ou entidades usuários a responsabilidade, após contratação, pelo controle do cumprimento de todas as obrigações relativas ao fornecimento, inclusive aplicação das sanções previstas no Termo de Referência, no edital, nesta Ata de Registro de Preços e no Contrato a ser firmado.</w:t>
      </w:r>
    </w:p>
    <w:p w:rsidR="004C0340" w:rsidRPr="004107BC" w:rsidRDefault="004C0340" w:rsidP="004C0340">
      <w:pPr>
        <w:widowControl w:val="0"/>
        <w:ind w:right="-1" w:hanging="11"/>
        <w:jc w:val="both"/>
        <w:rPr>
          <w:rFonts w:asciiTheme="minorHAnsi" w:eastAsia="Calibri" w:hAnsiTheme="minorHAnsi" w:cstheme="minorHAnsi"/>
          <w:sz w:val="22"/>
          <w:szCs w:val="22"/>
        </w:rPr>
      </w:pPr>
    </w:p>
    <w:p w:rsidR="004C0340" w:rsidRPr="004107BC" w:rsidRDefault="004C0340" w:rsidP="004C0340">
      <w:pPr>
        <w:widowControl w:val="0"/>
        <w:numPr>
          <w:ilvl w:val="1"/>
          <w:numId w:val="11"/>
        </w:numPr>
        <w:spacing w:after="0" w:line="240" w:lineRule="auto"/>
        <w:ind w:left="0" w:right="-1"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Caberá ainda aos órgãos ou entidades usuários informarem ao gerenciador da Ata de Registro de Preços, do não comparecimento da fornecedora para a retirada de nota de empenho e assinatura do Contrato, conforme o caso, visando à convocação dos remanescentes e aplicação das penalidades cabíveis ao fornecedor faltoso.</w:t>
      </w:r>
    </w:p>
    <w:p w:rsidR="004C0340" w:rsidRPr="004107BC" w:rsidRDefault="004C0340" w:rsidP="004C0340">
      <w:pPr>
        <w:widowControl w:val="0"/>
        <w:ind w:right="-1" w:hanging="11"/>
        <w:jc w:val="both"/>
        <w:rPr>
          <w:rFonts w:asciiTheme="minorHAnsi" w:eastAsia="Calibri" w:hAnsiTheme="minorHAnsi" w:cstheme="minorHAnsi"/>
          <w:sz w:val="22"/>
          <w:szCs w:val="22"/>
        </w:rPr>
      </w:pPr>
    </w:p>
    <w:p w:rsidR="004C0340" w:rsidRPr="004107BC" w:rsidRDefault="004C0340" w:rsidP="004C0340">
      <w:pPr>
        <w:widowControl w:val="0"/>
        <w:numPr>
          <w:ilvl w:val="1"/>
          <w:numId w:val="11"/>
        </w:numPr>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 xml:space="preserve">Poderá utilizar-se da Ata de Registro de Preços qualquer órgão ou entidade da Administração Pública que não tenha participado do certame, mediante prévia consulta </w:t>
      </w:r>
      <w:proofErr w:type="gramStart"/>
      <w:r w:rsidRPr="004107BC">
        <w:rPr>
          <w:rFonts w:asciiTheme="minorHAnsi" w:eastAsia="Calibri" w:hAnsiTheme="minorHAnsi" w:cstheme="minorHAnsi"/>
          <w:sz w:val="22"/>
          <w:szCs w:val="22"/>
        </w:rPr>
        <w:t>à</w:t>
      </w:r>
      <w:proofErr w:type="gramEnd"/>
      <w:r w:rsidRPr="004107BC">
        <w:rPr>
          <w:rFonts w:asciiTheme="minorHAnsi" w:eastAsia="Calibri" w:hAnsiTheme="minorHAnsi" w:cstheme="minorHAnsi"/>
          <w:sz w:val="22"/>
          <w:szCs w:val="22"/>
        </w:rPr>
        <w:t xml:space="preserve"> Secretarias Municipais do município, através do Departamento Central de Compras, desde que haja saldo do</w:t>
      </w:r>
      <w:r>
        <w:rPr>
          <w:rFonts w:asciiTheme="minorHAnsi" w:eastAsia="Calibri" w:hAnsiTheme="minorHAnsi" w:cstheme="minorHAnsi"/>
          <w:sz w:val="22"/>
          <w:szCs w:val="22"/>
        </w:rPr>
        <w:t>s</w:t>
      </w:r>
      <w:r w:rsidRPr="004107BC">
        <w:rPr>
          <w:rFonts w:asciiTheme="minorHAnsi" w:eastAsia="Calibri" w:hAnsiTheme="minorHAnsi" w:cstheme="minorHAnsi"/>
          <w:sz w:val="22"/>
          <w:szCs w:val="22"/>
        </w:rPr>
        <w:t xml:space="preserve"> </w:t>
      </w:r>
      <w:r>
        <w:rPr>
          <w:rFonts w:asciiTheme="minorHAnsi" w:hAnsiTheme="minorHAnsi" w:cstheme="minorHAnsi"/>
          <w:sz w:val="22"/>
          <w:szCs w:val="22"/>
        </w:rPr>
        <w:t>produtos</w:t>
      </w:r>
      <w:r w:rsidRPr="004107BC">
        <w:rPr>
          <w:rFonts w:asciiTheme="minorHAnsi" w:eastAsia="Calibri" w:hAnsiTheme="minorHAnsi" w:cstheme="minorHAnsi"/>
          <w:sz w:val="22"/>
          <w:szCs w:val="22"/>
        </w:rPr>
        <w:t>, inclusive em função do acréscimo de que trata o § 1° do Art. 65 da Lei Federal n.º 8.666/93, de saldos remanescentes dos órgãos ou entidades usuários do registro.</w:t>
      </w:r>
    </w:p>
    <w:p w:rsidR="004C0340" w:rsidRPr="004107BC" w:rsidRDefault="004C0340" w:rsidP="004C0340">
      <w:pPr>
        <w:widowControl w:val="0"/>
        <w:ind w:hanging="11"/>
        <w:jc w:val="both"/>
        <w:rPr>
          <w:rFonts w:asciiTheme="minorHAnsi" w:eastAsia="Calibri" w:hAnsiTheme="minorHAnsi" w:cstheme="minorHAnsi"/>
          <w:sz w:val="22"/>
          <w:szCs w:val="22"/>
        </w:rPr>
      </w:pPr>
    </w:p>
    <w:p w:rsidR="004C0340" w:rsidRPr="004107BC" w:rsidRDefault="004C0340" w:rsidP="004C0340">
      <w:pPr>
        <w:widowControl w:val="0"/>
        <w:numPr>
          <w:ilvl w:val="1"/>
          <w:numId w:val="11"/>
        </w:numPr>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 xml:space="preserve">Aos órgãos ou entidades usuárias da Ata de Registro de Preços, fica vedada a aquisição de </w:t>
      </w:r>
      <w:r>
        <w:rPr>
          <w:rFonts w:asciiTheme="minorHAnsi" w:hAnsiTheme="minorHAnsi" w:cstheme="minorHAnsi"/>
          <w:sz w:val="22"/>
          <w:szCs w:val="22"/>
        </w:rPr>
        <w:t>produtos</w:t>
      </w:r>
      <w:r w:rsidRPr="004107BC">
        <w:rPr>
          <w:rFonts w:asciiTheme="minorHAnsi" w:eastAsia="Calibri" w:hAnsiTheme="minorHAnsi" w:cstheme="minorHAnsi"/>
          <w:sz w:val="22"/>
          <w:szCs w:val="22"/>
        </w:rPr>
        <w:t xml:space="preserve"> com preços superiores aos registrados, devendo notificar as Secretarias Municipais de Coronel Sapucaia, os casos de licitações com preços inferiores a estes.</w:t>
      </w:r>
    </w:p>
    <w:p w:rsidR="004C0340" w:rsidRPr="004107BC" w:rsidRDefault="004C0340" w:rsidP="004C0340">
      <w:pPr>
        <w:widowControl w:val="0"/>
        <w:ind w:hanging="11"/>
        <w:jc w:val="both"/>
        <w:rPr>
          <w:rFonts w:asciiTheme="minorHAnsi" w:eastAsia="Calibri" w:hAnsiTheme="minorHAnsi" w:cstheme="minorHAnsi"/>
          <w:sz w:val="22"/>
          <w:szCs w:val="22"/>
        </w:rPr>
      </w:pPr>
    </w:p>
    <w:p w:rsidR="004C0340" w:rsidRPr="004107BC" w:rsidRDefault="004C0340" w:rsidP="004C0340">
      <w:pPr>
        <w:widowControl w:val="0"/>
        <w:numPr>
          <w:ilvl w:val="1"/>
          <w:numId w:val="11"/>
        </w:numPr>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O Município de Coronel Sapucaia-MS não se obriga a firmar contratações oriundas do Sistema Registro de Preços ou nas quantidades estimadas, ficando-lhe facultada a utilização de outros meios para aquisição do</w:t>
      </w:r>
      <w:r>
        <w:rPr>
          <w:rFonts w:asciiTheme="minorHAnsi" w:eastAsia="Calibri" w:hAnsiTheme="minorHAnsi" w:cstheme="minorHAnsi"/>
          <w:sz w:val="22"/>
          <w:szCs w:val="22"/>
        </w:rPr>
        <w:t>s</w:t>
      </w:r>
      <w:r w:rsidRPr="004107BC">
        <w:rPr>
          <w:rFonts w:asciiTheme="minorHAnsi" w:eastAsia="Calibri" w:hAnsiTheme="minorHAnsi" w:cstheme="minorHAnsi"/>
          <w:sz w:val="22"/>
          <w:szCs w:val="22"/>
        </w:rPr>
        <w:t xml:space="preserve"> </w:t>
      </w:r>
      <w:r>
        <w:rPr>
          <w:rFonts w:asciiTheme="minorHAnsi" w:hAnsiTheme="minorHAnsi" w:cstheme="minorHAnsi"/>
          <w:sz w:val="22"/>
          <w:szCs w:val="22"/>
        </w:rPr>
        <w:t>produtos</w:t>
      </w:r>
      <w:r w:rsidRPr="004107BC">
        <w:rPr>
          <w:rFonts w:asciiTheme="minorHAnsi" w:eastAsia="Calibri" w:hAnsiTheme="minorHAnsi" w:cstheme="minorHAnsi"/>
          <w:sz w:val="22"/>
          <w:szCs w:val="22"/>
        </w:rPr>
        <w:t>, respeitada a legislação relativa às licitações, sendo assegurado ao beneficiário do registro de Preços preferência em igualdade de condições.</w:t>
      </w:r>
    </w:p>
    <w:p w:rsidR="004C0340" w:rsidRPr="004107BC" w:rsidRDefault="004C0340" w:rsidP="004C0340">
      <w:pPr>
        <w:widowControl w:val="0"/>
        <w:ind w:hanging="11"/>
        <w:jc w:val="both"/>
        <w:rPr>
          <w:rFonts w:asciiTheme="minorHAnsi" w:eastAsia="Calibri" w:hAnsiTheme="minorHAnsi" w:cstheme="minorHAnsi"/>
          <w:sz w:val="22"/>
          <w:szCs w:val="22"/>
        </w:rPr>
      </w:pPr>
    </w:p>
    <w:p w:rsidR="004C0340" w:rsidRPr="004107BC" w:rsidRDefault="004C0340" w:rsidP="004C0340">
      <w:pPr>
        <w:widowControl w:val="0"/>
        <w:numPr>
          <w:ilvl w:val="1"/>
          <w:numId w:val="11"/>
        </w:numPr>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As aquisições ou contratações adicionais a que se refere este artigo não poderão exceder, por órgão ou entidade, a 100% (cem por cento) dos quantitativos registrados na Ata de Registro de Preços.</w:t>
      </w:r>
    </w:p>
    <w:p w:rsidR="004C0340" w:rsidRPr="004107BC" w:rsidRDefault="004C0340" w:rsidP="004C0340">
      <w:pPr>
        <w:widowControl w:val="0"/>
        <w:ind w:hanging="11"/>
        <w:jc w:val="both"/>
        <w:rPr>
          <w:rFonts w:asciiTheme="minorHAnsi" w:eastAsia="Calibri" w:hAnsiTheme="minorHAnsi" w:cstheme="minorHAnsi"/>
          <w:sz w:val="22"/>
          <w:szCs w:val="22"/>
        </w:rPr>
      </w:pPr>
    </w:p>
    <w:p w:rsidR="004C0340" w:rsidRPr="004107BC" w:rsidRDefault="004C0340" w:rsidP="004C0340">
      <w:pPr>
        <w:widowControl w:val="0"/>
        <w:numPr>
          <w:ilvl w:val="1"/>
          <w:numId w:val="11"/>
        </w:numPr>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O quantitativo decorrente das adesões à ata de registro de preços não poderá exceder, na totalidade, ao quíntuplo do quantitativo de cada item registrado na Ata de Registro de Preços para o Órgão Gerenciador e órgãos participantes, independentemente do número de órgãos não participantes que aderirem.</w:t>
      </w:r>
    </w:p>
    <w:p w:rsidR="004C0340" w:rsidRPr="004107BC" w:rsidRDefault="004C0340" w:rsidP="004C0340">
      <w:pPr>
        <w:widowControl w:val="0"/>
        <w:ind w:hanging="11"/>
        <w:jc w:val="both"/>
        <w:rPr>
          <w:rFonts w:asciiTheme="minorHAnsi" w:eastAsia="Calibri" w:hAnsiTheme="minorHAnsi" w:cstheme="minorHAnsi"/>
          <w:sz w:val="22"/>
          <w:szCs w:val="22"/>
        </w:rPr>
      </w:pPr>
    </w:p>
    <w:p w:rsidR="004C0340" w:rsidRDefault="004C0340" w:rsidP="004C0340">
      <w:pPr>
        <w:widowControl w:val="0"/>
        <w:numPr>
          <w:ilvl w:val="1"/>
          <w:numId w:val="11"/>
        </w:numPr>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O Município de Coronel Sapucaia-MS, através do órgão gerenciador não responde pelos atos do órgão carona.</w:t>
      </w:r>
    </w:p>
    <w:p w:rsidR="004C0340" w:rsidRPr="004107BC" w:rsidRDefault="004C0340" w:rsidP="004C0340">
      <w:pPr>
        <w:widowControl w:val="0"/>
        <w:spacing w:after="0" w:line="240" w:lineRule="auto"/>
        <w:jc w:val="both"/>
        <w:rPr>
          <w:rFonts w:asciiTheme="minorHAnsi" w:eastAsia="Calibri" w:hAnsiTheme="minorHAnsi" w:cstheme="minorHAnsi"/>
          <w:sz w:val="22"/>
          <w:szCs w:val="22"/>
        </w:rPr>
      </w:pPr>
    </w:p>
    <w:p w:rsidR="004C0340" w:rsidRPr="004107BC" w:rsidRDefault="004C0340" w:rsidP="004C0340">
      <w:pPr>
        <w:ind w:hanging="11"/>
        <w:mirrorIndents/>
        <w:rPr>
          <w:rFonts w:asciiTheme="minorHAnsi" w:eastAsia="Calibri" w:hAnsiTheme="minorHAnsi" w:cstheme="minorHAnsi"/>
          <w:b/>
          <w:bCs/>
          <w:sz w:val="22"/>
          <w:szCs w:val="22"/>
        </w:rPr>
      </w:pPr>
      <w:r w:rsidRPr="004107BC">
        <w:rPr>
          <w:rFonts w:asciiTheme="minorHAnsi" w:eastAsia="Calibri" w:hAnsiTheme="minorHAnsi" w:cstheme="minorHAnsi"/>
          <w:b/>
          <w:bCs/>
          <w:sz w:val="22"/>
          <w:szCs w:val="22"/>
        </w:rPr>
        <w:t>CLÁUSULA QUINTA – DOS DIREITOS E OBRIGAÇÕES DAS PARTES</w:t>
      </w:r>
    </w:p>
    <w:p w:rsidR="004C0340" w:rsidRPr="004107BC" w:rsidRDefault="004C0340" w:rsidP="004C0340">
      <w:pPr>
        <w:widowControl w:val="0"/>
        <w:numPr>
          <w:ilvl w:val="1"/>
          <w:numId w:val="12"/>
        </w:numPr>
        <w:spacing w:after="0" w:line="240" w:lineRule="auto"/>
        <w:ind w:left="0" w:hanging="11"/>
        <w:jc w:val="both"/>
        <w:rPr>
          <w:rFonts w:asciiTheme="minorHAnsi" w:eastAsia="Calibri" w:hAnsiTheme="minorHAnsi" w:cstheme="minorHAnsi"/>
          <w:b/>
          <w:bCs/>
          <w:sz w:val="22"/>
          <w:szCs w:val="22"/>
        </w:rPr>
      </w:pPr>
      <w:r w:rsidRPr="004107BC">
        <w:rPr>
          <w:rFonts w:asciiTheme="minorHAnsi" w:eastAsia="Calibri" w:hAnsiTheme="minorHAnsi" w:cstheme="minorHAnsi"/>
          <w:b/>
          <w:bCs/>
          <w:sz w:val="22"/>
          <w:szCs w:val="22"/>
        </w:rPr>
        <w:lastRenderedPageBreak/>
        <w:t>Compete ao Órgão Gestor:</w:t>
      </w:r>
    </w:p>
    <w:p w:rsidR="004C0340" w:rsidRPr="004107BC" w:rsidRDefault="004C0340" w:rsidP="004C0340">
      <w:pPr>
        <w:widowControl w:val="0"/>
        <w:ind w:hanging="11"/>
        <w:jc w:val="both"/>
        <w:rPr>
          <w:rFonts w:asciiTheme="minorHAnsi" w:eastAsia="Calibri" w:hAnsiTheme="minorHAnsi" w:cstheme="minorHAnsi"/>
          <w:b/>
          <w:bCs/>
          <w:sz w:val="22"/>
          <w:szCs w:val="22"/>
        </w:rPr>
      </w:pPr>
    </w:p>
    <w:p w:rsidR="004C0340" w:rsidRPr="004107BC" w:rsidRDefault="004C0340" w:rsidP="004C0340">
      <w:pPr>
        <w:widowControl w:val="0"/>
        <w:numPr>
          <w:ilvl w:val="2"/>
          <w:numId w:val="12"/>
        </w:numPr>
        <w:suppressAutoHyphens/>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 xml:space="preserve">Optar pela contratação ou não da aquisição dos </w:t>
      </w:r>
      <w:r>
        <w:rPr>
          <w:rFonts w:asciiTheme="minorHAnsi" w:eastAsia="Calibri" w:hAnsiTheme="minorHAnsi" w:cstheme="minorHAnsi"/>
          <w:sz w:val="22"/>
          <w:szCs w:val="22"/>
        </w:rPr>
        <w:t>x</w:t>
      </w:r>
      <w:r w:rsidRPr="004107BC">
        <w:rPr>
          <w:rFonts w:asciiTheme="minorHAnsi" w:eastAsia="Calibri" w:hAnsiTheme="minorHAnsi" w:cstheme="minorHAnsi"/>
          <w:sz w:val="22"/>
          <w:szCs w:val="22"/>
        </w:rPr>
        <w:t xml:space="preserve"> decorrentes do Sistema Registro de Preços ou das quantidades estimadas, ficando-lhe facultada a utilização de outros meios para aquisição de item, respeitada a legislação relativa às licitações, sendo assegurado ao beneficiário do Registro de Preços preferência em igualdade de condições, sem que caiba recurso ou indenização.</w:t>
      </w:r>
    </w:p>
    <w:p w:rsidR="004C0340" w:rsidRPr="004107BC" w:rsidRDefault="004C0340" w:rsidP="004C0340">
      <w:pPr>
        <w:widowControl w:val="0"/>
        <w:suppressAutoHyphens/>
        <w:ind w:hanging="11"/>
        <w:jc w:val="both"/>
        <w:rPr>
          <w:rFonts w:asciiTheme="minorHAnsi" w:eastAsia="Calibri" w:hAnsiTheme="minorHAnsi" w:cstheme="minorHAnsi"/>
          <w:sz w:val="22"/>
          <w:szCs w:val="22"/>
        </w:rPr>
      </w:pPr>
    </w:p>
    <w:p w:rsidR="004C0340" w:rsidRPr="004107BC" w:rsidRDefault="004C0340" w:rsidP="004C0340">
      <w:pPr>
        <w:widowControl w:val="0"/>
        <w:numPr>
          <w:ilvl w:val="2"/>
          <w:numId w:val="12"/>
        </w:numPr>
        <w:suppressAutoHyphens/>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Indicar para os Órgãos e Entidades Usuários do Registro de Preços os fornecedores e seus respectivos saldos, visando subsidiar os pedidos de compras, respeitada a ordem de registro e os quantitativos a serem fornecidos.</w:t>
      </w:r>
    </w:p>
    <w:p w:rsidR="004C0340" w:rsidRPr="004107BC" w:rsidRDefault="004C0340" w:rsidP="004C0340">
      <w:pPr>
        <w:widowControl w:val="0"/>
        <w:suppressAutoHyphens/>
        <w:ind w:hanging="11"/>
        <w:jc w:val="both"/>
        <w:rPr>
          <w:rFonts w:asciiTheme="minorHAnsi" w:eastAsia="Calibri" w:hAnsiTheme="minorHAnsi" w:cstheme="minorHAnsi"/>
          <w:sz w:val="22"/>
          <w:szCs w:val="22"/>
        </w:rPr>
      </w:pPr>
    </w:p>
    <w:p w:rsidR="004C0340" w:rsidRPr="004107BC" w:rsidRDefault="004C0340" w:rsidP="004C0340">
      <w:pPr>
        <w:widowControl w:val="0"/>
        <w:numPr>
          <w:ilvl w:val="2"/>
          <w:numId w:val="12"/>
        </w:numPr>
        <w:suppressAutoHyphens/>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Decidir sobre a revisão ou cancelamento dos preços registrados no prazo máximo de 10 (dez) dias úteis, salvo motivo de força maior devidamente justificado no processo.</w:t>
      </w:r>
    </w:p>
    <w:p w:rsidR="004C0340" w:rsidRPr="004107BC" w:rsidRDefault="004C0340" w:rsidP="004C0340">
      <w:pPr>
        <w:widowControl w:val="0"/>
        <w:suppressAutoHyphens/>
        <w:ind w:hanging="11"/>
        <w:jc w:val="both"/>
        <w:rPr>
          <w:rFonts w:asciiTheme="minorHAnsi" w:eastAsia="Calibri" w:hAnsiTheme="minorHAnsi" w:cstheme="minorHAnsi"/>
          <w:sz w:val="22"/>
          <w:szCs w:val="22"/>
        </w:rPr>
      </w:pPr>
    </w:p>
    <w:p w:rsidR="004C0340" w:rsidRPr="004107BC" w:rsidRDefault="004C0340" w:rsidP="004C0340">
      <w:pPr>
        <w:widowControl w:val="0"/>
        <w:numPr>
          <w:ilvl w:val="2"/>
          <w:numId w:val="12"/>
        </w:numPr>
        <w:suppressAutoHyphens/>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 xml:space="preserve">Gerenciar o registro de preço e acompanhar, periodicamente, os preços praticados no mercado para os </w:t>
      </w:r>
      <w:r>
        <w:rPr>
          <w:rFonts w:asciiTheme="minorHAnsi" w:hAnsiTheme="minorHAnsi" w:cstheme="minorHAnsi"/>
          <w:sz w:val="22"/>
          <w:szCs w:val="22"/>
        </w:rPr>
        <w:t>produtos</w:t>
      </w:r>
      <w:r w:rsidRPr="004107BC">
        <w:rPr>
          <w:rFonts w:asciiTheme="minorHAnsi" w:eastAsia="Calibri" w:hAnsiTheme="minorHAnsi" w:cstheme="minorHAnsi"/>
          <w:sz w:val="22"/>
          <w:szCs w:val="22"/>
        </w:rPr>
        <w:t xml:space="preserve"> registrados e nas mesmas condições de fornecimento, para fins de controle e fixação do valor máximo a ser pago pelo Município de Coronel Sapucaia-MS.</w:t>
      </w:r>
    </w:p>
    <w:p w:rsidR="004C0340" w:rsidRPr="004107BC" w:rsidRDefault="004C0340" w:rsidP="004C0340">
      <w:pPr>
        <w:widowControl w:val="0"/>
        <w:suppressAutoHyphens/>
        <w:ind w:hanging="11"/>
        <w:jc w:val="both"/>
        <w:rPr>
          <w:rFonts w:asciiTheme="minorHAnsi" w:eastAsia="Calibri" w:hAnsiTheme="minorHAnsi" w:cstheme="minorHAnsi"/>
          <w:sz w:val="22"/>
          <w:szCs w:val="22"/>
        </w:rPr>
      </w:pPr>
    </w:p>
    <w:p w:rsidR="004C0340" w:rsidRPr="004107BC" w:rsidRDefault="004C0340" w:rsidP="004C0340">
      <w:pPr>
        <w:widowControl w:val="0"/>
        <w:numPr>
          <w:ilvl w:val="2"/>
          <w:numId w:val="12"/>
        </w:numPr>
        <w:suppressAutoHyphens/>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Emitir a autorização de compra.</w:t>
      </w:r>
    </w:p>
    <w:p w:rsidR="004C0340" w:rsidRPr="004107BC" w:rsidRDefault="004C0340" w:rsidP="004C0340">
      <w:pPr>
        <w:widowControl w:val="0"/>
        <w:suppressAutoHyphens/>
        <w:ind w:hanging="11"/>
        <w:jc w:val="both"/>
        <w:rPr>
          <w:rFonts w:asciiTheme="minorHAnsi" w:eastAsia="Calibri" w:hAnsiTheme="minorHAnsi" w:cstheme="minorHAnsi"/>
          <w:sz w:val="22"/>
          <w:szCs w:val="22"/>
        </w:rPr>
      </w:pPr>
    </w:p>
    <w:p w:rsidR="004C0340" w:rsidRPr="004107BC" w:rsidRDefault="004C0340" w:rsidP="004C0340">
      <w:pPr>
        <w:widowControl w:val="0"/>
        <w:numPr>
          <w:ilvl w:val="2"/>
          <w:numId w:val="12"/>
        </w:numPr>
        <w:suppressAutoHyphens/>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Dar preferência de contratação ao detentor do Registro de Preços ou conceder igualdade de condições, no caso de contratações por outros meios permitidos pela legislação.</w:t>
      </w:r>
    </w:p>
    <w:p w:rsidR="004C0340" w:rsidRPr="004107BC" w:rsidRDefault="004C0340" w:rsidP="004C0340">
      <w:pPr>
        <w:widowControl w:val="0"/>
        <w:suppressAutoHyphens/>
        <w:ind w:hanging="11"/>
        <w:jc w:val="both"/>
        <w:rPr>
          <w:rFonts w:asciiTheme="minorHAnsi" w:eastAsia="Calibri" w:hAnsiTheme="minorHAnsi" w:cstheme="minorHAnsi"/>
          <w:sz w:val="22"/>
          <w:szCs w:val="22"/>
        </w:rPr>
      </w:pPr>
    </w:p>
    <w:p w:rsidR="004C0340" w:rsidRPr="004107BC" w:rsidRDefault="004C0340" w:rsidP="004C0340">
      <w:pPr>
        <w:widowControl w:val="0"/>
        <w:numPr>
          <w:ilvl w:val="2"/>
          <w:numId w:val="12"/>
        </w:numPr>
        <w:suppressAutoHyphens/>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Aplicar penalidades e sanções cabíveis.</w:t>
      </w:r>
    </w:p>
    <w:p w:rsidR="004C0340" w:rsidRPr="004107BC" w:rsidRDefault="004C0340" w:rsidP="004C0340">
      <w:pPr>
        <w:widowControl w:val="0"/>
        <w:suppressAutoHyphens/>
        <w:ind w:hanging="11"/>
        <w:jc w:val="both"/>
        <w:rPr>
          <w:rFonts w:asciiTheme="minorHAnsi" w:eastAsia="Calibri" w:hAnsiTheme="minorHAnsi" w:cstheme="minorHAnsi"/>
          <w:sz w:val="22"/>
          <w:szCs w:val="22"/>
        </w:rPr>
      </w:pPr>
    </w:p>
    <w:p w:rsidR="004C0340" w:rsidRDefault="004C0340" w:rsidP="004C0340">
      <w:pPr>
        <w:widowControl w:val="0"/>
        <w:numPr>
          <w:ilvl w:val="2"/>
          <w:numId w:val="12"/>
        </w:numPr>
        <w:suppressAutoHyphens/>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Cancelar o Registro de Preços quando presentes as situações previstas na Cláusula Sexta deste documento.</w:t>
      </w:r>
    </w:p>
    <w:p w:rsidR="004C0340" w:rsidRPr="00BA2837" w:rsidRDefault="004C0340" w:rsidP="004C0340">
      <w:pPr>
        <w:widowControl w:val="0"/>
        <w:suppressAutoHyphens/>
        <w:spacing w:after="0" w:line="240" w:lineRule="auto"/>
        <w:jc w:val="both"/>
        <w:rPr>
          <w:rFonts w:asciiTheme="minorHAnsi" w:eastAsia="Calibri" w:hAnsiTheme="minorHAnsi" w:cstheme="minorHAnsi"/>
          <w:sz w:val="22"/>
          <w:szCs w:val="22"/>
        </w:rPr>
      </w:pPr>
    </w:p>
    <w:p w:rsidR="004C0340" w:rsidRDefault="004C0340" w:rsidP="004C0340">
      <w:pPr>
        <w:widowControl w:val="0"/>
        <w:numPr>
          <w:ilvl w:val="1"/>
          <w:numId w:val="12"/>
        </w:numPr>
        <w:spacing w:after="0" w:line="240" w:lineRule="auto"/>
        <w:ind w:left="0" w:hanging="11"/>
        <w:jc w:val="both"/>
        <w:rPr>
          <w:rFonts w:asciiTheme="minorHAnsi" w:eastAsia="Calibri" w:hAnsiTheme="minorHAnsi" w:cstheme="minorHAnsi"/>
          <w:b/>
          <w:bCs/>
          <w:sz w:val="22"/>
          <w:szCs w:val="22"/>
        </w:rPr>
      </w:pPr>
      <w:r w:rsidRPr="004107BC">
        <w:rPr>
          <w:rFonts w:asciiTheme="minorHAnsi" w:eastAsia="Calibri" w:hAnsiTheme="minorHAnsi" w:cstheme="minorHAnsi"/>
          <w:b/>
          <w:sz w:val="22"/>
          <w:szCs w:val="22"/>
        </w:rPr>
        <w:t>Compete aos Órgãos ou Entidades Usuários</w:t>
      </w:r>
      <w:r w:rsidRPr="004107BC">
        <w:rPr>
          <w:rFonts w:asciiTheme="minorHAnsi" w:eastAsia="Calibri" w:hAnsiTheme="minorHAnsi" w:cstheme="minorHAnsi"/>
          <w:b/>
          <w:bCs/>
          <w:sz w:val="22"/>
          <w:szCs w:val="22"/>
        </w:rPr>
        <w:t>:</w:t>
      </w:r>
    </w:p>
    <w:p w:rsidR="004C0340" w:rsidRPr="00BA2837" w:rsidRDefault="004C0340" w:rsidP="004C0340">
      <w:pPr>
        <w:widowControl w:val="0"/>
        <w:spacing w:after="0" w:line="240" w:lineRule="auto"/>
        <w:jc w:val="both"/>
        <w:rPr>
          <w:rFonts w:asciiTheme="minorHAnsi" w:eastAsia="Calibri" w:hAnsiTheme="minorHAnsi" w:cstheme="minorHAnsi"/>
          <w:b/>
          <w:bCs/>
          <w:sz w:val="22"/>
          <w:szCs w:val="22"/>
        </w:rPr>
      </w:pPr>
    </w:p>
    <w:p w:rsidR="004C0340" w:rsidRDefault="004C0340" w:rsidP="004C0340">
      <w:pPr>
        <w:widowControl w:val="0"/>
        <w:numPr>
          <w:ilvl w:val="2"/>
          <w:numId w:val="12"/>
        </w:numPr>
        <w:suppressAutoHyphens/>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Firmar ou não a contratação do objeto de registro de preço ou contratar nas quantidades estimadas.</w:t>
      </w:r>
    </w:p>
    <w:p w:rsidR="004C0340" w:rsidRPr="00BA2837" w:rsidRDefault="004C0340" w:rsidP="004C0340">
      <w:pPr>
        <w:widowControl w:val="0"/>
        <w:suppressAutoHyphens/>
        <w:spacing w:after="0" w:line="240" w:lineRule="auto"/>
        <w:jc w:val="both"/>
        <w:rPr>
          <w:rFonts w:asciiTheme="minorHAnsi" w:eastAsia="Calibri" w:hAnsiTheme="minorHAnsi" w:cstheme="minorHAnsi"/>
          <w:sz w:val="22"/>
          <w:szCs w:val="22"/>
        </w:rPr>
      </w:pPr>
    </w:p>
    <w:p w:rsidR="004C0340" w:rsidRDefault="004C0340" w:rsidP="004C0340">
      <w:pPr>
        <w:widowControl w:val="0"/>
        <w:numPr>
          <w:ilvl w:val="2"/>
          <w:numId w:val="12"/>
        </w:numPr>
        <w:suppressAutoHyphens/>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 xml:space="preserve">Proporcionar ao Compromitente Fornecedor todas as condições para o cumprimento de suas obrigações e entrega dos </w:t>
      </w:r>
      <w:r>
        <w:rPr>
          <w:rFonts w:asciiTheme="minorHAnsi" w:hAnsiTheme="minorHAnsi" w:cstheme="minorHAnsi"/>
          <w:sz w:val="22"/>
          <w:szCs w:val="22"/>
        </w:rPr>
        <w:t>produtos</w:t>
      </w:r>
      <w:r w:rsidRPr="004107BC">
        <w:rPr>
          <w:rFonts w:asciiTheme="minorHAnsi" w:eastAsia="Calibri" w:hAnsiTheme="minorHAnsi" w:cstheme="minorHAnsi"/>
          <w:sz w:val="22"/>
          <w:szCs w:val="22"/>
        </w:rPr>
        <w:t xml:space="preserve"> dentro das normas estabelecidas no edital.</w:t>
      </w:r>
    </w:p>
    <w:p w:rsidR="004C0340" w:rsidRPr="00BA2837" w:rsidRDefault="004C0340" w:rsidP="004C0340">
      <w:pPr>
        <w:widowControl w:val="0"/>
        <w:suppressAutoHyphens/>
        <w:spacing w:after="0" w:line="240" w:lineRule="auto"/>
        <w:jc w:val="both"/>
        <w:rPr>
          <w:rFonts w:asciiTheme="minorHAnsi" w:eastAsia="Calibri" w:hAnsiTheme="minorHAnsi" w:cstheme="minorHAnsi"/>
          <w:sz w:val="22"/>
          <w:szCs w:val="22"/>
        </w:rPr>
      </w:pPr>
    </w:p>
    <w:p w:rsidR="004C0340" w:rsidRDefault="004C0340" w:rsidP="004C0340">
      <w:pPr>
        <w:widowControl w:val="0"/>
        <w:numPr>
          <w:ilvl w:val="2"/>
          <w:numId w:val="12"/>
        </w:numPr>
        <w:suppressAutoHyphens/>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Proceder à fiscalização da contratação, mediante controle do cumprimento de todas as obrigações relativas ao fornecimento, inclusive à aplicação das sanções previstas neste edital.</w:t>
      </w:r>
    </w:p>
    <w:p w:rsidR="004C0340" w:rsidRPr="00BA2837" w:rsidRDefault="004C0340" w:rsidP="004C0340">
      <w:pPr>
        <w:widowControl w:val="0"/>
        <w:suppressAutoHyphens/>
        <w:spacing w:after="0" w:line="240" w:lineRule="auto"/>
        <w:jc w:val="both"/>
        <w:rPr>
          <w:rFonts w:asciiTheme="minorHAnsi" w:eastAsia="Calibri" w:hAnsiTheme="minorHAnsi" w:cstheme="minorHAnsi"/>
          <w:sz w:val="22"/>
          <w:szCs w:val="22"/>
        </w:rPr>
      </w:pPr>
    </w:p>
    <w:p w:rsidR="004C0340" w:rsidRDefault="004C0340" w:rsidP="004C0340">
      <w:pPr>
        <w:widowControl w:val="0"/>
        <w:numPr>
          <w:ilvl w:val="2"/>
          <w:numId w:val="12"/>
        </w:numPr>
        <w:suppressAutoHyphens/>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Informar ao Gerenciador da Ata, da inexecução total do compromisso, caracterizada pelo não comparecimento do Compromitente Fornecedor para a retirada da Nota de Empenho e assinatura do Contrato, conforme o caso, visando à convocação dos remanescentes.</w:t>
      </w:r>
    </w:p>
    <w:p w:rsidR="004C0340" w:rsidRPr="00BA2837" w:rsidRDefault="004C0340" w:rsidP="004C0340">
      <w:pPr>
        <w:widowControl w:val="0"/>
        <w:suppressAutoHyphens/>
        <w:spacing w:after="0" w:line="240" w:lineRule="auto"/>
        <w:jc w:val="both"/>
        <w:rPr>
          <w:rFonts w:asciiTheme="minorHAnsi" w:eastAsia="Calibri" w:hAnsiTheme="minorHAnsi" w:cstheme="minorHAnsi"/>
          <w:sz w:val="22"/>
          <w:szCs w:val="22"/>
        </w:rPr>
      </w:pPr>
    </w:p>
    <w:p w:rsidR="004C0340" w:rsidRDefault="004C0340" w:rsidP="004C0340">
      <w:pPr>
        <w:widowControl w:val="0"/>
        <w:numPr>
          <w:ilvl w:val="2"/>
          <w:numId w:val="12"/>
        </w:numPr>
        <w:suppressAutoHyphens/>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lastRenderedPageBreak/>
        <w:t>Aplicar as penalidades de sua competência ao fornecedor faltoso.</w:t>
      </w:r>
    </w:p>
    <w:p w:rsidR="004C0340" w:rsidRPr="00BA2837" w:rsidRDefault="004C0340" w:rsidP="004C0340">
      <w:pPr>
        <w:widowControl w:val="0"/>
        <w:suppressAutoHyphens/>
        <w:spacing w:after="0" w:line="240" w:lineRule="auto"/>
        <w:jc w:val="both"/>
        <w:rPr>
          <w:rFonts w:asciiTheme="minorHAnsi" w:eastAsia="Calibri" w:hAnsiTheme="minorHAnsi" w:cstheme="minorHAnsi"/>
          <w:sz w:val="22"/>
          <w:szCs w:val="22"/>
        </w:rPr>
      </w:pPr>
    </w:p>
    <w:p w:rsidR="004C0340" w:rsidRDefault="004C0340" w:rsidP="004C0340">
      <w:pPr>
        <w:widowControl w:val="0"/>
        <w:numPr>
          <w:ilvl w:val="2"/>
          <w:numId w:val="12"/>
        </w:numPr>
        <w:suppressAutoHyphens/>
        <w:spacing w:after="0" w:line="240" w:lineRule="auto"/>
        <w:ind w:left="0" w:right="-1"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Notificar as Secretarias Municipais do município, os casos de licitações com preços inferiores aos registrados em Ata.</w:t>
      </w:r>
    </w:p>
    <w:p w:rsidR="004C0340" w:rsidRPr="00BA2837" w:rsidRDefault="004C0340" w:rsidP="004C0340">
      <w:pPr>
        <w:widowControl w:val="0"/>
        <w:suppressAutoHyphens/>
        <w:spacing w:after="0" w:line="240" w:lineRule="auto"/>
        <w:ind w:right="-1"/>
        <w:jc w:val="both"/>
        <w:rPr>
          <w:rFonts w:asciiTheme="minorHAnsi" w:eastAsia="Calibri" w:hAnsiTheme="minorHAnsi" w:cstheme="minorHAnsi"/>
          <w:sz w:val="22"/>
          <w:szCs w:val="22"/>
        </w:rPr>
      </w:pPr>
    </w:p>
    <w:p w:rsidR="004C0340" w:rsidRDefault="004C0340" w:rsidP="004C0340">
      <w:pPr>
        <w:widowControl w:val="0"/>
        <w:numPr>
          <w:ilvl w:val="2"/>
          <w:numId w:val="12"/>
        </w:numPr>
        <w:suppressAutoHyphens/>
        <w:spacing w:after="0" w:line="240" w:lineRule="auto"/>
        <w:ind w:left="0" w:right="-1"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 xml:space="preserve">Rejeitar, no todo ou em parte, os </w:t>
      </w:r>
      <w:r>
        <w:rPr>
          <w:rFonts w:asciiTheme="minorHAnsi" w:hAnsiTheme="minorHAnsi" w:cstheme="minorHAnsi"/>
          <w:sz w:val="22"/>
          <w:szCs w:val="22"/>
        </w:rPr>
        <w:t>produtos</w:t>
      </w:r>
      <w:r w:rsidRPr="004107BC">
        <w:rPr>
          <w:rFonts w:asciiTheme="minorHAnsi" w:eastAsia="Calibri" w:hAnsiTheme="minorHAnsi" w:cstheme="minorHAnsi"/>
          <w:sz w:val="22"/>
          <w:szCs w:val="22"/>
        </w:rPr>
        <w:t xml:space="preserve"> entregues em desacordo com as obrigações assumidas pelo Compromitente Fornecedor.</w:t>
      </w:r>
    </w:p>
    <w:p w:rsidR="004C0340" w:rsidRPr="00BA2837" w:rsidRDefault="004C0340" w:rsidP="004C0340">
      <w:pPr>
        <w:widowControl w:val="0"/>
        <w:suppressAutoHyphens/>
        <w:spacing w:after="0" w:line="240" w:lineRule="auto"/>
        <w:ind w:right="-1"/>
        <w:jc w:val="both"/>
        <w:rPr>
          <w:rFonts w:asciiTheme="minorHAnsi" w:eastAsia="Calibri" w:hAnsiTheme="minorHAnsi" w:cstheme="minorHAnsi"/>
          <w:sz w:val="22"/>
          <w:szCs w:val="22"/>
        </w:rPr>
      </w:pPr>
    </w:p>
    <w:p w:rsidR="004C0340" w:rsidRDefault="004C0340" w:rsidP="004C0340">
      <w:pPr>
        <w:widowControl w:val="0"/>
        <w:numPr>
          <w:ilvl w:val="2"/>
          <w:numId w:val="12"/>
        </w:numPr>
        <w:suppressAutoHyphens/>
        <w:spacing w:after="0" w:line="240" w:lineRule="auto"/>
        <w:ind w:left="0" w:right="-1"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Efetuar os pagamentos dentro das condições estabelecidas no edital.</w:t>
      </w:r>
    </w:p>
    <w:p w:rsidR="004C0340" w:rsidRDefault="004C0340" w:rsidP="004C0340">
      <w:pPr>
        <w:widowControl w:val="0"/>
        <w:numPr>
          <w:ilvl w:val="1"/>
          <w:numId w:val="12"/>
        </w:numPr>
        <w:spacing w:after="0" w:line="240" w:lineRule="auto"/>
        <w:ind w:left="0" w:hanging="11"/>
        <w:jc w:val="both"/>
        <w:rPr>
          <w:rFonts w:asciiTheme="minorHAnsi" w:eastAsia="Calibri" w:hAnsiTheme="minorHAnsi" w:cstheme="minorHAnsi"/>
          <w:b/>
          <w:bCs/>
          <w:sz w:val="22"/>
          <w:szCs w:val="22"/>
        </w:rPr>
      </w:pPr>
      <w:r w:rsidRPr="004107BC">
        <w:rPr>
          <w:rFonts w:asciiTheme="minorHAnsi" w:eastAsia="Calibri" w:hAnsiTheme="minorHAnsi" w:cstheme="minorHAnsi"/>
          <w:b/>
          <w:sz w:val="22"/>
          <w:szCs w:val="22"/>
        </w:rPr>
        <w:t xml:space="preserve">Compete ao Compromitente </w:t>
      </w:r>
      <w:proofErr w:type="gramStart"/>
      <w:r w:rsidRPr="004107BC">
        <w:rPr>
          <w:rFonts w:asciiTheme="minorHAnsi" w:eastAsia="Calibri" w:hAnsiTheme="minorHAnsi" w:cstheme="minorHAnsi"/>
          <w:b/>
          <w:sz w:val="22"/>
          <w:szCs w:val="22"/>
        </w:rPr>
        <w:t>Fornecedor(</w:t>
      </w:r>
      <w:proofErr w:type="gramEnd"/>
      <w:r w:rsidRPr="004107BC">
        <w:rPr>
          <w:rFonts w:asciiTheme="minorHAnsi" w:eastAsia="Calibri" w:hAnsiTheme="minorHAnsi" w:cstheme="minorHAnsi"/>
          <w:b/>
          <w:sz w:val="22"/>
          <w:szCs w:val="22"/>
        </w:rPr>
        <w:t>a)</w:t>
      </w:r>
      <w:r w:rsidRPr="004107BC">
        <w:rPr>
          <w:rFonts w:asciiTheme="minorHAnsi" w:eastAsia="Calibri" w:hAnsiTheme="minorHAnsi" w:cstheme="minorHAnsi"/>
          <w:b/>
          <w:bCs/>
          <w:sz w:val="22"/>
          <w:szCs w:val="22"/>
        </w:rPr>
        <w:t>:</w:t>
      </w:r>
    </w:p>
    <w:p w:rsidR="004C0340" w:rsidRPr="00BA2837" w:rsidRDefault="004C0340" w:rsidP="004C0340">
      <w:pPr>
        <w:widowControl w:val="0"/>
        <w:spacing w:after="0" w:line="240" w:lineRule="auto"/>
        <w:jc w:val="both"/>
        <w:rPr>
          <w:rFonts w:asciiTheme="minorHAnsi" w:eastAsia="Calibri" w:hAnsiTheme="minorHAnsi" w:cstheme="minorHAnsi"/>
          <w:b/>
          <w:bCs/>
          <w:sz w:val="22"/>
          <w:szCs w:val="22"/>
        </w:rPr>
      </w:pPr>
    </w:p>
    <w:p w:rsidR="004C0340" w:rsidRDefault="004C0340" w:rsidP="004C0340">
      <w:pPr>
        <w:widowControl w:val="0"/>
        <w:numPr>
          <w:ilvl w:val="2"/>
          <w:numId w:val="12"/>
        </w:numPr>
        <w:suppressAutoHyphens/>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 xml:space="preserve">Entregar os </w:t>
      </w:r>
      <w:r>
        <w:rPr>
          <w:rFonts w:asciiTheme="minorHAnsi" w:hAnsiTheme="minorHAnsi" w:cstheme="minorHAnsi"/>
          <w:sz w:val="22"/>
          <w:szCs w:val="22"/>
        </w:rPr>
        <w:t>produtos</w:t>
      </w:r>
      <w:r w:rsidRPr="004107BC">
        <w:rPr>
          <w:rFonts w:asciiTheme="minorHAnsi" w:eastAsia="Calibri" w:hAnsiTheme="minorHAnsi" w:cstheme="minorHAnsi"/>
          <w:sz w:val="22"/>
          <w:szCs w:val="22"/>
        </w:rPr>
        <w:t xml:space="preserve"> nas condições estabelecidas no Termo de Referência e atender todos os pedidos de contratação durante o período de duração do Registro de Preços, independentemente da quantidade do pedido ou de valor mínimo, de acordo com a sua capacidade de fornecimento fixada na proposta de preço de sua titularidade, observando as quantidades, prazos e locais estabelecidos pelo Órgão Usuário da Ata de Registro de Preços.</w:t>
      </w:r>
    </w:p>
    <w:p w:rsidR="004C0340" w:rsidRPr="00BA2837" w:rsidRDefault="004C0340" w:rsidP="004C0340">
      <w:pPr>
        <w:widowControl w:val="0"/>
        <w:suppressAutoHyphens/>
        <w:spacing w:after="0" w:line="240" w:lineRule="auto"/>
        <w:jc w:val="both"/>
        <w:rPr>
          <w:rFonts w:asciiTheme="minorHAnsi" w:eastAsia="Calibri" w:hAnsiTheme="minorHAnsi" w:cstheme="minorHAnsi"/>
          <w:sz w:val="22"/>
          <w:szCs w:val="22"/>
        </w:rPr>
      </w:pPr>
    </w:p>
    <w:p w:rsidR="004C0340" w:rsidRDefault="004C0340" w:rsidP="004C0340">
      <w:pPr>
        <w:widowControl w:val="0"/>
        <w:numPr>
          <w:ilvl w:val="2"/>
          <w:numId w:val="12"/>
        </w:numPr>
        <w:suppressAutoHyphens/>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Manter, durante a vigência do Registro de Preços, compatibilidade de todas as obrigações assumidas e as condições de habilitação e qualificação exigidas na licitação</w:t>
      </w:r>
      <w:r>
        <w:rPr>
          <w:rFonts w:asciiTheme="minorHAnsi" w:eastAsia="Calibri" w:hAnsiTheme="minorHAnsi" w:cstheme="minorHAnsi"/>
          <w:sz w:val="22"/>
          <w:szCs w:val="22"/>
        </w:rPr>
        <w:t>.</w:t>
      </w:r>
    </w:p>
    <w:p w:rsidR="004C0340" w:rsidRPr="00BA2837" w:rsidRDefault="004C0340" w:rsidP="004C0340">
      <w:pPr>
        <w:widowControl w:val="0"/>
        <w:suppressAutoHyphens/>
        <w:spacing w:after="0" w:line="240" w:lineRule="auto"/>
        <w:jc w:val="both"/>
        <w:rPr>
          <w:rFonts w:asciiTheme="minorHAnsi" w:eastAsia="Calibri" w:hAnsiTheme="minorHAnsi" w:cstheme="minorHAnsi"/>
          <w:sz w:val="22"/>
          <w:szCs w:val="22"/>
        </w:rPr>
      </w:pPr>
    </w:p>
    <w:p w:rsidR="004C0340" w:rsidRDefault="004C0340" w:rsidP="004C0340">
      <w:pPr>
        <w:widowControl w:val="0"/>
        <w:numPr>
          <w:ilvl w:val="2"/>
          <w:numId w:val="12"/>
        </w:numPr>
        <w:suppressAutoHyphens/>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 xml:space="preserve">Substituir os </w:t>
      </w:r>
      <w:r>
        <w:rPr>
          <w:rFonts w:asciiTheme="minorHAnsi" w:hAnsiTheme="minorHAnsi" w:cstheme="minorHAnsi"/>
          <w:sz w:val="22"/>
          <w:szCs w:val="22"/>
        </w:rPr>
        <w:t>produtos</w:t>
      </w:r>
      <w:r w:rsidRPr="004107BC">
        <w:rPr>
          <w:rFonts w:asciiTheme="minorHAnsi" w:eastAsia="Calibri" w:hAnsiTheme="minorHAnsi" w:cstheme="minorHAnsi"/>
          <w:sz w:val="22"/>
          <w:szCs w:val="22"/>
        </w:rPr>
        <w:t xml:space="preserve"> recusados pelo órgão ou entidade usuária, sem qualquer ônus para o Município de Coronel Sapucaia-MS, no prazo </w:t>
      </w:r>
      <w:r w:rsidRPr="00936F9F">
        <w:rPr>
          <w:rFonts w:asciiTheme="minorHAnsi" w:eastAsia="Calibri" w:hAnsiTheme="minorHAnsi" w:cstheme="minorHAnsi"/>
          <w:sz w:val="22"/>
          <w:szCs w:val="22"/>
        </w:rPr>
        <w:t xml:space="preserve">de </w:t>
      </w:r>
      <w:r>
        <w:rPr>
          <w:rFonts w:asciiTheme="minorHAnsi" w:eastAsia="Calibri" w:hAnsiTheme="minorHAnsi" w:cstheme="minorHAnsi"/>
          <w:sz w:val="22"/>
          <w:szCs w:val="22"/>
        </w:rPr>
        <w:t>24</w:t>
      </w:r>
      <w:r w:rsidRPr="00936F9F">
        <w:rPr>
          <w:rFonts w:asciiTheme="minorHAnsi" w:eastAsia="Calibri" w:hAnsiTheme="minorHAnsi" w:cstheme="minorHAnsi"/>
          <w:sz w:val="22"/>
          <w:szCs w:val="22"/>
        </w:rPr>
        <w:t xml:space="preserve"> (</w:t>
      </w:r>
      <w:r>
        <w:rPr>
          <w:rFonts w:asciiTheme="minorHAnsi" w:eastAsia="Calibri" w:hAnsiTheme="minorHAnsi" w:cstheme="minorHAnsi"/>
          <w:sz w:val="22"/>
          <w:szCs w:val="22"/>
        </w:rPr>
        <w:t>vinte e quatro</w:t>
      </w:r>
      <w:r w:rsidRPr="00936F9F">
        <w:rPr>
          <w:rFonts w:asciiTheme="minorHAnsi" w:eastAsia="Calibri" w:hAnsiTheme="minorHAnsi" w:cstheme="minorHAnsi"/>
          <w:sz w:val="22"/>
          <w:szCs w:val="22"/>
        </w:rPr>
        <w:t xml:space="preserve">) </w:t>
      </w:r>
      <w:r>
        <w:rPr>
          <w:rFonts w:asciiTheme="minorHAnsi" w:eastAsia="Calibri" w:hAnsiTheme="minorHAnsi" w:cstheme="minorHAnsi"/>
          <w:sz w:val="22"/>
          <w:szCs w:val="22"/>
        </w:rPr>
        <w:t>horas</w:t>
      </w:r>
      <w:r w:rsidRPr="00936F9F">
        <w:rPr>
          <w:rFonts w:asciiTheme="minorHAnsi" w:eastAsia="Calibri" w:hAnsiTheme="minorHAnsi" w:cstheme="minorHAnsi"/>
          <w:sz w:val="22"/>
          <w:szCs w:val="22"/>
        </w:rPr>
        <w:t xml:space="preserve"> </w:t>
      </w:r>
      <w:r w:rsidRPr="004107BC">
        <w:rPr>
          <w:rFonts w:asciiTheme="minorHAnsi" w:eastAsia="Calibri" w:hAnsiTheme="minorHAnsi" w:cstheme="minorHAnsi"/>
          <w:sz w:val="22"/>
          <w:szCs w:val="22"/>
        </w:rPr>
        <w:t>após o recebimento da Notificação, independentemente da aplicação das penalidades cabíveis.</w:t>
      </w:r>
    </w:p>
    <w:p w:rsidR="004C0340" w:rsidRPr="00BA2837" w:rsidRDefault="004C0340" w:rsidP="004C0340">
      <w:pPr>
        <w:widowControl w:val="0"/>
        <w:suppressAutoHyphens/>
        <w:spacing w:after="0" w:line="240" w:lineRule="auto"/>
        <w:jc w:val="both"/>
        <w:rPr>
          <w:rFonts w:asciiTheme="minorHAnsi" w:eastAsia="Calibri" w:hAnsiTheme="minorHAnsi" w:cstheme="minorHAnsi"/>
          <w:sz w:val="22"/>
          <w:szCs w:val="22"/>
        </w:rPr>
      </w:pPr>
    </w:p>
    <w:p w:rsidR="004C0340" w:rsidRDefault="004C0340" w:rsidP="004C0340">
      <w:pPr>
        <w:widowControl w:val="0"/>
        <w:numPr>
          <w:ilvl w:val="2"/>
          <w:numId w:val="12"/>
        </w:numPr>
        <w:suppressAutoHyphens/>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Ter revisado ou cancelado o registro de seus preços, quando não cumprido os pressupostos estabelecidos na presente Ata e demais documentos pertinentes a este Registro de Preços.</w:t>
      </w:r>
    </w:p>
    <w:p w:rsidR="004C0340" w:rsidRPr="00BA2837" w:rsidRDefault="004C0340" w:rsidP="004C0340">
      <w:pPr>
        <w:widowControl w:val="0"/>
        <w:suppressAutoHyphens/>
        <w:spacing w:after="0" w:line="240" w:lineRule="auto"/>
        <w:jc w:val="both"/>
        <w:rPr>
          <w:rFonts w:asciiTheme="minorHAnsi" w:eastAsia="Calibri" w:hAnsiTheme="minorHAnsi" w:cstheme="minorHAnsi"/>
          <w:sz w:val="22"/>
          <w:szCs w:val="22"/>
        </w:rPr>
      </w:pPr>
    </w:p>
    <w:p w:rsidR="004C0340" w:rsidRDefault="004C0340" w:rsidP="004C0340">
      <w:pPr>
        <w:widowControl w:val="0"/>
        <w:numPr>
          <w:ilvl w:val="2"/>
          <w:numId w:val="12"/>
        </w:numPr>
        <w:suppressAutoHyphens/>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 xml:space="preserve">Atender a demanda dos órgãos ou entidade usuários, durante a fase da negociação de revisão de preços de que trata a Cláusula Segunda desta Ata, com os preços </w:t>
      </w:r>
      <w:proofErr w:type="gramStart"/>
      <w:r w:rsidRPr="004107BC">
        <w:rPr>
          <w:rFonts w:asciiTheme="minorHAnsi" w:eastAsia="Calibri" w:hAnsiTheme="minorHAnsi" w:cstheme="minorHAnsi"/>
          <w:sz w:val="22"/>
          <w:szCs w:val="22"/>
        </w:rPr>
        <w:t>inicialmente registrados, garantida</w:t>
      </w:r>
      <w:proofErr w:type="gramEnd"/>
      <w:r w:rsidRPr="004107BC">
        <w:rPr>
          <w:rFonts w:asciiTheme="minorHAnsi" w:eastAsia="Calibri" w:hAnsiTheme="minorHAnsi" w:cstheme="minorHAnsi"/>
          <w:sz w:val="22"/>
          <w:szCs w:val="22"/>
        </w:rPr>
        <w:t xml:space="preserve"> a compensação dos valores dos </w:t>
      </w:r>
      <w:r>
        <w:rPr>
          <w:rFonts w:asciiTheme="minorHAnsi" w:hAnsiTheme="minorHAnsi" w:cstheme="minorHAnsi"/>
          <w:sz w:val="22"/>
          <w:szCs w:val="22"/>
        </w:rPr>
        <w:t>produtos</w:t>
      </w:r>
      <w:r w:rsidRPr="004107BC">
        <w:rPr>
          <w:rFonts w:asciiTheme="minorHAnsi" w:eastAsia="Calibri" w:hAnsiTheme="minorHAnsi" w:cstheme="minorHAnsi"/>
          <w:sz w:val="22"/>
          <w:szCs w:val="22"/>
        </w:rPr>
        <w:t xml:space="preserve"> já entregues, caso do reconhecimento pelo Município de Coronel Sapucaia-MS do rompimento do equilíbrio originalmente estipulado.</w:t>
      </w:r>
    </w:p>
    <w:p w:rsidR="004C0340" w:rsidRPr="00BA2837" w:rsidRDefault="004C0340" w:rsidP="004C0340">
      <w:pPr>
        <w:widowControl w:val="0"/>
        <w:suppressAutoHyphens/>
        <w:spacing w:after="0" w:line="240" w:lineRule="auto"/>
        <w:jc w:val="both"/>
        <w:rPr>
          <w:rFonts w:asciiTheme="minorHAnsi" w:eastAsia="Calibri" w:hAnsiTheme="minorHAnsi" w:cstheme="minorHAnsi"/>
          <w:sz w:val="22"/>
          <w:szCs w:val="22"/>
        </w:rPr>
      </w:pPr>
    </w:p>
    <w:p w:rsidR="004C0340" w:rsidRDefault="004C0340" w:rsidP="004C0340">
      <w:pPr>
        <w:widowControl w:val="0"/>
        <w:numPr>
          <w:ilvl w:val="2"/>
          <w:numId w:val="12"/>
        </w:numPr>
        <w:suppressAutoHyphens/>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Vincular-se ao preço máximo (novo preço) definido pelo Município de Coronel Sapucaia-MS, resultante do ato de revisão.</w:t>
      </w:r>
    </w:p>
    <w:p w:rsidR="004C0340" w:rsidRPr="00BA2837" w:rsidRDefault="004C0340" w:rsidP="004C0340">
      <w:pPr>
        <w:widowControl w:val="0"/>
        <w:suppressAutoHyphens/>
        <w:spacing w:after="0" w:line="240" w:lineRule="auto"/>
        <w:jc w:val="both"/>
        <w:rPr>
          <w:rFonts w:asciiTheme="minorHAnsi" w:eastAsia="Calibri" w:hAnsiTheme="minorHAnsi" w:cstheme="minorHAnsi"/>
          <w:sz w:val="22"/>
          <w:szCs w:val="22"/>
        </w:rPr>
      </w:pPr>
    </w:p>
    <w:p w:rsidR="004C0340" w:rsidRDefault="004C0340" w:rsidP="004C0340">
      <w:pPr>
        <w:widowControl w:val="0"/>
        <w:numPr>
          <w:ilvl w:val="2"/>
          <w:numId w:val="12"/>
        </w:numPr>
        <w:suppressAutoHyphens/>
        <w:spacing w:after="0" w:line="240" w:lineRule="auto"/>
        <w:ind w:left="0" w:hanging="11"/>
        <w:jc w:val="both"/>
        <w:rPr>
          <w:rFonts w:asciiTheme="minorHAnsi" w:eastAsia="Calibri" w:hAnsiTheme="minorHAnsi" w:cstheme="minorHAnsi"/>
          <w:sz w:val="22"/>
          <w:szCs w:val="22"/>
        </w:rPr>
      </w:pPr>
      <w:proofErr w:type="gramStart"/>
      <w:r w:rsidRPr="004107BC">
        <w:rPr>
          <w:rFonts w:asciiTheme="minorHAnsi" w:eastAsia="Calibri" w:hAnsiTheme="minorHAnsi" w:cstheme="minorHAnsi"/>
          <w:sz w:val="22"/>
          <w:szCs w:val="22"/>
        </w:rPr>
        <w:t>Ter direito de preferência ou, igualdade de condições caso</w:t>
      </w:r>
      <w:proofErr w:type="gramEnd"/>
      <w:r w:rsidRPr="004107BC">
        <w:rPr>
          <w:rFonts w:asciiTheme="minorHAnsi" w:eastAsia="Calibri" w:hAnsiTheme="minorHAnsi" w:cstheme="minorHAnsi"/>
          <w:sz w:val="22"/>
          <w:szCs w:val="22"/>
        </w:rPr>
        <w:t xml:space="preserve"> o Município de Coronel Sapucaia-MS optar pela contratação dos </w:t>
      </w:r>
      <w:r>
        <w:rPr>
          <w:rFonts w:asciiTheme="minorHAnsi" w:hAnsiTheme="minorHAnsi" w:cstheme="minorHAnsi"/>
          <w:sz w:val="22"/>
          <w:szCs w:val="22"/>
        </w:rPr>
        <w:t>produtos</w:t>
      </w:r>
      <w:r w:rsidRPr="004107BC">
        <w:rPr>
          <w:rFonts w:asciiTheme="minorHAnsi" w:eastAsia="Calibri" w:hAnsiTheme="minorHAnsi" w:cstheme="minorHAnsi"/>
          <w:sz w:val="22"/>
          <w:szCs w:val="22"/>
        </w:rPr>
        <w:t xml:space="preserve"> objeto de registro por outros meios facultados na legislação relativa às licitações.</w:t>
      </w:r>
    </w:p>
    <w:p w:rsidR="004C0340" w:rsidRPr="00BA2837" w:rsidRDefault="004C0340" w:rsidP="004C0340">
      <w:pPr>
        <w:widowControl w:val="0"/>
        <w:suppressAutoHyphens/>
        <w:spacing w:after="0" w:line="240" w:lineRule="auto"/>
        <w:jc w:val="both"/>
        <w:rPr>
          <w:rFonts w:asciiTheme="minorHAnsi" w:eastAsia="Calibri" w:hAnsiTheme="minorHAnsi" w:cstheme="minorHAnsi"/>
          <w:sz w:val="22"/>
          <w:szCs w:val="22"/>
        </w:rPr>
      </w:pPr>
    </w:p>
    <w:p w:rsidR="004C0340" w:rsidRDefault="004C0340" w:rsidP="004C0340">
      <w:pPr>
        <w:widowControl w:val="0"/>
        <w:numPr>
          <w:ilvl w:val="2"/>
          <w:numId w:val="12"/>
        </w:numPr>
        <w:suppressAutoHyphens/>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Responsabilizar-se pelos danos causados diretamente à Administração ou a terceiros, decorrentes de sua culpa ou dolo até a entrega do objeto de Registro de Preços.</w:t>
      </w:r>
    </w:p>
    <w:p w:rsidR="004C0340" w:rsidRPr="00BA2837" w:rsidRDefault="004C0340" w:rsidP="004C0340">
      <w:pPr>
        <w:widowControl w:val="0"/>
        <w:suppressAutoHyphens/>
        <w:spacing w:after="0" w:line="240" w:lineRule="auto"/>
        <w:jc w:val="both"/>
        <w:rPr>
          <w:rFonts w:asciiTheme="minorHAnsi" w:eastAsia="Calibri" w:hAnsiTheme="minorHAnsi" w:cstheme="minorHAnsi"/>
          <w:sz w:val="22"/>
          <w:szCs w:val="22"/>
        </w:rPr>
      </w:pPr>
    </w:p>
    <w:p w:rsidR="004C0340" w:rsidRDefault="004C0340" w:rsidP="004C0340">
      <w:pPr>
        <w:widowControl w:val="0"/>
        <w:numPr>
          <w:ilvl w:val="2"/>
          <w:numId w:val="12"/>
        </w:numPr>
        <w:suppressAutoHyphens/>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Receber os pagamentos respectivos nas condições pactuadas.</w:t>
      </w:r>
    </w:p>
    <w:p w:rsidR="004C0340" w:rsidRPr="00BA2837" w:rsidRDefault="004C0340" w:rsidP="004C0340">
      <w:pPr>
        <w:widowControl w:val="0"/>
        <w:suppressAutoHyphens/>
        <w:spacing w:after="0" w:line="240" w:lineRule="auto"/>
        <w:jc w:val="both"/>
        <w:rPr>
          <w:rFonts w:asciiTheme="minorHAnsi" w:eastAsia="Calibri" w:hAnsiTheme="minorHAnsi" w:cstheme="minorHAnsi"/>
          <w:sz w:val="22"/>
          <w:szCs w:val="22"/>
        </w:rPr>
      </w:pPr>
    </w:p>
    <w:p w:rsidR="004C0340" w:rsidRPr="004107BC" w:rsidRDefault="004C0340" w:rsidP="004C0340">
      <w:pPr>
        <w:ind w:hanging="11"/>
        <w:mirrorIndents/>
        <w:jc w:val="center"/>
        <w:rPr>
          <w:rFonts w:asciiTheme="minorHAnsi" w:eastAsia="Calibri" w:hAnsiTheme="minorHAnsi" w:cstheme="minorHAnsi"/>
          <w:b/>
          <w:bCs/>
          <w:sz w:val="22"/>
          <w:szCs w:val="22"/>
        </w:rPr>
      </w:pPr>
      <w:r w:rsidRPr="004107BC">
        <w:rPr>
          <w:rFonts w:asciiTheme="minorHAnsi" w:eastAsia="Calibri" w:hAnsiTheme="minorHAnsi" w:cstheme="minorHAnsi"/>
          <w:b/>
          <w:bCs/>
          <w:sz w:val="22"/>
          <w:szCs w:val="22"/>
        </w:rPr>
        <w:t>CLÁUSULA SEXTA – DO CANCELAMENTO DOS PREÇOS REGISTRADOS</w:t>
      </w:r>
    </w:p>
    <w:p w:rsidR="004C0340" w:rsidRPr="004107BC" w:rsidRDefault="004C0340" w:rsidP="004C0340">
      <w:pPr>
        <w:widowControl w:val="0"/>
        <w:ind w:hanging="11"/>
        <w:jc w:val="both"/>
        <w:rPr>
          <w:rFonts w:asciiTheme="minorHAnsi" w:eastAsia="Calibri" w:hAnsiTheme="minorHAnsi" w:cstheme="minorHAnsi"/>
          <w:sz w:val="22"/>
          <w:szCs w:val="22"/>
        </w:rPr>
      </w:pPr>
      <w:r w:rsidRPr="004107BC">
        <w:rPr>
          <w:rFonts w:asciiTheme="minorHAnsi" w:eastAsia="Calibri" w:hAnsiTheme="minorHAnsi" w:cstheme="minorHAnsi"/>
          <w:b/>
          <w:sz w:val="22"/>
          <w:szCs w:val="22"/>
        </w:rPr>
        <w:t>6.1.</w:t>
      </w:r>
      <w:r w:rsidRPr="004107BC">
        <w:rPr>
          <w:rFonts w:asciiTheme="minorHAnsi" w:eastAsia="Calibri" w:hAnsiTheme="minorHAnsi" w:cstheme="minorHAnsi"/>
          <w:sz w:val="22"/>
          <w:szCs w:val="22"/>
        </w:rPr>
        <w:tab/>
        <w:t>Os preços registrados poderão ser cancelados automaticamente, por decurso do prazo de vigência, quando não restarem fornecedores ou ainda pelo Município de Coronel Sapucaia-</w:t>
      </w:r>
      <w:r w:rsidRPr="004107BC">
        <w:rPr>
          <w:rFonts w:asciiTheme="minorHAnsi" w:eastAsia="Calibri" w:hAnsiTheme="minorHAnsi" w:cstheme="minorHAnsi"/>
          <w:sz w:val="22"/>
          <w:szCs w:val="22"/>
        </w:rPr>
        <w:lastRenderedPageBreak/>
        <w:t>MS quando o Compromitente Fornecedor:</w:t>
      </w:r>
    </w:p>
    <w:p w:rsidR="004C0340" w:rsidRPr="004107BC" w:rsidRDefault="004C0340" w:rsidP="004C0340">
      <w:pPr>
        <w:widowControl w:val="0"/>
        <w:numPr>
          <w:ilvl w:val="1"/>
          <w:numId w:val="2"/>
        </w:numPr>
        <w:suppressAutoHyphens/>
        <w:spacing w:after="0" w:line="240" w:lineRule="auto"/>
        <w:ind w:left="1134" w:hanging="425"/>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Não formalizar o contrato decorrente do Registro de Preços e/ou não retirar o instrumento equivalente no prazo estipulado ou descumprir exigências da Ata a que estiver vinculado, sem justificativa aceitável;</w:t>
      </w:r>
    </w:p>
    <w:p w:rsidR="004C0340" w:rsidRPr="004107BC" w:rsidRDefault="004C0340" w:rsidP="004C0340">
      <w:pPr>
        <w:widowControl w:val="0"/>
        <w:numPr>
          <w:ilvl w:val="1"/>
          <w:numId w:val="2"/>
        </w:numPr>
        <w:suppressAutoHyphens/>
        <w:spacing w:after="0" w:line="240" w:lineRule="auto"/>
        <w:ind w:left="1134" w:hanging="425"/>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Ocorrer qualquer das hipóteses de inexecução total ou parcial do instrumento de ajuste;</w:t>
      </w:r>
    </w:p>
    <w:p w:rsidR="004C0340" w:rsidRPr="004107BC" w:rsidRDefault="004C0340" w:rsidP="004C0340">
      <w:pPr>
        <w:widowControl w:val="0"/>
        <w:numPr>
          <w:ilvl w:val="1"/>
          <w:numId w:val="2"/>
        </w:numPr>
        <w:suppressAutoHyphens/>
        <w:spacing w:after="0" w:line="240" w:lineRule="auto"/>
        <w:ind w:left="1134" w:hanging="425"/>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Os preços registrados apresentarem-se superiores ao do mercado e não houver êxito na negociação;</w:t>
      </w:r>
    </w:p>
    <w:p w:rsidR="004C0340" w:rsidRPr="004107BC" w:rsidRDefault="004C0340" w:rsidP="004C0340">
      <w:pPr>
        <w:widowControl w:val="0"/>
        <w:numPr>
          <w:ilvl w:val="1"/>
          <w:numId w:val="2"/>
        </w:numPr>
        <w:suppressAutoHyphens/>
        <w:spacing w:after="0" w:line="240" w:lineRule="auto"/>
        <w:ind w:left="1134" w:hanging="425"/>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Der causa a rescisão administrativa do ajuste decorrente do Registro de Preços por motivos elencados no art. 77 e seguintes da Lei Federal n.º 8.666/93;</w:t>
      </w:r>
    </w:p>
    <w:p w:rsidR="004C0340" w:rsidRPr="004107BC" w:rsidRDefault="004C0340" w:rsidP="004C0340">
      <w:pPr>
        <w:widowControl w:val="0"/>
        <w:numPr>
          <w:ilvl w:val="1"/>
          <w:numId w:val="2"/>
        </w:numPr>
        <w:suppressAutoHyphens/>
        <w:spacing w:after="0" w:line="240" w:lineRule="auto"/>
        <w:ind w:left="1134" w:hanging="425"/>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Por razão de interesse público, devidamente motivado;</w:t>
      </w:r>
    </w:p>
    <w:p w:rsidR="004C0340" w:rsidRPr="004107BC" w:rsidRDefault="004C0340" w:rsidP="004C0340">
      <w:pPr>
        <w:widowControl w:val="0"/>
        <w:numPr>
          <w:ilvl w:val="1"/>
          <w:numId w:val="2"/>
        </w:numPr>
        <w:suppressAutoHyphens/>
        <w:spacing w:after="0" w:line="240" w:lineRule="auto"/>
        <w:ind w:left="1134" w:hanging="425"/>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Estiver impedida para licitar ou contratar temporariamente com o Município de Coronel Sapucaia-MS ou for declarada inidôneo para licitar ou contratar com a Administração Pública, nos termos da Lei Federal n.º 10.520/02;</w:t>
      </w:r>
    </w:p>
    <w:p w:rsidR="004C0340" w:rsidRPr="004107BC" w:rsidRDefault="004C0340" w:rsidP="004C0340">
      <w:pPr>
        <w:widowControl w:val="0"/>
        <w:numPr>
          <w:ilvl w:val="1"/>
          <w:numId w:val="2"/>
        </w:numPr>
        <w:suppressAutoHyphens/>
        <w:spacing w:after="0" w:line="240" w:lineRule="auto"/>
        <w:ind w:left="1134" w:hanging="425"/>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 xml:space="preserve">Por requerimento do detentor da Ata, mediante deferimento do Município de Coronel Sapucaia-MS frente </w:t>
      </w:r>
      <w:proofErr w:type="gramStart"/>
      <w:r w:rsidRPr="004107BC">
        <w:rPr>
          <w:rFonts w:asciiTheme="minorHAnsi" w:eastAsia="Calibri" w:hAnsiTheme="minorHAnsi" w:cstheme="minorHAnsi"/>
          <w:sz w:val="22"/>
          <w:szCs w:val="22"/>
        </w:rPr>
        <w:t>a</w:t>
      </w:r>
      <w:proofErr w:type="gramEnd"/>
      <w:r w:rsidRPr="004107BC">
        <w:rPr>
          <w:rFonts w:asciiTheme="minorHAnsi" w:eastAsia="Calibri" w:hAnsiTheme="minorHAnsi" w:cstheme="minorHAnsi"/>
          <w:sz w:val="22"/>
          <w:szCs w:val="22"/>
        </w:rPr>
        <w:t xml:space="preserve"> comprovação da impossibilidade do cumprimento das obrigações assumidas, sem prejuízo das penalidades previstas no instrumento convocatório, neste Termo, bem como perdas e danos.</w:t>
      </w:r>
    </w:p>
    <w:p w:rsidR="004C0340" w:rsidRPr="004107BC" w:rsidRDefault="004C0340" w:rsidP="004C0340">
      <w:pPr>
        <w:widowControl w:val="0"/>
        <w:suppressAutoHyphens/>
        <w:ind w:left="1134"/>
        <w:jc w:val="both"/>
        <w:rPr>
          <w:rFonts w:asciiTheme="minorHAnsi" w:eastAsia="Calibri" w:hAnsiTheme="minorHAnsi" w:cstheme="minorHAnsi"/>
          <w:sz w:val="22"/>
          <w:szCs w:val="22"/>
        </w:rPr>
      </w:pPr>
    </w:p>
    <w:p w:rsidR="004C0340" w:rsidRPr="004107BC" w:rsidRDefault="004C0340" w:rsidP="004C0340">
      <w:pPr>
        <w:widowControl w:val="0"/>
        <w:numPr>
          <w:ilvl w:val="1"/>
          <w:numId w:val="13"/>
        </w:numPr>
        <w:spacing w:after="0" w:line="240" w:lineRule="auto"/>
        <w:ind w:left="0" w:right="-1"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Será assegurado o contraditório e a ampla defesa do interessado, no respectivo processo, no prazo de 05 (cinco) dias úteis, contados da notificação ou publicação.</w:t>
      </w:r>
    </w:p>
    <w:p w:rsidR="004C0340" w:rsidRPr="004107BC" w:rsidRDefault="004C0340" w:rsidP="004C0340">
      <w:pPr>
        <w:widowControl w:val="0"/>
        <w:ind w:left="709" w:right="-1"/>
        <w:jc w:val="both"/>
        <w:rPr>
          <w:rFonts w:asciiTheme="minorHAnsi" w:eastAsia="Calibri" w:hAnsiTheme="minorHAnsi" w:cstheme="minorHAnsi"/>
          <w:sz w:val="22"/>
          <w:szCs w:val="22"/>
        </w:rPr>
      </w:pPr>
    </w:p>
    <w:p w:rsidR="004C0340" w:rsidRPr="004107BC" w:rsidRDefault="004C0340" w:rsidP="004C0340">
      <w:pPr>
        <w:mirrorIndents/>
        <w:jc w:val="center"/>
        <w:rPr>
          <w:rFonts w:asciiTheme="minorHAnsi" w:eastAsia="Calibri" w:hAnsiTheme="minorHAnsi" w:cstheme="minorHAnsi"/>
          <w:b/>
          <w:bCs/>
          <w:sz w:val="22"/>
          <w:szCs w:val="22"/>
        </w:rPr>
      </w:pPr>
      <w:r w:rsidRPr="004107BC">
        <w:rPr>
          <w:rFonts w:asciiTheme="minorHAnsi" w:eastAsia="Calibri" w:hAnsiTheme="minorHAnsi" w:cstheme="minorHAnsi"/>
          <w:b/>
          <w:bCs/>
          <w:sz w:val="22"/>
          <w:szCs w:val="22"/>
        </w:rPr>
        <w:t>CLÁUSULA SÉTIMA – DO FORNECIMENTO</w:t>
      </w:r>
    </w:p>
    <w:p w:rsidR="004C0340" w:rsidRPr="004107BC" w:rsidRDefault="004C0340" w:rsidP="004C0340">
      <w:pPr>
        <w:mirrorIndents/>
        <w:jc w:val="center"/>
        <w:rPr>
          <w:rFonts w:asciiTheme="minorHAnsi" w:eastAsia="Calibri" w:hAnsiTheme="minorHAnsi" w:cstheme="minorHAnsi"/>
          <w:b/>
          <w:bCs/>
          <w:sz w:val="22"/>
          <w:szCs w:val="22"/>
        </w:rPr>
      </w:pPr>
    </w:p>
    <w:p w:rsidR="004C0340" w:rsidRPr="004107BC" w:rsidRDefault="004C0340" w:rsidP="004C0340">
      <w:pPr>
        <w:widowControl w:val="0"/>
        <w:numPr>
          <w:ilvl w:val="1"/>
          <w:numId w:val="3"/>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 xml:space="preserve">As obrigações decorrentes do fornecimento dos </w:t>
      </w:r>
      <w:r>
        <w:rPr>
          <w:rFonts w:asciiTheme="minorHAnsi" w:hAnsiTheme="minorHAnsi" w:cstheme="minorHAnsi"/>
          <w:sz w:val="22"/>
          <w:szCs w:val="22"/>
        </w:rPr>
        <w:t>produtos</w:t>
      </w:r>
      <w:r w:rsidRPr="004107BC">
        <w:rPr>
          <w:rFonts w:asciiTheme="minorHAnsi" w:eastAsia="Calibri" w:hAnsiTheme="minorHAnsi" w:cstheme="minorHAnsi"/>
          <w:sz w:val="22"/>
          <w:szCs w:val="22"/>
        </w:rPr>
        <w:t xml:space="preserve"> constantes do Registro de Preços serão firmadas diretamente com os órgãos ou entidades usuárias da Ata de Registro de Preços, observada as condições estabelecidas neste edital e no que dispõe o art. 62 da Lei Federal n.º 8.666/93, e será formalizada através de:</w:t>
      </w:r>
    </w:p>
    <w:p w:rsidR="004C0340" w:rsidRPr="004107BC" w:rsidRDefault="004C0340" w:rsidP="004C0340">
      <w:pPr>
        <w:widowControl w:val="0"/>
        <w:suppressAutoHyphens/>
        <w:ind w:left="720"/>
        <w:jc w:val="both"/>
        <w:rPr>
          <w:rFonts w:asciiTheme="minorHAnsi" w:eastAsia="Calibri" w:hAnsiTheme="minorHAnsi" w:cstheme="minorHAnsi"/>
          <w:sz w:val="22"/>
          <w:szCs w:val="22"/>
        </w:rPr>
      </w:pPr>
    </w:p>
    <w:p w:rsidR="004C0340" w:rsidRPr="004107BC" w:rsidRDefault="004C0340" w:rsidP="004C0340">
      <w:pPr>
        <w:widowControl w:val="0"/>
        <w:numPr>
          <w:ilvl w:val="0"/>
          <w:numId w:val="8"/>
        </w:numPr>
        <w:spacing w:after="0" w:line="240" w:lineRule="auto"/>
        <w:ind w:left="1134"/>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Nota de empenho ou documento equivalente, quando a entrega não envolver obrigações futuras;</w:t>
      </w:r>
    </w:p>
    <w:p w:rsidR="004C0340" w:rsidRPr="004107BC" w:rsidRDefault="004C0340" w:rsidP="004C0340">
      <w:pPr>
        <w:widowControl w:val="0"/>
        <w:numPr>
          <w:ilvl w:val="0"/>
          <w:numId w:val="8"/>
        </w:numPr>
        <w:spacing w:after="0" w:line="240" w:lineRule="auto"/>
        <w:ind w:left="1134"/>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Nota de empenho ou documento equivalente e contrato de fornecimento, quando presentes obrigações futuras.</w:t>
      </w:r>
    </w:p>
    <w:p w:rsidR="004C0340" w:rsidRPr="004107BC" w:rsidRDefault="004C0340" w:rsidP="004C0340">
      <w:pPr>
        <w:widowControl w:val="0"/>
        <w:jc w:val="both"/>
        <w:rPr>
          <w:rFonts w:asciiTheme="minorHAnsi" w:eastAsia="Calibri" w:hAnsiTheme="minorHAnsi" w:cstheme="minorHAnsi"/>
          <w:sz w:val="22"/>
          <w:szCs w:val="22"/>
        </w:rPr>
      </w:pPr>
    </w:p>
    <w:p w:rsidR="004C0340" w:rsidRPr="004107BC" w:rsidRDefault="004C0340" w:rsidP="004C0340">
      <w:pPr>
        <w:widowControl w:val="0"/>
        <w:numPr>
          <w:ilvl w:val="1"/>
          <w:numId w:val="3"/>
        </w:numPr>
        <w:suppressAutoHyphens/>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 xml:space="preserve">O prazo para a retirada da Nota de Empenho e/ou assinatura da Ata será de </w:t>
      </w:r>
      <w:r w:rsidRPr="004107BC">
        <w:rPr>
          <w:rFonts w:asciiTheme="minorHAnsi" w:eastAsia="Calibri" w:hAnsiTheme="minorHAnsi" w:cstheme="minorHAnsi"/>
          <w:b/>
          <w:sz w:val="22"/>
          <w:szCs w:val="22"/>
        </w:rPr>
        <w:t>05 (cinco) dias úteis</w:t>
      </w:r>
      <w:r w:rsidRPr="004107BC">
        <w:rPr>
          <w:rFonts w:asciiTheme="minorHAnsi" w:eastAsia="Calibri" w:hAnsiTheme="minorHAnsi" w:cstheme="minorHAnsi"/>
          <w:sz w:val="22"/>
          <w:szCs w:val="22"/>
        </w:rPr>
        <w:t>, contados da convocação.</w:t>
      </w:r>
    </w:p>
    <w:p w:rsidR="004C0340" w:rsidRPr="004107BC" w:rsidRDefault="004C0340" w:rsidP="004C0340">
      <w:pPr>
        <w:widowControl w:val="0"/>
        <w:suppressAutoHyphens/>
        <w:ind w:hanging="11"/>
        <w:jc w:val="both"/>
        <w:rPr>
          <w:rFonts w:asciiTheme="minorHAnsi" w:eastAsia="Calibri" w:hAnsiTheme="minorHAnsi" w:cstheme="minorHAnsi"/>
          <w:sz w:val="22"/>
          <w:szCs w:val="22"/>
        </w:rPr>
      </w:pPr>
    </w:p>
    <w:p w:rsidR="004C0340" w:rsidRPr="004107BC" w:rsidRDefault="004C0340" w:rsidP="004C0340">
      <w:pPr>
        <w:widowControl w:val="0"/>
        <w:numPr>
          <w:ilvl w:val="1"/>
          <w:numId w:val="3"/>
        </w:numPr>
        <w:suppressAutoHyphens/>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Os quantitativos de fornecimento serão os fixados em Nota de Empenho e/ou Contrato e observarão obrigatoriamente os valores registrados em Ata de Registro de Preços.</w:t>
      </w:r>
    </w:p>
    <w:p w:rsidR="004C0340" w:rsidRPr="004107BC" w:rsidRDefault="004C0340" w:rsidP="004C0340">
      <w:pPr>
        <w:widowControl w:val="0"/>
        <w:suppressAutoHyphens/>
        <w:spacing w:after="0" w:line="240" w:lineRule="auto"/>
        <w:jc w:val="both"/>
        <w:rPr>
          <w:rFonts w:asciiTheme="minorHAnsi" w:eastAsia="Calibri" w:hAnsiTheme="minorHAnsi" w:cstheme="minorHAnsi"/>
          <w:sz w:val="22"/>
          <w:szCs w:val="22"/>
        </w:rPr>
      </w:pPr>
    </w:p>
    <w:p w:rsidR="004C0340" w:rsidRDefault="004C0340" w:rsidP="004C0340">
      <w:pPr>
        <w:numPr>
          <w:ilvl w:val="1"/>
          <w:numId w:val="3"/>
        </w:numPr>
        <w:spacing w:after="0" w:line="240" w:lineRule="auto"/>
        <w:ind w:left="0" w:hanging="11"/>
        <w:jc w:val="both"/>
        <w:rPr>
          <w:rFonts w:asciiTheme="minorHAnsi" w:hAnsiTheme="minorHAnsi" w:cstheme="minorHAnsi"/>
          <w:b/>
          <w:color w:val="000000"/>
          <w:sz w:val="22"/>
          <w:szCs w:val="22"/>
        </w:rPr>
      </w:pPr>
      <w:r w:rsidRPr="004107BC">
        <w:rPr>
          <w:rFonts w:asciiTheme="minorHAnsi" w:hAnsiTheme="minorHAnsi" w:cstheme="minorHAnsi"/>
          <w:b/>
          <w:kern w:val="20"/>
          <w:sz w:val="22"/>
          <w:szCs w:val="22"/>
          <w:u w:val="single"/>
        </w:rPr>
        <w:t>DA ENTREGA</w:t>
      </w:r>
    </w:p>
    <w:p w:rsidR="004C0340" w:rsidRPr="0043467E" w:rsidRDefault="004C0340" w:rsidP="004C0340">
      <w:pPr>
        <w:spacing w:after="0" w:line="240" w:lineRule="auto"/>
        <w:jc w:val="both"/>
        <w:rPr>
          <w:rFonts w:asciiTheme="minorHAnsi" w:hAnsiTheme="minorHAnsi" w:cstheme="minorHAnsi"/>
          <w:b/>
          <w:color w:val="000000"/>
          <w:sz w:val="22"/>
          <w:szCs w:val="22"/>
        </w:rPr>
      </w:pPr>
    </w:p>
    <w:p w:rsidR="004C0340" w:rsidRPr="004107BC" w:rsidRDefault="004C0340" w:rsidP="004C0340">
      <w:pPr>
        <w:numPr>
          <w:ilvl w:val="2"/>
          <w:numId w:val="3"/>
        </w:numPr>
        <w:spacing w:after="0" w:line="240" w:lineRule="auto"/>
        <w:ind w:left="0" w:firstLine="0"/>
        <w:jc w:val="both"/>
        <w:rPr>
          <w:rFonts w:asciiTheme="minorHAnsi" w:hAnsiTheme="minorHAnsi" w:cstheme="minorHAnsi"/>
          <w:color w:val="000000"/>
          <w:sz w:val="22"/>
          <w:szCs w:val="22"/>
        </w:rPr>
      </w:pPr>
      <w:bookmarkStart w:id="0" w:name="_Hlk99442071"/>
      <w:r w:rsidRPr="00BB3909">
        <w:rPr>
          <w:rFonts w:asciiTheme="minorHAnsi" w:hAnsiTheme="minorHAnsi" w:cstheme="minorHAnsi"/>
          <w:sz w:val="22"/>
          <w:szCs w:val="22"/>
        </w:rPr>
        <w:lastRenderedPageBreak/>
        <w:t>Os</w:t>
      </w:r>
      <w:r>
        <w:rPr>
          <w:rFonts w:asciiTheme="minorHAnsi" w:hAnsiTheme="minorHAnsi" w:cstheme="minorHAnsi"/>
          <w:sz w:val="22"/>
          <w:szCs w:val="22"/>
        </w:rPr>
        <w:t xml:space="preserve"> produtos </w:t>
      </w:r>
      <w:r w:rsidRPr="00BB3909">
        <w:rPr>
          <w:rFonts w:asciiTheme="minorHAnsi" w:hAnsiTheme="minorHAnsi" w:cstheme="minorHAnsi"/>
          <w:sz w:val="22"/>
          <w:szCs w:val="22"/>
        </w:rPr>
        <w:t xml:space="preserve">objeto desta licitação serão fornecidas de acordo com as solicitações realizadas pela Secretaria Municipal de </w:t>
      </w:r>
      <w:r>
        <w:rPr>
          <w:rFonts w:asciiTheme="minorHAnsi" w:hAnsiTheme="minorHAnsi" w:cstheme="minorHAnsi"/>
          <w:sz w:val="22"/>
          <w:szCs w:val="22"/>
        </w:rPr>
        <w:t>saúde</w:t>
      </w:r>
      <w:r w:rsidRPr="00BB3909">
        <w:rPr>
          <w:rFonts w:asciiTheme="minorHAnsi" w:hAnsiTheme="minorHAnsi" w:cstheme="minorHAnsi"/>
          <w:sz w:val="22"/>
          <w:szCs w:val="22"/>
        </w:rPr>
        <w:t xml:space="preserve"> ou setor de compras responsável, devendo atender </w:t>
      </w:r>
      <w:proofErr w:type="gramStart"/>
      <w:r w:rsidRPr="00BB3909">
        <w:rPr>
          <w:rFonts w:asciiTheme="minorHAnsi" w:hAnsiTheme="minorHAnsi" w:cstheme="minorHAnsi"/>
          <w:sz w:val="22"/>
          <w:szCs w:val="22"/>
        </w:rPr>
        <w:t>todas</w:t>
      </w:r>
      <w:proofErr w:type="gramEnd"/>
      <w:r w:rsidRPr="00BB3909">
        <w:rPr>
          <w:rFonts w:asciiTheme="minorHAnsi" w:hAnsiTheme="minorHAnsi" w:cstheme="minorHAnsi"/>
          <w:sz w:val="22"/>
          <w:szCs w:val="22"/>
        </w:rPr>
        <w:t xml:space="preserve"> especificações constante n</w:t>
      </w:r>
      <w:r>
        <w:rPr>
          <w:rFonts w:asciiTheme="minorHAnsi" w:hAnsiTheme="minorHAnsi" w:cstheme="minorHAnsi"/>
          <w:sz w:val="22"/>
          <w:szCs w:val="22"/>
        </w:rPr>
        <w:t>o</w:t>
      </w:r>
      <w:r w:rsidRPr="00BB3909">
        <w:rPr>
          <w:rFonts w:asciiTheme="minorHAnsi" w:hAnsiTheme="minorHAnsi" w:cstheme="minorHAnsi"/>
          <w:sz w:val="22"/>
          <w:szCs w:val="22"/>
        </w:rPr>
        <w:t xml:space="preserve"> Termo de Referência</w:t>
      </w:r>
      <w:bookmarkEnd w:id="0"/>
      <w:r w:rsidRPr="004107BC">
        <w:rPr>
          <w:rFonts w:asciiTheme="minorHAnsi" w:hAnsiTheme="minorHAnsi" w:cstheme="minorHAnsi"/>
          <w:color w:val="000000"/>
          <w:kern w:val="20"/>
          <w:sz w:val="22"/>
          <w:szCs w:val="22"/>
        </w:rPr>
        <w:t>.</w:t>
      </w:r>
    </w:p>
    <w:p w:rsidR="004C0340" w:rsidRPr="004107BC" w:rsidRDefault="004C0340" w:rsidP="004C0340">
      <w:pPr>
        <w:spacing w:after="0" w:line="240" w:lineRule="auto"/>
        <w:jc w:val="both"/>
        <w:rPr>
          <w:rFonts w:asciiTheme="minorHAnsi" w:hAnsiTheme="minorHAnsi" w:cstheme="minorHAnsi"/>
          <w:color w:val="000000"/>
          <w:sz w:val="22"/>
          <w:szCs w:val="22"/>
        </w:rPr>
      </w:pPr>
    </w:p>
    <w:p w:rsidR="004C0340" w:rsidRPr="004107BC" w:rsidRDefault="004C0340" w:rsidP="004C0340">
      <w:pPr>
        <w:numPr>
          <w:ilvl w:val="2"/>
          <w:numId w:val="3"/>
        </w:numPr>
        <w:spacing w:after="0" w:line="240" w:lineRule="auto"/>
        <w:ind w:left="0" w:firstLine="0"/>
        <w:jc w:val="both"/>
        <w:rPr>
          <w:rFonts w:asciiTheme="minorHAnsi" w:hAnsiTheme="minorHAnsi" w:cstheme="minorHAnsi"/>
          <w:color w:val="000000"/>
          <w:sz w:val="22"/>
          <w:szCs w:val="22"/>
        </w:rPr>
      </w:pPr>
      <w:r w:rsidRPr="008D71F7">
        <w:rPr>
          <w:rFonts w:asciiTheme="minorHAnsi" w:hAnsiTheme="minorHAnsi" w:cstheme="minorHAnsi"/>
          <w:kern w:val="20"/>
          <w:sz w:val="22"/>
          <w:szCs w:val="22"/>
        </w:rPr>
        <w:t>Assumir, com exclusividade, todos os encargos, embalagens, impostos, taxas e fretes que forem devidos em decorrência do objeto desta licitação, bem como as contribuições devidas à Previdência Social, encargos trabalhistas, prêmios de seguro e de acidentes de trabalho, trânsito, e outras despesas que se fizerem necessárias ao cumprimento do objeto pactuado</w:t>
      </w:r>
      <w:r w:rsidRPr="004107BC">
        <w:rPr>
          <w:rFonts w:asciiTheme="minorHAnsi" w:hAnsiTheme="minorHAnsi" w:cstheme="minorHAnsi"/>
          <w:kern w:val="20"/>
          <w:sz w:val="22"/>
          <w:szCs w:val="22"/>
        </w:rPr>
        <w:t>.</w:t>
      </w:r>
    </w:p>
    <w:p w:rsidR="004C0340" w:rsidRPr="004107BC" w:rsidRDefault="004C0340" w:rsidP="004C0340">
      <w:pPr>
        <w:spacing w:after="0" w:line="240" w:lineRule="auto"/>
        <w:jc w:val="both"/>
        <w:rPr>
          <w:rFonts w:asciiTheme="minorHAnsi" w:hAnsiTheme="minorHAnsi" w:cstheme="minorHAnsi"/>
          <w:color w:val="000000"/>
          <w:sz w:val="22"/>
          <w:szCs w:val="22"/>
        </w:rPr>
      </w:pPr>
    </w:p>
    <w:p w:rsidR="004C0340" w:rsidRPr="004107BC" w:rsidRDefault="004C0340" w:rsidP="004C0340">
      <w:pPr>
        <w:widowControl w:val="0"/>
        <w:numPr>
          <w:ilvl w:val="2"/>
          <w:numId w:val="3"/>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u w:val="single"/>
        </w:rPr>
        <w:t xml:space="preserve">Quando da entrega dos </w:t>
      </w:r>
      <w:r>
        <w:rPr>
          <w:rFonts w:asciiTheme="minorHAnsi" w:hAnsiTheme="minorHAnsi" w:cstheme="minorHAnsi"/>
          <w:sz w:val="22"/>
          <w:szCs w:val="22"/>
        </w:rPr>
        <w:t>produtos</w:t>
      </w:r>
      <w:r w:rsidRPr="004107BC">
        <w:rPr>
          <w:rFonts w:asciiTheme="minorHAnsi" w:eastAsia="Calibri" w:hAnsiTheme="minorHAnsi" w:cstheme="minorHAnsi"/>
          <w:sz w:val="22"/>
          <w:szCs w:val="22"/>
        </w:rPr>
        <w:t>, o Compromitente Fornecedor deverá, obrigatoriamente, encaminhar os seguintes documentos:</w:t>
      </w:r>
    </w:p>
    <w:p w:rsidR="004C0340" w:rsidRPr="004107BC" w:rsidRDefault="004C0340" w:rsidP="004C0340">
      <w:pPr>
        <w:widowControl w:val="0"/>
        <w:suppressAutoHyphens/>
        <w:jc w:val="both"/>
        <w:rPr>
          <w:rFonts w:asciiTheme="minorHAnsi" w:eastAsia="Calibri" w:hAnsiTheme="minorHAnsi" w:cstheme="minorHAnsi"/>
          <w:sz w:val="22"/>
          <w:szCs w:val="22"/>
        </w:rPr>
      </w:pPr>
    </w:p>
    <w:p w:rsidR="004C0340" w:rsidRPr="004107BC" w:rsidRDefault="004C0340" w:rsidP="004C0340">
      <w:pPr>
        <w:widowControl w:val="0"/>
        <w:suppressAutoHyphens/>
        <w:ind w:left="1134" w:hanging="425"/>
        <w:jc w:val="both"/>
        <w:rPr>
          <w:rFonts w:asciiTheme="minorHAnsi" w:eastAsia="Calibri" w:hAnsiTheme="minorHAnsi" w:cstheme="minorHAnsi"/>
          <w:sz w:val="22"/>
          <w:szCs w:val="22"/>
        </w:rPr>
      </w:pPr>
      <w:r w:rsidRPr="004107BC">
        <w:rPr>
          <w:rFonts w:asciiTheme="minorHAnsi" w:eastAsia="Calibri" w:hAnsiTheme="minorHAnsi" w:cstheme="minorHAnsi"/>
          <w:b/>
          <w:sz w:val="22"/>
          <w:szCs w:val="22"/>
        </w:rPr>
        <w:t xml:space="preserve">a) </w:t>
      </w:r>
      <w:r w:rsidRPr="004107BC">
        <w:rPr>
          <w:rFonts w:asciiTheme="minorHAnsi" w:eastAsia="Calibri" w:hAnsiTheme="minorHAnsi" w:cstheme="minorHAnsi"/>
          <w:b/>
          <w:sz w:val="22"/>
          <w:szCs w:val="22"/>
        </w:rPr>
        <w:tab/>
      </w:r>
      <w:r w:rsidRPr="004107BC">
        <w:rPr>
          <w:rFonts w:asciiTheme="minorHAnsi" w:eastAsia="Calibri" w:hAnsiTheme="minorHAnsi" w:cstheme="minorHAnsi"/>
          <w:b/>
          <w:sz w:val="22"/>
          <w:szCs w:val="22"/>
          <w:u w:val="single"/>
        </w:rPr>
        <w:t>03 (três) vias da Autorização de Fornecimento (AF)</w:t>
      </w:r>
      <w:r w:rsidRPr="004107BC">
        <w:rPr>
          <w:rFonts w:asciiTheme="minorHAnsi" w:eastAsia="Calibri" w:hAnsiTheme="minorHAnsi" w:cstheme="minorHAnsi"/>
          <w:sz w:val="22"/>
          <w:szCs w:val="22"/>
        </w:rPr>
        <w:t xml:space="preserve"> encaminhada pela Administração, que deverão estar devidamente assinadas pelo Compromitente Fornecedor em local apropriado;</w:t>
      </w:r>
    </w:p>
    <w:p w:rsidR="004C0340" w:rsidRPr="004107BC" w:rsidRDefault="004C0340" w:rsidP="004C0340">
      <w:pPr>
        <w:widowControl w:val="0"/>
        <w:suppressAutoHyphens/>
        <w:ind w:left="1134" w:hanging="425"/>
        <w:jc w:val="both"/>
        <w:rPr>
          <w:rFonts w:asciiTheme="minorHAnsi" w:eastAsia="Calibri" w:hAnsiTheme="minorHAnsi" w:cstheme="minorHAnsi"/>
          <w:sz w:val="22"/>
          <w:szCs w:val="22"/>
        </w:rPr>
      </w:pPr>
      <w:r w:rsidRPr="004107BC">
        <w:rPr>
          <w:rFonts w:asciiTheme="minorHAnsi" w:eastAsia="Calibri" w:hAnsiTheme="minorHAnsi" w:cstheme="minorHAnsi"/>
          <w:b/>
          <w:sz w:val="22"/>
          <w:szCs w:val="22"/>
        </w:rPr>
        <w:t xml:space="preserve">b) </w:t>
      </w:r>
      <w:r w:rsidRPr="004107BC">
        <w:rPr>
          <w:rFonts w:asciiTheme="minorHAnsi" w:eastAsia="Calibri" w:hAnsiTheme="minorHAnsi" w:cstheme="minorHAnsi"/>
          <w:b/>
          <w:sz w:val="22"/>
          <w:szCs w:val="22"/>
        </w:rPr>
        <w:tab/>
      </w:r>
      <w:r w:rsidRPr="004107BC">
        <w:rPr>
          <w:rFonts w:asciiTheme="minorHAnsi" w:eastAsia="Calibri" w:hAnsiTheme="minorHAnsi" w:cstheme="minorHAnsi"/>
          <w:b/>
          <w:sz w:val="22"/>
          <w:szCs w:val="22"/>
          <w:u w:val="single"/>
        </w:rPr>
        <w:t>Nota fiscal e/ou Fatura</w:t>
      </w:r>
      <w:r w:rsidRPr="004107BC">
        <w:rPr>
          <w:rFonts w:asciiTheme="minorHAnsi" w:eastAsia="Calibri" w:hAnsiTheme="minorHAnsi" w:cstheme="minorHAnsi"/>
          <w:sz w:val="22"/>
          <w:szCs w:val="22"/>
        </w:rPr>
        <w:t xml:space="preserve"> gerada pelo fornecimento das quantidades de </w:t>
      </w:r>
      <w:r>
        <w:rPr>
          <w:rFonts w:asciiTheme="minorHAnsi" w:hAnsiTheme="minorHAnsi" w:cstheme="minorHAnsi"/>
          <w:sz w:val="22"/>
          <w:szCs w:val="22"/>
        </w:rPr>
        <w:t>produtos</w:t>
      </w:r>
      <w:r w:rsidRPr="004107BC">
        <w:rPr>
          <w:rFonts w:asciiTheme="minorHAnsi" w:eastAsia="Calibri" w:hAnsiTheme="minorHAnsi" w:cstheme="minorHAnsi"/>
          <w:sz w:val="22"/>
          <w:szCs w:val="22"/>
        </w:rPr>
        <w:t xml:space="preserve"> entregues solicitados na AF. Caso a quantidade entregue seja menor da requerida na Autorização de Fornecimento (AF) o Compromitente Fornecedor deverá informar por escrito, os motivos de não entrega dos </w:t>
      </w:r>
      <w:r>
        <w:rPr>
          <w:rFonts w:asciiTheme="minorHAnsi" w:hAnsiTheme="minorHAnsi" w:cstheme="minorHAnsi"/>
          <w:sz w:val="22"/>
          <w:szCs w:val="22"/>
        </w:rPr>
        <w:t>produtos</w:t>
      </w:r>
      <w:r w:rsidRPr="004107BC">
        <w:rPr>
          <w:rFonts w:asciiTheme="minorHAnsi" w:eastAsia="Calibri" w:hAnsiTheme="minorHAnsi" w:cstheme="minorHAnsi"/>
          <w:sz w:val="22"/>
          <w:szCs w:val="22"/>
        </w:rPr>
        <w:t xml:space="preserve"> solicitados, os quais serão analisados pela Secretaria requerente e posteriormente será informado à mesma sobre a decisão;</w:t>
      </w:r>
    </w:p>
    <w:p w:rsidR="004C0340" w:rsidRPr="004107BC" w:rsidRDefault="004C0340" w:rsidP="004C0340">
      <w:pPr>
        <w:widowControl w:val="0"/>
        <w:suppressAutoHyphens/>
        <w:ind w:left="1134" w:hanging="425"/>
        <w:jc w:val="both"/>
        <w:rPr>
          <w:rFonts w:asciiTheme="minorHAnsi" w:eastAsia="Calibri" w:hAnsiTheme="minorHAnsi" w:cstheme="minorHAnsi"/>
          <w:sz w:val="22"/>
          <w:szCs w:val="22"/>
        </w:rPr>
      </w:pPr>
      <w:r w:rsidRPr="004107BC">
        <w:rPr>
          <w:rFonts w:asciiTheme="minorHAnsi" w:eastAsia="Calibri" w:hAnsiTheme="minorHAnsi" w:cstheme="minorHAnsi"/>
          <w:b/>
          <w:sz w:val="22"/>
          <w:szCs w:val="22"/>
        </w:rPr>
        <w:t xml:space="preserve">c) </w:t>
      </w:r>
      <w:r w:rsidRPr="004107BC">
        <w:rPr>
          <w:rFonts w:asciiTheme="minorHAnsi" w:eastAsia="Calibri" w:hAnsiTheme="minorHAnsi" w:cstheme="minorHAnsi"/>
          <w:b/>
          <w:sz w:val="22"/>
          <w:szCs w:val="22"/>
        </w:rPr>
        <w:tab/>
      </w:r>
      <w:r w:rsidRPr="004107BC">
        <w:rPr>
          <w:rFonts w:asciiTheme="minorHAnsi" w:eastAsia="Calibri" w:hAnsiTheme="minorHAnsi" w:cstheme="minorHAnsi"/>
          <w:b/>
          <w:sz w:val="22"/>
          <w:szCs w:val="22"/>
          <w:u w:val="single"/>
        </w:rPr>
        <w:t>Certidões Negativas de Débitos</w:t>
      </w:r>
      <w:r w:rsidRPr="004107BC">
        <w:rPr>
          <w:rFonts w:asciiTheme="minorHAnsi" w:eastAsia="Calibri" w:hAnsiTheme="minorHAnsi" w:cstheme="minorHAnsi"/>
          <w:sz w:val="22"/>
          <w:szCs w:val="22"/>
        </w:rPr>
        <w:t>: da União, do Estado, do Município e da Certidão Negativa de Débitos Trabalhistas (CNDT), sendo que, todas deverão estar dentro do prazo de validade de no mínimo 10 (dez) dias antes de seu vencimento.</w:t>
      </w:r>
    </w:p>
    <w:p w:rsidR="004C0340" w:rsidRPr="004107BC" w:rsidRDefault="004C0340" w:rsidP="004C0340">
      <w:pPr>
        <w:numPr>
          <w:ilvl w:val="1"/>
          <w:numId w:val="3"/>
        </w:numPr>
        <w:spacing w:after="0" w:line="240" w:lineRule="auto"/>
        <w:ind w:left="0" w:firstLine="0"/>
        <w:jc w:val="both"/>
        <w:rPr>
          <w:rFonts w:asciiTheme="minorHAnsi" w:hAnsiTheme="minorHAnsi" w:cstheme="minorHAnsi"/>
          <w:b/>
          <w:color w:val="000000"/>
          <w:sz w:val="22"/>
          <w:szCs w:val="22"/>
        </w:rPr>
      </w:pPr>
      <w:r w:rsidRPr="004107BC">
        <w:rPr>
          <w:rFonts w:asciiTheme="minorHAnsi" w:hAnsiTheme="minorHAnsi" w:cstheme="minorHAnsi"/>
          <w:b/>
          <w:kern w:val="20"/>
          <w:sz w:val="22"/>
          <w:szCs w:val="22"/>
          <w:u w:val="single"/>
        </w:rPr>
        <w:t>DO RECEBIMENTO</w:t>
      </w:r>
    </w:p>
    <w:p w:rsidR="004C0340" w:rsidRPr="004107BC" w:rsidRDefault="004C0340" w:rsidP="004C0340">
      <w:pPr>
        <w:numPr>
          <w:ilvl w:val="2"/>
          <w:numId w:val="3"/>
        </w:numPr>
        <w:spacing w:after="0" w:line="240" w:lineRule="auto"/>
        <w:ind w:left="0" w:firstLine="0"/>
        <w:jc w:val="both"/>
        <w:rPr>
          <w:rFonts w:asciiTheme="minorHAnsi" w:hAnsiTheme="minorHAnsi" w:cstheme="minorHAnsi"/>
          <w:color w:val="000000"/>
          <w:sz w:val="22"/>
          <w:szCs w:val="22"/>
        </w:rPr>
      </w:pPr>
      <w:r w:rsidRPr="004107BC">
        <w:rPr>
          <w:rFonts w:asciiTheme="minorHAnsi" w:hAnsiTheme="minorHAnsi" w:cstheme="minorHAnsi"/>
          <w:kern w:val="20"/>
          <w:sz w:val="22"/>
          <w:szCs w:val="22"/>
        </w:rPr>
        <w:t xml:space="preserve">O recebimento deverá se efetivar, em conformidade com os </w:t>
      </w:r>
      <w:proofErr w:type="spellStart"/>
      <w:r w:rsidRPr="004107BC">
        <w:rPr>
          <w:rFonts w:asciiTheme="minorHAnsi" w:hAnsiTheme="minorHAnsi" w:cstheme="minorHAnsi"/>
          <w:kern w:val="20"/>
          <w:sz w:val="22"/>
          <w:szCs w:val="22"/>
        </w:rPr>
        <w:t>arts</w:t>
      </w:r>
      <w:proofErr w:type="spellEnd"/>
      <w:r w:rsidRPr="004107BC">
        <w:rPr>
          <w:rFonts w:asciiTheme="minorHAnsi" w:hAnsiTheme="minorHAnsi" w:cstheme="minorHAnsi"/>
          <w:kern w:val="20"/>
          <w:sz w:val="22"/>
          <w:szCs w:val="22"/>
        </w:rPr>
        <w:t>. 73 a 76 da Lei Federal n.º 8.666/93, especificamente nos termos do art. 73, inciso II, alíneas “a” e “b” do referido dispositivo</w:t>
      </w:r>
      <w:r w:rsidRPr="004107BC">
        <w:rPr>
          <w:rFonts w:asciiTheme="minorHAnsi" w:hAnsiTheme="minorHAnsi" w:cstheme="minorHAnsi"/>
          <w:color w:val="000000"/>
          <w:kern w:val="20"/>
          <w:sz w:val="22"/>
          <w:szCs w:val="22"/>
        </w:rPr>
        <w:t>.</w:t>
      </w:r>
    </w:p>
    <w:p w:rsidR="004C0340" w:rsidRPr="004107BC" w:rsidRDefault="004C0340" w:rsidP="004C0340">
      <w:pPr>
        <w:jc w:val="both"/>
        <w:rPr>
          <w:rFonts w:asciiTheme="minorHAnsi" w:hAnsiTheme="minorHAnsi" w:cstheme="minorHAnsi"/>
          <w:color w:val="000000"/>
          <w:sz w:val="22"/>
          <w:szCs w:val="22"/>
        </w:rPr>
      </w:pPr>
    </w:p>
    <w:p w:rsidR="004C0340" w:rsidRPr="004107BC" w:rsidRDefault="004C0340" w:rsidP="004C0340">
      <w:pPr>
        <w:widowControl w:val="0"/>
        <w:numPr>
          <w:ilvl w:val="1"/>
          <w:numId w:val="23"/>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 xml:space="preserve">Relativamente ao disposto na presente cláusula, </w:t>
      </w:r>
      <w:proofErr w:type="gramStart"/>
      <w:r w:rsidRPr="004107BC">
        <w:rPr>
          <w:rFonts w:asciiTheme="minorHAnsi" w:eastAsia="Calibri" w:hAnsiTheme="minorHAnsi" w:cstheme="minorHAnsi"/>
          <w:sz w:val="22"/>
          <w:szCs w:val="22"/>
        </w:rPr>
        <w:t>aplica-se</w:t>
      </w:r>
      <w:proofErr w:type="gramEnd"/>
      <w:r w:rsidRPr="004107BC">
        <w:rPr>
          <w:rFonts w:asciiTheme="minorHAnsi" w:eastAsia="Calibri" w:hAnsiTheme="minorHAnsi" w:cstheme="minorHAnsi"/>
          <w:sz w:val="22"/>
          <w:szCs w:val="22"/>
        </w:rPr>
        <w:t xml:space="preserve"> subsidiariamente as disposições da Lei n.º 8.078/90 – Código de Defesa do Consumidor.</w:t>
      </w:r>
    </w:p>
    <w:p w:rsidR="004C0340" w:rsidRPr="004107BC" w:rsidRDefault="004C0340" w:rsidP="004C0340">
      <w:pPr>
        <w:widowControl w:val="0"/>
        <w:suppressAutoHyphens/>
        <w:jc w:val="both"/>
        <w:rPr>
          <w:rFonts w:asciiTheme="minorHAnsi" w:eastAsia="Calibri" w:hAnsiTheme="minorHAnsi" w:cstheme="minorHAnsi"/>
          <w:sz w:val="22"/>
          <w:szCs w:val="22"/>
        </w:rPr>
      </w:pPr>
    </w:p>
    <w:p w:rsidR="004C0340" w:rsidRPr="004107BC" w:rsidRDefault="004C0340" w:rsidP="004C0340">
      <w:pPr>
        <w:widowControl w:val="0"/>
        <w:numPr>
          <w:ilvl w:val="1"/>
          <w:numId w:val="23"/>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 xml:space="preserve">Caso o Compromitente Fornecedor não possa fornecer os </w:t>
      </w:r>
      <w:r>
        <w:rPr>
          <w:rFonts w:asciiTheme="minorHAnsi" w:hAnsiTheme="minorHAnsi" w:cstheme="minorHAnsi"/>
          <w:sz w:val="22"/>
          <w:szCs w:val="22"/>
        </w:rPr>
        <w:t>produtos</w:t>
      </w:r>
      <w:r w:rsidRPr="004107BC">
        <w:rPr>
          <w:rFonts w:asciiTheme="minorHAnsi" w:eastAsia="Calibri" w:hAnsiTheme="minorHAnsi" w:cstheme="minorHAnsi"/>
          <w:sz w:val="22"/>
          <w:szCs w:val="22"/>
        </w:rPr>
        <w:t xml:space="preserve"> solicitados ou o quantitativo total ou parcial, deverá comunicar o fato à Secretaria Municipal solicitada, por escrito, no prazo máximo de </w:t>
      </w:r>
      <w:r w:rsidRPr="004107BC">
        <w:rPr>
          <w:rFonts w:asciiTheme="minorHAnsi" w:eastAsia="Calibri" w:hAnsiTheme="minorHAnsi" w:cstheme="minorHAnsi"/>
          <w:b/>
          <w:sz w:val="22"/>
          <w:szCs w:val="22"/>
        </w:rPr>
        <w:t>24 (vinte e quatro) horas</w:t>
      </w:r>
      <w:r w:rsidRPr="004107BC">
        <w:rPr>
          <w:rFonts w:asciiTheme="minorHAnsi" w:eastAsia="Calibri" w:hAnsiTheme="minorHAnsi" w:cstheme="minorHAnsi"/>
          <w:sz w:val="22"/>
          <w:szCs w:val="22"/>
        </w:rPr>
        <w:t>, a contar do recebimento da ordem de fornecimento.</w:t>
      </w:r>
    </w:p>
    <w:p w:rsidR="004C0340" w:rsidRPr="004107BC" w:rsidRDefault="004C0340" w:rsidP="004C0340">
      <w:pPr>
        <w:widowControl w:val="0"/>
        <w:suppressAutoHyphens/>
        <w:jc w:val="both"/>
        <w:rPr>
          <w:rFonts w:asciiTheme="minorHAnsi" w:eastAsia="Calibri" w:hAnsiTheme="minorHAnsi" w:cstheme="minorHAnsi"/>
          <w:sz w:val="22"/>
          <w:szCs w:val="22"/>
        </w:rPr>
      </w:pPr>
    </w:p>
    <w:p w:rsidR="004C0340" w:rsidRPr="004107BC" w:rsidRDefault="004C0340" w:rsidP="004C0340">
      <w:pPr>
        <w:widowControl w:val="0"/>
        <w:numPr>
          <w:ilvl w:val="1"/>
          <w:numId w:val="23"/>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 xml:space="preserve">Caso a fornecedora detentora da Ata se recusar ao recebimento da nota de empenho ou instrumento equivalente, no prazo de </w:t>
      </w:r>
      <w:r w:rsidRPr="004107BC">
        <w:rPr>
          <w:rFonts w:asciiTheme="minorHAnsi" w:eastAsia="Calibri" w:hAnsiTheme="minorHAnsi" w:cstheme="minorHAnsi"/>
          <w:b/>
          <w:sz w:val="22"/>
          <w:szCs w:val="22"/>
        </w:rPr>
        <w:t>05 (cinco) dias úteis</w:t>
      </w:r>
      <w:r w:rsidRPr="004107BC">
        <w:rPr>
          <w:rFonts w:asciiTheme="minorHAnsi" w:eastAsia="Calibri" w:hAnsiTheme="minorHAnsi" w:cstheme="minorHAnsi"/>
          <w:sz w:val="22"/>
          <w:szCs w:val="22"/>
        </w:rPr>
        <w:t>, a contar da notificação por meio hábil (fax ou e-mail), o Município de Coronel Sapucaia-MS convocará a segunda melhor classificada para efetuar o fornecimento, e assim sucessivamente quanto às demais classificadas, facultando aos faltosos as penalidades cabíveis.</w:t>
      </w:r>
    </w:p>
    <w:p w:rsidR="004C0340" w:rsidRPr="004107BC" w:rsidRDefault="004C0340" w:rsidP="004C0340">
      <w:pPr>
        <w:widowControl w:val="0"/>
        <w:suppressAutoHyphens/>
        <w:jc w:val="both"/>
        <w:rPr>
          <w:rFonts w:asciiTheme="minorHAnsi" w:eastAsia="Calibri" w:hAnsiTheme="minorHAnsi" w:cstheme="minorHAnsi"/>
          <w:sz w:val="22"/>
          <w:szCs w:val="22"/>
        </w:rPr>
      </w:pPr>
    </w:p>
    <w:p w:rsidR="004C0340" w:rsidRPr="004107BC" w:rsidRDefault="004C0340" w:rsidP="004C0340">
      <w:pPr>
        <w:widowControl w:val="0"/>
        <w:numPr>
          <w:ilvl w:val="1"/>
          <w:numId w:val="23"/>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A segunda fornecedora classificada só poderá fornecer à Administração, quando estiver esgotada a capacidade de fornecimento da primeira, e assim sucessivamente, de acordo com o consumo anual previsto, ou quando a primeira classificada tiver seu registro junto a Ata cancelado.</w:t>
      </w:r>
    </w:p>
    <w:p w:rsidR="004C0340" w:rsidRPr="004107BC" w:rsidRDefault="004C0340" w:rsidP="004C0340">
      <w:pPr>
        <w:widowControl w:val="0"/>
        <w:suppressAutoHyphens/>
        <w:jc w:val="both"/>
        <w:rPr>
          <w:rFonts w:asciiTheme="minorHAnsi" w:eastAsia="Calibri" w:hAnsiTheme="minorHAnsi" w:cstheme="minorHAnsi"/>
          <w:sz w:val="22"/>
          <w:szCs w:val="22"/>
        </w:rPr>
      </w:pPr>
    </w:p>
    <w:p w:rsidR="004C0340" w:rsidRPr="004107BC" w:rsidRDefault="004C0340" w:rsidP="004C0340">
      <w:pPr>
        <w:mirrorIndents/>
        <w:rPr>
          <w:rFonts w:asciiTheme="minorHAnsi" w:eastAsia="Calibri" w:hAnsiTheme="minorHAnsi" w:cstheme="minorHAnsi"/>
          <w:b/>
          <w:bCs/>
          <w:sz w:val="22"/>
          <w:szCs w:val="22"/>
        </w:rPr>
      </w:pPr>
      <w:r w:rsidRPr="004107BC">
        <w:rPr>
          <w:rFonts w:asciiTheme="minorHAnsi" w:eastAsia="Calibri" w:hAnsiTheme="minorHAnsi" w:cstheme="minorHAnsi"/>
          <w:b/>
          <w:bCs/>
          <w:sz w:val="22"/>
          <w:szCs w:val="22"/>
        </w:rPr>
        <w:t>CLÁUSULA OITAVA – DO PAGAMENTO</w:t>
      </w:r>
    </w:p>
    <w:p w:rsidR="004C0340" w:rsidRPr="004107BC" w:rsidRDefault="004C0340" w:rsidP="004C0340">
      <w:pPr>
        <w:widowControl w:val="0"/>
        <w:numPr>
          <w:ilvl w:val="1"/>
          <w:numId w:val="14"/>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 xml:space="preserve">Os pagamentos devidos às Contratadas serão efetuados parceladamente mediante ordem bancária no prazo de até 30 (trinta) dias, após a entrega dos </w:t>
      </w:r>
      <w:r>
        <w:rPr>
          <w:rFonts w:asciiTheme="minorHAnsi" w:hAnsiTheme="minorHAnsi" w:cstheme="minorHAnsi"/>
          <w:sz w:val="22"/>
          <w:szCs w:val="22"/>
        </w:rPr>
        <w:t>produtos</w:t>
      </w:r>
      <w:r w:rsidRPr="004107BC">
        <w:rPr>
          <w:rFonts w:asciiTheme="minorHAnsi" w:eastAsia="Calibri" w:hAnsiTheme="minorHAnsi" w:cstheme="minorHAnsi"/>
          <w:sz w:val="22"/>
          <w:szCs w:val="22"/>
        </w:rPr>
        <w:t xml:space="preserve"> e após a apresentação da respectiva documentação fiscal, devidamente atestada pelo setor competente, conforme dispõe o Art. 40, inciso XIV, alínea “a”, combinado com o Art. 73, inciso II, alínea “b”, da Lei Federal n.º 8.666/93 e alterações.</w:t>
      </w:r>
    </w:p>
    <w:p w:rsidR="004C0340" w:rsidRPr="004107BC" w:rsidRDefault="004C0340" w:rsidP="004C0340">
      <w:pPr>
        <w:widowControl w:val="0"/>
        <w:suppressAutoHyphens/>
        <w:jc w:val="both"/>
        <w:rPr>
          <w:rFonts w:asciiTheme="minorHAnsi" w:eastAsia="Calibri" w:hAnsiTheme="minorHAnsi" w:cstheme="minorHAnsi"/>
          <w:sz w:val="22"/>
          <w:szCs w:val="22"/>
        </w:rPr>
      </w:pPr>
    </w:p>
    <w:p w:rsidR="004C0340" w:rsidRPr="004107BC" w:rsidRDefault="004C0340" w:rsidP="004C0340">
      <w:pPr>
        <w:widowControl w:val="0"/>
        <w:numPr>
          <w:ilvl w:val="1"/>
          <w:numId w:val="14"/>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 xml:space="preserve">Os pagamentos somente serão efetuados após a comprovação, pela(s) fornecedora(s), de que se encontra </w:t>
      </w:r>
      <w:proofErr w:type="gramStart"/>
      <w:r w:rsidRPr="004107BC">
        <w:rPr>
          <w:rFonts w:asciiTheme="minorHAnsi" w:eastAsia="Calibri" w:hAnsiTheme="minorHAnsi" w:cstheme="minorHAnsi"/>
          <w:sz w:val="22"/>
          <w:szCs w:val="22"/>
        </w:rPr>
        <w:t>regular com suas obrigações, mediante a apresentação das Certidões Negativas de Débito da União, do Estado, do Município e a Certidão Negativa de Débito Trabalhista, todas</w:t>
      </w:r>
      <w:proofErr w:type="gramEnd"/>
      <w:r w:rsidRPr="004107BC">
        <w:rPr>
          <w:rFonts w:asciiTheme="minorHAnsi" w:eastAsia="Calibri" w:hAnsiTheme="minorHAnsi" w:cstheme="minorHAnsi"/>
          <w:sz w:val="22"/>
          <w:szCs w:val="22"/>
        </w:rPr>
        <w:t xml:space="preserve"> em plena validade.</w:t>
      </w:r>
    </w:p>
    <w:p w:rsidR="004C0340" w:rsidRPr="004107BC" w:rsidRDefault="004C0340" w:rsidP="004C0340">
      <w:pPr>
        <w:widowControl w:val="0"/>
        <w:suppressAutoHyphens/>
        <w:jc w:val="both"/>
        <w:rPr>
          <w:rFonts w:asciiTheme="minorHAnsi" w:eastAsia="Calibri" w:hAnsiTheme="minorHAnsi" w:cstheme="minorHAnsi"/>
          <w:sz w:val="22"/>
          <w:szCs w:val="22"/>
        </w:rPr>
      </w:pPr>
    </w:p>
    <w:p w:rsidR="004C0340" w:rsidRPr="004107BC" w:rsidRDefault="004C0340" w:rsidP="004C0340">
      <w:pPr>
        <w:widowControl w:val="0"/>
        <w:numPr>
          <w:ilvl w:val="1"/>
          <w:numId w:val="14"/>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Ocorrendo erro no documento da cobrança, este será devolvido e o pagamento será sustado para que a fornecedora tome as medidas necessárias, passando o prazo para o pagamento a ser contado a partir da data da reapresentação do mesmo.</w:t>
      </w:r>
    </w:p>
    <w:p w:rsidR="004C0340" w:rsidRPr="004107BC" w:rsidRDefault="004C0340" w:rsidP="004C0340">
      <w:pPr>
        <w:widowControl w:val="0"/>
        <w:suppressAutoHyphens/>
        <w:spacing w:after="0" w:line="240" w:lineRule="auto"/>
        <w:jc w:val="both"/>
        <w:rPr>
          <w:rFonts w:asciiTheme="minorHAnsi" w:eastAsia="Calibri" w:hAnsiTheme="minorHAnsi" w:cstheme="minorHAnsi"/>
          <w:sz w:val="22"/>
          <w:szCs w:val="22"/>
        </w:rPr>
      </w:pPr>
    </w:p>
    <w:p w:rsidR="004C0340" w:rsidRPr="004107BC" w:rsidRDefault="004C0340" w:rsidP="004C0340">
      <w:pPr>
        <w:widowControl w:val="0"/>
        <w:numPr>
          <w:ilvl w:val="1"/>
          <w:numId w:val="14"/>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Batang" w:hAnsiTheme="minorHAnsi" w:cstheme="minorHAnsi"/>
          <w:sz w:val="22"/>
          <w:szCs w:val="22"/>
        </w:rPr>
        <w:t>Caso se constate erro ou irregularidade na Nota Fiscal/Fatura, o órgão, a seu critério, poderá devolvê-la, para as devidas correções, ou aceitá-la, com a glosa da parte que considerar indevida</w:t>
      </w:r>
      <w:r w:rsidRPr="004107BC">
        <w:rPr>
          <w:rFonts w:asciiTheme="minorHAnsi" w:eastAsia="Calibri" w:hAnsiTheme="minorHAnsi" w:cstheme="minorHAnsi"/>
          <w:sz w:val="22"/>
          <w:szCs w:val="22"/>
        </w:rPr>
        <w:t>.</w:t>
      </w:r>
    </w:p>
    <w:p w:rsidR="004C0340" w:rsidRPr="004107BC" w:rsidRDefault="004C0340" w:rsidP="004C0340">
      <w:pPr>
        <w:widowControl w:val="0"/>
        <w:suppressAutoHyphens/>
        <w:spacing w:after="0" w:line="240" w:lineRule="auto"/>
        <w:jc w:val="both"/>
        <w:rPr>
          <w:rFonts w:asciiTheme="minorHAnsi" w:eastAsia="Calibri" w:hAnsiTheme="minorHAnsi" w:cstheme="minorHAnsi"/>
          <w:sz w:val="22"/>
          <w:szCs w:val="22"/>
        </w:rPr>
      </w:pPr>
    </w:p>
    <w:p w:rsidR="004C0340" w:rsidRPr="004107BC" w:rsidRDefault="004C0340" w:rsidP="004C0340">
      <w:pPr>
        <w:widowControl w:val="0"/>
        <w:numPr>
          <w:ilvl w:val="1"/>
          <w:numId w:val="14"/>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Na hipótese de devolução, a Nota Fiscal/Fatura será considerada como não apresentada, para fins de atendimento das condições contratuais e o prazo de pagamento passará a fluir após a sua reapresentação.</w:t>
      </w:r>
    </w:p>
    <w:p w:rsidR="004C0340" w:rsidRPr="004107BC" w:rsidRDefault="004C0340" w:rsidP="004C0340">
      <w:pPr>
        <w:widowControl w:val="0"/>
        <w:numPr>
          <w:ilvl w:val="1"/>
          <w:numId w:val="14"/>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Na pendência de liquidação da obrigação financeira em virtude de penalidade ou inadimplência contratual o valor será descontado da fatura ou créditos existentes em favor da fornecedora.</w:t>
      </w:r>
    </w:p>
    <w:p w:rsidR="004C0340" w:rsidRPr="004107BC" w:rsidRDefault="004C0340" w:rsidP="004C0340">
      <w:pPr>
        <w:widowControl w:val="0"/>
        <w:suppressAutoHyphens/>
        <w:jc w:val="both"/>
        <w:rPr>
          <w:rFonts w:asciiTheme="minorHAnsi" w:eastAsia="Calibri" w:hAnsiTheme="minorHAnsi" w:cstheme="minorHAnsi"/>
          <w:sz w:val="22"/>
          <w:szCs w:val="22"/>
        </w:rPr>
      </w:pPr>
    </w:p>
    <w:p w:rsidR="004C0340" w:rsidRPr="004107BC" w:rsidRDefault="004C0340" w:rsidP="004C0340">
      <w:pPr>
        <w:widowControl w:val="0"/>
        <w:numPr>
          <w:ilvl w:val="1"/>
          <w:numId w:val="14"/>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O órgão não pagará, sem que tenha autorização prévia e formalmente nenhum compromisso que lhe venha a ser cobrado diretamente por terceiros, sejam ou não instituições financeiras.</w:t>
      </w:r>
    </w:p>
    <w:p w:rsidR="004C0340" w:rsidRPr="004107BC" w:rsidRDefault="004C0340" w:rsidP="004C0340">
      <w:pPr>
        <w:widowControl w:val="0"/>
        <w:suppressAutoHyphens/>
        <w:jc w:val="both"/>
        <w:rPr>
          <w:rFonts w:asciiTheme="minorHAnsi" w:eastAsia="Calibri" w:hAnsiTheme="minorHAnsi" w:cstheme="minorHAnsi"/>
          <w:sz w:val="22"/>
          <w:szCs w:val="22"/>
        </w:rPr>
      </w:pPr>
    </w:p>
    <w:p w:rsidR="004C0340" w:rsidRPr="004107BC" w:rsidRDefault="004C0340" w:rsidP="004C0340">
      <w:pPr>
        <w:widowControl w:val="0"/>
        <w:numPr>
          <w:ilvl w:val="1"/>
          <w:numId w:val="14"/>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Os eventuais encargos financeiros, processuais e outros, decorrentes da inobservância, pela Fornecedora de prazo de pagamento, serão de sua exclusiva responsabilidade.</w:t>
      </w:r>
    </w:p>
    <w:p w:rsidR="004C0340" w:rsidRPr="004107BC" w:rsidRDefault="004C0340" w:rsidP="004C0340">
      <w:pPr>
        <w:widowControl w:val="0"/>
        <w:suppressAutoHyphens/>
        <w:jc w:val="both"/>
        <w:rPr>
          <w:rFonts w:asciiTheme="minorHAnsi" w:eastAsia="Calibri" w:hAnsiTheme="minorHAnsi" w:cstheme="minorHAnsi"/>
          <w:sz w:val="22"/>
          <w:szCs w:val="22"/>
        </w:rPr>
      </w:pPr>
    </w:p>
    <w:p w:rsidR="004C0340" w:rsidRPr="004107BC" w:rsidRDefault="004C0340" w:rsidP="004C0340">
      <w:pPr>
        <w:widowControl w:val="0"/>
        <w:numPr>
          <w:ilvl w:val="1"/>
          <w:numId w:val="14"/>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O Município de Coronel Sapucaia-MS efetuará retenção, na fonte, dos tributos e contribuições sobre todos os pagamentos devidos à fornecedora classificada.</w:t>
      </w:r>
    </w:p>
    <w:p w:rsidR="004C0340" w:rsidRPr="004107BC" w:rsidRDefault="004C0340" w:rsidP="004C0340">
      <w:pPr>
        <w:widowControl w:val="0"/>
        <w:suppressAutoHyphens/>
        <w:jc w:val="both"/>
        <w:rPr>
          <w:rFonts w:asciiTheme="minorHAnsi" w:eastAsia="Calibri" w:hAnsiTheme="minorHAnsi" w:cstheme="minorHAnsi"/>
          <w:sz w:val="22"/>
          <w:szCs w:val="22"/>
        </w:rPr>
      </w:pPr>
    </w:p>
    <w:p w:rsidR="004C0340" w:rsidRPr="004107BC" w:rsidRDefault="004C0340" w:rsidP="004C0340">
      <w:pPr>
        <w:widowControl w:val="0"/>
        <w:numPr>
          <w:ilvl w:val="1"/>
          <w:numId w:val="14"/>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lastRenderedPageBreak/>
        <w:t>Fica estabelecido o percentual de juros de 6% (seis por cento) ao ano, na hipótese de mora por parte do Município de Coronel Sapucaia.</w:t>
      </w:r>
    </w:p>
    <w:p w:rsidR="004C0340" w:rsidRPr="004107BC" w:rsidRDefault="004C0340" w:rsidP="004C0340">
      <w:pPr>
        <w:widowControl w:val="0"/>
        <w:suppressAutoHyphens/>
        <w:spacing w:after="0" w:line="240" w:lineRule="auto"/>
        <w:jc w:val="both"/>
        <w:rPr>
          <w:rFonts w:asciiTheme="minorHAnsi" w:eastAsia="Calibri" w:hAnsiTheme="minorHAnsi" w:cstheme="minorHAnsi"/>
          <w:sz w:val="22"/>
          <w:szCs w:val="22"/>
        </w:rPr>
      </w:pPr>
    </w:p>
    <w:p w:rsidR="004C0340" w:rsidRPr="004107BC" w:rsidRDefault="004C0340" w:rsidP="004C0340">
      <w:pPr>
        <w:widowControl w:val="0"/>
        <w:numPr>
          <w:ilvl w:val="1"/>
          <w:numId w:val="14"/>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As Notas Fiscais e/ou Faturas correspondentes, serão discriminativas, constando o número do Contrato a ser firmado, banco, agência, número da conta - corrente e prazo de pagamento, e ainda o número da Nota de Empenho.</w:t>
      </w:r>
    </w:p>
    <w:p w:rsidR="004C0340" w:rsidRPr="004107BC" w:rsidRDefault="004C0340" w:rsidP="004C0340">
      <w:pPr>
        <w:widowControl w:val="0"/>
        <w:suppressAutoHyphens/>
        <w:spacing w:after="0" w:line="240" w:lineRule="auto"/>
        <w:jc w:val="both"/>
        <w:rPr>
          <w:rFonts w:asciiTheme="minorHAnsi" w:eastAsia="Calibri" w:hAnsiTheme="minorHAnsi" w:cstheme="minorHAnsi"/>
          <w:sz w:val="22"/>
          <w:szCs w:val="22"/>
        </w:rPr>
      </w:pPr>
    </w:p>
    <w:p w:rsidR="004C0340" w:rsidRPr="004107BC" w:rsidRDefault="004C0340" w:rsidP="004C0340">
      <w:pPr>
        <w:widowControl w:val="0"/>
        <w:numPr>
          <w:ilvl w:val="1"/>
          <w:numId w:val="14"/>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Não será efetuado qualquer pagamento ao Compromitente Fornecedor enquanto houver pendência de liquidação da obrigação financeira em virtude de penalidade ou inadimplência contratual, o valor será descontado da fatura ou crédito existente em favor do Compromitente Fornecedor.</w:t>
      </w:r>
    </w:p>
    <w:p w:rsidR="004C0340" w:rsidRPr="004107BC" w:rsidRDefault="004C0340" w:rsidP="004C0340">
      <w:pPr>
        <w:widowControl w:val="0"/>
        <w:suppressAutoHyphens/>
        <w:spacing w:after="0" w:line="240" w:lineRule="auto"/>
        <w:jc w:val="both"/>
        <w:rPr>
          <w:rFonts w:asciiTheme="minorHAnsi" w:eastAsia="Calibri" w:hAnsiTheme="minorHAnsi" w:cstheme="minorHAnsi"/>
          <w:sz w:val="22"/>
          <w:szCs w:val="22"/>
        </w:rPr>
      </w:pPr>
    </w:p>
    <w:p w:rsidR="004C0340" w:rsidRPr="004107BC" w:rsidRDefault="004C0340" w:rsidP="004C0340">
      <w:pPr>
        <w:widowControl w:val="0"/>
        <w:numPr>
          <w:ilvl w:val="1"/>
          <w:numId w:val="14"/>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O Município de Coronel Sapucaia não efetuará nenhum pagamento ao Compromitente Fornecedor sem a devida apresentação da Nota Fiscal Eletrônica – NF-e, além das demais exigências legais.</w:t>
      </w:r>
    </w:p>
    <w:p w:rsidR="004C0340" w:rsidRPr="004107BC" w:rsidRDefault="004C0340" w:rsidP="004C0340">
      <w:pPr>
        <w:widowControl w:val="0"/>
        <w:suppressAutoHyphens/>
        <w:spacing w:after="0" w:line="240" w:lineRule="auto"/>
        <w:jc w:val="both"/>
        <w:rPr>
          <w:rFonts w:asciiTheme="minorHAnsi" w:eastAsia="Calibri" w:hAnsiTheme="minorHAnsi" w:cstheme="minorHAnsi"/>
          <w:sz w:val="22"/>
          <w:szCs w:val="22"/>
        </w:rPr>
      </w:pPr>
    </w:p>
    <w:p w:rsidR="004C0340" w:rsidRPr="004107BC" w:rsidRDefault="004C0340" w:rsidP="004C0340">
      <w:pPr>
        <w:widowControl w:val="0"/>
        <w:numPr>
          <w:ilvl w:val="1"/>
          <w:numId w:val="14"/>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Batang" w:hAnsiTheme="minorHAnsi" w:cstheme="minorHAnsi"/>
          <w:sz w:val="22"/>
          <w:szCs w:val="22"/>
        </w:rPr>
        <w:t>O Compromitente Fornecedor fica ciente que o Município de Coronel Sapucaia-MS, efetuará a retenção de valores devidos, em razão de cumprimento</w:t>
      </w:r>
      <w:r w:rsidRPr="004107BC">
        <w:rPr>
          <w:rFonts w:asciiTheme="minorHAnsi" w:eastAsia="Calibri" w:hAnsiTheme="minorHAnsi" w:cstheme="minorHAnsi"/>
          <w:sz w:val="22"/>
          <w:szCs w:val="22"/>
        </w:rPr>
        <w:t xml:space="preserve"> da referida Ata a ser firmada, caso seja demonstrado que o mesmo possua Débitos Trabalhistas.</w:t>
      </w:r>
    </w:p>
    <w:p w:rsidR="004C0340" w:rsidRPr="004107BC" w:rsidRDefault="004C0340" w:rsidP="004C0340">
      <w:pPr>
        <w:widowControl w:val="0"/>
        <w:suppressAutoHyphens/>
        <w:spacing w:after="0" w:line="240" w:lineRule="auto"/>
        <w:jc w:val="both"/>
        <w:rPr>
          <w:rFonts w:asciiTheme="minorHAnsi" w:eastAsia="Calibri" w:hAnsiTheme="minorHAnsi" w:cstheme="minorHAnsi"/>
          <w:sz w:val="22"/>
          <w:szCs w:val="22"/>
        </w:rPr>
      </w:pPr>
    </w:p>
    <w:p w:rsidR="004C0340" w:rsidRPr="004107BC" w:rsidRDefault="004C0340" w:rsidP="004C0340">
      <w:pPr>
        <w:widowControl w:val="0"/>
        <w:numPr>
          <w:ilvl w:val="1"/>
          <w:numId w:val="14"/>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Batang" w:hAnsiTheme="minorHAnsi" w:cstheme="minorHAnsi"/>
          <w:sz w:val="22"/>
          <w:szCs w:val="22"/>
        </w:rPr>
        <w:t>Como condição para pagamento, o Compromitente Fornecedor deverá se encontrar nas mesmas condições requeridas na fase de habilitação, assim como para o recebimento dos pagamentos relativos ao objeto contratado.</w:t>
      </w:r>
    </w:p>
    <w:p w:rsidR="004C0340" w:rsidRPr="004107BC" w:rsidRDefault="004C0340" w:rsidP="004C0340">
      <w:pPr>
        <w:spacing w:after="0" w:line="240" w:lineRule="auto"/>
        <w:mirrorIndents/>
        <w:rPr>
          <w:rFonts w:asciiTheme="minorHAnsi" w:eastAsia="Calibri" w:hAnsiTheme="minorHAnsi" w:cstheme="minorHAnsi"/>
          <w:b/>
          <w:bCs/>
          <w:color w:val="000000"/>
          <w:sz w:val="22"/>
          <w:szCs w:val="22"/>
        </w:rPr>
      </w:pPr>
    </w:p>
    <w:p w:rsidR="004C0340" w:rsidRPr="004107BC" w:rsidRDefault="004C0340" w:rsidP="004C0340">
      <w:pPr>
        <w:mirrorIndents/>
        <w:rPr>
          <w:rFonts w:asciiTheme="minorHAnsi" w:eastAsia="Calibri" w:hAnsiTheme="minorHAnsi" w:cstheme="minorHAnsi"/>
          <w:b/>
          <w:bCs/>
          <w:color w:val="000000"/>
          <w:sz w:val="22"/>
          <w:szCs w:val="22"/>
        </w:rPr>
      </w:pPr>
      <w:r w:rsidRPr="004107BC">
        <w:rPr>
          <w:rFonts w:asciiTheme="minorHAnsi" w:eastAsia="Calibri" w:hAnsiTheme="minorHAnsi" w:cstheme="minorHAnsi"/>
          <w:b/>
          <w:bCs/>
          <w:color w:val="000000"/>
          <w:sz w:val="22"/>
          <w:szCs w:val="22"/>
        </w:rPr>
        <w:t xml:space="preserve">CLÁUSULA NONA </w:t>
      </w:r>
      <w:r w:rsidRPr="004107BC">
        <w:rPr>
          <w:rFonts w:asciiTheme="minorHAnsi" w:eastAsia="Calibri" w:hAnsiTheme="minorHAnsi" w:cstheme="minorHAnsi"/>
          <w:b/>
          <w:bCs/>
          <w:noProof/>
          <w:color w:val="000000"/>
          <w:sz w:val="22"/>
          <w:szCs w:val="22"/>
        </w:rPr>
        <w:t>–</w:t>
      </w:r>
      <w:r w:rsidRPr="004107BC">
        <w:rPr>
          <w:rFonts w:asciiTheme="minorHAnsi" w:eastAsia="Calibri" w:hAnsiTheme="minorHAnsi" w:cstheme="minorHAnsi"/>
          <w:b/>
          <w:bCs/>
          <w:color w:val="000000"/>
          <w:sz w:val="22"/>
          <w:szCs w:val="22"/>
        </w:rPr>
        <w:t xml:space="preserve"> DAS SUPRESSÕES</w:t>
      </w:r>
    </w:p>
    <w:p w:rsidR="004C0340" w:rsidRPr="004107BC" w:rsidRDefault="004C0340" w:rsidP="004C0340">
      <w:pPr>
        <w:widowControl w:val="0"/>
        <w:numPr>
          <w:ilvl w:val="1"/>
          <w:numId w:val="15"/>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 xml:space="preserve">A supressão dos </w:t>
      </w:r>
      <w:r>
        <w:rPr>
          <w:rFonts w:asciiTheme="minorHAnsi" w:hAnsiTheme="minorHAnsi" w:cstheme="minorHAnsi"/>
          <w:sz w:val="22"/>
          <w:szCs w:val="22"/>
        </w:rPr>
        <w:t>produtos</w:t>
      </w:r>
      <w:r w:rsidRPr="004107BC">
        <w:rPr>
          <w:rFonts w:asciiTheme="minorHAnsi" w:eastAsia="Calibri" w:hAnsiTheme="minorHAnsi" w:cstheme="minorHAnsi"/>
          <w:sz w:val="22"/>
          <w:szCs w:val="22"/>
        </w:rPr>
        <w:t xml:space="preserve"> registrados na Ata de Registro de Preços poderá ser total ou parcial, a critério do órgão gerenciador, considerando-se o disposto no § 4º do artigo 15 da Lei Federal n.º 8.666/93 e alterações.</w:t>
      </w:r>
    </w:p>
    <w:p w:rsidR="004C0340" w:rsidRPr="004107BC" w:rsidRDefault="004C0340" w:rsidP="004C0340">
      <w:pPr>
        <w:widowControl w:val="0"/>
        <w:suppressAutoHyphens/>
        <w:spacing w:after="0" w:line="240" w:lineRule="auto"/>
        <w:jc w:val="both"/>
        <w:rPr>
          <w:rFonts w:asciiTheme="minorHAnsi" w:eastAsia="Calibri" w:hAnsiTheme="minorHAnsi" w:cstheme="minorHAnsi"/>
          <w:sz w:val="22"/>
          <w:szCs w:val="22"/>
        </w:rPr>
      </w:pPr>
    </w:p>
    <w:p w:rsidR="004C0340" w:rsidRPr="004107BC" w:rsidRDefault="004C0340" w:rsidP="004C0340">
      <w:pPr>
        <w:mirrorIndents/>
        <w:rPr>
          <w:rFonts w:asciiTheme="minorHAnsi" w:eastAsia="Calibri" w:hAnsiTheme="minorHAnsi" w:cstheme="minorHAnsi"/>
          <w:b/>
          <w:bCs/>
          <w:color w:val="000000"/>
          <w:sz w:val="22"/>
          <w:szCs w:val="22"/>
        </w:rPr>
      </w:pPr>
      <w:r w:rsidRPr="004107BC">
        <w:rPr>
          <w:rFonts w:asciiTheme="minorHAnsi" w:eastAsia="Calibri" w:hAnsiTheme="minorHAnsi" w:cstheme="minorHAnsi"/>
          <w:b/>
          <w:bCs/>
          <w:color w:val="000000"/>
          <w:sz w:val="22"/>
          <w:szCs w:val="22"/>
        </w:rPr>
        <w:t xml:space="preserve">CLÁUSULA DÉCIMA </w:t>
      </w:r>
      <w:r w:rsidRPr="004107BC">
        <w:rPr>
          <w:rFonts w:asciiTheme="minorHAnsi" w:eastAsia="Calibri" w:hAnsiTheme="minorHAnsi" w:cstheme="minorHAnsi"/>
          <w:b/>
          <w:bCs/>
          <w:noProof/>
          <w:color w:val="000000"/>
          <w:sz w:val="22"/>
          <w:szCs w:val="22"/>
        </w:rPr>
        <w:t>–</w:t>
      </w:r>
      <w:r w:rsidRPr="004107BC">
        <w:rPr>
          <w:rFonts w:asciiTheme="minorHAnsi" w:eastAsia="Calibri" w:hAnsiTheme="minorHAnsi" w:cstheme="minorHAnsi"/>
          <w:b/>
          <w:bCs/>
          <w:color w:val="000000"/>
          <w:sz w:val="22"/>
          <w:szCs w:val="22"/>
        </w:rPr>
        <w:t xml:space="preserve"> DA DOTAÇÃO ORÇAMENTÁRIA</w:t>
      </w:r>
    </w:p>
    <w:p w:rsidR="004C0340" w:rsidRPr="004107BC" w:rsidRDefault="004C0340" w:rsidP="004C0340">
      <w:pPr>
        <w:widowControl w:val="0"/>
        <w:numPr>
          <w:ilvl w:val="1"/>
          <w:numId w:val="16"/>
        </w:numPr>
        <w:spacing w:after="0" w:line="240" w:lineRule="auto"/>
        <w:ind w:left="0" w:right="-1" w:firstLine="0"/>
        <w:jc w:val="both"/>
        <w:rPr>
          <w:rFonts w:asciiTheme="minorHAnsi" w:eastAsia="Calibri" w:hAnsiTheme="minorHAnsi" w:cstheme="minorHAnsi"/>
          <w:sz w:val="22"/>
          <w:szCs w:val="22"/>
        </w:rPr>
      </w:pPr>
      <w:proofErr w:type="gramStart"/>
      <w:r w:rsidRPr="004107BC">
        <w:rPr>
          <w:rFonts w:asciiTheme="minorHAnsi" w:eastAsia="Calibri" w:hAnsiTheme="minorHAnsi" w:cstheme="minorHAnsi"/>
          <w:sz w:val="22"/>
          <w:szCs w:val="22"/>
        </w:rPr>
        <w:t>As despesas decorrentes da contratação dos objetos da presente Ata</w:t>
      </w:r>
      <w:proofErr w:type="gramEnd"/>
      <w:r w:rsidRPr="004107BC">
        <w:rPr>
          <w:rFonts w:asciiTheme="minorHAnsi" w:eastAsia="Calibri" w:hAnsiTheme="minorHAnsi" w:cstheme="minorHAnsi"/>
          <w:sz w:val="22"/>
          <w:szCs w:val="22"/>
        </w:rPr>
        <w:t xml:space="preserve"> de Registro de Preços correrão a cargo dos Órgãos ou Entidades Usuários da Ata, cujos Programas de Trabalho e Elementos de Despesas constarão nas respectivas notas de empenho, Contrato ou documento equivalente, observada as condições estabelecidas no edital e ao que dispõe o artigo 62, da Lei Federal n.º 8.666/93 e alterações.</w:t>
      </w:r>
    </w:p>
    <w:p w:rsidR="004C0340" w:rsidRPr="004107BC" w:rsidRDefault="004C0340" w:rsidP="004C0340">
      <w:pPr>
        <w:widowControl w:val="0"/>
        <w:spacing w:after="0" w:line="240" w:lineRule="auto"/>
        <w:ind w:right="-1"/>
        <w:jc w:val="both"/>
        <w:rPr>
          <w:rFonts w:asciiTheme="minorHAnsi" w:eastAsia="Calibri" w:hAnsiTheme="minorHAnsi" w:cstheme="minorHAnsi"/>
          <w:sz w:val="22"/>
          <w:szCs w:val="22"/>
        </w:rPr>
      </w:pPr>
    </w:p>
    <w:p w:rsidR="004C0340" w:rsidRPr="004107BC" w:rsidRDefault="004C0340" w:rsidP="004C0340">
      <w:pPr>
        <w:mirrorIndents/>
        <w:rPr>
          <w:rFonts w:asciiTheme="minorHAnsi" w:eastAsia="Calibri" w:hAnsiTheme="minorHAnsi" w:cstheme="minorHAnsi"/>
          <w:b/>
          <w:bCs/>
          <w:color w:val="000000"/>
          <w:sz w:val="22"/>
          <w:szCs w:val="22"/>
        </w:rPr>
      </w:pPr>
      <w:r w:rsidRPr="004107BC">
        <w:rPr>
          <w:rFonts w:asciiTheme="minorHAnsi" w:eastAsia="Calibri" w:hAnsiTheme="minorHAnsi" w:cstheme="minorHAnsi"/>
          <w:b/>
          <w:color w:val="000000"/>
          <w:sz w:val="22"/>
          <w:szCs w:val="22"/>
        </w:rPr>
        <w:t xml:space="preserve">CLÁUSULA DÉCIMA PRIMEIRA – </w:t>
      </w:r>
      <w:r w:rsidRPr="004107BC">
        <w:rPr>
          <w:rFonts w:asciiTheme="minorHAnsi" w:eastAsia="Calibri" w:hAnsiTheme="minorHAnsi" w:cstheme="minorHAnsi"/>
          <w:b/>
          <w:bCs/>
          <w:color w:val="000000"/>
          <w:sz w:val="22"/>
          <w:szCs w:val="22"/>
        </w:rPr>
        <w:t>DAS PENALIDADES E MULTAS</w:t>
      </w:r>
    </w:p>
    <w:p w:rsidR="004C0340" w:rsidRPr="004107BC" w:rsidRDefault="004C0340" w:rsidP="004C0340">
      <w:pPr>
        <w:widowControl w:val="0"/>
        <w:numPr>
          <w:ilvl w:val="1"/>
          <w:numId w:val="17"/>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Caso haja inexecução parcial ou total da Ata de Registro de Preços</w:t>
      </w:r>
      <w:r w:rsidRPr="004107BC">
        <w:rPr>
          <w:rFonts w:asciiTheme="minorHAnsi" w:eastAsia="Calibri" w:hAnsiTheme="minorHAnsi" w:cstheme="minorHAnsi"/>
          <w:smallCaps/>
          <w:sz w:val="22"/>
          <w:szCs w:val="22"/>
        </w:rPr>
        <w:t>,</w:t>
      </w:r>
      <w:r w:rsidRPr="004107BC">
        <w:rPr>
          <w:rFonts w:asciiTheme="minorHAnsi" w:eastAsia="Calibri" w:hAnsiTheme="minorHAnsi" w:cstheme="minorHAnsi"/>
          <w:sz w:val="22"/>
          <w:szCs w:val="22"/>
        </w:rPr>
        <w:t xml:space="preserve"> com fundamento na Lei Federal n.º 8.666/93 e alterações, consubstanciadas com as sanções previstas na Lei Federal n.º 10.520/02, a Administração poderá aplicar ao </w:t>
      </w:r>
      <w:r w:rsidRPr="004107BC">
        <w:rPr>
          <w:rFonts w:asciiTheme="minorHAnsi" w:eastAsia="Batang" w:hAnsiTheme="minorHAnsi" w:cstheme="minorHAnsi"/>
          <w:sz w:val="22"/>
          <w:szCs w:val="22"/>
        </w:rPr>
        <w:t>Compromitente Fornecedor</w:t>
      </w:r>
      <w:r w:rsidRPr="004107BC">
        <w:rPr>
          <w:rFonts w:asciiTheme="minorHAnsi" w:eastAsia="Calibri" w:hAnsiTheme="minorHAnsi" w:cstheme="minorHAnsi"/>
          <w:sz w:val="22"/>
          <w:szCs w:val="22"/>
        </w:rPr>
        <w:t xml:space="preserve"> as seguintes penalidades, sem prejuízo das responsabilidades civil e criminal.</w:t>
      </w:r>
    </w:p>
    <w:p w:rsidR="004C0340" w:rsidRPr="004107BC" w:rsidRDefault="004C0340" w:rsidP="004C0340">
      <w:pPr>
        <w:widowControl w:val="0"/>
        <w:suppressAutoHyphens/>
        <w:spacing w:after="0" w:line="240" w:lineRule="auto"/>
        <w:jc w:val="both"/>
        <w:rPr>
          <w:rFonts w:asciiTheme="minorHAnsi" w:eastAsia="Calibri" w:hAnsiTheme="minorHAnsi" w:cstheme="minorHAnsi"/>
          <w:sz w:val="22"/>
          <w:szCs w:val="22"/>
        </w:rPr>
      </w:pPr>
    </w:p>
    <w:p w:rsidR="004C0340" w:rsidRPr="004107BC" w:rsidRDefault="004C0340" w:rsidP="004C0340">
      <w:pPr>
        <w:widowControl w:val="0"/>
        <w:numPr>
          <w:ilvl w:val="2"/>
          <w:numId w:val="16"/>
        </w:numPr>
        <w:suppressAutoHyphens/>
        <w:spacing w:after="0" w:line="240" w:lineRule="auto"/>
        <w:ind w:left="0" w:firstLine="0"/>
        <w:jc w:val="both"/>
        <w:rPr>
          <w:rFonts w:asciiTheme="minorHAnsi" w:eastAsia="Calibri" w:hAnsiTheme="minorHAnsi" w:cstheme="minorHAnsi"/>
          <w:b/>
          <w:sz w:val="22"/>
          <w:szCs w:val="22"/>
        </w:rPr>
      </w:pPr>
      <w:r w:rsidRPr="004107BC">
        <w:rPr>
          <w:rFonts w:asciiTheme="minorHAnsi" w:eastAsia="Calibri" w:hAnsiTheme="minorHAnsi" w:cstheme="minorHAnsi"/>
          <w:sz w:val="22"/>
          <w:szCs w:val="22"/>
        </w:rPr>
        <w:t>Por inexecução ou execução irregular do fornecimento ou de prestação de serviços, nos termos da ATA:</w:t>
      </w:r>
    </w:p>
    <w:p w:rsidR="004C0340" w:rsidRPr="004107BC" w:rsidRDefault="004C0340" w:rsidP="004C0340">
      <w:pPr>
        <w:numPr>
          <w:ilvl w:val="0"/>
          <w:numId w:val="9"/>
        </w:numPr>
        <w:spacing w:after="0" w:line="240" w:lineRule="auto"/>
        <w:ind w:left="1276" w:hanging="567"/>
        <w:jc w:val="both"/>
        <w:rPr>
          <w:rFonts w:asciiTheme="minorHAnsi" w:eastAsia="Calibri" w:hAnsiTheme="minorHAnsi" w:cstheme="minorHAnsi"/>
          <w:color w:val="000000"/>
          <w:sz w:val="22"/>
          <w:szCs w:val="22"/>
        </w:rPr>
      </w:pPr>
      <w:r w:rsidRPr="004107BC">
        <w:rPr>
          <w:rFonts w:asciiTheme="minorHAnsi" w:eastAsia="Calibri" w:hAnsiTheme="minorHAnsi" w:cstheme="minorHAnsi"/>
          <w:color w:val="000000"/>
          <w:sz w:val="22"/>
          <w:szCs w:val="22"/>
        </w:rPr>
        <w:t>Advertência, por escrito;</w:t>
      </w:r>
    </w:p>
    <w:p w:rsidR="004C0340" w:rsidRPr="004107BC" w:rsidRDefault="004C0340" w:rsidP="004C0340">
      <w:pPr>
        <w:numPr>
          <w:ilvl w:val="0"/>
          <w:numId w:val="9"/>
        </w:numPr>
        <w:spacing w:after="0" w:line="240" w:lineRule="auto"/>
        <w:ind w:left="1276" w:hanging="567"/>
        <w:jc w:val="both"/>
        <w:rPr>
          <w:rFonts w:asciiTheme="minorHAnsi" w:eastAsia="Calibri" w:hAnsiTheme="minorHAnsi" w:cstheme="minorHAnsi"/>
          <w:color w:val="000000"/>
          <w:sz w:val="22"/>
          <w:szCs w:val="22"/>
        </w:rPr>
      </w:pPr>
      <w:r w:rsidRPr="004107BC">
        <w:rPr>
          <w:rFonts w:asciiTheme="minorHAnsi" w:eastAsia="Batang" w:hAnsiTheme="minorHAnsi" w:cstheme="minorHAnsi"/>
          <w:sz w:val="22"/>
          <w:szCs w:val="22"/>
        </w:rPr>
        <w:t xml:space="preserve">Multa moratória de 0,33% (trinta e três décimos por cento) por dia de atraso na entrega, incidente sobre o valor total do item registrado para a Empresa, </w:t>
      </w:r>
      <w:r w:rsidRPr="004107BC">
        <w:rPr>
          <w:rFonts w:asciiTheme="minorHAnsi" w:eastAsia="Batang" w:hAnsiTheme="minorHAnsi" w:cstheme="minorHAnsi"/>
          <w:sz w:val="22"/>
          <w:szCs w:val="22"/>
        </w:rPr>
        <w:lastRenderedPageBreak/>
        <w:t xml:space="preserve">limitada a incidência a 10 (dez) dias, que </w:t>
      </w:r>
      <w:proofErr w:type="gramStart"/>
      <w:r w:rsidRPr="004107BC">
        <w:rPr>
          <w:rFonts w:asciiTheme="minorHAnsi" w:eastAsia="Batang" w:hAnsiTheme="minorHAnsi" w:cstheme="minorHAnsi"/>
          <w:sz w:val="22"/>
          <w:szCs w:val="22"/>
        </w:rPr>
        <w:t>contar-se-á</w:t>
      </w:r>
      <w:proofErr w:type="gramEnd"/>
      <w:r w:rsidRPr="004107BC">
        <w:rPr>
          <w:rFonts w:asciiTheme="minorHAnsi" w:eastAsia="Batang" w:hAnsiTheme="minorHAnsi" w:cstheme="minorHAnsi"/>
          <w:sz w:val="22"/>
          <w:szCs w:val="22"/>
        </w:rPr>
        <w:t xml:space="preserve"> a partir da data limite para a entrega fixada nesta Ata de Registro ou após o prazo concedido para às substituições ou modificações devidas quando o objeto licitado estiver em desacordo com as especificações previstas; a partir do 10º (décimo) dia de atraso, configurar-se-á inexecução total ou parcial da Ata de Registro, com as consequências daí advindas</w:t>
      </w:r>
      <w:r w:rsidRPr="004107BC">
        <w:rPr>
          <w:rFonts w:asciiTheme="minorHAnsi" w:eastAsia="Calibri" w:hAnsiTheme="minorHAnsi" w:cstheme="minorHAnsi"/>
          <w:color w:val="000000"/>
          <w:sz w:val="22"/>
          <w:szCs w:val="22"/>
        </w:rPr>
        <w:t>;</w:t>
      </w:r>
    </w:p>
    <w:p w:rsidR="00F411F0" w:rsidRPr="00F411F0" w:rsidRDefault="004C0340" w:rsidP="004C0340">
      <w:pPr>
        <w:numPr>
          <w:ilvl w:val="0"/>
          <w:numId w:val="9"/>
        </w:numPr>
        <w:spacing w:after="0" w:line="240" w:lineRule="auto"/>
        <w:ind w:left="1276" w:hanging="567"/>
        <w:jc w:val="both"/>
        <w:rPr>
          <w:rFonts w:asciiTheme="minorHAnsi" w:eastAsia="Calibri" w:hAnsiTheme="minorHAnsi" w:cstheme="minorHAnsi"/>
          <w:color w:val="000000"/>
          <w:sz w:val="22"/>
          <w:szCs w:val="22"/>
        </w:rPr>
      </w:pPr>
      <w:r w:rsidRPr="004107BC">
        <w:rPr>
          <w:rFonts w:asciiTheme="minorHAnsi" w:eastAsia="Batang" w:hAnsiTheme="minorHAnsi" w:cstheme="minorHAnsi"/>
          <w:sz w:val="22"/>
          <w:szCs w:val="22"/>
        </w:rPr>
        <w:t xml:space="preserve">Liberação da referida Ata e </w:t>
      </w:r>
      <w:proofErr w:type="spellStart"/>
      <w:r w:rsidRPr="004107BC">
        <w:rPr>
          <w:rFonts w:asciiTheme="minorHAnsi" w:eastAsia="Batang" w:hAnsiTheme="minorHAnsi" w:cstheme="minorHAnsi"/>
          <w:sz w:val="22"/>
          <w:szCs w:val="22"/>
        </w:rPr>
        <w:t>cancelamen</w:t>
      </w:r>
      <w:proofErr w:type="spellEnd"/>
    </w:p>
    <w:p w:rsidR="004C0340" w:rsidRPr="004107BC" w:rsidRDefault="004C0340" w:rsidP="004C0340">
      <w:pPr>
        <w:numPr>
          <w:ilvl w:val="0"/>
          <w:numId w:val="9"/>
        </w:numPr>
        <w:spacing w:after="0" w:line="240" w:lineRule="auto"/>
        <w:ind w:left="1276" w:hanging="567"/>
        <w:jc w:val="both"/>
        <w:rPr>
          <w:rFonts w:asciiTheme="minorHAnsi" w:eastAsia="Calibri" w:hAnsiTheme="minorHAnsi" w:cstheme="minorHAnsi"/>
          <w:color w:val="000000"/>
          <w:sz w:val="22"/>
          <w:szCs w:val="22"/>
        </w:rPr>
      </w:pPr>
      <w:proofErr w:type="spellStart"/>
      <w:proofErr w:type="gramStart"/>
      <w:r w:rsidRPr="004107BC">
        <w:rPr>
          <w:rFonts w:asciiTheme="minorHAnsi" w:eastAsia="Batang" w:hAnsiTheme="minorHAnsi" w:cstheme="minorHAnsi"/>
          <w:sz w:val="22"/>
          <w:szCs w:val="22"/>
        </w:rPr>
        <w:t>to</w:t>
      </w:r>
      <w:proofErr w:type="spellEnd"/>
      <w:proofErr w:type="gramEnd"/>
      <w:r w:rsidRPr="004107BC">
        <w:rPr>
          <w:rFonts w:asciiTheme="minorHAnsi" w:eastAsia="Batang" w:hAnsiTheme="minorHAnsi" w:cstheme="minorHAnsi"/>
          <w:sz w:val="22"/>
          <w:szCs w:val="22"/>
        </w:rPr>
        <w:t xml:space="preserve"> do preço registrado após o 10º (décimo) dia de atraso</w:t>
      </w:r>
      <w:r w:rsidRPr="004107BC">
        <w:rPr>
          <w:rFonts w:asciiTheme="minorHAnsi" w:eastAsia="Calibri" w:hAnsiTheme="minorHAnsi" w:cstheme="minorHAnsi"/>
          <w:color w:val="000000"/>
          <w:sz w:val="22"/>
          <w:szCs w:val="22"/>
        </w:rPr>
        <w:t>;</w:t>
      </w:r>
    </w:p>
    <w:p w:rsidR="004C0340" w:rsidRPr="004107BC" w:rsidRDefault="004C0340" w:rsidP="004C0340">
      <w:pPr>
        <w:numPr>
          <w:ilvl w:val="0"/>
          <w:numId w:val="9"/>
        </w:numPr>
        <w:spacing w:after="0" w:line="240" w:lineRule="auto"/>
        <w:ind w:left="1276" w:hanging="567"/>
        <w:jc w:val="both"/>
        <w:rPr>
          <w:rFonts w:asciiTheme="minorHAnsi" w:eastAsia="Calibri" w:hAnsiTheme="minorHAnsi" w:cstheme="minorHAnsi"/>
          <w:color w:val="000000"/>
          <w:sz w:val="22"/>
          <w:szCs w:val="22"/>
        </w:rPr>
      </w:pPr>
      <w:r w:rsidRPr="004107BC">
        <w:rPr>
          <w:rFonts w:asciiTheme="minorHAnsi" w:eastAsia="Batang" w:hAnsiTheme="minorHAnsi" w:cstheme="minorHAnsi"/>
          <w:sz w:val="22"/>
          <w:szCs w:val="22"/>
        </w:rPr>
        <w:t>Multa compensatória de</w:t>
      </w:r>
      <w:r w:rsidRPr="004107BC">
        <w:rPr>
          <w:rFonts w:asciiTheme="minorHAnsi" w:eastAsia="Calibri" w:hAnsiTheme="minorHAnsi" w:cstheme="minorHAnsi"/>
          <w:sz w:val="22"/>
          <w:szCs w:val="22"/>
        </w:rPr>
        <w:t>:</w:t>
      </w:r>
    </w:p>
    <w:p w:rsidR="004C0340" w:rsidRPr="004107BC" w:rsidRDefault="004C0340" w:rsidP="004C0340">
      <w:pPr>
        <w:numPr>
          <w:ilvl w:val="0"/>
          <w:numId w:val="21"/>
        </w:numPr>
        <w:spacing w:after="0" w:line="240" w:lineRule="auto"/>
        <w:ind w:left="1701" w:hanging="425"/>
        <w:jc w:val="both"/>
        <w:rPr>
          <w:rFonts w:asciiTheme="minorHAnsi" w:eastAsia="Batang" w:hAnsiTheme="minorHAnsi" w:cstheme="minorHAnsi"/>
          <w:sz w:val="22"/>
          <w:szCs w:val="22"/>
        </w:rPr>
      </w:pPr>
      <w:r w:rsidRPr="004107BC">
        <w:rPr>
          <w:rFonts w:asciiTheme="minorHAnsi" w:eastAsia="Batang" w:hAnsiTheme="minorHAnsi" w:cstheme="minorHAnsi"/>
          <w:sz w:val="22"/>
          <w:szCs w:val="22"/>
        </w:rPr>
        <w:t xml:space="preserve">3% (três por cento) sobre o valor correspondente a parte não cumprida da Ata de Registro por ocorrência, até o limite de 9% (nove por cento), em caso de inexecução parcial da presente Ata; </w:t>
      </w:r>
      <w:proofErr w:type="gramStart"/>
      <w:r w:rsidRPr="004107BC">
        <w:rPr>
          <w:rFonts w:asciiTheme="minorHAnsi" w:eastAsia="Batang" w:hAnsiTheme="minorHAnsi" w:cstheme="minorHAnsi"/>
          <w:sz w:val="22"/>
          <w:szCs w:val="22"/>
        </w:rPr>
        <w:t>e</w:t>
      </w:r>
      <w:proofErr w:type="gramEnd"/>
    </w:p>
    <w:p w:rsidR="004C0340" w:rsidRPr="004107BC" w:rsidRDefault="004C0340" w:rsidP="004C0340">
      <w:pPr>
        <w:numPr>
          <w:ilvl w:val="0"/>
          <w:numId w:val="21"/>
        </w:numPr>
        <w:spacing w:after="0" w:line="240" w:lineRule="auto"/>
        <w:ind w:left="1701" w:hanging="425"/>
        <w:jc w:val="both"/>
        <w:rPr>
          <w:rFonts w:asciiTheme="minorHAnsi" w:eastAsia="Batang" w:hAnsiTheme="minorHAnsi" w:cstheme="minorHAnsi"/>
          <w:sz w:val="22"/>
          <w:szCs w:val="22"/>
        </w:rPr>
      </w:pPr>
      <w:r w:rsidRPr="004107BC">
        <w:rPr>
          <w:rFonts w:asciiTheme="minorHAnsi" w:eastAsia="Batang" w:hAnsiTheme="minorHAnsi" w:cstheme="minorHAnsi"/>
          <w:sz w:val="22"/>
          <w:szCs w:val="22"/>
        </w:rPr>
        <w:t>30% (trinta por cento) sobre o valor da Ata de Registro, em caso de inexecução total da obrigação assumida.</w:t>
      </w:r>
    </w:p>
    <w:p w:rsidR="004C0340" w:rsidRPr="004107BC" w:rsidRDefault="004C0340" w:rsidP="004C0340">
      <w:pPr>
        <w:ind w:left="1701"/>
        <w:jc w:val="both"/>
        <w:rPr>
          <w:rFonts w:asciiTheme="minorHAnsi" w:eastAsia="Batang" w:hAnsiTheme="minorHAnsi" w:cstheme="minorHAnsi"/>
          <w:sz w:val="22"/>
          <w:szCs w:val="22"/>
        </w:rPr>
      </w:pPr>
    </w:p>
    <w:p w:rsidR="004C0340" w:rsidRPr="004107BC" w:rsidRDefault="004C0340" w:rsidP="004C0340">
      <w:pPr>
        <w:widowControl w:val="0"/>
        <w:numPr>
          <w:ilvl w:val="1"/>
          <w:numId w:val="22"/>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Batang" w:hAnsiTheme="minorHAnsi" w:cstheme="minorHAnsi"/>
          <w:sz w:val="22"/>
          <w:szCs w:val="22"/>
        </w:rPr>
        <w:t>A apresentação de documentação falsa, não manutenção da proposta e cometimento de fraude fiscal, acarretará sem prejuízo das demais cominações legais</w:t>
      </w:r>
      <w:r w:rsidRPr="004107BC">
        <w:rPr>
          <w:rFonts w:asciiTheme="minorHAnsi" w:eastAsia="Calibri" w:hAnsiTheme="minorHAnsi" w:cstheme="minorHAnsi"/>
          <w:sz w:val="22"/>
          <w:szCs w:val="22"/>
        </w:rPr>
        <w:t>:</w:t>
      </w:r>
    </w:p>
    <w:p w:rsidR="004C0340" w:rsidRPr="004107BC" w:rsidRDefault="004C0340" w:rsidP="004C0340">
      <w:pPr>
        <w:widowControl w:val="0"/>
        <w:suppressAutoHyphens/>
        <w:jc w:val="both"/>
        <w:rPr>
          <w:rFonts w:asciiTheme="minorHAnsi" w:eastAsia="Calibri" w:hAnsiTheme="minorHAnsi" w:cstheme="minorHAnsi"/>
          <w:sz w:val="22"/>
          <w:szCs w:val="22"/>
        </w:rPr>
      </w:pPr>
    </w:p>
    <w:p w:rsidR="004C0340" w:rsidRPr="004107BC" w:rsidRDefault="004C0340" w:rsidP="004C0340">
      <w:pPr>
        <w:numPr>
          <w:ilvl w:val="0"/>
          <w:numId w:val="5"/>
        </w:numPr>
        <w:spacing w:after="0" w:line="240" w:lineRule="auto"/>
        <w:ind w:left="284" w:firstLine="0"/>
        <w:jc w:val="both"/>
        <w:rPr>
          <w:rFonts w:asciiTheme="minorHAnsi" w:eastAsia="Calibri" w:hAnsiTheme="minorHAnsi" w:cstheme="minorHAnsi"/>
          <w:color w:val="000000"/>
          <w:sz w:val="22"/>
          <w:szCs w:val="22"/>
        </w:rPr>
      </w:pPr>
      <w:r w:rsidRPr="004107BC">
        <w:rPr>
          <w:rFonts w:asciiTheme="minorHAnsi" w:eastAsia="Batang" w:hAnsiTheme="minorHAnsi" w:cstheme="minorHAnsi"/>
          <w:sz w:val="22"/>
          <w:szCs w:val="22"/>
        </w:rPr>
        <w:t>Suspensão temporária de participação em licitação ou impedimento de contratar com a Administração de até 05 (cinco) anos e descredenciamento do Certificado de Registro Cadastral</w:t>
      </w:r>
      <w:r w:rsidRPr="004107BC">
        <w:rPr>
          <w:rFonts w:asciiTheme="minorHAnsi" w:eastAsia="Calibri" w:hAnsiTheme="minorHAnsi" w:cstheme="minorHAnsi"/>
          <w:color w:val="000000"/>
          <w:sz w:val="22"/>
          <w:szCs w:val="22"/>
        </w:rPr>
        <w:t>.</w:t>
      </w:r>
    </w:p>
    <w:p w:rsidR="004C0340" w:rsidRPr="004107BC" w:rsidRDefault="004C0340" w:rsidP="004C0340">
      <w:pPr>
        <w:jc w:val="both"/>
        <w:rPr>
          <w:rFonts w:asciiTheme="minorHAnsi" w:eastAsia="Calibri" w:hAnsiTheme="minorHAnsi" w:cstheme="minorHAnsi"/>
          <w:color w:val="000000"/>
          <w:sz w:val="22"/>
          <w:szCs w:val="22"/>
        </w:rPr>
      </w:pPr>
    </w:p>
    <w:p w:rsidR="004C0340" w:rsidRPr="004107BC" w:rsidRDefault="004C0340" w:rsidP="004C0340">
      <w:pPr>
        <w:widowControl w:val="0"/>
        <w:numPr>
          <w:ilvl w:val="1"/>
          <w:numId w:val="22"/>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Batang" w:hAnsiTheme="minorHAnsi" w:cstheme="minorHAnsi"/>
          <w:sz w:val="22"/>
          <w:szCs w:val="22"/>
        </w:rPr>
        <w:t>Quaisquer multas, quando aplicadas, deverão ser pagas espontaneamente no prazo máximo de 05 (cinco) dias na Tesouraria do Município de Coronel Sapucaia ou serão deduzidas do valor correspondente ao valor do fornecimento ou, ainda, cobradas judicialmente, ficando garantida a defesa prévia do compromitente Fornecedor nos prazos estabelecidos em lei</w:t>
      </w:r>
      <w:r w:rsidRPr="004107BC">
        <w:rPr>
          <w:rFonts w:asciiTheme="minorHAnsi" w:eastAsia="Calibri" w:hAnsiTheme="minorHAnsi" w:cstheme="minorHAnsi"/>
          <w:sz w:val="22"/>
          <w:szCs w:val="22"/>
        </w:rPr>
        <w:t>.</w:t>
      </w:r>
    </w:p>
    <w:p w:rsidR="004C0340" w:rsidRPr="004107BC" w:rsidRDefault="004C0340" w:rsidP="004C0340">
      <w:pPr>
        <w:widowControl w:val="0"/>
        <w:suppressAutoHyphens/>
        <w:jc w:val="both"/>
        <w:rPr>
          <w:rFonts w:asciiTheme="minorHAnsi" w:eastAsia="Calibri" w:hAnsiTheme="minorHAnsi" w:cstheme="minorHAnsi"/>
          <w:sz w:val="22"/>
          <w:szCs w:val="22"/>
        </w:rPr>
      </w:pPr>
    </w:p>
    <w:p w:rsidR="004C0340" w:rsidRPr="004107BC" w:rsidRDefault="004C0340" w:rsidP="004C0340">
      <w:pPr>
        <w:widowControl w:val="0"/>
        <w:numPr>
          <w:ilvl w:val="1"/>
          <w:numId w:val="22"/>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Batang" w:hAnsiTheme="minorHAnsi" w:cstheme="minorHAnsi"/>
          <w:sz w:val="22"/>
          <w:szCs w:val="22"/>
        </w:rPr>
        <w:t>As penalidades aplicadas serão, obrigatoriamente, anotadas no Certificado de Registro Cadastral do Fornecedor</w:t>
      </w:r>
      <w:r w:rsidRPr="004107BC">
        <w:rPr>
          <w:rFonts w:asciiTheme="minorHAnsi" w:eastAsia="Calibri" w:hAnsiTheme="minorHAnsi" w:cstheme="minorHAnsi"/>
          <w:sz w:val="22"/>
          <w:szCs w:val="22"/>
        </w:rPr>
        <w:t>.</w:t>
      </w:r>
    </w:p>
    <w:p w:rsidR="004C0340" w:rsidRPr="004107BC" w:rsidRDefault="004C0340" w:rsidP="004C0340">
      <w:pPr>
        <w:widowControl w:val="0"/>
        <w:suppressAutoHyphens/>
        <w:jc w:val="both"/>
        <w:rPr>
          <w:rFonts w:asciiTheme="minorHAnsi" w:eastAsia="Calibri" w:hAnsiTheme="minorHAnsi" w:cstheme="minorHAnsi"/>
          <w:sz w:val="22"/>
          <w:szCs w:val="22"/>
        </w:rPr>
      </w:pPr>
    </w:p>
    <w:p w:rsidR="004C0340" w:rsidRPr="004107BC" w:rsidRDefault="004C0340" w:rsidP="004C0340">
      <w:pPr>
        <w:widowControl w:val="0"/>
        <w:numPr>
          <w:ilvl w:val="1"/>
          <w:numId w:val="22"/>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 xml:space="preserve">As penalidades somente poderão ser relevadas ou atenuadas pela autoridade competente, mediante aplicação do princípio da proporcionalidade, em razão de circunstâncias fundamentadas em fatos reais e comprovadas, desde que requeridas por escrito, no prazo máximo de 05 (cinco) dias úteis da data em que for notificada da pretensão da Administração da aplicação da pena. </w:t>
      </w:r>
    </w:p>
    <w:p w:rsidR="004C0340" w:rsidRPr="004107BC" w:rsidRDefault="004C0340" w:rsidP="004C0340">
      <w:pPr>
        <w:widowControl w:val="0"/>
        <w:suppressAutoHyphens/>
        <w:jc w:val="both"/>
        <w:rPr>
          <w:rFonts w:asciiTheme="minorHAnsi" w:eastAsia="Calibri" w:hAnsiTheme="minorHAnsi" w:cstheme="minorHAnsi"/>
          <w:sz w:val="22"/>
          <w:szCs w:val="22"/>
        </w:rPr>
      </w:pPr>
    </w:p>
    <w:p w:rsidR="004C0340" w:rsidRPr="004107BC" w:rsidRDefault="004C0340" w:rsidP="004C0340">
      <w:pPr>
        <w:widowControl w:val="0"/>
        <w:numPr>
          <w:ilvl w:val="1"/>
          <w:numId w:val="22"/>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Batang" w:hAnsiTheme="minorHAnsi" w:cstheme="minorHAnsi"/>
          <w:sz w:val="22"/>
          <w:szCs w:val="22"/>
        </w:rPr>
        <w:t>As penalidades estabelecidas em lei não excluem qualquer outra prevista nesta Ata de Registro, nem a responsabilidade do Compromitente Fornecedor por perdas, danos e prejuízos, que causar ao Município de Coronel Sapucaia-MS ou a terceiros em consequência do inadimplemento das condições contratuais</w:t>
      </w:r>
      <w:r w:rsidRPr="004107BC">
        <w:rPr>
          <w:rFonts w:asciiTheme="minorHAnsi" w:eastAsia="Calibri" w:hAnsiTheme="minorHAnsi" w:cstheme="minorHAnsi"/>
          <w:sz w:val="22"/>
          <w:szCs w:val="22"/>
        </w:rPr>
        <w:t>.</w:t>
      </w:r>
    </w:p>
    <w:p w:rsidR="004C0340" w:rsidRPr="004107BC" w:rsidRDefault="004C0340" w:rsidP="004C0340">
      <w:pPr>
        <w:widowControl w:val="0"/>
        <w:suppressAutoHyphens/>
        <w:jc w:val="both"/>
        <w:rPr>
          <w:rFonts w:asciiTheme="minorHAnsi" w:eastAsia="Calibri" w:hAnsiTheme="minorHAnsi" w:cstheme="minorHAnsi"/>
          <w:sz w:val="22"/>
          <w:szCs w:val="22"/>
        </w:rPr>
      </w:pPr>
    </w:p>
    <w:p w:rsidR="004C0340" w:rsidRPr="004107BC" w:rsidRDefault="004C0340" w:rsidP="004C0340">
      <w:pPr>
        <w:widowControl w:val="0"/>
        <w:numPr>
          <w:ilvl w:val="1"/>
          <w:numId w:val="22"/>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Batang" w:hAnsiTheme="minorHAnsi" w:cstheme="minorHAnsi"/>
          <w:sz w:val="22"/>
          <w:szCs w:val="22"/>
        </w:rPr>
        <w:t xml:space="preserve">Os danos e prejuízos serão ressarcidos ao Município de Coronel Sapucaia-MS no prazo máximo de 48 (quarenta e oito) horas, contado da notificação administrativa do Compromitente Fornecedor, </w:t>
      </w:r>
      <w:proofErr w:type="gramStart"/>
      <w:r w:rsidRPr="004107BC">
        <w:rPr>
          <w:rFonts w:asciiTheme="minorHAnsi" w:eastAsia="Batang" w:hAnsiTheme="minorHAnsi" w:cstheme="minorHAnsi"/>
          <w:sz w:val="22"/>
          <w:szCs w:val="22"/>
        </w:rPr>
        <w:t>sob pena</w:t>
      </w:r>
      <w:proofErr w:type="gramEnd"/>
      <w:r w:rsidRPr="004107BC">
        <w:rPr>
          <w:rFonts w:asciiTheme="minorHAnsi" w:eastAsia="Batang" w:hAnsiTheme="minorHAnsi" w:cstheme="minorHAnsi"/>
          <w:sz w:val="22"/>
          <w:szCs w:val="22"/>
        </w:rPr>
        <w:t xml:space="preserve"> de multa</w:t>
      </w:r>
      <w:r w:rsidRPr="004107BC">
        <w:rPr>
          <w:rFonts w:asciiTheme="minorHAnsi" w:eastAsia="Calibri" w:hAnsiTheme="minorHAnsi" w:cstheme="minorHAnsi"/>
          <w:sz w:val="22"/>
          <w:szCs w:val="22"/>
        </w:rPr>
        <w:t>.</w:t>
      </w:r>
    </w:p>
    <w:p w:rsidR="004C0340" w:rsidRPr="004107BC" w:rsidRDefault="004C0340" w:rsidP="004C0340">
      <w:pPr>
        <w:widowControl w:val="0"/>
        <w:suppressAutoHyphens/>
        <w:jc w:val="both"/>
        <w:rPr>
          <w:rFonts w:asciiTheme="minorHAnsi" w:eastAsia="Calibri" w:hAnsiTheme="minorHAnsi" w:cstheme="minorHAnsi"/>
          <w:sz w:val="22"/>
          <w:szCs w:val="22"/>
        </w:rPr>
      </w:pPr>
    </w:p>
    <w:p w:rsidR="004C0340" w:rsidRPr="004107BC" w:rsidRDefault="004C0340" w:rsidP="004C0340">
      <w:pPr>
        <w:widowControl w:val="0"/>
        <w:numPr>
          <w:ilvl w:val="1"/>
          <w:numId w:val="22"/>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O Compromitente Fornecedor terá o prazo de 05 (cinco) dias úteis, contados a partir de sua notificação, para recorrer das penas aplicadas nessa cláusula. Decorrido este prazo, a penalidade passa a ser considerada como aceita na forma como foi apresentada.</w:t>
      </w:r>
    </w:p>
    <w:p w:rsidR="004C0340" w:rsidRPr="004107BC" w:rsidRDefault="004C0340" w:rsidP="004C0340">
      <w:pPr>
        <w:widowControl w:val="0"/>
        <w:suppressAutoHyphens/>
        <w:jc w:val="both"/>
        <w:rPr>
          <w:rFonts w:asciiTheme="minorHAnsi" w:eastAsia="Calibri" w:hAnsiTheme="minorHAnsi" w:cstheme="minorHAnsi"/>
          <w:sz w:val="22"/>
          <w:szCs w:val="22"/>
        </w:rPr>
      </w:pPr>
    </w:p>
    <w:p w:rsidR="004C0340" w:rsidRPr="004107BC" w:rsidRDefault="004C0340" w:rsidP="004C0340">
      <w:pPr>
        <w:mirrorIndents/>
        <w:jc w:val="center"/>
        <w:rPr>
          <w:rFonts w:asciiTheme="minorHAnsi" w:eastAsia="Calibri" w:hAnsiTheme="minorHAnsi" w:cstheme="minorHAnsi"/>
          <w:b/>
          <w:bCs/>
          <w:color w:val="000000"/>
          <w:sz w:val="22"/>
          <w:szCs w:val="22"/>
        </w:rPr>
      </w:pPr>
      <w:r w:rsidRPr="004107BC">
        <w:rPr>
          <w:rFonts w:asciiTheme="minorHAnsi" w:eastAsia="Calibri" w:hAnsiTheme="minorHAnsi" w:cstheme="minorHAnsi"/>
          <w:b/>
          <w:color w:val="000000"/>
          <w:sz w:val="22"/>
          <w:szCs w:val="22"/>
        </w:rPr>
        <w:t xml:space="preserve">CLÁUSULA DÉCIMA SEGUNDA – </w:t>
      </w:r>
      <w:r w:rsidRPr="004107BC">
        <w:rPr>
          <w:rFonts w:asciiTheme="minorHAnsi" w:eastAsia="Calibri" w:hAnsiTheme="minorHAnsi" w:cstheme="minorHAnsi"/>
          <w:b/>
          <w:bCs/>
          <w:color w:val="000000"/>
          <w:sz w:val="22"/>
          <w:szCs w:val="22"/>
        </w:rPr>
        <w:t>DA FRAUDE E DA CORRUPÇÃO</w:t>
      </w:r>
    </w:p>
    <w:p w:rsidR="004C0340" w:rsidRPr="004107BC" w:rsidRDefault="004C0340" w:rsidP="004C0340">
      <w:pPr>
        <w:widowControl w:val="0"/>
        <w:numPr>
          <w:ilvl w:val="1"/>
          <w:numId w:val="18"/>
        </w:numPr>
        <w:suppressAutoHyphens/>
        <w:spacing w:after="0" w:line="240" w:lineRule="auto"/>
        <w:ind w:left="0" w:firstLine="0"/>
        <w:jc w:val="both"/>
        <w:rPr>
          <w:rFonts w:asciiTheme="minorHAnsi" w:eastAsia="Calibri" w:hAnsiTheme="minorHAnsi" w:cstheme="minorHAnsi"/>
          <w:color w:val="000000"/>
          <w:sz w:val="22"/>
          <w:szCs w:val="22"/>
        </w:rPr>
      </w:pPr>
      <w:r w:rsidRPr="004107BC">
        <w:rPr>
          <w:rFonts w:asciiTheme="minorHAnsi" w:eastAsia="Calibri" w:hAnsiTheme="minorHAnsi" w:cstheme="minorHAnsi"/>
          <w:color w:val="000000"/>
          <w:sz w:val="22"/>
          <w:szCs w:val="22"/>
        </w:rPr>
        <w:t>Os licitantes e o contratado devem observar e fazer observar, o mais alto padrão ético durante todo o processo de licitação, de contratação e de execução do objeto contratual.</w:t>
      </w:r>
    </w:p>
    <w:p w:rsidR="004C0340" w:rsidRPr="004107BC" w:rsidRDefault="004C0340" w:rsidP="004C0340">
      <w:pPr>
        <w:widowControl w:val="0"/>
        <w:jc w:val="both"/>
        <w:rPr>
          <w:rFonts w:asciiTheme="minorHAnsi" w:eastAsia="Calibri" w:hAnsiTheme="minorHAnsi" w:cstheme="minorHAnsi"/>
          <w:color w:val="000000"/>
          <w:sz w:val="22"/>
          <w:szCs w:val="22"/>
        </w:rPr>
      </w:pPr>
      <w:r w:rsidRPr="004107BC">
        <w:rPr>
          <w:rFonts w:asciiTheme="minorHAnsi" w:eastAsia="Calibri" w:hAnsiTheme="minorHAnsi" w:cstheme="minorHAnsi"/>
          <w:b/>
          <w:color w:val="000000"/>
          <w:sz w:val="22"/>
          <w:szCs w:val="22"/>
        </w:rPr>
        <w:t>SUBCLÁUSULA PRIMEIRA</w:t>
      </w:r>
      <w:r w:rsidRPr="004107BC">
        <w:rPr>
          <w:rFonts w:asciiTheme="minorHAnsi" w:eastAsia="Calibri" w:hAnsiTheme="minorHAnsi" w:cstheme="minorHAnsi"/>
          <w:color w:val="000000"/>
          <w:sz w:val="22"/>
          <w:szCs w:val="22"/>
        </w:rPr>
        <w:t xml:space="preserve"> - Para os propósitos desta cláusula, definem-se as seguintes práticas:</w:t>
      </w:r>
    </w:p>
    <w:p w:rsidR="004C0340" w:rsidRPr="004107BC" w:rsidRDefault="004C0340" w:rsidP="004C0340">
      <w:pPr>
        <w:widowControl w:val="0"/>
        <w:numPr>
          <w:ilvl w:val="0"/>
          <w:numId w:val="4"/>
        </w:numPr>
        <w:suppressAutoHyphens/>
        <w:spacing w:after="0" w:line="240" w:lineRule="auto"/>
        <w:ind w:left="1276" w:hanging="567"/>
        <w:jc w:val="both"/>
        <w:rPr>
          <w:rFonts w:asciiTheme="minorHAnsi" w:eastAsia="Calibri" w:hAnsiTheme="minorHAnsi" w:cstheme="minorHAnsi"/>
          <w:color w:val="000000"/>
          <w:sz w:val="22"/>
          <w:szCs w:val="22"/>
        </w:rPr>
      </w:pPr>
      <w:r w:rsidRPr="004107BC">
        <w:rPr>
          <w:rFonts w:asciiTheme="minorHAnsi" w:eastAsia="Calibri" w:hAnsiTheme="minorHAnsi" w:cstheme="minorHAnsi"/>
          <w:color w:val="000000"/>
          <w:sz w:val="22"/>
          <w:szCs w:val="22"/>
        </w:rPr>
        <w:t>“</w:t>
      </w:r>
      <w:r w:rsidRPr="004107BC">
        <w:rPr>
          <w:rFonts w:asciiTheme="minorHAnsi" w:eastAsia="Calibri" w:hAnsiTheme="minorHAnsi" w:cstheme="minorHAnsi"/>
          <w:b/>
          <w:color w:val="000000"/>
          <w:sz w:val="22"/>
          <w:szCs w:val="22"/>
        </w:rPr>
        <w:t>prática corrupta</w:t>
      </w:r>
      <w:r w:rsidRPr="004107BC">
        <w:rPr>
          <w:rFonts w:asciiTheme="minorHAnsi" w:eastAsia="Calibri" w:hAnsiTheme="minorHAnsi" w:cstheme="minorHAnsi"/>
          <w:color w:val="000000"/>
          <w:sz w:val="22"/>
          <w:szCs w:val="22"/>
        </w:rPr>
        <w:t>”: oferecer, dar, receber ou solicitar, direta ou indiretamente, qualquer vantagem com o objetivo de influenciar a ação de servidor público no processo de licitação ou no cumprimento de Contrato;</w:t>
      </w:r>
    </w:p>
    <w:p w:rsidR="004C0340" w:rsidRPr="004107BC" w:rsidRDefault="004C0340" w:rsidP="004C0340">
      <w:pPr>
        <w:widowControl w:val="0"/>
        <w:numPr>
          <w:ilvl w:val="0"/>
          <w:numId w:val="4"/>
        </w:numPr>
        <w:suppressAutoHyphens/>
        <w:spacing w:after="0" w:line="240" w:lineRule="auto"/>
        <w:ind w:left="1276" w:hanging="567"/>
        <w:jc w:val="both"/>
        <w:rPr>
          <w:rFonts w:asciiTheme="minorHAnsi" w:eastAsia="Calibri" w:hAnsiTheme="minorHAnsi" w:cstheme="minorHAnsi"/>
          <w:color w:val="000000"/>
          <w:sz w:val="22"/>
          <w:szCs w:val="22"/>
        </w:rPr>
      </w:pPr>
      <w:r w:rsidRPr="004107BC">
        <w:rPr>
          <w:rFonts w:asciiTheme="minorHAnsi" w:eastAsia="Calibri" w:hAnsiTheme="minorHAnsi" w:cstheme="minorHAnsi"/>
          <w:color w:val="000000"/>
          <w:sz w:val="22"/>
          <w:szCs w:val="22"/>
        </w:rPr>
        <w:t>“</w:t>
      </w:r>
      <w:r w:rsidRPr="004107BC">
        <w:rPr>
          <w:rFonts w:asciiTheme="minorHAnsi" w:eastAsia="Calibri" w:hAnsiTheme="minorHAnsi" w:cstheme="minorHAnsi"/>
          <w:b/>
          <w:color w:val="000000"/>
          <w:sz w:val="22"/>
          <w:szCs w:val="22"/>
        </w:rPr>
        <w:t>prática fraudulenta</w:t>
      </w:r>
      <w:r w:rsidRPr="004107BC">
        <w:rPr>
          <w:rFonts w:asciiTheme="minorHAnsi" w:eastAsia="Calibri" w:hAnsiTheme="minorHAnsi" w:cstheme="minorHAnsi"/>
          <w:color w:val="000000"/>
          <w:sz w:val="22"/>
          <w:szCs w:val="22"/>
        </w:rPr>
        <w:t>”: a falsificação ou omissão dos fatos, com o objetivo de influenciar o processo de licitação ou de cumprimento do Contrato;</w:t>
      </w:r>
    </w:p>
    <w:p w:rsidR="004C0340" w:rsidRPr="004107BC" w:rsidRDefault="004C0340" w:rsidP="004C0340">
      <w:pPr>
        <w:widowControl w:val="0"/>
        <w:numPr>
          <w:ilvl w:val="0"/>
          <w:numId w:val="4"/>
        </w:numPr>
        <w:suppressAutoHyphens/>
        <w:spacing w:after="0" w:line="240" w:lineRule="auto"/>
        <w:ind w:left="1276" w:right="-1" w:hanging="567"/>
        <w:jc w:val="both"/>
        <w:rPr>
          <w:rFonts w:asciiTheme="minorHAnsi" w:eastAsia="Calibri" w:hAnsiTheme="minorHAnsi" w:cstheme="minorHAnsi"/>
          <w:color w:val="000000"/>
          <w:sz w:val="22"/>
          <w:szCs w:val="22"/>
        </w:rPr>
      </w:pPr>
      <w:r w:rsidRPr="004107BC">
        <w:rPr>
          <w:rFonts w:asciiTheme="minorHAnsi" w:eastAsia="Calibri" w:hAnsiTheme="minorHAnsi" w:cstheme="minorHAnsi"/>
          <w:color w:val="000000"/>
          <w:sz w:val="22"/>
          <w:szCs w:val="22"/>
        </w:rPr>
        <w:t>“</w:t>
      </w:r>
      <w:r w:rsidRPr="004107BC">
        <w:rPr>
          <w:rFonts w:asciiTheme="minorHAnsi" w:eastAsia="Calibri" w:hAnsiTheme="minorHAnsi" w:cstheme="minorHAnsi"/>
          <w:b/>
          <w:color w:val="000000"/>
          <w:sz w:val="22"/>
          <w:szCs w:val="22"/>
        </w:rPr>
        <w:t>prática conluiada</w:t>
      </w:r>
      <w:r w:rsidRPr="004107BC">
        <w:rPr>
          <w:rFonts w:asciiTheme="minorHAnsi" w:eastAsia="Calibri" w:hAnsiTheme="minorHAnsi" w:cstheme="minorHAnsi"/>
          <w:color w:val="000000"/>
          <w:sz w:val="22"/>
          <w:szCs w:val="22"/>
        </w:rPr>
        <w:t xml:space="preserve">”: esquematizar ou estabelecer um acordo entre dois ou mais licitantes, com ou sem o conhecimento de representantes ou prepostos do órgão licitador, visando estabelecer preços em níveis artificiais e </w:t>
      </w:r>
      <w:proofErr w:type="gramStart"/>
      <w:r w:rsidRPr="004107BC">
        <w:rPr>
          <w:rFonts w:asciiTheme="minorHAnsi" w:eastAsia="Calibri" w:hAnsiTheme="minorHAnsi" w:cstheme="minorHAnsi"/>
          <w:color w:val="000000"/>
          <w:sz w:val="22"/>
          <w:szCs w:val="22"/>
        </w:rPr>
        <w:t>não-competitivos</w:t>
      </w:r>
      <w:proofErr w:type="gramEnd"/>
      <w:r w:rsidRPr="004107BC">
        <w:rPr>
          <w:rFonts w:asciiTheme="minorHAnsi" w:eastAsia="Calibri" w:hAnsiTheme="minorHAnsi" w:cstheme="minorHAnsi"/>
          <w:color w:val="000000"/>
          <w:sz w:val="22"/>
          <w:szCs w:val="22"/>
        </w:rPr>
        <w:t>;</w:t>
      </w:r>
    </w:p>
    <w:p w:rsidR="004C0340" w:rsidRPr="004107BC" w:rsidRDefault="004C0340" w:rsidP="004C0340">
      <w:pPr>
        <w:widowControl w:val="0"/>
        <w:numPr>
          <w:ilvl w:val="0"/>
          <w:numId w:val="4"/>
        </w:numPr>
        <w:suppressAutoHyphens/>
        <w:spacing w:after="0" w:line="240" w:lineRule="auto"/>
        <w:ind w:left="1276" w:right="-1" w:hanging="567"/>
        <w:jc w:val="both"/>
        <w:rPr>
          <w:rFonts w:asciiTheme="minorHAnsi" w:eastAsia="Calibri" w:hAnsiTheme="minorHAnsi" w:cstheme="minorHAnsi"/>
          <w:color w:val="000000"/>
          <w:sz w:val="22"/>
          <w:szCs w:val="22"/>
        </w:rPr>
      </w:pPr>
      <w:r w:rsidRPr="004107BC">
        <w:rPr>
          <w:rFonts w:asciiTheme="minorHAnsi" w:eastAsia="Calibri" w:hAnsiTheme="minorHAnsi" w:cstheme="minorHAnsi"/>
          <w:color w:val="000000"/>
          <w:sz w:val="22"/>
          <w:szCs w:val="22"/>
        </w:rPr>
        <w:t>“</w:t>
      </w:r>
      <w:r w:rsidRPr="004107BC">
        <w:rPr>
          <w:rFonts w:asciiTheme="minorHAnsi" w:eastAsia="Calibri" w:hAnsiTheme="minorHAnsi" w:cstheme="minorHAnsi"/>
          <w:b/>
          <w:color w:val="000000"/>
          <w:sz w:val="22"/>
          <w:szCs w:val="22"/>
        </w:rPr>
        <w:t>prática coercitiva</w:t>
      </w:r>
      <w:r w:rsidRPr="004107BC">
        <w:rPr>
          <w:rFonts w:asciiTheme="minorHAnsi" w:eastAsia="Calibri" w:hAnsiTheme="minorHAnsi" w:cstheme="minorHAnsi"/>
          <w:color w:val="000000"/>
          <w:sz w:val="22"/>
          <w:szCs w:val="22"/>
        </w:rPr>
        <w:t>”: causar danos ou ameaçar causar dano, direta ou indiretamente, às pessoas ou sua propriedade, visando influenciar sua participação em um processo licitatório ou afetar a execução do Contrato.</w:t>
      </w:r>
    </w:p>
    <w:p w:rsidR="004C0340" w:rsidRPr="004107BC" w:rsidRDefault="004C0340" w:rsidP="004C0340">
      <w:pPr>
        <w:widowControl w:val="0"/>
        <w:numPr>
          <w:ilvl w:val="0"/>
          <w:numId w:val="4"/>
        </w:numPr>
        <w:suppressAutoHyphens/>
        <w:spacing w:after="0" w:line="240" w:lineRule="auto"/>
        <w:ind w:left="1276" w:right="-1" w:hanging="567"/>
        <w:jc w:val="both"/>
        <w:rPr>
          <w:rFonts w:asciiTheme="minorHAnsi" w:eastAsia="Calibri" w:hAnsiTheme="minorHAnsi" w:cstheme="minorHAnsi"/>
          <w:color w:val="000000"/>
          <w:sz w:val="22"/>
          <w:szCs w:val="22"/>
        </w:rPr>
      </w:pPr>
      <w:r w:rsidRPr="004107BC">
        <w:rPr>
          <w:rFonts w:asciiTheme="minorHAnsi" w:eastAsia="Calibri" w:hAnsiTheme="minorHAnsi" w:cstheme="minorHAnsi"/>
          <w:color w:val="000000"/>
          <w:sz w:val="22"/>
          <w:szCs w:val="22"/>
        </w:rPr>
        <w:t>“</w:t>
      </w:r>
      <w:r w:rsidRPr="004107BC">
        <w:rPr>
          <w:rFonts w:asciiTheme="minorHAnsi" w:eastAsia="Calibri" w:hAnsiTheme="minorHAnsi" w:cstheme="minorHAnsi"/>
          <w:b/>
          <w:color w:val="000000"/>
          <w:sz w:val="22"/>
          <w:szCs w:val="22"/>
        </w:rPr>
        <w:t>prática obstrutiva</w:t>
      </w:r>
      <w:r w:rsidRPr="004107BC">
        <w:rPr>
          <w:rFonts w:asciiTheme="minorHAnsi" w:eastAsia="Calibri" w:hAnsiTheme="minorHAnsi" w:cstheme="minorHAnsi"/>
          <w:color w:val="000000"/>
          <w:sz w:val="22"/>
          <w:szCs w:val="22"/>
        </w:rPr>
        <w:t>”: (i) destruir, falsificar, alterar ou ocultar provas em inspeções ou fazer declarações falsas aos representantes do organismo financeiro multilateral, com o objetivo de impedir materialmente a apuração de alegações de prática prevista acima; (</w:t>
      </w:r>
      <w:proofErr w:type="spellStart"/>
      <w:proofErr w:type="gramStart"/>
      <w:r w:rsidRPr="004107BC">
        <w:rPr>
          <w:rFonts w:asciiTheme="minorHAnsi" w:eastAsia="Calibri" w:hAnsiTheme="minorHAnsi" w:cstheme="minorHAnsi"/>
          <w:color w:val="000000"/>
          <w:sz w:val="22"/>
          <w:szCs w:val="22"/>
        </w:rPr>
        <w:t>ii</w:t>
      </w:r>
      <w:proofErr w:type="spellEnd"/>
      <w:proofErr w:type="gramEnd"/>
      <w:r w:rsidRPr="004107BC">
        <w:rPr>
          <w:rFonts w:asciiTheme="minorHAnsi" w:eastAsia="Calibri" w:hAnsiTheme="minorHAnsi" w:cstheme="minorHAnsi"/>
          <w:color w:val="000000"/>
          <w:sz w:val="22"/>
          <w:szCs w:val="22"/>
        </w:rPr>
        <w:t>) atos cuja intenção seja impedir materialmente o exercício do direito de o organismo financeiro multilateral promover inspeção.</w:t>
      </w:r>
    </w:p>
    <w:p w:rsidR="004C0340" w:rsidRPr="004107BC" w:rsidRDefault="004C0340" w:rsidP="004C0340">
      <w:pPr>
        <w:widowControl w:val="0"/>
        <w:suppressAutoHyphens/>
        <w:ind w:left="1276" w:right="-1"/>
        <w:jc w:val="both"/>
        <w:rPr>
          <w:rFonts w:asciiTheme="minorHAnsi" w:eastAsia="Calibri" w:hAnsiTheme="minorHAnsi" w:cstheme="minorHAnsi"/>
          <w:color w:val="000000"/>
          <w:sz w:val="22"/>
          <w:szCs w:val="22"/>
        </w:rPr>
      </w:pPr>
    </w:p>
    <w:p w:rsidR="004C0340" w:rsidRPr="004107BC" w:rsidRDefault="004C0340" w:rsidP="004C0340">
      <w:pPr>
        <w:widowControl w:val="0"/>
        <w:ind w:left="720" w:right="-1" w:hanging="11"/>
        <w:jc w:val="both"/>
        <w:rPr>
          <w:rFonts w:asciiTheme="minorHAnsi" w:eastAsia="Calibri" w:hAnsiTheme="minorHAnsi" w:cstheme="minorHAnsi"/>
          <w:color w:val="000000"/>
          <w:sz w:val="22"/>
          <w:szCs w:val="22"/>
        </w:rPr>
      </w:pPr>
      <w:r w:rsidRPr="004107BC">
        <w:rPr>
          <w:rFonts w:asciiTheme="minorHAnsi" w:eastAsia="Calibri" w:hAnsiTheme="minorHAnsi" w:cstheme="minorHAnsi"/>
          <w:b/>
          <w:color w:val="000000"/>
          <w:sz w:val="22"/>
          <w:szCs w:val="22"/>
        </w:rPr>
        <w:t>SUBCLÁUSULA SEGUNDA</w:t>
      </w:r>
      <w:r w:rsidRPr="004107BC">
        <w:rPr>
          <w:rFonts w:asciiTheme="minorHAnsi" w:eastAsia="Calibri" w:hAnsiTheme="minorHAnsi" w:cstheme="minorHAnsi"/>
          <w:color w:val="000000"/>
          <w:sz w:val="22"/>
          <w:szCs w:val="22"/>
        </w:rPr>
        <w:t xml:space="preserve"> - Na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financiados pelo organismo se, em qualquer momento, constatar o envolvimento da empresa, diretamente ou por meio de um agente, em práticas corruptas, fraudulentas, </w:t>
      </w:r>
      <w:proofErr w:type="spellStart"/>
      <w:r w:rsidRPr="004107BC">
        <w:rPr>
          <w:rFonts w:asciiTheme="minorHAnsi" w:eastAsia="Calibri" w:hAnsiTheme="minorHAnsi" w:cstheme="minorHAnsi"/>
          <w:color w:val="000000"/>
          <w:sz w:val="22"/>
          <w:szCs w:val="22"/>
        </w:rPr>
        <w:t>colusivas</w:t>
      </w:r>
      <w:proofErr w:type="spellEnd"/>
      <w:r w:rsidRPr="004107BC">
        <w:rPr>
          <w:rFonts w:asciiTheme="minorHAnsi" w:eastAsia="Calibri" w:hAnsiTheme="minorHAnsi" w:cstheme="minorHAnsi"/>
          <w:color w:val="000000"/>
          <w:sz w:val="22"/>
          <w:szCs w:val="22"/>
        </w:rPr>
        <w:t>, coercitivas ou obstrutivas ao participar da licitação ou da execução um contrato financiado pelo organismo.</w:t>
      </w:r>
    </w:p>
    <w:p w:rsidR="004C0340" w:rsidRPr="004107BC" w:rsidRDefault="004C0340" w:rsidP="004C0340">
      <w:pPr>
        <w:widowControl w:val="0"/>
        <w:ind w:left="720" w:right="-1" w:hanging="11"/>
        <w:jc w:val="both"/>
        <w:rPr>
          <w:rFonts w:asciiTheme="minorHAnsi" w:eastAsia="Calibri" w:hAnsiTheme="minorHAnsi" w:cstheme="minorHAnsi"/>
          <w:color w:val="000000"/>
          <w:sz w:val="22"/>
          <w:szCs w:val="22"/>
        </w:rPr>
      </w:pPr>
      <w:r w:rsidRPr="004107BC">
        <w:rPr>
          <w:rFonts w:asciiTheme="minorHAnsi" w:eastAsia="Calibri" w:hAnsiTheme="minorHAnsi" w:cstheme="minorHAnsi"/>
          <w:b/>
          <w:color w:val="000000"/>
          <w:sz w:val="22"/>
          <w:szCs w:val="22"/>
        </w:rPr>
        <w:t>SUBCLÁUSULA TERCEIRA</w:t>
      </w:r>
      <w:r w:rsidRPr="004107BC">
        <w:rPr>
          <w:rFonts w:asciiTheme="minorHAnsi" w:eastAsia="Calibri" w:hAnsiTheme="minorHAnsi" w:cstheme="minorHAnsi"/>
          <w:color w:val="000000"/>
          <w:sz w:val="22"/>
          <w:szCs w:val="22"/>
        </w:rPr>
        <w:t xml:space="preserve"> - Considerando os propósitos das cláusulas acima, o </w:t>
      </w:r>
      <w:r w:rsidRPr="004107BC">
        <w:rPr>
          <w:rFonts w:asciiTheme="minorHAnsi" w:eastAsia="Calibri" w:hAnsiTheme="minorHAnsi" w:cstheme="minorHAnsi"/>
          <w:sz w:val="22"/>
          <w:szCs w:val="22"/>
        </w:rPr>
        <w:t>Compromitente Fornecedor</w:t>
      </w:r>
      <w:r w:rsidRPr="004107BC">
        <w:rPr>
          <w:rFonts w:asciiTheme="minorHAnsi" w:eastAsia="Calibri" w:hAnsiTheme="minorHAnsi" w:cstheme="minorHAnsi"/>
          <w:color w:val="000000"/>
          <w:sz w:val="22"/>
          <w:szCs w:val="22"/>
        </w:rPr>
        <w:t xml:space="preserve"> concorda e autoriza que, na hipótese de o contrato vir a ser financiado, em parte ou integralmente, por organismo financeiro multilateral, mediante adiantamento ou reembolso, o organismo financeiro e/ou pessoas por ele formalmente indicadas possam inspecionar o local de execução ou as condições de entrega dos </w:t>
      </w:r>
      <w:r>
        <w:rPr>
          <w:rFonts w:asciiTheme="minorHAnsi" w:hAnsiTheme="minorHAnsi" w:cstheme="minorHAnsi"/>
          <w:sz w:val="22"/>
          <w:szCs w:val="22"/>
        </w:rPr>
        <w:t>produtos</w:t>
      </w:r>
      <w:r w:rsidRPr="004107BC">
        <w:rPr>
          <w:rFonts w:asciiTheme="minorHAnsi" w:eastAsia="Calibri" w:hAnsiTheme="minorHAnsi" w:cstheme="minorHAnsi"/>
          <w:color w:val="000000"/>
          <w:sz w:val="22"/>
          <w:szCs w:val="22"/>
        </w:rPr>
        <w:t>, conforme o caso do contrato e todos os documentos, contas e registros relacionados à licitação e à execução do Contrato.</w:t>
      </w:r>
    </w:p>
    <w:p w:rsidR="004C0340" w:rsidRPr="004107BC" w:rsidRDefault="004C0340" w:rsidP="004C0340">
      <w:pPr>
        <w:mirrorIndents/>
        <w:rPr>
          <w:rFonts w:asciiTheme="minorHAnsi" w:eastAsia="Calibri" w:hAnsiTheme="minorHAnsi" w:cstheme="minorHAnsi"/>
          <w:b/>
          <w:bCs/>
          <w:color w:val="000000"/>
          <w:sz w:val="22"/>
          <w:szCs w:val="22"/>
        </w:rPr>
      </w:pPr>
      <w:r w:rsidRPr="004107BC">
        <w:rPr>
          <w:rFonts w:asciiTheme="minorHAnsi" w:eastAsia="Calibri" w:hAnsiTheme="minorHAnsi" w:cstheme="minorHAnsi"/>
          <w:b/>
          <w:color w:val="000000"/>
          <w:sz w:val="22"/>
          <w:szCs w:val="22"/>
        </w:rPr>
        <w:t xml:space="preserve">CLÁUSULA DÉCIMA TERCEIRA – </w:t>
      </w:r>
      <w:r w:rsidRPr="004107BC">
        <w:rPr>
          <w:rFonts w:asciiTheme="minorHAnsi" w:eastAsia="Calibri" w:hAnsiTheme="minorHAnsi" w:cstheme="minorHAnsi"/>
          <w:b/>
          <w:bCs/>
          <w:color w:val="000000"/>
          <w:sz w:val="22"/>
          <w:szCs w:val="22"/>
        </w:rPr>
        <w:t>DA EFICÁCIA</w:t>
      </w:r>
    </w:p>
    <w:p w:rsidR="004C0340" w:rsidRPr="004107BC" w:rsidRDefault="004C0340" w:rsidP="004C0340">
      <w:pPr>
        <w:widowControl w:val="0"/>
        <w:numPr>
          <w:ilvl w:val="1"/>
          <w:numId w:val="19"/>
        </w:numPr>
        <w:spacing w:after="0" w:line="240" w:lineRule="auto"/>
        <w:ind w:left="0" w:right="-1"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lastRenderedPageBreak/>
        <w:t>O presente Termo de Registro de Preços somente terá eficácia após a publicação do respectivo extrato na Imprensa Oficial, para que produza seus efeitos legais e jurídicos.</w:t>
      </w:r>
    </w:p>
    <w:p w:rsidR="004C0340" w:rsidRPr="004107BC" w:rsidRDefault="004C0340" w:rsidP="004C0340">
      <w:pPr>
        <w:widowControl w:val="0"/>
        <w:ind w:right="-1"/>
        <w:jc w:val="both"/>
        <w:rPr>
          <w:rFonts w:asciiTheme="minorHAnsi" w:eastAsia="Calibri" w:hAnsiTheme="minorHAnsi" w:cstheme="minorHAnsi"/>
          <w:sz w:val="22"/>
          <w:szCs w:val="22"/>
        </w:rPr>
      </w:pPr>
    </w:p>
    <w:p w:rsidR="004C0340" w:rsidRPr="004107BC" w:rsidRDefault="004C0340" w:rsidP="004C0340">
      <w:pPr>
        <w:mirrorIndents/>
        <w:rPr>
          <w:rFonts w:asciiTheme="minorHAnsi" w:eastAsia="Calibri" w:hAnsiTheme="minorHAnsi" w:cstheme="minorHAnsi"/>
          <w:b/>
          <w:bCs/>
          <w:color w:val="000000"/>
          <w:sz w:val="22"/>
          <w:szCs w:val="22"/>
        </w:rPr>
      </w:pPr>
      <w:r w:rsidRPr="004107BC">
        <w:rPr>
          <w:rFonts w:asciiTheme="minorHAnsi" w:eastAsia="Calibri" w:hAnsiTheme="minorHAnsi" w:cstheme="minorHAnsi"/>
          <w:b/>
          <w:color w:val="000000"/>
          <w:sz w:val="22"/>
          <w:szCs w:val="22"/>
        </w:rPr>
        <w:t xml:space="preserve">CLÁUSULA DÉCIMA QUARTA – </w:t>
      </w:r>
      <w:r w:rsidRPr="004107BC">
        <w:rPr>
          <w:rFonts w:asciiTheme="minorHAnsi" w:eastAsia="Calibri" w:hAnsiTheme="minorHAnsi" w:cstheme="minorHAnsi"/>
          <w:b/>
          <w:bCs/>
          <w:color w:val="000000"/>
          <w:sz w:val="22"/>
          <w:szCs w:val="22"/>
        </w:rPr>
        <w:t>DO FORO</w:t>
      </w:r>
    </w:p>
    <w:p w:rsidR="004C0340" w:rsidRPr="004107BC" w:rsidRDefault="004C0340" w:rsidP="004C0340">
      <w:pPr>
        <w:widowControl w:val="0"/>
        <w:numPr>
          <w:ilvl w:val="1"/>
          <w:numId w:val="20"/>
        </w:numPr>
        <w:spacing w:after="0" w:line="240" w:lineRule="auto"/>
        <w:ind w:left="0" w:right="-1" w:firstLine="0"/>
        <w:jc w:val="both"/>
        <w:rPr>
          <w:rFonts w:asciiTheme="minorHAnsi" w:eastAsia="Calibri" w:hAnsiTheme="minorHAnsi" w:cstheme="minorHAnsi"/>
          <w:sz w:val="22"/>
          <w:szCs w:val="22"/>
        </w:rPr>
      </w:pPr>
      <w:r w:rsidRPr="004107BC">
        <w:rPr>
          <w:rFonts w:asciiTheme="minorHAnsi" w:eastAsia="Calibri" w:hAnsiTheme="minorHAnsi" w:cstheme="minorHAnsi"/>
          <w:bCs/>
          <w:color w:val="000000"/>
          <w:sz w:val="22"/>
          <w:szCs w:val="22"/>
        </w:rPr>
        <w:t xml:space="preserve">Fica eleito o foro da Comarca de Coronel Sapucaia, Estado de Mato Grosso do Sul, para dirimir todas as questões </w:t>
      </w:r>
      <w:r w:rsidRPr="004107BC">
        <w:rPr>
          <w:rFonts w:asciiTheme="minorHAnsi" w:eastAsia="Calibri" w:hAnsiTheme="minorHAnsi" w:cstheme="minorHAnsi"/>
          <w:sz w:val="22"/>
          <w:szCs w:val="22"/>
        </w:rPr>
        <w:t>oriundas do presente instrumento</w:t>
      </w:r>
      <w:r w:rsidRPr="004107BC">
        <w:rPr>
          <w:rFonts w:asciiTheme="minorHAnsi" w:eastAsia="Calibri" w:hAnsiTheme="minorHAnsi" w:cstheme="minorHAnsi"/>
          <w:bCs/>
          <w:color w:val="000000"/>
          <w:sz w:val="22"/>
          <w:szCs w:val="22"/>
        </w:rPr>
        <w:t>, sendo esta, competente para a propositura de qualquer medida judicial, decorrente deste instrumento, com a exclusão de qualquer outro, por mais privilegiado que seja</w:t>
      </w:r>
      <w:r w:rsidRPr="004107BC">
        <w:rPr>
          <w:rFonts w:asciiTheme="minorHAnsi" w:eastAsia="Calibri" w:hAnsiTheme="minorHAnsi" w:cstheme="minorHAnsi"/>
          <w:sz w:val="22"/>
          <w:szCs w:val="22"/>
        </w:rPr>
        <w:t>.</w:t>
      </w:r>
    </w:p>
    <w:p w:rsidR="004C0340" w:rsidRPr="004107BC" w:rsidRDefault="004C0340" w:rsidP="004C0340">
      <w:pPr>
        <w:widowControl w:val="0"/>
        <w:ind w:right="-1"/>
        <w:jc w:val="both"/>
        <w:rPr>
          <w:rFonts w:asciiTheme="minorHAnsi" w:eastAsia="Calibri" w:hAnsiTheme="minorHAnsi" w:cstheme="minorHAnsi"/>
          <w:sz w:val="22"/>
          <w:szCs w:val="22"/>
        </w:rPr>
      </w:pPr>
    </w:p>
    <w:p w:rsidR="004C0340" w:rsidRPr="004107BC" w:rsidRDefault="004C0340" w:rsidP="004C0340">
      <w:pPr>
        <w:widowControl w:val="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 xml:space="preserve">E, por estarem </w:t>
      </w:r>
      <w:proofErr w:type="gramStart"/>
      <w:r w:rsidRPr="004107BC">
        <w:rPr>
          <w:rFonts w:asciiTheme="minorHAnsi" w:eastAsia="Calibri" w:hAnsiTheme="minorHAnsi" w:cstheme="minorHAnsi"/>
          <w:sz w:val="22"/>
          <w:szCs w:val="22"/>
        </w:rPr>
        <w:t>as</w:t>
      </w:r>
      <w:proofErr w:type="gramEnd"/>
      <w:r w:rsidRPr="004107BC">
        <w:rPr>
          <w:rFonts w:asciiTheme="minorHAnsi" w:eastAsia="Calibri" w:hAnsiTheme="minorHAnsi" w:cstheme="minorHAnsi"/>
          <w:sz w:val="22"/>
          <w:szCs w:val="22"/>
        </w:rPr>
        <w:t xml:space="preserve"> partes justas e compromissadas, assinam o presente Termo em três vias, de igual teor, na presença das testemunhas abaixo assinadas.</w:t>
      </w:r>
    </w:p>
    <w:p w:rsidR="004C0340" w:rsidRPr="004107BC" w:rsidRDefault="0059146F" w:rsidP="004C0340">
      <w:pPr>
        <w:spacing w:before="240" w:after="360"/>
        <w:jc w:val="right"/>
        <w:rPr>
          <w:rFonts w:asciiTheme="minorHAnsi" w:eastAsia="Calibri" w:hAnsiTheme="minorHAnsi" w:cstheme="minorHAnsi"/>
          <w:bCs/>
          <w:color w:val="000000"/>
          <w:sz w:val="22"/>
          <w:szCs w:val="22"/>
        </w:rPr>
      </w:pPr>
      <w:r>
        <w:rPr>
          <w:rFonts w:asciiTheme="minorHAnsi" w:eastAsia="Calibri" w:hAnsiTheme="minorHAnsi" w:cstheme="minorHAnsi"/>
          <w:bCs/>
          <w:color w:val="000000"/>
          <w:sz w:val="22"/>
          <w:szCs w:val="22"/>
        </w:rPr>
        <w:t>Coronel Sapucaia-MS, 03</w:t>
      </w:r>
      <w:proofErr w:type="gramStart"/>
      <w:r>
        <w:rPr>
          <w:rFonts w:asciiTheme="minorHAnsi" w:eastAsia="Calibri" w:hAnsiTheme="minorHAnsi" w:cstheme="minorHAnsi"/>
          <w:bCs/>
          <w:color w:val="000000"/>
          <w:sz w:val="22"/>
          <w:szCs w:val="22"/>
        </w:rPr>
        <w:t xml:space="preserve">  </w:t>
      </w:r>
      <w:proofErr w:type="gramEnd"/>
      <w:r>
        <w:rPr>
          <w:rFonts w:asciiTheme="minorHAnsi" w:eastAsia="Calibri" w:hAnsiTheme="minorHAnsi" w:cstheme="minorHAnsi"/>
          <w:bCs/>
          <w:color w:val="000000"/>
          <w:sz w:val="22"/>
          <w:szCs w:val="22"/>
        </w:rPr>
        <w:t xml:space="preserve">de Abril </w:t>
      </w:r>
      <w:r w:rsidR="004C0340" w:rsidRPr="004107BC">
        <w:rPr>
          <w:rFonts w:asciiTheme="minorHAnsi" w:eastAsia="Calibri" w:hAnsiTheme="minorHAnsi" w:cstheme="minorHAnsi"/>
          <w:bCs/>
          <w:color w:val="000000"/>
          <w:sz w:val="22"/>
          <w:szCs w:val="22"/>
        </w:rPr>
        <w:t>de</w:t>
      </w:r>
      <w:r w:rsidR="004C0340">
        <w:rPr>
          <w:rFonts w:asciiTheme="minorHAnsi" w:eastAsia="Calibri" w:hAnsiTheme="minorHAnsi" w:cstheme="minorHAnsi"/>
          <w:bCs/>
          <w:color w:val="000000"/>
          <w:sz w:val="22"/>
          <w:szCs w:val="22"/>
        </w:rPr>
        <w:t xml:space="preserve"> </w:t>
      </w:r>
      <w:r w:rsidR="004C0340" w:rsidRPr="004107BC">
        <w:rPr>
          <w:rFonts w:asciiTheme="minorHAnsi" w:eastAsia="Calibri" w:hAnsiTheme="minorHAnsi" w:cstheme="minorHAnsi"/>
          <w:bCs/>
          <w:color w:val="000000"/>
          <w:sz w:val="22"/>
          <w:szCs w:val="22"/>
        </w:rPr>
        <w:t>202</w:t>
      </w:r>
      <w:r w:rsidR="004C0340">
        <w:rPr>
          <w:rFonts w:asciiTheme="minorHAnsi" w:eastAsia="Calibri" w:hAnsiTheme="minorHAnsi" w:cstheme="minorHAnsi"/>
          <w:bCs/>
          <w:color w:val="000000"/>
          <w:sz w:val="22"/>
          <w:szCs w:val="22"/>
        </w:rPr>
        <w:t>3</w:t>
      </w:r>
      <w:r w:rsidR="004C0340" w:rsidRPr="004107BC">
        <w:rPr>
          <w:rFonts w:asciiTheme="minorHAnsi" w:eastAsia="Calibri" w:hAnsiTheme="minorHAnsi" w:cstheme="minorHAnsi"/>
          <w:bCs/>
          <w:color w:val="000000"/>
          <w:sz w:val="22"/>
          <w:szCs w:val="22"/>
        </w:rPr>
        <w:t>.</w:t>
      </w:r>
    </w:p>
    <w:tbl>
      <w:tblPr>
        <w:tblW w:w="10113" w:type="dxa"/>
        <w:tblLayout w:type="fixed"/>
        <w:tblCellMar>
          <w:left w:w="70" w:type="dxa"/>
          <w:right w:w="70" w:type="dxa"/>
        </w:tblCellMar>
        <w:tblLook w:val="0000" w:firstRow="0" w:lastRow="0" w:firstColumn="0" w:lastColumn="0" w:noHBand="0" w:noVBand="0"/>
      </w:tblPr>
      <w:tblGrid>
        <w:gridCol w:w="10113"/>
      </w:tblGrid>
      <w:tr w:rsidR="004C0340" w:rsidRPr="004107BC" w:rsidTr="00E5308E">
        <w:trPr>
          <w:trHeight w:val="422"/>
        </w:trPr>
        <w:tc>
          <w:tcPr>
            <w:tcW w:w="10113" w:type="dxa"/>
            <w:vAlign w:val="center"/>
          </w:tcPr>
          <w:p w:rsidR="006B1CBD" w:rsidRDefault="006B1CBD" w:rsidP="00E5308E">
            <w:pPr>
              <w:tabs>
                <w:tab w:val="right" w:pos="9781"/>
              </w:tabs>
              <w:spacing w:after="0" w:line="240" w:lineRule="auto"/>
              <w:ind w:right="-143"/>
              <w:jc w:val="center"/>
              <w:rPr>
                <w:rFonts w:asciiTheme="minorHAnsi" w:eastAsia="Calibri" w:hAnsiTheme="minorHAnsi" w:cstheme="minorHAnsi"/>
                <w:bCs/>
                <w:i/>
                <w:sz w:val="22"/>
                <w:szCs w:val="22"/>
              </w:rPr>
            </w:pPr>
          </w:p>
          <w:p w:rsidR="006B1CBD" w:rsidRDefault="006B1CBD" w:rsidP="00E5308E">
            <w:pPr>
              <w:tabs>
                <w:tab w:val="right" w:pos="9781"/>
              </w:tabs>
              <w:spacing w:after="0" w:line="240" w:lineRule="auto"/>
              <w:ind w:right="-143"/>
              <w:jc w:val="center"/>
              <w:rPr>
                <w:rFonts w:asciiTheme="minorHAnsi" w:eastAsia="Calibri" w:hAnsiTheme="minorHAnsi" w:cstheme="minorHAnsi"/>
                <w:bCs/>
                <w:i/>
                <w:sz w:val="22"/>
                <w:szCs w:val="22"/>
              </w:rPr>
            </w:pPr>
          </w:p>
          <w:p w:rsidR="004C0340" w:rsidRPr="006B1CBD" w:rsidRDefault="0059146F" w:rsidP="00E5308E">
            <w:pPr>
              <w:tabs>
                <w:tab w:val="right" w:pos="9781"/>
              </w:tabs>
              <w:spacing w:after="0" w:line="240" w:lineRule="auto"/>
              <w:ind w:right="-143"/>
              <w:jc w:val="center"/>
              <w:rPr>
                <w:rFonts w:asciiTheme="minorHAnsi" w:eastAsia="Calibri" w:hAnsiTheme="minorHAnsi" w:cstheme="minorHAnsi"/>
                <w:b/>
                <w:bCs/>
                <w:i/>
                <w:sz w:val="22"/>
                <w:szCs w:val="22"/>
              </w:rPr>
            </w:pPr>
            <w:proofErr w:type="spellStart"/>
            <w:r w:rsidRPr="006B1CBD">
              <w:rPr>
                <w:rFonts w:asciiTheme="minorHAnsi" w:eastAsia="Calibri" w:hAnsiTheme="minorHAnsi" w:cstheme="minorHAnsi"/>
                <w:b/>
                <w:bCs/>
                <w:i/>
                <w:sz w:val="22"/>
                <w:szCs w:val="22"/>
              </w:rPr>
              <w:t>Najla</w:t>
            </w:r>
            <w:proofErr w:type="spellEnd"/>
            <w:r w:rsidRPr="006B1CBD">
              <w:rPr>
                <w:rFonts w:asciiTheme="minorHAnsi" w:eastAsia="Calibri" w:hAnsiTheme="minorHAnsi" w:cstheme="minorHAnsi"/>
                <w:b/>
                <w:bCs/>
                <w:i/>
                <w:sz w:val="22"/>
                <w:szCs w:val="22"/>
              </w:rPr>
              <w:t xml:space="preserve"> Mariano </w:t>
            </w:r>
          </w:p>
          <w:p w:rsidR="004C0340" w:rsidRPr="004107BC" w:rsidRDefault="004C0340" w:rsidP="00E5308E">
            <w:pPr>
              <w:tabs>
                <w:tab w:val="right" w:pos="9781"/>
              </w:tabs>
              <w:spacing w:after="0" w:line="240" w:lineRule="auto"/>
              <w:ind w:right="-143"/>
              <w:jc w:val="center"/>
              <w:rPr>
                <w:rFonts w:asciiTheme="minorHAnsi" w:eastAsia="Calibri" w:hAnsiTheme="minorHAnsi" w:cstheme="minorHAnsi"/>
                <w:bCs/>
                <w:i/>
                <w:sz w:val="22"/>
                <w:szCs w:val="22"/>
              </w:rPr>
            </w:pPr>
            <w:r w:rsidRPr="004107BC">
              <w:rPr>
                <w:rFonts w:asciiTheme="minorHAnsi" w:eastAsia="Calibri" w:hAnsiTheme="minorHAnsi" w:cstheme="minorHAnsi"/>
                <w:bCs/>
                <w:i/>
                <w:sz w:val="22"/>
                <w:szCs w:val="22"/>
              </w:rPr>
              <w:t>______________________________________________________</w:t>
            </w:r>
          </w:p>
        </w:tc>
      </w:tr>
      <w:tr w:rsidR="004C0340" w:rsidRPr="004107BC" w:rsidTr="00E5308E">
        <w:trPr>
          <w:trHeight w:val="397"/>
        </w:trPr>
        <w:tc>
          <w:tcPr>
            <w:tcW w:w="10113" w:type="dxa"/>
            <w:vAlign w:val="center"/>
          </w:tcPr>
          <w:p w:rsidR="004C0340" w:rsidRPr="004107BC" w:rsidRDefault="004C0340" w:rsidP="00E5308E">
            <w:pPr>
              <w:tabs>
                <w:tab w:val="right" w:pos="9781"/>
              </w:tabs>
              <w:spacing w:after="0" w:line="240" w:lineRule="auto"/>
              <w:ind w:right="-143"/>
              <w:jc w:val="center"/>
              <w:rPr>
                <w:rFonts w:asciiTheme="minorHAnsi" w:eastAsia="Calibri" w:hAnsiTheme="minorHAnsi" w:cstheme="minorHAnsi"/>
                <w:bCs/>
                <w:i/>
                <w:sz w:val="22"/>
                <w:szCs w:val="22"/>
              </w:rPr>
            </w:pPr>
            <w:r w:rsidRPr="004107BC">
              <w:rPr>
                <w:rFonts w:asciiTheme="minorHAnsi" w:eastAsia="Calibri" w:hAnsiTheme="minorHAnsi" w:cstheme="minorHAnsi"/>
                <w:bCs/>
                <w:i/>
                <w:sz w:val="22"/>
                <w:szCs w:val="22"/>
              </w:rPr>
              <w:t xml:space="preserve">Secretaria Municipal de </w:t>
            </w:r>
            <w:r w:rsidR="0059146F">
              <w:rPr>
                <w:rFonts w:asciiTheme="minorHAnsi" w:eastAsia="Calibri" w:hAnsiTheme="minorHAnsi" w:cstheme="minorHAnsi"/>
                <w:bCs/>
                <w:i/>
                <w:sz w:val="22"/>
                <w:szCs w:val="22"/>
              </w:rPr>
              <w:t xml:space="preserve">Saúde Pública </w:t>
            </w:r>
          </w:p>
        </w:tc>
      </w:tr>
    </w:tbl>
    <w:p w:rsidR="004C0340" w:rsidRPr="004107BC" w:rsidRDefault="004C0340" w:rsidP="004C0340">
      <w:pPr>
        <w:tabs>
          <w:tab w:val="right" w:pos="9781"/>
        </w:tabs>
        <w:spacing w:after="0" w:line="240" w:lineRule="auto"/>
        <w:ind w:right="-143"/>
        <w:jc w:val="both"/>
        <w:rPr>
          <w:rFonts w:asciiTheme="minorHAnsi" w:eastAsia="Calibri" w:hAnsiTheme="minorHAnsi" w:cstheme="minorHAnsi"/>
          <w:i/>
          <w:sz w:val="22"/>
          <w:szCs w:val="22"/>
        </w:rPr>
      </w:pPr>
    </w:p>
    <w:p w:rsidR="004C0340" w:rsidRPr="004107BC" w:rsidRDefault="004C0340" w:rsidP="004C0340">
      <w:pPr>
        <w:tabs>
          <w:tab w:val="right" w:pos="9781"/>
        </w:tabs>
        <w:spacing w:after="0" w:line="240" w:lineRule="auto"/>
        <w:ind w:right="-143"/>
        <w:jc w:val="both"/>
        <w:rPr>
          <w:rFonts w:asciiTheme="minorHAnsi" w:eastAsia="Calibri" w:hAnsiTheme="minorHAnsi" w:cstheme="minorHAnsi"/>
          <w:i/>
          <w:sz w:val="22"/>
          <w:szCs w:val="22"/>
        </w:rPr>
      </w:pPr>
      <w:r w:rsidRPr="004107BC">
        <w:rPr>
          <w:rFonts w:asciiTheme="minorHAnsi" w:eastAsia="Calibri" w:hAnsiTheme="minorHAnsi" w:cstheme="minorHAnsi"/>
          <w:i/>
          <w:sz w:val="22"/>
          <w:szCs w:val="22"/>
        </w:rPr>
        <w:t>Promitentes Fornecedores:</w:t>
      </w:r>
    </w:p>
    <w:p w:rsidR="00AD1044" w:rsidRDefault="00AD1044" w:rsidP="004C0340">
      <w:pPr>
        <w:tabs>
          <w:tab w:val="right" w:pos="9781"/>
        </w:tabs>
        <w:spacing w:after="0" w:line="240" w:lineRule="auto"/>
        <w:ind w:right="-142"/>
        <w:jc w:val="both"/>
        <w:rPr>
          <w:rFonts w:asciiTheme="minorHAnsi" w:eastAsia="Calibri" w:hAnsiTheme="minorHAnsi" w:cstheme="minorHAnsi"/>
          <w:sz w:val="22"/>
          <w:szCs w:val="22"/>
        </w:rPr>
      </w:pPr>
      <w:bookmarkStart w:id="1" w:name="_GoBack"/>
      <w:bookmarkEnd w:id="1"/>
    </w:p>
    <w:p w:rsidR="00AD1044" w:rsidRDefault="00AD1044" w:rsidP="004C0340">
      <w:pPr>
        <w:tabs>
          <w:tab w:val="right" w:pos="9781"/>
        </w:tabs>
        <w:spacing w:after="0" w:line="240" w:lineRule="auto"/>
        <w:ind w:right="-142"/>
        <w:jc w:val="both"/>
        <w:rPr>
          <w:rFonts w:asciiTheme="minorHAnsi" w:eastAsia="Calibri" w:hAnsiTheme="minorHAnsi" w:cstheme="minorHAnsi"/>
          <w:sz w:val="22"/>
          <w:szCs w:val="22"/>
        </w:rPr>
      </w:pPr>
    </w:p>
    <w:p w:rsidR="00AD1044" w:rsidRDefault="00AD1044" w:rsidP="004C0340">
      <w:pPr>
        <w:tabs>
          <w:tab w:val="right" w:pos="9781"/>
        </w:tabs>
        <w:spacing w:after="0" w:line="240" w:lineRule="auto"/>
        <w:ind w:right="-142"/>
        <w:jc w:val="both"/>
        <w:rPr>
          <w:rFonts w:asciiTheme="minorHAnsi" w:eastAsia="Calibri" w:hAnsiTheme="minorHAnsi" w:cstheme="minorHAnsi"/>
          <w:b/>
          <w:sz w:val="22"/>
          <w:szCs w:val="22"/>
        </w:rPr>
      </w:pPr>
      <w:r w:rsidRPr="003713C3">
        <w:rPr>
          <w:rFonts w:asciiTheme="minorHAnsi" w:eastAsia="Calibri" w:hAnsiTheme="minorHAnsi" w:cstheme="minorHAnsi"/>
          <w:b/>
          <w:sz w:val="22"/>
          <w:szCs w:val="22"/>
        </w:rPr>
        <w:t>RENAM ROCHA PORTELLA ROCHA</w:t>
      </w:r>
    </w:p>
    <w:p w:rsidR="00AD1044" w:rsidRDefault="00AD1044" w:rsidP="004C0340">
      <w:pPr>
        <w:tabs>
          <w:tab w:val="right" w:pos="9781"/>
        </w:tabs>
        <w:spacing w:after="0" w:line="240" w:lineRule="auto"/>
        <w:ind w:right="-142"/>
        <w:jc w:val="both"/>
        <w:rPr>
          <w:rFonts w:asciiTheme="minorHAnsi" w:eastAsia="Calibri" w:hAnsiTheme="minorHAnsi" w:cstheme="minorHAnsi"/>
          <w:sz w:val="22"/>
          <w:szCs w:val="22"/>
        </w:rPr>
      </w:pPr>
      <w:r>
        <w:rPr>
          <w:rFonts w:asciiTheme="minorHAnsi" w:eastAsia="Calibri" w:hAnsiTheme="minorHAnsi" w:cstheme="minorHAnsi"/>
          <w:sz w:val="22"/>
          <w:szCs w:val="22"/>
        </w:rPr>
        <w:t>RENAM ROCHA PORTELLA ROCHA</w:t>
      </w:r>
    </w:p>
    <w:p w:rsidR="00AD1044" w:rsidRPr="004107BC" w:rsidRDefault="00AD1044" w:rsidP="004C0340">
      <w:pPr>
        <w:tabs>
          <w:tab w:val="right" w:pos="9781"/>
        </w:tabs>
        <w:spacing w:after="0" w:line="240" w:lineRule="auto"/>
        <w:ind w:right="-142"/>
        <w:jc w:val="both"/>
        <w:rPr>
          <w:rFonts w:asciiTheme="minorHAnsi" w:eastAsia="Calibri" w:hAnsiTheme="minorHAnsi" w:cstheme="minorHAnsi"/>
          <w:bCs/>
          <w:i/>
          <w:iCs/>
          <w:color w:val="000000"/>
          <w:sz w:val="22"/>
          <w:szCs w:val="22"/>
        </w:rPr>
      </w:pPr>
    </w:p>
    <w:p w:rsidR="004C0340" w:rsidRPr="004107BC" w:rsidRDefault="004C0340" w:rsidP="004C0340">
      <w:pPr>
        <w:tabs>
          <w:tab w:val="right" w:pos="9781"/>
        </w:tabs>
        <w:spacing w:after="0" w:line="240" w:lineRule="auto"/>
        <w:ind w:right="-142"/>
        <w:jc w:val="both"/>
        <w:rPr>
          <w:rFonts w:asciiTheme="minorHAnsi" w:eastAsia="Calibri" w:hAnsiTheme="minorHAnsi" w:cstheme="minorHAnsi"/>
          <w:bCs/>
          <w:i/>
          <w:iCs/>
          <w:color w:val="000000"/>
          <w:sz w:val="22"/>
          <w:szCs w:val="22"/>
        </w:rPr>
      </w:pPr>
      <w:r w:rsidRPr="004107BC">
        <w:rPr>
          <w:rFonts w:asciiTheme="minorHAnsi" w:eastAsia="Calibri" w:hAnsiTheme="minorHAnsi" w:cstheme="minorHAnsi"/>
          <w:bCs/>
          <w:i/>
          <w:iCs/>
          <w:color w:val="000000"/>
          <w:sz w:val="22"/>
          <w:szCs w:val="22"/>
        </w:rPr>
        <w:t>Testemunhas:</w:t>
      </w:r>
    </w:p>
    <w:tbl>
      <w:tblPr>
        <w:tblW w:w="9993" w:type="dxa"/>
        <w:tblLayout w:type="fixed"/>
        <w:tblCellMar>
          <w:left w:w="70" w:type="dxa"/>
          <w:right w:w="70" w:type="dxa"/>
        </w:tblCellMar>
        <w:tblLook w:val="0000" w:firstRow="0" w:lastRow="0" w:firstColumn="0" w:lastColumn="0" w:noHBand="0" w:noVBand="0"/>
      </w:tblPr>
      <w:tblGrid>
        <w:gridCol w:w="4996"/>
        <w:gridCol w:w="4997"/>
      </w:tblGrid>
      <w:tr w:rsidR="00891AE1" w:rsidRPr="004107BC" w:rsidTr="00E5308E">
        <w:tc>
          <w:tcPr>
            <w:tcW w:w="4996" w:type="dxa"/>
          </w:tcPr>
          <w:p w:rsidR="00891AE1" w:rsidRDefault="00891AE1" w:rsidP="00A61D79">
            <w:pPr>
              <w:spacing w:after="0" w:line="240" w:lineRule="auto"/>
              <w:jc w:val="center"/>
              <w:rPr>
                <w:rFonts w:ascii="Arial Narrow" w:eastAsia="TimesNewRomanPS-BoldMT" w:hAnsi="Arial Narrow" w:cs="Arial"/>
                <w:sz w:val="26"/>
                <w:szCs w:val="26"/>
              </w:rPr>
            </w:pPr>
          </w:p>
          <w:p w:rsidR="00174B60" w:rsidRDefault="00174B60" w:rsidP="00A61D79">
            <w:pPr>
              <w:spacing w:after="0" w:line="240" w:lineRule="auto"/>
              <w:jc w:val="center"/>
              <w:rPr>
                <w:rFonts w:ascii="Arial Narrow" w:eastAsia="TimesNewRomanPS-BoldMT" w:hAnsi="Arial Narrow" w:cs="Arial"/>
                <w:sz w:val="26"/>
                <w:szCs w:val="26"/>
              </w:rPr>
            </w:pPr>
          </w:p>
          <w:p w:rsidR="00891AE1" w:rsidRPr="00406772" w:rsidRDefault="00891AE1" w:rsidP="00A61D79">
            <w:pPr>
              <w:spacing w:after="0" w:line="240" w:lineRule="auto"/>
              <w:jc w:val="center"/>
              <w:rPr>
                <w:rFonts w:ascii="Arial Narrow" w:eastAsia="TimesNewRomanPS-BoldMT" w:hAnsi="Arial Narrow" w:cs="Arial"/>
                <w:sz w:val="26"/>
                <w:szCs w:val="26"/>
              </w:rPr>
            </w:pPr>
            <w:r w:rsidRPr="00406772">
              <w:rPr>
                <w:rFonts w:ascii="Arial Narrow" w:eastAsia="TimesNewRomanPS-BoldMT" w:hAnsi="Arial Narrow" w:cs="Arial"/>
                <w:sz w:val="26"/>
                <w:szCs w:val="26"/>
              </w:rPr>
              <w:t>___________________________</w:t>
            </w:r>
          </w:p>
          <w:p w:rsidR="00891AE1" w:rsidRPr="00406772" w:rsidRDefault="00891AE1" w:rsidP="00A61D79">
            <w:pPr>
              <w:spacing w:after="0" w:line="240" w:lineRule="auto"/>
              <w:jc w:val="center"/>
              <w:rPr>
                <w:rFonts w:ascii="Arial Narrow" w:eastAsia="TimesNewRomanPS-BoldMT" w:hAnsi="Arial Narrow" w:cs="Arial"/>
                <w:sz w:val="26"/>
                <w:szCs w:val="26"/>
              </w:rPr>
            </w:pPr>
            <w:proofErr w:type="spellStart"/>
            <w:r w:rsidRPr="00406772">
              <w:rPr>
                <w:rFonts w:ascii="Arial Narrow" w:eastAsia="TimesNewRomanPS-BoldMT" w:hAnsi="Arial Narrow" w:cs="Arial Narrow"/>
                <w:sz w:val="26"/>
                <w:szCs w:val="26"/>
              </w:rPr>
              <w:t>Gabrielly</w:t>
            </w:r>
            <w:proofErr w:type="spellEnd"/>
            <w:r w:rsidRPr="00406772">
              <w:rPr>
                <w:rFonts w:ascii="Arial Narrow" w:eastAsia="TimesNewRomanPS-BoldMT" w:hAnsi="Arial Narrow" w:cs="Arial Narrow"/>
                <w:sz w:val="26"/>
                <w:szCs w:val="26"/>
              </w:rPr>
              <w:t xml:space="preserve"> Ap. de Sousa Silva</w:t>
            </w:r>
          </w:p>
          <w:p w:rsidR="00891AE1" w:rsidRPr="00406772" w:rsidRDefault="00891AE1" w:rsidP="00A61D79">
            <w:pPr>
              <w:spacing w:after="0" w:line="240" w:lineRule="auto"/>
              <w:jc w:val="center"/>
              <w:rPr>
                <w:rFonts w:ascii="Arial Narrow" w:eastAsia="TimesNewRomanPS-BoldMT" w:hAnsi="Arial Narrow" w:cs="Arial"/>
                <w:sz w:val="26"/>
                <w:szCs w:val="26"/>
              </w:rPr>
            </w:pPr>
            <w:r w:rsidRPr="00406772">
              <w:rPr>
                <w:rFonts w:ascii="Arial Narrow" w:eastAsia="TimesNewRomanPS-BoldMT" w:hAnsi="Arial Narrow" w:cs="Arial"/>
                <w:sz w:val="26"/>
                <w:szCs w:val="26"/>
              </w:rPr>
              <w:t xml:space="preserve">CPF: </w:t>
            </w:r>
            <w:r w:rsidRPr="00406772">
              <w:rPr>
                <w:rFonts w:ascii="Arial Narrow" w:eastAsia="TimesNewRomanPS-BoldMT" w:hAnsi="Arial Narrow" w:cs="Arial Narrow"/>
                <w:sz w:val="26"/>
                <w:szCs w:val="26"/>
              </w:rPr>
              <w:t>073.442.261-03</w:t>
            </w:r>
          </w:p>
        </w:tc>
        <w:tc>
          <w:tcPr>
            <w:tcW w:w="4997" w:type="dxa"/>
          </w:tcPr>
          <w:p w:rsidR="00891AE1" w:rsidRDefault="00891AE1" w:rsidP="00A61D79">
            <w:pPr>
              <w:spacing w:after="0" w:line="240" w:lineRule="auto"/>
              <w:jc w:val="center"/>
              <w:rPr>
                <w:rFonts w:ascii="Arial Narrow" w:eastAsia="TimesNewRomanPS-BoldMT" w:hAnsi="Arial Narrow" w:cs="Arial"/>
                <w:sz w:val="26"/>
                <w:szCs w:val="26"/>
              </w:rPr>
            </w:pPr>
          </w:p>
          <w:p w:rsidR="00891AE1" w:rsidRPr="00406772" w:rsidRDefault="00891AE1" w:rsidP="00A61D79">
            <w:pPr>
              <w:spacing w:after="0" w:line="240" w:lineRule="auto"/>
              <w:jc w:val="center"/>
              <w:rPr>
                <w:rFonts w:ascii="Arial Narrow" w:eastAsia="TimesNewRomanPS-BoldMT" w:hAnsi="Arial Narrow" w:cs="Arial"/>
                <w:sz w:val="26"/>
                <w:szCs w:val="26"/>
              </w:rPr>
            </w:pPr>
            <w:r w:rsidRPr="00406772">
              <w:rPr>
                <w:rFonts w:ascii="Arial Narrow" w:eastAsia="TimesNewRomanPS-BoldMT" w:hAnsi="Arial Narrow" w:cs="Arial"/>
                <w:sz w:val="26"/>
                <w:szCs w:val="26"/>
              </w:rPr>
              <w:t>___________________________</w:t>
            </w:r>
          </w:p>
          <w:p w:rsidR="00891AE1" w:rsidRPr="00406772" w:rsidRDefault="00891AE1" w:rsidP="00A61D79">
            <w:pPr>
              <w:spacing w:after="0" w:line="240" w:lineRule="auto"/>
              <w:jc w:val="center"/>
              <w:rPr>
                <w:rFonts w:ascii="Arial Narrow" w:eastAsia="TimesNewRomanPS-BoldMT" w:hAnsi="Arial Narrow" w:cs="Arial"/>
                <w:sz w:val="26"/>
                <w:szCs w:val="26"/>
              </w:rPr>
            </w:pPr>
            <w:proofErr w:type="spellStart"/>
            <w:r w:rsidRPr="00406772">
              <w:rPr>
                <w:rFonts w:ascii="Arial Narrow" w:eastAsia="TimesNewRomanPS-BoldMT" w:hAnsi="Arial Narrow" w:cs="Arial Narrow"/>
                <w:sz w:val="26"/>
                <w:szCs w:val="26"/>
              </w:rPr>
              <w:t>Gessica</w:t>
            </w:r>
            <w:proofErr w:type="spellEnd"/>
            <w:r w:rsidRPr="00406772">
              <w:rPr>
                <w:rFonts w:ascii="Arial Narrow" w:eastAsia="TimesNewRomanPS-BoldMT" w:hAnsi="Arial Narrow" w:cs="Arial Narrow"/>
                <w:sz w:val="26"/>
                <w:szCs w:val="26"/>
              </w:rPr>
              <w:t xml:space="preserve"> </w:t>
            </w:r>
            <w:proofErr w:type="spellStart"/>
            <w:r w:rsidRPr="00406772">
              <w:rPr>
                <w:rFonts w:ascii="Arial Narrow" w:eastAsia="TimesNewRomanPS-BoldMT" w:hAnsi="Arial Narrow" w:cs="Arial Narrow"/>
                <w:sz w:val="26"/>
                <w:szCs w:val="26"/>
              </w:rPr>
              <w:t>Scarco</w:t>
            </w:r>
            <w:proofErr w:type="spellEnd"/>
          </w:p>
          <w:p w:rsidR="00891AE1" w:rsidRPr="00406772" w:rsidRDefault="00891AE1" w:rsidP="00A61D79">
            <w:pPr>
              <w:spacing w:after="0" w:line="240" w:lineRule="auto"/>
              <w:jc w:val="center"/>
              <w:rPr>
                <w:rFonts w:ascii="Arial Narrow" w:eastAsia="TimesNewRomanPS-BoldMT" w:hAnsi="Arial Narrow" w:cs="Arial"/>
                <w:sz w:val="26"/>
                <w:szCs w:val="26"/>
              </w:rPr>
            </w:pPr>
            <w:r w:rsidRPr="00406772">
              <w:rPr>
                <w:rFonts w:ascii="Arial Narrow" w:eastAsia="TimesNewRomanPS-BoldMT" w:hAnsi="Arial Narrow" w:cs="Arial"/>
                <w:sz w:val="26"/>
                <w:szCs w:val="26"/>
              </w:rPr>
              <w:t xml:space="preserve">CPF: </w:t>
            </w:r>
            <w:r w:rsidRPr="00406772">
              <w:rPr>
                <w:rFonts w:ascii="Arial Narrow" w:eastAsia="TimesNewRomanPS-BoldMT" w:hAnsi="Arial Narrow" w:cs="Arial Narrow"/>
                <w:sz w:val="26"/>
                <w:szCs w:val="26"/>
              </w:rPr>
              <w:t>079.681.631-02</w:t>
            </w:r>
          </w:p>
        </w:tc>
      </w:tr>
    </w:tbl>
    <w:p w:rsidR="004C0340" w:rsidRDefault="004C0340" w:rsidP="004C0340">
      <w:pPr>
        <w:pStyle w:val="Recuodecorpodetexto"/>
        <w:widowControl w:val="0"/>
        <w:tabs>
          <w:tab w:val="left" w:pos="709"/>
          <w:tab w:val="left" w:pos="1276"/>
        </w:tabs>
        <w:spacing w:after="0" w:line="240" w:lineRule="auto"/>
        <w:jc w:val="center"/>
        <w:rPr>
          <w:rFonts w:asciiTheme="minorHAnsi" w:hAnsiTheme="minorHAnsi" w:cstheme="minorHAnsi"/>
          <w:sz w:val="22"/>
          <w:szCs w:val="22"/>
        </w:rPr>
      </w:pPr>
    </w:p>
    <w:p w:rsidR="009716D8" w:rsidRDefault="009716D8"/>
    <w:sectPr w:rsidR="009716D8">
      <w:head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1CBD" w:rsidRDefault="006B1CBD" w:rsidP="00E5308E">
      <w:pPr>
        <w:spacing w:after="0" w:line="240" w:lineRule="auto"/>
      </w:pPr>
      <w:r>
        <w:separator/>
      </w:r>
    </w:p>
  </w:endnote>
  <w:endnote w:type="continuationSeparator" w:id="0">
    <w:p w:rsidR="006B1CBD" w:rsidRDefault="006B1CBD" w:rsidP="00E530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NewRomanPS-BoldMT">
    <w:altName w:val="Times New Roman"/>
    <w:panose1 w:val="00000000000000000000"/>
    <w:charset w:val="00"/>
    <w:family w:val="auto"/>
    <w:notTrueType/>
    <w:pitch w:val="default"/>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1CBD" w:rsidRDefault="006B1CBD" w:rsidP="00E5308E">
      <w:pPr>
        <w:spacing w:after="0" w:line="240" w:lineRule="auto"/>
      </w:pPr>
      <w:r>
        <w:separator/>
      </w:r>
    </w:p>
  </w:footnote>
  <w:footnote w:type="continuationSeparator" w:id="0">
    <w:p w:rsidR="006B1CBD" w:rsidRDefault="006B1CBD" w:rsidP="00E5308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1CBD" w:rsidRPr="00E5308E" w:rsidRDefault="006B1CBD" w:rsidP="00E5308E">
    <w:pPr>
      <w:spacing w:after="0"/>
      <w:jc w:val="center"/>
      <w:rPr>
        <w:rFonts w:ascii="Arial Black" w:eastAsiaTheme="minorHAnsi" w:hAnsi="Arial Black" w:cs="Arial"/>
        <w:sz w:val="20"/>
        <w:szCs w:val="22"/>
        <w:lang w:eastAsia="en-US"/>
      </w:rPr>
    </w:pPr>
    <w:r w:rsidRPr="00E5308E">
      <w:rPr>
        <w:rFonts w:asciiTheme="minorHAnsi" w:eastAsiaTheme="minorHAnsi" w:hAnsiTheme="minorHAnsi" w:cstheme="minorBidi"/>
        <w:noProof/>
        <w:sz w:val="22"/>
        <w:szCs w:val="22"/>
      </w:rPr>
      <w:drawing>
        <wp:anchor distT="0" distB="0" distL="114300" distR="114300" simplePos="0" relativeHeight="251659264" behindDoc="0" locked="0" layoutInCell="1" allowOverlap="1" wp14:anchorId="430FD8FE" wp14:editId="52046256">
          <wp:simplePos x="0" y="0"/>
          <wp:positionH relativeFrom="column">
            <wp:posOffset>-218440</wp:posOffset>
          </wp:positionH>
          <wp:positionV relativeFrom="paragraph">
            <wp:posOffset>-173355</wp:posOffset>
          </wp:positionV>
          <wp:extent cx="613410" cy="753745"/>
          <wp:effectExtent l="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3410" cy="7537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5308E">
      <w:rPr>
        <w:rFonts w:ascii="Arial Black" w:eastAsiaTheme="minorHAnsi" w:hAnsi="Arial Black" w:cs="Arial"/>
        <w:sz w:val="20"/>
        <w:szCs w:val="22"/>
        <w:lang w:eastAsia="en-US"/>
      </w:rPr>
      <w:t>PREFEITURA MUNICIPAL DE CORONEL SAPUCAIA</w:t>
    </w:r>
  </w:p>
  <w:p w:rsidR="006B1CBD" w:rsidRPr="00E5308E" w:rsidRDefault="006B1CBD" w:rsidP="00E5308E">
    <w:pPr>
      <w:spacing w:after="0"/>
      <w:jc w:val="center"/>
      <w:rPr>
        <w:rFonts w:ascii="Arial Black" w:eastAsiaTheme="minorHAnsi" w:hAnsi="Arial Black" w:cs="Arial"/>
        <w:sz w:val="20"/>
        <w:szCs w:val="22"/>
        <w:lang w:eastAsia="en-US"/>
      </w:rPr>
    </w:pPr>
    <w:r w:rsidRPr="00E5308E">
      <w:rPr>
        <w:rFonts w:ascii="Arial Black" w:eastAsiaTheme="minorHAnsi" w:hAnsi="Arial Black" w:cs="Arial"/>
        <w:sz w:val="20"/>
        <w:szCs w:val="22"/>
        <w:lang w:eastAsia="en-US"/>
      </w:rPr>
      <w:t>ESTADO DE MATO GROSSO DO SUL</w:t>
    </w:r>
  </w:p>
  <w:p w:rsidR="006B1CBD" w:rsidRPr="00E5308E" w:rsidRDefault="006B1CBD" w:rsidP="00E5308E">
    <w:pPr>
      <w:tabs>
        <w:tab w:val="center" w:pos="4252"/>
        <w:tab w:val="right" w:pos="8504"/>
      </w:tabs>
      <w:spacing w:after="0"/>
      <w:ind w:left="-1800" w:right="-1765"/>
      <w:jc w:val="center"/>
      <w:rPr>
        <w:rFonts w:ascii="Arial" w:eastAsia="Calibri" w:hAnsi="Arial"/>
        <w:sz w:val="24"/>
        <w:szCs w:val="22"/>
        <w:lang w:eastAsia="en-US"/>
      </w:rPr>
    </w:pPr>
    <w:r w:rsidRPr="00E5308E">
      <w:rPr>
        <w:rFonts w:ascii="Arial Black" w:eastAsia="Calibri" w:hAnsi="Arial Black" w:cs="Arial"/>
        <w:sz w:val="20"/>
        <w:szCs w:val="22"/>
        <w:lang w:eastAsia="en-US"/>
      </w:rPr>
      <w:t>DEPARTAMENTO DE LICITAÇÃO</w:t>
    </w:r>
  </w:p>
  <w:p w:rsidR="006B1CBD" w:rsidRDefault="006B1CBD">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96B99"/>
    <w:multiLevelType w:val="hybridMultilevel"/>
    <w:tmpl w:val="249832BC"/>
    <w:lvl w:ilvl="0" w:tplc="B6D0BF14">
      <w:start w:val="1"/>
      <w:numFmt w:val="decimal"/>
      <w:lvlText w:val="2.%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1EB4D4E"/>
    <w:multiLevelType w:val="multilevel"/>
    <w:tmpl w:val="413AD6EE"/>
    <w:lvl w:ilvl="0">
      <w:start w:val="11"/>
      <w:numFmt w:val="decimal"/>
      <w:lvlText w:val="%1."/>
      <w:lvlJc w:val="left"/>
      <w:pPr>
        <w:ind w:left="480" w:hanging="480"/>
      </w:pPr>
      <w:rPr>
        <w:rFonts w:hint="default"/>
      </w:rPr>
    </w:lvl>
    <w:lvl w:ilvl="1">
      <w:start w:val="1"/>
      <w:numFmt w:val="decimal"/>
      <w:lvlText w:val="10.%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2BF063D"/>
    <w:multiLevelType w:val="multilevel"/>
    <w:tmpl w:val="8F3670C4"/>
    <w:lvl w:ilvl="0">
      <w:start w:val="7"/>
      <w:numFmt w:val="decimal"/>
      <w:lvlText w:val="%1."/>
      <w:lvlJc w:val="left"/>
      <w:pPr>
        <w:ind w:left="360" w:hanging="360"/>
      </w:pPr>
      <w:rPr>
        <w:rFonts w:cs="Times New Roman" w:hint="default"/>
      </w:rPr>
    </w:lvl>
    <w:lvl w:ilvl="1">
      <w:start w:val="6"/>
      <w:numFmt w:val="decimal"/>
      <w:lvlText w:val="%1.%2."/>
      <w:lvlJc w:val="left"/>
      <w:pPr>
        <w:ind w:left="1069" w:hanging="360"/>
      </w:pPr>
      <w:rPr>
        <w:rFonts w:cs="Times New Roman" w:hint="default"/>
        <w:b/>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3">
    <w:nsid w:val="0431786C"/>
    <w:multiLevelType w:val="multilevel"/>
    <w:tmpl w:val="BF104B9E"/>
    <w:lvl w:ilvl="0">
      <w:start w:val="14"/>
      <w:numFmt w:val="decimal"/>
      <w:lvlText w:val="%1."/>
      <w:lvlJc w:val="left"/>
      <w:pPr>
        <w:ind w:left="480" w:hanging="480"/>
      </w:pPr>
      <w:rPr>
        <w:rFonts w:hint="default"/>
      </w:rPr>
    </w:lvl>
    <w:lvl w:ilvl="1">
      <w:start w:val="1"/>
      <w:numFmt w:val="decimal"/>
      <w:lvlText w:val="13.%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4">
    <w:nsid w:val="071A111E"/>
    <w:multiLevelType w:val="hybridMultilevel"/>
    <w:tmpl w:val="4CA0FA6A"/>
    <w:lvl w:ilvl="0" w:tplc="36A60FEC">
      <w:start w:val="1"/>
      <w:numFmt w:val="upperRoman"/>
      <w:lvlText w:val="%1."/>
      <w:lvlJc w:val="left"/>
      <w:pPr>
        <w:ind w:left="1146" w:hanging="720"/>
      </w:pPr>
      <w:rPr>
        <w:rFonts w:cs="Arial" w:hint="default"/>
        <w:b/>
        <w:color w:val="auto"/>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5">
    <w:nsid w:val="09C919CA"/>
    <w:multiLevelType w:val="multilevel"/>
    <w:tmpl w:val="2662CA8A"/>
    <w:lvl w:ilvl="0">
      <w:start w:val="10"/>
      <w:numFmt w:val="decimal"/>
      <w:lvlText w:val="%1."/>
      <w:lvlJc w:val="left"/>
      <w:pPr>
        <w:ind w:left="480" w:hanging="480"/>
      </w:pPr>
      <w:rPr>
        <w:rFonts w:hint="default"/>
      </w:rPr>
    </w:lvl>
    <w:lvl w:ilvl="1">
      <w:start w:val="1"/>
      <w:numFmt w:val="decimal"/>
      <w:lvlText w:val="9.%2."/>
      <w:lvlJc w:val="left"/>
      <w:pPr>
        <w:ind w:left="840" w:hanging="48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0E0B005C"/>
    <w:multiLevelType w:val="multilevel"/>
    <w:tmpl w:val="D91A75D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
    <w:nsid w:val="1131306A"/>
    <w:multiLevelType w:val="multilevel"/>
    <w:tmpl w:val="46C6672C"/>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color w:val="auto"/>
      </w:rPr>
    </w:lvl>
    <w:lvl w:ilvl="2">
      <w:start w:val="1"/>
      <w:numFmt w:val="decimal"/>
      <w:lvlText w:val="5.%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157C68D3"/>
    <w:multiLevelType w:val="hybridMultilevel"/>
    <w:tmpl w:val="5F7465C8"/>
    <w:lvl w:ilvl="0" w:tplc="DEBEA742">
      <w:start w:val="1"/>
      <w:numFmt w:val="lowerLetter"/>
      <w:lvlText w:val="%1)"/>
      <w:lvlJc w:val="left"/>
      <w:pPr>
        <w:tabs>
          <w:tab w:val="num" w:pos="1068"/>
        </w:tabs>
        <w:ind w:left="1068" w:hanging="360"/>
      </w:pPr>
      <w:rPr>
        <w:b/>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9">
    <w:nsid w:val="16FE43B1"/>
    <w:multiLevelType w:val="multilevel"/>
    <w:tmpl w:val="BE46F8B4"/>
    <w:lvl w:ilvl="0">
      <w:start w:val="1"/>
      <w:numFmt w:val="decimal"/>
      <w:lvlText w:val="%1."/>
      <w:lvlJc w:val="left"/>
      <w:pPr>
        <w:ind w:left="992" w:hanging="708"/>
      </w:pPr>
      <w:rPr>
        <w:rFonts w:hint="default"/>
        <w:b/>
        <w:bCs/>
      </w:rPr>
    </w:lvl>
    <w:lvl w:ilvl="1">
      <w:start w:val="1"/>
      <w:numFmt w:val="decimal"/>
      <w:isLgl/>
      <w:lvlText w:val="%1.%2."/>
      <w:lvlJc w:val="left"/>
      <w:pPr>
        <w:ind w:left="644" w:hanging="360"/>
      </w:pPr>
      <w:rPr>
        <w:rFonts w:hint="default"/>
        <w:b/>
        <w:bCs/>
        <w:i w:val="0"/>
        <w:color w:val="auto"/>
      </w:rPr>
    </w:lvl>
    <w:lvl w:ilvl="2">
      <w:start w:val="1"/>
      <w:numFmt w:val="decimal"/>
      <w:isLgl/>
      <w:lvlText w:val="%1.%2.%3."/>
      <w:lvlJc w:val="left"/>
      <w:pPr>
        <w:ind w:left="1004" w:hanging="720"/>
      </w:pPr>
      <w:rPr>
        <w:rFonts w:hint="default"/>
        <w:b w:val="0"/>
        <w:i w:val="0"/>
      </w:rPr>
    </w:lvl>
    <w:lvl w:ilvl="3">
      <w:start w:val="1"/>
      <w:numFmt w:val="decimal"/>
      <w:isLgl/>
      <w:lvlText w:val="%1.%2.%3.%4."/>
      <w:lvlJc w:val="left"/>
      <w:pPr>
        <w:ind w:left="1004" w:hanging="720"/>
      </w:pPr>
      <w:rPr>
        <w:rFonts w:hint="default"/>
        <w:b w:val="0"/>
        <w:i w:val="0"/>
      </w:rPr>
    </w:lvl>
    <w:lvl w:ilvl="4">
      <w:start w:val="1"/>
      <w:numFmt w:val="decimal"/>
      <w:isLgl/>
      <w:lvlText w:val="%1.%2.%3.%4.%5."/>
      <w:lvlJc w:val="left"/>
      <w:pPr>
        <w:ind w:left="1364" w:hanging="1080"/>
      </w:pPr>
      <w:rPr>
        <w:rFonts w:hint="default"/>
        <w:b w:val="0"/>
        <w:i w:val="0"/>
      </w:rPr>
    </w:lvl>
    <w:lvl w:ilvl="5">
      <w:start w:val="1"/>
      <w:numFmt w:val="decimal"/>
      <w:isLgl/>
      <w:lvlText w:val="%1.%2.%3.%4.%5.%6."/>
      <w:lvlJc w:val="left"/>
      <w:pPr>
        <w:ind w:left="1364" w:hanging="1080"/>
      </w:pPr>
      <w:rPr>
        <w:rFonts w:hint="default"/>
        <w:b w:val="0"/>
        <w:i w:val="0"/>
      </w:rPr>
    </w:lvl>
    <w:lvl w:ilvl="6">
      <w:start w:val="1"/>
      <w:numFmt w:val="decimal"/>
      <w:isLgl/>
      <w:lvlText w:val="%1.%2.%3.%4.%5.%6.%7."/>
      <w:lvlJc w:val="left"/>
      <w:pPr>
        <w:ind w:left="1724" w:hanging="1440"/>
      </w:pPr>
      <w:rPr>
        <w:rFonts w:hint="default"/>
        <w:b w:val="0"/>
        <w:i w:val="0"/>
      </w:rPr>
    </w:lvl>
    <w:lvl w:ilvl="7">
      <w:start w:val="1"/>
      <w:numFmt w:val="decimal"/>
      <w:isLgl/>
      <w:lvlText w:val="%1.%2.%3.%4.%5.%6.%7.%8."/>
      <w:lvlJc w:val="left"/>
      <w:pPr>
        <w:ind w:left="1724" w:hanging="1440"/>
      </w:pPr>
      <w:rPr>
        <w:rFonts w:hint="default"/>
        <w:b w:val="0"/>
        <w:i w:val="0"/>
      </w:rPr>
    </w:lvl>
    <w:lvl w:ilvl="8">
      <w:start w:val="1"/>
      <w:numFmt w:val="decimal"/>
      <w:isLgl/>
      <w:lvlText w:val="%1.%2.%3.%4.%5.%6.%7.%8.%9."/>
      <w:lvlJc w:val="left"/>
      <w:pPr>
        <w:ind w:left="2084" w:hanging="1800"/>
      </w:pPr>
      <w:rPr>
        <w:rFonts w:hint="default"/>
        <w:b w:val="0"/>
        <w:i w:val="0"/>
      </w:rPr>
    </w:lvl>
  </w:abstractNum>
  <w:abstractNum w:abstractNumId="10">
    <w:nsid w:val="1E975161"/>
    <w:multiLevelType w:val="multilevel"/>
    <w:tmpl w:val="53382654"/>
    <w:lvl w:ilvl="0">
      <w:start w:val="2"/>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218825D1"/>
    <w:multiLevelType w:val="multilevel"/>
    <w:tmpl w:val="EC68FA90"/>
    <w:lvl w:ilvl="0">
      <w:start w:val="11"/>
      <w:numFmt w:val="decimal"/>
      <w:lvlText w:val="%1."/>
      <w:lvlJc w:val="left"/>
      <w:pPr>
        <w:ind w:left="480" w:hanging="480"/>
      </w:pPr>
      <w:rPr>
        <w:rFonts w:eastAsia="Batang" w:cs="Times New Roman" w:hint="default"/>
        <w:b/>
      </w:rPr>
    </w:lvl>
    <w:lvl w:ilvl="1">
      <w:start w:val="2"/>
      <w:numFmt w:val="decimal"/>
      <w:lvlText w:val="%1.%2."/>
      <w:lvlJc w:val="left"/>
      <w:pPr>
        <w:ind w:left="480" w:hanging="480"/>
      </w:pPr>
      <w:rPr>
        <w:rFonts w:eastAsia="Batang" w:cs="Times New Roman" w:hint="default"/>
        <w:b/>
      </w:rPr>
    </w:lvl>
    <w:lvl w:ilvl="2">
      <w:start w:val="1"/>
      <w:numFmt w:val="decimal"/>
      <w:lvlText w:val="%1.%2.%3."/>
      <w:lvlJc w:val="left"/>
      <w:pPr>
        <w:ind w:left="720" w:hanging="720"/>
      </w:pPr>
      <w:rPr>
        <w:rFonts w:eastAsia="Batang" w:cs="Times New Roman" w:hint="default"/>
        <w:b/>
      </w:rPr>
    </w:lvl>
    <w:lvl w:ilvl="3">
      <w:start w:val="1"/>
      <w:numFmt w:val="decimal"/>
      <w:lvlText w:val="%1.%2.%3.%4."/>
      <w:lvlJc w:val="left"/>
      <w:pPr>
        <w:ind w:left="720" w:hanging="720"/>
      </w:pPr>
      <w:rPr>
        <w:rFonts w:eastAsia="Batang" w:cs="Times New Roman" w:hint="default"/>
        <w:b/>
      </w:rPr>
    </w:lvl>
    <w:lvl w:ilvl="4">
      <w:start w:val="1"/>
      <w:numFmt w:val="decimal"/>
      <w:lvlText w:val="%1.%2.%3.%4.%5."/>
      <w:lvlJc w:val="left"/>
      <w:pPr>
        <w:ind w:left="1080" w:hanging="1080"/>
      </w:pPr>
      <w:rPr>
        <w:rFonts w:eastAsia="Batang" w:cs="Times New Roman" w:hint="default"/>
        <w:b/>
      </w:rPr>
    </w:lvl>
    <w:lvl w:ilvl="5">
      <w:start w:val="1"/>
      <w:numFmt w:val="decimal"/>
      <w:lvlText w:val="%1.%2.%3.%4.%5.%6."/>
      <w:lvlJc w:val="left"/>
      <w:pPr>
        <w:ind w:left="1080" w:hanging="1080"/>
      </w:pPr>
      <w:rPr>
        <w:rFonts w:eastAsia="Batang" w:cs="Times New Roman" w:hint="default"/>
        <w:b/>
      </w:rPr>
    </w:lvl>
    <w:lvl w:ilvl="6">
      <w:start w:val="1"/>
      <w:numFmt w:val="decimal"/>
      <w:lvlText w:val="%1.%2.%3.%4.%5.%6.%7."/>
      <w:lvlJc w:val="left"/>
      <w:pPr>
        <w:ind w:left="1440" w:hanging="1440"/>
      </w:pPr>
      <w:rPr>
        <w:rFonts w:eastAsia="Batang" w:cs="Times New Roman" w:hint="default"/>
        <w:b/>
      </w:rPr>
    </w:lvl>
    <w:lvl w:ilvl="7">
      <w:start w:val="1"/>
      <w:numFmt w:val="decimal"/>
      <w:lvlText w:val="%1.%2.%3.%4.%5.%6.%7.%8."/>
      <w:lvlJc w:val="left"/>
      <w:pPr>
        <w:ind w:left="1440" w:hanging="1440"/>
      </w:pPr>
      <w:rPr>
        <w:rFonts w:eastAsia="Batang" w:cs="Times New Roman" w:hint="default"/>
        <w:b/>
      </w:rPr>
    </w:lvl>
    <w:lvl w:ilvl="8">
      <w:start w:val="1"/>
      <w:numFmt w:val="decimal"/>
      <w:lvlText w:val="%1.%2.%3.%4.%5.%6.%7.%8.%9."/>
      <w:lvlJc w:val="left"/>
      <w:pPr>
        <w:ind w:left="1800" w:hanging="1800"/>
      </w:pPr>
      <w:rPr>
        <w:rFonts w:eastAsia="Batang" w:cs="Times New Roman" w:hint="default"/>
        <w:b/>
      </w:rPr>
    </w:lvl>
  </w:abstractNum>
  <w:abstractNum w:abstractNumId="12">
    <w:nsid w:val="321C1616"/>
    <w:multiLevelType w:val="multilevel"/>
    <w:tmpl w:val="F1B418DC"/>
    <w:lvl w:ilvl="0">
      <w:start w:val="12"/>
      <w:numFmt w:val="decimal"/>
      <w:lvlText w:val="%1."/>
      <w:lvlJc w:val="left"/>
      <w:pPr>
        <w:ind w:left="480" w:hanging="480"/>
      </w:pPr>
      <w:rPr>
        <w:rFonts w:hint="default"/>
      </w:rPr>
    </w:lvl>
    <w:lvl w:ilvl="1">
      <w:start w:val="1"/>
      <w:numFmt w:val="decimal"/>
      <w:lvlText w:val="11.%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3">
    <w:nsid w:val="35C0363E"/>
    <w:multiLevelType w:val="hybridMultilevel"/>
    <w:tmpl w:val="66149B20"/>
    <w:lvl w:ilvl="0" w:tplc="B0B8205C">
      <w:start w:val="1"/>
      <w:numFmt w:val="lowerLetter"/>
      <w:lvlText w:val="%1)"/>
      <w:lvlJc w:val="left"/>
      <w:pPr>
        <w:tabs>
          <w:tab w:val="num" w:pos="403"/>
        </w:tabs>
        <w:ind w:left="403" w:hanging="405"/>
      </w:pPr>
      <w:rPr>
        <w:rFonts w:hint="default"/>
        <w:b/>
        <w:i w:val="0"/>
      </w:rPr>
    </w:lvl>
    <w:lvl w:ilvl="1" w:tplc="04160019" w:tentative="1">
      <w:start w:val="1"/>
      <w:numFmt w:val="lowerLetter"/>
      <w:lvlText w:val="%2."/>
      <w:lvlJc w:val="left"/>
      <w:pPr>
        <w:tabs>
          <w:tab w:val="num" w:pos="1438"/>
        </w:tabs>
        <w:ind w:left="1438" w:hanging="360"/>
      </w:pPr>
    </w:lvl>
    <w:lvl w:ilvl="2" w:tplc="0416001B" w:tentative="1">
      <w:start w:val="1"/>
      <w:numFmt w:val="lowerRoman"/>
      <w:lvlText w:val="%3."/>
      <w:lvlJc w:val="right"/>
      <w:pPr>
        <w:tabs>
          <w:tab w:val="num" w:pos="2158"/>
        </w:tabs>
        <w:ind w:left="2158" w:hanging="180"/>
      </w:pPr>
    </w:lvl>
    <w:lvl w:ilvl="3" w:tplc="0416000F" w:tentative="1">
      <w:start w:val="1"/>
      <w:numFmt w:val="decimal"/>
      <w:lvlText w:val="%4."/>
      <w:lvlJc w:val="left"/>
      <w:pPr>
        <w:tabs>
          <w:tab w:val="num" w:pos="2878"/>
        </w:tabs>
        <w:ind w:left="2878" w:hanging="360"/>
      </w:pPr>
    </w:lvl>
    <w:lvl w:ilvl="4" w:tplc="04160019" w:tentative="1">
      <w:start w:val="1"/>
      <w:numFmt w:val="lowerLetter"/>
      <w:lvlText w:val="%5."/>
      <w:lvlJc w:val="left"/>
      <w:pPr>
        <w:tabs>
          <w:tab w:val="num" w:pos="3598"/>
        </w:tabs>
        <w:ind w:left="3598" w:hanging="360"/>
      </w:pPr>
    </w:lvl>
    <w:lvl w:ilvl="5" w:tplc="0416001B" w:tentative="1">
      <w:start w:val="1"/>
      <w:numFmt w:val="lowerRoman"/>
      <w:lvlText w:val="%6."/>
      <w:lvlJc w:val="right"/>
      <w:pPr>
        <w:tabs>
          <w:tab w:val="num" w:pos="4318"/>
        </w:tabs>
        <w:ind w:left="4318" w:hanging="180"/>
      </w:pPr>
    </w:lvl>
    <w:lvl w:ilvl="6" w:tplc="0416000F" w:tentative="1">
      <w:start w:val="1"/>
      <w:numFmt w:val="decimal"/>
      <w:lvlText w:val="%7."/>
      <w:lvlJc w:val="left"/>
      <w:pPr>
        <w:tabs>
          <w:tab w:val="num" w:pos="5038"/>
        </w:tabs>
        <w:ind w:left="5038" w:hanging="360"/>
      </w:pPr>
    </w:lvl>
    <w:lvl w:ilvl="7" w:tplc="04160019" w:tentative="1">
      <w:start w:val="1"/>
      <w:numFmt w:val="lowerLetter"/>
      <w:lvlText w:val="%8."/>
      <w:lvlJc w:val="left"/>
      <w:pPr>
        <w:tabs>
          <w:tab w:val="num" w:pos="5758"/>
        </w:tabs>
        <w:ind w:left="5758" w:hanging="360"/>
      </w:pPr>
    </w:lvl>
    <w:lvl w:ilvl="8" w:tplc="0416001B" w:tentative="1">
      <w:start w:val="1"/>
      <w:numFmt w:val="lowerRoman"/>
      <w:lvlText w:val="%9."/>
      <w:lvlJc w:val="right"/>
      <w:pPr>
        <w:tabs>
          <w:tab w:val="num" w:pos="6478"/>
        </w:tabs>
        <w:ind w:left="6478" w:hanging="180"/>
      </w:pPr>
    </w:lvl>
  </w:abstractNum>
  <w:abstractNum w:abstractNumId="14">
    <w:nsid w:val="39313F95"/>
    <w:multiLevelType w:val="multilevel"/>
    <w:tmpl w:val="0426653A"/>
    <w:lvl w:ilvl="0">
      <w:start w:val="15"/>
      <w:numFmt w:val="decimal"/>
      <w:lvlText w:val="%1."/>
      <w:lvlJc w:val="left"/>
      <w:pPr>
        <w:ind w:left="480" w:hanging="480"/>
      </w:pPr>
      <w:rPr>
        <w:rFonts w:hint="default"/>
        <w:color w:val="000000"/>
      </w:rPr>
    </w:lvl>
    <w:lvl w:ilvl="1">
      <w:start w:val="1"/>
      <w:numFmt w:val="decimal"/>
      <w:lvlText w:val="14.%2."/>
      <w:lvlJc w:val="left"/>
      <w:pPr>
        <w:ind w:left="622" w:hanging="480"/>
      </w:pPr>
      <w:rPr>
        <w:rFonts w:hint="default"/>
        <w:b/>
        <w:color w:val="000000"/>
      </w:rPr>
    </w:lvl>
    <w:lvl w:ilvl="2">
      <w:start w:val="1"/>
      <w:numFmt w:val="decimal"/>
      <w:lvlText w:val="%1.%2.%3."/>
      <w:lvlJc w:val="left"/>
      <w:pPr>
        <w:ind w:left="1004" w:hanging="720"/>
      </w:pPr>
      <w:rPr>
        <w:rFonts w:hint="default"/>
        <w:color w:val="000000"/>
      </w:rPr>
    </w:lvl>
    <w:lvl w:ilvl="3">
      <w:start w:val="1"/>
      <w:numFmt w:val="decimal"/>
      <w:lvlText w:val="%1.%2.%3.%4."/>
      <w:lvlJc w:val="left"/>
      <w:pPr>
        <w:ind w:left="1146" w:hanging="720"/>
      </w:pPr>
      <w:rPr>
        <w:rFonts w:hint="default"/>
        <w:color w:val="000000"/>
      </w:rPr>
    </w:lvl>
    <w:lvl w:ilvl="4">
      <w:start w:val="1"/>
      <w:numFmt w:val="decimal"/>
      <w:lvlText w:val="%1.%2.%3.%4.%5."/>
      <w:lvlJc w:val="left"/>
      <w:pPr>
        <w:ind w:left="1648" w:hanging="1080"/>
      </w:pPr>
      <w:rPr>
        <w:rFonts w:hint="default"/>
        <w:color w:val="000000"/>
      </w:rPr>
    </w:lvl>
    <w:lvl w:ilvl="5">
      <w:start w:val="1"/>
      <w:numFmt w:val="decimal"/>
      <w:lvlText w:val="%1.%2.%3.%4.%5.%6."/>
      <w:lvlJc w:val="left"/>
      <w:pPr>
        <w:ind w:left="1790" w:hanging="1080"/>
      </w:pPr>
      <w:rPr>
        <w:rFonts w:hint="default"/>
        <w:color w:val="000000"/>
      </w:rPr>
    </w:lvl>
    <w:lvl w:ilvl="6">
      <w:start w:val="1"/>
      <w:numFmt w:val="decimal"/>
      <w:lvlText w:val="%1.%2.%3.%4.%5.%6.%7."/>
      <w:lvlJc w:val="left"/>
      <w:pPr>
        <w:ind w:left="2292" w:hanging="1440"/>
      </w:pPr>
      <w:rPr>
        <w:rFonts w:hint="default"/>
        <w:color w:val="000000"/>
      </w:rPr>
    </w:lvl>
    <w:lvl w:ilvl="7">
      <w:start w:val="1"/>
      <w:numFmt w:val="decimal"/>
      <w:lvlText w:val="%1.%2.%3.%4.%5.%6.%7.%8."/>
      <w:lvlJc w:val="left"/>
      <w:pPr>
        <w:ind w:left="2434" w:hanging="1440"/>
      </w:pPr>
      <w:rPr>
        <w:rFonts w:hint="default"/>
        <w:color w:val="000000"/>
      </w:rPr>
    </w:lvl>
    <w:lvl w:ilvl="8">
      <w:start w:val="1"/>
      <w:numFmt w:val="decimal"/>
      <w:lvlText w:val="%1.%2.%3.%4.%5.%6.%7.%8.%9."/>
      <w:lvlJc w:val="left"/>
      <w:pPr>
        <w:ind w:left="2936" w:hanging="1800"/>
      </w:pPr>
      <w:rPr>
        <w:rFonts w:hint="default"/>
        <w:color w:val="000000"/>
      </w:rPr>
    </w:lvl>
  </w:abstractNum>
  <w:abstractNum w:abstractNumId="15">
    <w:nsid w:val="39911E64"/>
    <w:multiLevelType w:val="multilevel"/>
    <w:tmpl w:val="8D30163A"/>
    <w:lvl w:ilvl="0">
      <w:start w:val="7"/>
      <w:numFmt w:val="decimal"/>
      <w:lvlText w:val="%1."/>
      <w:lvlJc w:val="left"/>
      <w:pPr>
        <w:ind w:left="360" w:hanging="360"/>
      </w:pPr>
      <w:rPr>
        <w:rFonts w:hint="default"/>
      </w:rPr>
    </w:lvl>
    <w:lvl w:ilvl="1">
      <w:start w:val="2"/>
      <w:numFmt w:val="decimal"/>
      <w:lvlText w:val="6.%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411F0F3B"/>
    <w:multiLevelType w:val="hybridMultilevel"/>
    <w:tmpl w:val="D812BC9C"/>
    <w:lvl w:ilvl="0" w:tplc="E15C4042">
      <w:start w:val="1"/>
      <w:numFmt w:val="upperRoman"/>
      <w:lvlText w:val="%1."/>
      <w:lvlJc w:val="left"/>
      <w:pPr>
        <w:ind w:left="1996" w:hanging="360"/>
      </w:pPr>
      <w:rPr>
        <w:rFonts w:hint="default"/>
        <w:b/>
      </w:rPr>
    </w:lvl>
    <w:lvl w:ilvl="1" w:tplc="04160019" w:tentative="1">
      <w:start w:val="1"/>
      <w:numFmt w:val="lowerLetter"/>
      <w:lvlText w:val="%2."/>
      <w:lvlJc w:val="left"/>
      <w:pPr>
        <w:ind w:left="2716" w:hanging="360"/>
      </w:pPr>
    </w:lvl>
    <w:lvl w:ilvl="2" w:tplc="0416001B" w:tentative="1">
      <w:start w:val="1"/>
      <w:numFmt w:val="lowerRoman"/>
      <w:lvlText w:val="%3."/>
      <w:lvlJc w:val="right"/>
      <w:pPr>
        <w:ind w:left="3436" w:hanging="180"/>
      </w:pPr>
    </w:lvl>
    <w:lvl w:ilvl="3" w:tplc="0416000F" w:tentative="1">
      <w:start w:val="1"/>
      <w:numFmt w:val="decimal"/>
      <w:lvlText w:val="%4."/>
      <w:lvlJc w:val="left"/>
      <w:pPr>
        <w:ind w:left="4156" w:hanging="360"/>
      </w:pPr>
    </w:lvl>
    <w:lvl w:ilvl="4" w:tplc="04160019" w:tentative="1">
      <w:start w:val="1"/>
      <w:numFmt w:val="lowerLetter"/>
      <w:lvlText w:val="%5."/>
      <w:lvlJc w:val="left"/>
      <w:pPr>
        <w:ind w:left="4876" w:hanging="360"/>
      </w:pPr>
    </w:lvl>
    <w:lvl w:ilvl="5" w:tplc="0416001B" w:tentative="1">
      <w:start w:val="1"/>
      <w:numFmt w:val="lowerRoman"/>
      <w:lvlText w:val="%6."/>
      <w:lvlJc w:val="right"/>
      <w:pPr>
        <w:ind w:left="5596" w:hanging="180"/>
      </w:pPr>
    </w:lvl>
    <w:lvl w:ilvl="6" w:tplc="0416000F" w:tentative="1">
      <w:start w:val="1"/>
      <w:numFmt w:val="decimal"/>
      <w:lvlText w:val="%7."/>
      <w:lvlJc w:val="left"/>
      <w:pPr>
        <w:ind w:left="6316" w:hanging="360"/>
      </w:pPr>
    </w:lvl>
    <w:lvl w:ilvl="7" w:tplc="04160019" w:tentative="1">
      <w:start w:val="1"/>
      <w:numFmt w:val="lowerLetter"/>
      <w:lvlText w:val="%8."/>
      <w:lvlJc w:val="left"/>
      <w:pPr>
        <w:ind w:left="7036" w:hanging="360"/>
      </w:pPr>
    </w:lvl>
    <w:lvl w:ilvl="8" w:tplc="0416001B" w:tentative="1">
      <w:start w:val="1"/>
      <w:numFmt w:val="lowerRoman"/>
      <w:lvlText w:val="%9."/>
      <w:lvlJc w:val="right"/>
      <w:pPr>
        <w:ind w:left="7756" w:hanging="180"/>
      </w:pPr>
    </w:lvl>
  </w:abstractNum>
  <w:abstractNum w:abstractNumId="17">
    <w:nsid w:val="51626189"/>
    <w:multiLevelType w:val="multilevel"/>
    <w:tmpl w:val="AA70177E"/>
    <w:lvl w:ilvl="0">
      <w:start w:val="4"/>
      <w:numFmt w:val="decimal"/>
      <w:lvlText w:val="%1."/>
      <w:lvlJc w:val="left"/>
      <w:pPr>
        <w:ind w:left="360" w:hanging="360"/>
      </w:pPr>
      <w:rPr>
        <w:rFonts w:hint="default"/>
      </w:rPr>
    </w:lvl>
    <w:lvl w:ilvl="1">
      <w:start w:val="1"/>
      <w:numFmt w:val="decimal"/>
      <w:lvlText w:val="3.%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nsid w:val="56577D1F"/>
    <w:multiLevelType w:val="multilevel"/>
    <w:tmpl w:val="B1A48A1C"/>
    <w:lvl w:ilvl="0">
      <w:start w:val="7"/>
      <w:numFmt w:val="decimal"/>
      <w:lvlText w:val="%1."/>
      <w:lvlJc w:val="left"/>
      <w:pPr>
        <w:tabs>
          <w:tab w:val="num" w:pos="360"/>
        </w:tabs>
        <w:ind w:left="360" w:hanging="360"/>
      </w:pPr>
      <w:rPr>
        <w:rFonts w:hint="default"/>
      </w:rPr>
    </w:lvl>
    <w:lvl w:ilvl="1">
      <w:start w:val="1"/>
      <w:numFmt w:val="decimal"/>
      <w:lvlText w:val="7.%2."/>
      <w:lvlJc w:val="left"/>
      <w:pPr>
        <w:tabs>
          <w:tab w:val="num" w:pos="900"/>
        </w:tabs>
        <w:ind w:left="900" w:hanging="360"/>
      </w:pPr>
      <w:rPr>
        <w:rFonts w:hint="default"/>
        <w:b/>
      </w:rPr>
    </w:lvl>
    <w:lvl w:ilvl="2">
      <w:start w:val="1"/>
      <w:numFmt w:val="decimal"/>
      <w:lvlText w:val="%1.%2.%3."/>
      <w:lvlJc w:val="left"/>
      <w:pPr>
        <w:tabs>
          <w:tab w:val="num" w:pos="1800"/>
        </w:tabs>
        <w:ind w:left="1800" w:hanging="720"/>
      </w:pPr>
      <w:rPr>
        <w:rFonts w:hint="default"/>
        <w:b/>
        <w:color w:val="auto"/>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9">
    <w:nsid w:val="57477E34"/>
    <w:multiLevelType w:val="multilevel"/>
    <w:tmpl w:val="7C0C6358"/>
    <w:lvl w:ilvl="0">
      <w:start w:val="5"/>
      <w:numFmt w:val="decimal"/>
      <w:lvlText w:val="%1."/>
      <w:lvlJc w:val="left"/>
      <w:pPr>
        <w:ind w:left="360" w:hanging="360"/>
      </w:pPr>
      <w:rPr>
        <w:rFonts w:cs="Times New Roman" w:hint="default"/>
      </w:rPr>
    </w:lvl>
    <w:lvl w:ilvl="1">
      <w:start w:val="1"/>
      <w:numFmt w:val="decimal"/>
      <w:lvlText w:val="4.%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0">
    <w:nsid w:val="5A930BCE"/>
    <w:multiLevelType w:val="hybridMultilevel"/>
    <w:tmpl w:val="40661BEE"/>
    <w:lvl w:ilvl="0" w:tplc="04160017">
      <w:start w:val="1"/>
      <w:numFmt w:val="lowerLetter"/>
      <w:lvlText w:val="%1)"/>
      <w:lvlJc w:val="left"/>
      <w:pPr>
        <w:tabs>
          <w:tab w:val="num" w:pos="720"/>
        </w:tabs>
        <w:ind w:left="720" w:hanging="360"/>
      </w:pPr>
    </w:lvl>
    <w:lvl w:ilvl="1" w:tplc="5D761620">
      <w:start w:val="1"/>
      <w:numFmt w:val="lowerLetter"/>
      <w:lvlText w:val="%2)"/>
      <w:lvlJc w:val="left"/>
      <w:pPr>
        <w:tabs>
          <w:tab w:val="num" w:pos="1440"/>
        </w:tabs>
        <w:ind w:left="1440" w:hanging="360"/>
      </w:pPr>
      <w:rPr>
        <w:b/>
      </w:rPr>
    </w:lvl>
    <w:lvl w:ilvl="2" w:tplc="0416001B">
      <w:start w:val="1"/>
      <w:numFmt w:val="lowerRoman"/>
      <w:lvlText w:val="%3."/>
      <w:lvlJc w:val="right"/>
      <w:pPr>
        <w:tabs>
          <w:tab w:val="num" w:pos="2160"/>
        </w:tabs>
        <w:ind w:left="2160" w:hanging="180"/>
      </w:pPr>
    </w:lvl>
    <w:lvl w:ilvl="3" w:tplc="B4FA8B28">
      <w:start w:val="1"/>
      <w:numFmt w:val="decimal"/>
      <w:lvlText w:val="%4."/>
      <w:lvlJc w:val="left"/>
      <w:pPr>
        <w:tabs>
          <w:tab w:val="num" w:pos="2880"/>
        </w:tabs>
        <w:ind w:left="2880" w:hanging="360"/>
      </w:pPr>
      <w:rPr>
        <w:b/>
      </w:rPr>
    </w:lvl>
    <w:lvl w:ilvl="4" w:tplc="FCDC3148">
      <w:start w:val="1"/>
      <w:numFmt w:val="upperLetter"/>
      <w:lvlText w:val="%5."/>
      <w:lvlJc w:val="left"/>
      <w:pPr>
        <w:ind w:left="3600" w:hanging="360"/>
      </w:pPr>
      <w:rPr>
        <w:rFonts w:hint="default"/>
      </w:r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nsid w:val="5DE44501"/>
    <w:multiLevelType w:val="multilevel"/>
    <w:tmpl w:val="BCF8F12A"/>
    <w:lvl w:ilvl="0">
      <w:start w:val="13"/>
      <w:numFmt w:val="decimal"/>
      <w:lvlText w:val="%1."/>
      <w:lvlJc w:val="left"/>
      <w:pPr>
        <w:ind w:left="480" w:hanging="480"/>
      </w:pPr>
      <w:rPr>
        <w:rFonts w:hint="default"/>
      </w:rPr>
    </w:lvl>
    <w:lvl w:ilvl="1">
      <w:start w:val="1"/>
      <w:numFmt w:val="decimal"/>
      <w:lvlText w:val="12.%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5FA9314A"/>
    <w:multiLevelType w:val="multilevel"/>
    <w:tmpl w:val="3D1A875A"/>
    <w:lvl w:ilvl="0">
      <w:start w:val="9"/>
      <w:numFmt w:val="decimal"/>
      <w:lvlText w:val="%1."/>
      <w:lvlJc w:val="left"/>
      <w:pPr>
        <w:ind w:left="360" w:hanging="360"/>
      </w:pPr>
      <w:rPr>
        <w:rFonts w:cs="Times New Roman" w:hint="default"/>
      </w:rPr>
    </w:lvl>
    <w:lvl w:ilvl="1">
      <w:start w:val="1"/>
      <w:numFmt w:val="decimal"/>
      <w:lvlText w:val="8.%2."/>
      <w:lvlJc w:val="left"/>
      <w:pPr>
        <w:ind w:left="644" w:hanging="360"/>
      </w:pPr>
      <w:rPr>
        <w:rFonts w:cs="Times New Roman" w:hint="default"/>
        <w:b/>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23">
    <w:nsid w:val="73C22B5B"/>
    <w:multiLevelType w:val="hybridMultilevel"/>
    <w:tmpl w:val="FAB83248"/>
    <w:lvl w:ilvl="0" w:tplc="4A88A9FA">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0"/>
  </w:num>
  <w:num w:numId="2">
    <w:abstractNumId w:val="20"/>
  </w:num>
  <w:num w:numId="3">
    <w:abstractNumId w:val="18"/>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6"/>
  </w:num>
  <w:num w:numId="7">
    <w:abstractNumId w:val="0"/>
  </w:num>
  <w:num w:numId="8">
    <w:abstractNumId w:val="13"/>
  </w:num>
  <w:num w:numId="9">
    <w:abstractNumId w:val="16"/>
  </w:num>
  <w:num w:numId="10">
    <w:abstractNumId w:val="17"/>
  </w:num>
  <w:num w:numId="11">
    <w:abstractNumId w:val="19"/>
  </w:num>
  <w:num w:numId="12">
    <w:abstractNumId w:val="7"/>
  </w:num>
  <w:num w:numId="13">
    <w:abstractNumId w:val="15"/>
  </w:num>
  <w:num w:numId="14">
    <w:abstractNumId w:val="22"/>
  </w:num>
  <w:num w:numId="15">
    <w:abstractNumId w:val="5"/>
  </w:num>
  <w:num w:numId="16">
    <w:abstractNumId w:val="1"/>
  </w:num>
  <w:num w:numId="17">
    <w:abstractNumId w:val="12"/>
  </w:num>
  <w:num w:numId="18">
    <w:abstractNumId w:val="21"/>
  </w:num>
  <w:num w:numId="19">
    <w:abstractNumId w:val="3"/>
  </w:num>
  <w:num w:numId="20">
    <w:abstractNumId w:val="14"/>
  </w:num>
  <w:num w:numId="21">
    <w:abstractNumId w:val="23"/>
  </w:num>
  <w:num w:numId="22">
    <w:abstractNumId w:val="11"/>
  </w:num>
  <w:num w:numId="23">
    <w:abstractNumId w:val="2"/>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0A49"/>
    <w:rsid w:val="00036195"/>
    <w:rsid w:val="00067904"/>
    <w:rsid w:val="00141D33"/>
    <w:rsid w:val="00174B60"/>
    <w:rsid w:val="002304ED"/>
    <w:rsid w:val="002475C8"/>
    <w:rsid w:val="002B20B5"/>
    <w:rsid w:val="003713C3"/>
    <w:rsid w:val="004A7B38"/>
    <w:rsid w:val="004B0199"/>
    <w:rsid w:val="004C0340"/>
    <w:rsid w:val="004D723F"/>
    <w:rsid w:val="0054591D"/>
    <w:rsid w:val="0059146F"/>
    <w:rsid w:val="00603877"/>
    <w:rsid w:val="006B1CBD"/>
    <w:rsid w:val="006D57BA"/>
    <w:rsid w:val="0085536B"/>
    <w:rsid w:val="00891AE1"/>
    <w:rsid w:val="008A0A49"/>
    <w:rsid w:val="008C09C1"/>
    <w:rsid w:val="009716D8"/>
    <w:rsid w:val="009B1A22"/>
    <w:rsid w:val="00AD1044"/>
    <w:rsid w:val="00AE2B36"/>
    <w:rsid w:val="00B5422D"/>
    <w:rsid w:val="00B842C5"/>
    <w:rsid w:val="00BB68C8"/>
    <w:rsid w:val="00BE79A5"/>
    <w:rsid w:val="00DF144A"/>
    <w:rsid w:val="00E5308E"/>
    <w:rsid w:val="00F206D4"/>
    <w:rsid w:val="00F411F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0340"/>
    <w:pPr>
      <w:spacing w:after="160"/>
    </w:pPr>
    <w:rPr>
      <w:rFonts w:ascii="Calibri" w:eastAsia="Times New Roman" w:hAnsi="Calibri" w:cs="Times New Roman"/>
      <w:sz w:val="21"/>
      <w:szCs w:val="21"/>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link w:val="PargrafodaListaChar"/>
    <w:uiPriority w:val="1"/>
    <w:qFormat/>
    <w:rsid w:val="004C0340"/>
    <w:pPr>
      <w:spacing w:after="0" w:line="240" w:lineRule="auto"/>
      <w:ind w:left="708"/>
    </w:pPr>
    <w:rPr>
      <w:rFonts w:ascii="Times New Roman" w:hAnsi="Times New Roman"/>
      <w:sz w:val="24"/>
      <w:szCs w:val="24"/>
    </w:rPr>
  </w:style>
  <w:style w:type="paragraph" w:styleId="Recuodecorpodetexto">
    <w:name w:val="Body Text Indent"/>
    <w:basedOn w:val="Normal"/>
    <w:link w:val="RecuodecorpodetextoChar"/>
    <w:uiPriority w:val="99"/>
    <w:rsid w:val="004C0340"/>
    <w:pPr>
      <w:spacing w:after="120"/>
      <w:ind w:left="283"/>
    </w:pPr>
  </w:style>
  <w:style w:type="character" w:customStyle="1" w:styleId="RecuodecorpodetextoChar">
    <w:name w:val="Recuo de corpo de texto Char"/>
    <w:basedOn w:val="Fontepargpadro"/>
    <w:link w:val="Recuodecorpodetexto"/>
    <w:uiPriority w:val="99"/>
    <w:rsid w:val="004C0340"/>
    <w:rPr>
      <w:rFonts w:ascii="Calibri" w:eastAsia="Times New Roman" w:hAnsi="Calibri" w:cs="Times New Roman"/>
      <w:sz w:val="21"/>
      <w:szCs w:val="21"/>
      <w:lang w:eastAsia="pt-BR"/>
    </w:rPr>
  </w:style>
  <w:style w:type="character" w:customStyle="1" w:styleId="PargrafodaListaChar">
    <w:name w:val="Parágrafo da Lista Char"/>
    <w:link w:val="PargrafodaLista"/>
    <w:uiPriority w:val="1"/>
    <w:locked/>
    <w:rsid w:val="004C0340"/>
    <w:rPr>
      <w:rFonts w:ascii="Times New Roman" w:eastAsia="Times New Roman" w:hAnsi="Times New Roman" w:cs="Times New Roman"/>
      <w:sz w:val="24"/>
      <w:szCs w:val="24"/>
      <w:lang w:eastAsia="pt-BR"/>
    </w:rPr>
  </w:style>
  <w:style w:type="paragraph" w:styleId="Cabealho">
    <w:name w:val="header"/>
    <w:basedOn w:val="Normal"/>
    <w:link w:val="CabealhoChar"/>
    <w:uiPriority w:val="99"/>
    <w:unhideWhenUsed/>
    <w:rsid w:val="00E5308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5308E"/>
    <w:rPr>
      <w:rFonts w:ascii="Calibri" w:eastAsia="Times New Roman" w:hAnsi="Calibri" w:cs="Times New Roman"/>
      <w:sz w:val="21"/>
      <w:szCs w:val="21"/>
      <w:lang w:eastAsia="pt-BR"/>
    </w:rPr>
  </w:style>
  <w:style w:type="paragraph" w:styleId="Rodap">
    <w:name w:val="footer"/>
    <w:basedOn w:val="Normal"/>
    <w:link w:val="RodapChar"/>
    <w:uiPriority w:val="99"/>
    <w:unhideWhenUsed/>
    <w:rsid w:val="00E5308E"/>
    <w:pPr>
      <w:tabs>
        <w:tab w:val="center" w:pos="4252"/>
        <w:tab w:val="right" w:pos="8504"/>
      </w:tabs>
      <w:spacing w:after="0" w:line="240" w:lineRule="auto"/>
    </w:pPr>
  </w:style>
  <w:style w:type="character" w:customStyle="1" w:styleId="RodapChar">
    <w:name w:val="Rodapé Char"/>
    <w:basedOn w:val="Fontepargpadro"/>
    <w:link w:val="Rodap"/>
    <w:uiPriority w:val="99"/>
    <w:rsid w:val="00E5308E"/>
    <w:rPr>
      <w:rFonts w:ascii="Calibri" w:eastAsia="Times New Roman" w:hAnsi="Calibri" w:cs="Times New Roman"/>
      <w:sz w:val="21"/>
      <w:szCs w:val="21"/>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0340"/>
    <w:pPr>
      <w:spacing w:after="160"/>
    </w:pPr>
    <w:rPr>
      <w:rFonts w:ascii="Calibri" w:eastAsia="Times New Roman" w:hAnsi="Calibri" w:cs="Times New Roman"/>
      <w:sz w:val="21"/>
      <w:szCs w:val="21"/>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link w:val="PargrafodaListaChar"/>
    <w:uiPriority w:val="1"/>
    <w:qFormat/>
    <w:rsid w:val="004C0340"/>
    <w:pPr>
      <w:spacing w:after="0" w:line="240" w:lineRule="auto"/>
      <w:ind w:left="708"/>
    </w:pPr>
    <w:rPr>
      <w:rFonts w:ascii="Times New Roman" w:hAnsi="Times New Roman"/>
      <w:sz w:val="24"/>
      <w:szCs w:val="24"/>
    </w:rPr>
  </w:style>
  <w:style w:type="paragraph" w:styleId="Recuodecorpodetexto">
    <w:name w:val="Body Text Indent"/>
    <w:basedOn w:val="Normal"/>
    <w:link w:val="RecuodecorpodetextoChar"/>
    <w:uiPriority w:val="99"/>
    <w:rsid w:val="004C0340"/>
    <w:pPr>
      <w:spacing w:after="120"/>
      <w:ind w:left="283"/>
    </w:pPr>
  </w:style>
  <w:style w:type="character" w:customStyle="1" w:styleId="RecuodecorpodetextoChar">
    <w:name w:val="Recuo de corpo de texto Char"/>
    <w:basedOn w:val="Fontepargpadro"/>
    <w:link w:val="Recuodecorpodetexto"/>
    <w:uiPriority w:val="99"/>
    <w:rsid w:val="004C0340"/>
    <w:rPr>
      <w:rFonts w:ascii="Calibri" w:eastAsia="Times New Roman" w:hAnsi="Calibri" w:cs="Times New Roman"/>
      <w:sz w:val="21"/>
      <w:szCs w:val="21"/>
      <w:lang w:eastAsia="pt-BR"/>
    </w:rPr>
  </w:style>
  <w:style w:type="character" w:customStyle="1" w:styleId="PargrafodaListaChar">
    <w:name w:val="Parágrafo da Lista Char"/>
    <w:link w:val="PargrafodaLista"/>
    <w:uiPriority w:val="1"/>
    <w:locked/>
    <w:rsid w:val="004C0340"/>
    <w:rPr>
      <w:rFonts w:ascii="Times New Roman" w:eastAsia="Times New Roman" w:hAnsi="Times New Roman" w:cs="Times New Roman"/>
      <w:sz w:val="24"/>
      <w:szCs w:val="24"/>
      <w:lang w:eastAsia="pt-BR"/>
    </w:rPr>
  </w:style>
  <w:style w:type="paragraph" w:styleId="Cabealho">
    <w:name w:val="header"/>
    <w:basedOn w:val="Normal"/>
    <w:link w:val="CabealhoChar"/>
    <w:uiPriority w:val="99"/>
    <w:unhideWhenUsed/>
    <w:rsid w:val="00E5308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5308E"/>
    <w:rPr>
      <w:rFonts w:ascii="Calibri" w:eastAsia="Times New Roman" w:hAnsi="Calibri" w:cs="Times New Roman"/>
      <w:sz w:val="21"/>
      <w:szCs w:val="21"/>
      <w:lang w:eastAsia="pt-BR"/>
    </w:rPr>
  </w:style>
  <w:style w:type="paragraph" w:styleId="Rodap">
    <w:name w:val="footer"/>
    <w:basedOn w:val="Normal"/>
    <w:link w:val="RodapChar"/>
    <w:uiPriority w:val="99"/>
    <w:unhideWhenUsed/>
    <w:rsid w:val="00E5308E"/>
    <w:pPr>
      <w:tabs>
        <w:tab w:val="center" w:pos="4252"/>
        <w:tab w:val="right" w:pos="8504"/>
      </w:tabs>
      <w:spacing w:after="0" w:line="240" w:lineRule="auto"/>
    </w:pPr>
  </w:style>
  <w:style w:type="character" w:customStyle="1" w:styleId="RodapChar">
    <w:name w:val="Rodapé Char"/>
    <w:basedOn w:val="Fontepargpadro"/>
    <w:link w:val="Rodap"/>
    <w:uiPriority w:val="99"/>
    <w:rsid w:val="00E5308E"/>
    <w:rPr>
      <w:rFonts w:ascii="Calibri" w:eastAsia="Times New Roman" w:hAnsi="Calibri" w:cs="Times New Roman"/>
      <w:sz w:val="21"/>
      <w:szCs w:val="21"/>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1040950">
      <w:bodyDiv w:val="1"/>
      <w:marLeft w:val="0"/>
      <w:marRight w:val="0"/>
      <w:marTop w:val="0"/>
      <w:marBottom w:val="0"/>
      <w:divBdr>
        <w:top w:val="none" w:sz="0" w:space="0" w:color="auto"/>
        <w:left w:val="none" w:sz="0" w:space="0" w:color="auto"/>
        <w:bottom w:val="none" w:sz="0" w:space="0" w:color="auto"/>
        <w:right w:val="none" w:sz="0" w:space="0" w:color="auto"/>
      </w:divBdr>
    </w:div>
    <w:div w:id="1399673184">
      <w:bodyDiv w:val="1"/>
      <w:marLeft w:val="0"/>
      <w:marRight w:val="0"/>
      <w:marTop w:val="0"/>
      <w:marBottom w:val="0"/>
      <w:divBdr>
        <w:top w:val="none" w:sz="0" w:space="0" w:color="auto"/>
        <w:left w:val="none" w:sz="0" w:space="0" w:color="auto"/>
        <w:bottom w:val="none" w:sz="0" w:space="0" w:color="auto"/>
        <w:right w:val="none" w:sz="0" w:space="0" w:color="auto"/>
      </w:divBdr>
    </w:div>
    <w:div w:id="1411268619">
      <w:bodyDiv w:val="1"/>
      <w:marLeft w:val="0"/>
      <w:marRight w:val="0"/>
      <w:marTop w:val="0"/>
      <w:marBottom w:val="0"/>
      <w:divBdr>
        <w:top w:val="none" w:sz="0" w:space="0" w:color="auto"/>
        <w:left w:val="none" w:sz="0" w:space="0" w:color="auto"/>
        <w:bottom w:val="none" w:sz="0" w:space="0" w:color="auto"/>
        <w:right w:val="none" w:sz="0" w:space="0" w:color="auto"/>
      </w:divBdr>
    </w:div>
    <w:div w:id="1416702703">
      <w:bodyDiv w:val="1"/>
      <w:marLeft w:val="0"/>
      <w:marRight w:val="0"/>
      <w:marTop w:val="0"/>
      <w:marBottom w:val="0"/>
      <w:divBdr>
        <w:top w:val="none" w:sz="0" w:space="0" w:color="auto"/>
        <w:left w:val="none" w:sz="0" w:space="0" w:color="auto"/>
        <w:bottom w:val="none" w:sz="0" w:space="0" w:color="auto"/>
        <w:right w:val="none" w:sz="0" w:space="0" w:color="auto"/>
      </w:divBdr>
    </w:div>
    <w:div w:id="1615095047">
      <w:bodyDiv w:val="1"/>
      <w:marLeft w:val="0"/>
      <w:marRight w:val="0"/>
      <w:marTop w:val="0"/>
      <w:marBottom w:val="0"/>
      <w:divBdr>
        <w:top w:val="none" w:sz="0" w:space="0" w:color="auto"/>
        <w:left w:val="none" w:sz="0" w:space="0" w:color="auto"/>
        <w:bottom w:val="none" w:sz="0" w:space="0" w:color="auto"/>
        <w:right w:val="none" w:sz="0" w:space="0" w:color="auto"/>
      </w:divBdr>
    </w:div>
    <w:div w:id="1928925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E84E1C-55D1-4443-8B56-89CCFB83D1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398</TotalTime>
  <Pages>12</Pages>
  <Words>4570</Words>
  <Characters>24680</Characters>
  <Application>Microsoft Office Word</Application>
  <DocSecurity>0</DocSecurity>
  <Lines>205</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29192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dc:creator>
  <cp:keywords/>
  <dc:description/>
  <cp:lastModifiedBy>SEVEN</cp:lastModifiedBy>
  <cp:revision>12</cp:revision>
  <cp:lastPrinted>2023-04-18T14:02:00Z</cp:lastPrinted>
  <dcterms:created xsi:type="dcterms:W3CDTF">2023-04-05T15:23:00Z</dcterms:created>
  <dcterms:modified xsi:type="dcterms:W3CDTF">2023-04-18T15:46:00Z</dcterms:modified>
</cp:coreProperties>
</file>