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40" w:rsidRPr="003A1E6B" w:rsidRDefault="004C0340" w:rsidP="004C0340">
      <w:pPr>
        <w:shd w:val="clear" w:color="auto" w:fill="FFFFFF"/>
        <w:jc w:val="center"/>
        <w:rPr>
          <w:rFonts w:asciiTheme="minorHAnsi" w:eastAsia="Calibri" w:hAnsiTheme="minorHAnsi" w:cstheme="minorHAnsi"/>
          <w:b/>
          <w:caps/>
          <w:spacing w:val="20"/>
          <w:sz w:val="22"/>
          <w:szCs w:val="22"/>
          <w:u w:val="single"/>
        </w:rPr>
      </w:pPr>
      <w:r w:rsidRPr="004107BC">
        <w:rPr>
          <w:rFonts w:asciiTheme="minorHAnsi" w:eastAsia="Calibri" w:hAnsiTheme="minorHAnsi" w:cstheme="minorHAnsi"/>
          <w:b/>
          <w:bCs/>
          <w:spacing w:val="20"/>
          <w:sz w:val="22"/>
          <w:szCs w:val="22"/>
          <w:u w:val="single"/>
        </w:rPr>
        <w:t>A</w:t>
      </w:r>
      <w:r w:rsidR="00E5308E">
        <w:rPr>
          <w:rFonts w:asciiTheme="minorHAnsi" w:eastAsia="Calibri" w:hAnsiTheme="minorHAnsi" w:cstheme="minorHAnsi"/>
          <w:b/>
          <w:bCs/>
          <w:spacing w:val="20"/>
          <w:sz w:val="22"/>
          <w:szCs w:val="22"/>
          <w:u w:val="single"/>
        </w:rPr>
        <w:t>TA DE REGISTRO DE PREÇOS N.º 014</w:t>
      </w:r>
      <w:r w:rsidRPr="004107BC">
        <w:rPr>
          <w:rFonts w:asciiTheme="minorHAnsi" w:eastAsia="Calibri" w:hAnsiTheme="minorHAnsi" w:cstheme="minorHAnsi"/>
          <w:b/>
          <w:bCs/>
          <w:spacing w:val="20"/>
          <w:sz w:val="22"/>
          <w:szCs w:val="22"/>
          <w:u w:val="single"/>
        </w:rPr>
        <w:t>/ 202</w:t>
      </w:r>
      <w:r>
        <w:rPr>
          <w:rFonts w:asciiTheme="minorHAnsi" w:eastAsia="Calibri" w:hAnsiTheme="minorHAnsi" w:cstheme="minorHAnsi"/>
          <w:b/>
          <w:bCs/>
          <w:spacing w:val="20"/>
          <w:sz w:val="22"/>
          <w:szCs w:val="22"/>
          <w:u w:val="single"/>
        </w:rPr>
        <w:t>3</w:t>
      </w:r>
    </w:p>
    <w:p w:rsidR="004C0340" w:rsidRPr="004107BC" w:rsidRDefault="004C0340" w:rsidP="004C0340">
      <w:pPr>
        <w:jc w:val="both"/>
        <w:rPr>
          <w:rFonts w:asciiTheme="minorHAnsi" w:eastAsia="Calibri" w:hAnsiTheme="minorHAnsi" w:cstheme="minorHAnsi"/>
          <w:color w:val="000000"/>
          <w:sz w:val="22"/>
          <w:szCs w:val="22"/>
        </w:rPr>
      </w:pPr>
      <w:r w:rsidRPr="003C0B90">
        <w:rPr>
          <w:rFonts w:asciiTheme="minorHAnsi" w:hAnsiTheme="minorHAnsi" w:cstheme="minorHAnsi"/>
          <w:b/>
          <w:sz w:val="22"/>
          <w:szCs w:val="22"/>
        </w:rPr>
        <w:t>REPRESENTANTES:</w:t>
      </w:r>
      <w:r w:rsidRPr="003C0B90">
        <w:rPr>
          <w:rFonts w:asciiTheme="minorHAnsi" w:hAnsiTheme="minorHAnsi" w:cstheme="minorHAnsi"/>
          <w:sz w:val="22"/>
          <w:szCs w:val="22"/>
        </w:rPr>
        <w:t xml:space="preserve"> Representa a </w:t>
      </w:r>
      <w:r w:rsidRPr="003C0B90">
        <w:rPr>
          <w:rFonts w:asciiTheme="minorHAnsi" w:hAnsiTheme="minorHAnsi" w:cstheme="minorHAnsi"/>
          <w:b/>
          <w:sz w:val="22"/>
          <w:szCs w:val="22"/>
        </w:rPr>
        <w:t>CONTRATANTE</w:t>
      </w:r>
      <w:r w:rsidRPr="003C0B90">
        <w:rPr>
          <w:rFonts w:asciiTheme="minorHAnsi" w:hAnsiTheme="minorHAnsi" w:cstheme="minorHAnsi"/>
          <w:sz w:val="22"/>
          <w:szCs w:val="22"/>
        </w:rPr>
        <w:t xml:space="preserve"> a </w:t>
      </w:r>
      <w:r>
        <w:rPr>
          <w:rFonts w:asciiTheme="minorHAnsi" w:hAnsiTheme="minorHAnsi" w:cstheme="minorHAnsi"/>
          <w:sz w:val="22"/>
          <w:szCs w:val="22"/>
        </w:rPr>
        <w:t>S</w:t>
      </w:r>
      <w:r w:rsidRPr="003C0B90">
        <w:rPr>
          <w:rFonts w:asciiTheme="minorHAnsi" w:hAnsiTheme="minorHAnsi" w:cstheme="minorHAnsi"/>
          <w:sz w:val="22"/>
          <w:szCs w:val="22"/>
        </w:rPr>
        <w:t xml:space="preserve">ecretária </w:t>
      </w:r>
      <w:r>
        <w:rPr>
          <w:rFonts w:asciiTheme="minorHAnsi" w:hAnsiTheme="minorHAnsi" w:cstheme="minorHAnsi"/>
          <w:sz w:val="22"/>
          <w:szCs w:val="22"/>
        </w:rPr>
        <w:t>M</w:t>
      </w:r>
      <w:r w:rsidRPr="003C0B90">
        <w:rPr>
          <w:rFonts w:asciiTheme="minorHAnsi" w:hAnsiTheme="minorHAnsi" w:cstheme="minorHAnsi"/>
          <w:sz w:val="22"/>
          <w:szCs w:val="22"/>
        </w:rPr>
        <w:t xml:space="preserve">unicipal de </w:t>
      </w:r>
      <w:r>
        <w:rPr>
          <w:rFonts w:asciiTheme="minorHAnsi" w:hAnsiTheme="minorHAnsi" w:cstheme="minorHAnsi"/>
          <w:sz w:val="22"/>
          <w:szCs w:val="22"/>
        </w:rPr>
        <w:t>Saúde</w:t>
      </w:r>
      <w:r w:rsidRPr="003C0B90">
        <w:rPr>
          <w:rFonts w:asciiTheme="minorHAnsi" w:hAnsiTheme="minorHAnsi" w:cstheme="minorHAnsi"/>
          <w:sz w:val="22"/>
          <w:szCs w:val="22"/>
        </w:rPr>
        <w:t xml:space="preserve">, a senhora </w:t>
      </w:r>
      <w:r w:rsidR="002B20B5">
        <w:rPr>
          <w:rFonts w:ascii="Arial Narrow" w:hAnsi="Arial Narrow"/>
          <w:iCs/>
          <w:sz w:val="24"/>
          <w:szCs w:val="24"/>
        </w:rPr>
        <w:t>MS.</w:t>
      </w:r>
      <w:r w:rsidR="002B20B5" w:rsidRPr="004532D5">
        <w:rPr>
          <w:rFonts w:ascii="Arial Narrow" w:hAnsi="Arial Narrow"/>
          <w:iCs/>
          <w:sz w:val="24"/>
          <w:szCs w:val="26"/>
        </w:rPr>
        <w:t xml:space="preserve"> </w:t>
      </w:r>
      <w:r w:rsidR="002B20B5" w:rsidRPr="007000B2">
        <w:rPr>
          <w:rFonts w:ascii="Arial Narrow" w:hAnsi="Arial Narrow"/>
          <w:iCs/>
          <w:sz w:val="24"/>
          <w:szCs w:val="26"/>
        </w:rPr>
        <w:t xml:space="preserve">Senhora </w:t>
      </w:r>
      <w:proofErr w:type="spellStart"/>
      <w:r w:rsidR="002B20B5" w:rsidRPr="007000B2">
        <w:rPr>
          <w:rFonts w:ascii="Arial Narrow" w:hAnsi="Arial Narrow"/>
          <w:b/>
          <w:iCs/>
          <w:sz w:val="24"/>
          <w:szCs w:val="26"/>
        </w:rPr>
        <w:t>Najla</w:t>
      </w:r>
      <w:proofErr w:type="spellEnd"/>
      <w:r w:rsidR="002B20B5" w:rsidRPr="007000B2">
        <w:rPr>
          <w:rFonts w:ascii="Arial Narrow" w:hAnsi="Arial Narrow"/>
          <w:b/>
          <w:iCs/>
          <w:sz w:val="24"/>
          <w:szCs w:val="26"/>
        </w:rPr>
        <w:t xml:space="preserve"> </w:t>
      </w:r>
      <w:proofErr w:type="spellStart"/>
      <w:r w:rsidR="002B20B5" w:rsidRPr="007000B2">
        <w:rPr>
          <w:rFonts w:ascii="Arial Narrow" w:hAnsi="Arial Narrow"/>
          <w:b/>
          <w:iCs/>
          <w:sz w:val="24"/>
          <w:szCs w:val="26"/>
        </w:rPr>
        <w:t>Marienne</w:t>
      </w:r>
      <w:proofErr w:type="spellEnd"/>
      <w:r w:rsidR="002B20B5" w:rsidRPr="007000B2">
        <w:rPr>
          <w:rFonts w:ascii="Arial Narrow" w:hAnsi="Arial Narrow"/>
          <w:b/>
          <w:iCs/>
          <w:sz w:val="24"/>
          <w:szCs w:val="26"/>
        </w:rPr>
        <w:t xml:space="preserve"> </w:t>
      </w:r>
      <w:proofErr w:type="spellStart"/>
      <w:r w:rsidR="002B20B5" w:rsidRPr="007000B2">
        <w:rPr>
          <w:rFonts w:ascii="Arial Narrow" w:hAnsi="Arial Narrow"/>
          <w:b/>
          <w:iCs/>
          <w:sz w:val="24"/>
          <w:szCs w:val="26"/>
        </w:rPr>
        <w:t>Schuck</w:t>
      </w:r>
      <w:proofErr w:type="spellEnd"/>
      <w:r w:rsidR="002B20B5" w:rsidRPr="007000B2">
        <w:rPr>
          <w:rFonts w:ascii="Arial Narrow" w:hAnsi="Arial Narrow"/>
          <w:b/>
          <w:iCs/>
          <w:sz w:val="24"/>
          <w:szCs w:val="26"/>
        </w:rPr>
        <w:t xml:space="preserve"> Mariano</w:t>
      </w:r>
      <w:r w:rsidR="002B20B5" w:rsidRPr="007000B2">
        <w:rPr>
          <w:rFonts w:ascii="Arial Narrow" w:hAnsi="Arial Narrow"/>
          <w:iCs/>
          <w:sz w:val="24"/>
          <w:szCs w:val="26"/>
        </w:rPr>
        <w:t xml:space="preserve">, Secretária Municipal de Saúde, Portadora Da CI-RG n.º 648678 SSP/MS e inscrita no CPF/MF nº 855.507.791-53, residente e domiciliada na Rua Gerônimo Martins de Oliveira N° 1515 no Centro de Coronel Sapucaia – </w:t>
      </w:r>
      <w:proofErr w:type="spellStart"/>
      <w:proofErr w:type="gramStart"/>
      <w:r w:rsidR="002B20B5" w:rsidRPr="007000B2">
        <w:rPr>
          <w:rFonts w:ascii="Arial Narrow" w:hAnsi="Arial Narrow"/>
          <w:iCs/>
          <w:sz w:val="24"/>
          <w:szCs w:val="26"/>
        </w:rPr>
        <w:t>MS</w:t>
      </w:r>
      <w:r w:rsidR="002B20B5">
        <w:rPr>
          <w:rFonts w:ascii="Arial Narrow" w:hAnsi="Arial Narrow"/>
          <w:iCs/>
          <w:sz w:val="24"/>
          <w:szCs w:val="26"/>
        </w:rPr>
        <w:t>.</w:t>
      </w:r>
      <w:proofErr w:type="gramEnd"/>
      <w:r w:rsidRPr="003C0B90">
        <w:rPr>
          <w:rFonts w:asciiTheme="minorHAnsi" w:eastAsia="Calibri" w:hAnsiTheme="minorHAnsi" w:cstheme="minorHAnsi"/>
          <w:sz w:val="22"/>
          <w:szCs w:val="22"/>
        </w:rPr>
        <w:t>e</w:t>
      </w:r>
      <w:proofErr w:type="spellEnd"/>
      <w:r w:rsidRPr="003C0B90">
        <w:rPr>
          <w:rFonts w:asciiTheme="minorHAnsi" w:eastAsia="Calibri" w:hAnsiTheme="minorHAnsi" w:cstheme="minorHAnsi"/>
          <w:sz w:val="22"/>
          <w:szCs w:val="22"/>
        </w:rPr>
        <w:t xml:space="preserve"> as empresas abaixo qualificadas, doravante denominadas COMPROMITENTES FORNECEDORES, resolvem firmar a presente </w:t>
      </w:r>
      <w:r w:rsidRPr="002438C0">
        <w:rPr>
          <w:rFonts w:asciiTheme="minorHAnsi" w:eastAsia="Calibri" w:hAnsiTheme="minorHAnsi" w:cstheme="minorHAnsi"/>
          <w:sz w:val="22"/>
          <w:szCs w:val="22"/>
        </w:rPr>
        <w:t xml:space="preserve">Ata de </w:t>
      </w:r>
      <w:r w:rsidRPr="00F84681">
        <w:rPr>
          <w:rFonts w:asciiTheme="minorHAnsi" w:eastAsia="Calibri" w:hAnsiTheme="minorHAnsi" w:cstheme="minorHAnsi"/>
          <w:sz w:val="22"/>
          <w:szCs w:val="22"/>
        </w:rPr>
        <w:t xml:space="preserve">REGISTRO DE PREÇOS PARA EVENTUAL E FUTURA </w:t>
      </w:r>
      <w:r w:rsidRPr="00AB78C1">
        <w:rPr>
          <w:rFonts w:asciiTheme="minorHAnsi" w:eastAsia="Calibri" w:hAnsiTheme="minorHAnsi" w:cstheme="minorHAnsi"/>
          <w:sz w:val="22"/>
          <w:szCs w:val="22"/>
        </w:rPr>
        <w:t>AQUISIÇÃO DE MATERIAL DE CONSUMO ODONTOLÓGICO PARA USO NOS CONSULTORIOS ODONTOLOGICOS DAS UNIDADES BASICAS DE SAÚDE DO MUNICIPIO POR UM PERÍODO DE 12 MESES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Pr>
          <w:rFonts w:asciiTheme="minorHAnsi" w:hAnsiTheme="minorHAnsi" w:cstheme="minorHAnsi"/>
          <w:sz w:val="22"/>
          <w:szCs w:val="22"/>
        </w:rPr>
        <w:t>.</w:t>
      </w:r>
      <w:r w:rsidRPr="003C0B90">
        <w:rPr>
          <w:rFonts w:asciiTheme="minorHAnsi" w:eastAsia="Calibri" w:hAnsiTheme="minorHAnsi" w:cstheme="minorHAnsi"/>
          <w:sz w:val="22"/>
          <w:szCs w:val="22"/>
        </w:rPr>
        <w:t xml:space="preserve"> De acordo com o resultado decorrente da licitação na modalidade </w:t>
      </w:r>
      <w:r w:rsidRPr="003C0B90">
        <w:rPr>
          <w:rFonts w:asciiTheme="minorHAnsi" w:eastAsia="Calibri" w:hAnsiTheme="minorHAnsi" w:cstheme="minorHAnsi"/>
          <w:b/>
          <w:sz w:val="22"/>
          <w:szCs w:val="22"/>
        </w:rPr>
        <w:t xml:space="preserve">Pregão Eletrônico n.º </w:t>
      </w:r>
      <w:r>
        <w:rPr>
          <w:rFonts w:asciiTheme="minorHAnsi" w:eastAsia="Calibri" w:hAnsiTheme="minorHAnsi" w:cstheme="minorHAnsi"/>
          <w:b/>
          <w:sz w:val="22"/>
          <w:szCs w:val="22"/>
        </w:rPr>
        <w:t>003/2023</w:t>
      </w:r>
      <w:r w:rsidRPr="003C0B90">
        <w:rPr>
          <w:rFonts w:asciiTheme="minorHAnsi" w:eastAsia="Calibri" w:hAnsiTheme="minorHAnsi" w:cstheme="minorHAnsi"/>
          <w:sz w:val="22"/>
          <w:szCs w:val="22"/>
        </w:rPr>
        <w:t xml:space="preserve">, autorizado pelo </w:t>
      </w:r>
      <w:r w:rsidRPr="003C0B90">
        <w:rPr>
          <w:rFonts w:asciiTheme="minorHAnsi" w:eastAsia="Calibri" w:hAnsiTheme="minorHAnsi" w:cstheme="minorHAnsi"/>
          <w:b/>
          <w:sz w:val="22"/>
          <w:szCs w:val="22"/>
        </w:rPr>
        <w:t>Processo n.º 0</w:t>
      </w:r>
      <w:r>
        <w:rPr>
          <w:rFonts w:asciiTheme="minorHAnsi" w:eastAsia="Calibri" w:hAnsiTheme="minorHAnsi" w:cstheme="minorHAnsi"/>
          <w:b/>
          <w:sz w:val="22"/>
          <w:szCs w:val="22"/>
        </w:rPr>
        <w:t>38</w:t>
      </w:r>
      <w:r w:rsidRPr="003C0B90">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3C0B90">
        <w:rPr>
          <w:rFonts w:asciiTheme="minorHAnsi" w:eastAsia="Calibri" w:hAnsiTheme="minorHAnsi" w:cstheme="minorHAnsi"/>
          <w:sz w:val="22"/>
          <w:szCs w:val="22"/>
        </w:rPr>
        <w:t>,</w:t>
      </w:r>
      <w:r w:rsidRPr="004107BC">
        <w:rPr>
          <w:rFonts w:asciiTheme="minorHAnsi" w:eastAsia="Calibri" w:hAnsiTheme="minorHAnsi" w:cstheme="minorHAnsi"/>
          <w:sz w:val="22"/>
          <w:szCs w:val="22"/>
        </w:rPr>
        <w:t xml:space="preserve"> regida pela </w:t>
      </w:r>
      <w:r w:rsidRPr="004107BC">
        <w:rPr>
          <w:rFonts w:asciiTheme="minorHAnsi" w:eastAsia="Calibri" w:hAnsiTheme="minorHAnsi" w:cstheme="minorHAnsi"/>
          <w:color w:val="000000"/>
          <w:sz w:val="22"/>
          <w:szCs w:val="22"/>
        </w:rPr>
        <w:t>Lei Federal n.º 10.520, de 17 de julho de 2002 e o Decreto Municipal n.º 076/ 2017, de 01 de junho de2017</w:t>
      </w:r>
      <w:r w:rsidRPr="004107BC">
        <w:rPr>
          <w:rFonts w:asciiTheme="minorHAnsi" w:eastAsia="Calibri" w:hAnsiTheme="minorHAnsi" w:cstheme="minorHAnsi"/>
          <w:sz w:val="22"/>
          <w:szCs w:val="22"/>
        </w:rPr>
        <w:t>, subsidiariamente pela Lei Federal n.º 8.666/93 e, pelas condições do edital, termos da proposta, mediante as cláusulas e condições a seguir estabelecidas</w:t>
      </w:r>
      <w:r w:rsidRPr="004107BC">
        <w:rPr>
          <w:rFonts w:asciiTheme="minorHAnsi" w:eastAsia="Calibri" w:hAnsiTheme="minorHAnsi" w:cstheme="minorHAnsi"/>
          <w:color w:val="000000"/>
          <w:sz w:val="22"/>
          <w:szCs w:val="22"/>
        </w:rPr>
        <w:t>:</w:t>
      </w:r>
    </w:p>
    <w:p w:rsidR="00B842C5" w:rsidRPr="004107BC" w:rsidRDefault="002304ED" w:rsidP="004C0340">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Empresa</w:t>
      </w:r>
      <w:r w:rsidR="00F411F0">
        <w:rPr>
          <w:rFonts w:asciiTheme="minorHAnsi" w:eastAsia="Calibri" w:hAnsiTheme="minorHAnsi" w:cstheme="minorHAnsi"/>
          <w:sz w:val="22"/>
          <w:szCs w:val="22"/>
        </w:rPr>
        <w:t xml:space="preserve"> </w:t>
      </w:r>
      <w:r w:rsidR="00F411F0" w:rsidRPr="003713C3">
        <w:rPr>
          <w:rFonts w:asciiTheme="minorHAnsi" w:eastAsia="Calibri" w:hAnsiTheme="minorHAnsi" w:cstheme="minorHAnsi"/>
          <w:b/>
          <w:sz w:val="22"/>
          <w:szCs w:val="22"/>
        </w:rPr>
        <w:t>RENAM ROCHA PORTELLA ROCHA</w:t>
      </w:r>
      <w:r>
        <w:rPr>
          <w:rFonts w:asciiTheme="minorHAnsi" w:eastAsia="Calibri" w:hAnsiTheme="minorHAnsi" w:cstheme="minorHAnsi"/>
          <w:sz w:val="22"/>
          <w:szCs w:val="22"/>
        </w:rPr>
        <w:t xml:space="preserve">, inscrita no CNPJ sob o n.º </w:t>
      </w:r>
      <w:r w:rsidR="003713C3">
        <w:rPr>
          <w:rFonts w:asciiTheme="minorHAnsi" w:eastAsia="Calibri" w:hAnsiTheme="minorHAnsi" w:cstheme="minorHAnsi"/>
          <w:b/>
          <w:sz w:val="22"/>
          <w:szCs w:val="22"/>
        </w:rPr>
        <w:t>28.642.549/0001-07</w:t>
      </w:r>
      <w:r>
        <w:rPr>
          <w:rFonts w:asciiTheme="minorHAnsi" w:eastAsia="Calibri" w:hAnsiTheme="minorHAnsi" w:cstheme="minorHAnsi"/>
          <w:sz w:val="22"/>
          <w:szCs w:val="22"/>
        </w:rPr>
        <w:t>, com sede à</w:t>
      </w:r>
      <w:r w:rsidR="003713C3">
        <w:rPr>
          <w:rFonts w:asciiTheme="minorHAnsi" w:eastAsia="Calibri" w:hAnsiTheme="minorHAnsi" w:cstheme="minorHAnsi"/>
          <w:sz w:val="22"/>
          <w:szCs w:val="22"/>
        </w:rPr>
        <w:t xml:space="preserve"> Rua Candido Garcia de Souza n°315, centro</w:t>
      </w:r>
      <w:r w:rsidRPr="004107BC">
        <w:rPr>
          <w:rFonts w:asciiTheme="minorHAnsi" w:eastAsia="Calibri" w:hAnsiTheme="minorHAnsi" w:cstheme="minorHAnsi"/>
          <w:sz w:val="22"/>
          <w:szCs w:val="22"/>
        </w:rPr>
        <w:t>,</w:t>
      </w:r>
      <w:r w:rsidR="004A7B38">
        <w:rPr>
          <w:rFonts w:asciiTheme="minorHAnsi" w:eastAsia="Calibri" w:hAnsiTheme="minorHAnsi" w:cstheme="minorHAnsi"/>
          <w:sz w:val="22"/>
          <w:szCs w:val="22"/>
        </w:rPr>
        <w:t xml:space="preserve"> Antô</w:t>
      </w:r>
      <w:r w:rsidR="003713C3">
        <w:rPr>
          <w:rFonts w:asciiTheme="minorHAnsi" w:eastAsia="Calibri" w:hAnsiTheme="minorHAnsi" w:cstheme="minorHAnsi"/>
          <w:sz w:val="22"/>
          <w:szCs w:val="22"/>
        </w:rPr>
        <w:t>nio Joao/</w:t>
      </w:r>
      <w:proofErr w:type="spellStart"/>
      <w:proofErr w:type="gramStart"/>
      <w:r w:rsidR="003713C3">
        <w:rPr>
          <w:rFonts w:asciiTheme="minorHAnsi" w:eastAsia="Calibri" w:hAnsiTheme="minorHAnsi" w:cstheme="minorHAnsi"/>
          <w:sz w:val="22"/>
          <w:szCs w:val="22"/>
        </w:rPr>
        <w:t>ms</w:t>
      </w:r>
      <w:proofErr w:type="spellEnd"/>
      <w:proofErr w:type="gramEnd"/>
      <w:r w:rsidR="003713C3">
        <w:rPr>
          <w:rFonts w:asciiTheme="minorHAnsi" w:eastAsia="Calibri" w:hAnsiTheme="minorHAnsi" w:cstheme="minorHAnsi"/>
          <w:sz w:val="22"/>
          <w:szCs w:val="22"/>
        </w:rPr>
        <w:t xml:space="preserve"> </w:t>
      </w:r>
      <w:proofErr w:type="spellStart"/>
      <w:r w:rsidR="003713C3">
        <w:rPr>
          <w:rFonts w:asciiTheme="minorHAnsi" w:eastAsia="Calibri" w:hAnsiTheme="minorHAnsi" w:cstheme="minorHAnsi"/>
          <w:sz w:val="22"/>
          <w:szCs w:val="22"/>
        </w:rPr>
        <w:t>cep</w:t>
      </w:r>
      <w:proofErr w:type="spellEnd"/>
      <w:r w:rsidR="003713C3">
        <w:rPr>
          <w:rFonts w:asciiTheme="minorHAnsi" w:eastAsia="Calibri" w:hAnsiTheme="minorHAnsi" w:cstheme="minorHAnsi"/>
          <w:sz w:val="22"/>
          <w:szCs w:val="22"/>
        </w:rPr>
        <w:t xml:space="preserve"> 79910-000</w:t>
      </w:r>
      <w:r w:rsidRPr="004107BC">
        <w:rPr>
          <w:rFonts w:asciiTheme="minorHAnsi" w:eastAsia="Calibri" w:hAnsiTheme="minorHAnsi" w:cstheme="minorHAnsi"/>
          <w:sz w:val="22"/>
          <w:szCs w:val="22"/>
        </w:rPr>
        <w:t xml:space="preserve"> neste ato representada po</w:t>
      </w:r>
      <w:r>
        <w:rPr>
          <w:rFonts w:asciiTheme="minorHAnsi" w:eastAsia="Calibri" w:hAnsiTheme="minorHAnsi" w:cstheme="minorHAnsi"/>
          <w:sz w:val="22"/>
          <w:szCs w:val="22"/>
        </w:rPr>
        <w:t>r seu procurador o</w:t>
      </w:r>
      <w:r w:rsidR="003713C3">
        <w:rPr>
          <w:rFonts w:asciiTheme="minorHAnsi" w:eastAsia="Calibri" w:hAnsiTheme="minorHAnsi" w:cstheme="minorHAnsi"/>
          <w:sz w:val="22"/>
          <w:szCs w:val="22"/>
        </w:rPr>
        <w:t xml:space="preserve">(a) Senhor(a) RENAM ROCHA PORTELLA ROCHA </w:t>
      </w:r>
      <w:r w:rsidRPr="004107BC">
        <w:rPr>
          <w:rFonts w:asciiTheme="minorHAnsi" w:eastAsia="Calibri" w:hAnsiTheme="minorHAnsi" w:cstheme="minorHAnsi"/>
          <w:sz w:val="22"/>
          <w:szCs w:val="22"/>
        </w:rPr>
        <w:t xml:space="preserve">, portador </w:t>
      </w:r>
      <w:r>
        <w:rPr>
          <w:rFonts w:asciiTheme="minorHAnsi" w:eastAsia="Calibri" w:hAnsiTheme="minorHAnsi" w:cstheme="minorHAnsi"/>
          <w:sz w:val="22"/>
          <w:szCs w:val="22"/>
        </w:rPr>
        <w:t xml:space="preserve">da Cédula de Identidade RG n.º </w:t>
      </w:r>
      <w:r w:rsidR="003713C3">
        <w:rPr>
          <w:rFonts w:asciiTheme="minorHAnsi" w:eastAsia="Calibri" w:hAnsiTheme="minorHAnsi" w:cstheme="minorHAnsi"/>
          <w:b/>
          <w:i/>
          <w:sz w:val="22"/>
          <w:szCs w:val="22"/>
        </w:rPr>
        <w:t>10864421 SSP/RS</w:t>
      </w:r>
      <w:r>
        <w:rPr>
          <w:rFonts w:asciiTheme="minorHAnsi" w:eastAsia="Calibri" w:hAnsiTheme="minorHAnsi" w:cstheme="minorHAnsi"/>
          <w:b/>
          <w:i/>
          <w:sz w:val="22"/>
          <w:szCs w:val="22"/>
        </w:rPr>
        <w:t xml:space="preserve"> </w:t>
      </w:r>
      <w:r w:rsidRPr="004107BC">
        <w:rPr>
          <w:rFonts w:asciiTheme="minorHAnsi" w:eastAsia="Calibri" w:hAnsiTheme="minorHAnsi" w:cstheme="minorHAnsi"/>
          <w:sz w:val="22"/>
          <w:szCs w:val="22"/>
        </w:rPr>
        <w:t xml:space="preserve"> e CPF</w:t>
      </w:r>
      <w:r w:rsidR="003713C3">
        <w:rPr>
          <w:rFonts w:asciiTheme="minorHAnsi" w:eastAsia="Calibri" w:hAnsiTheme="minorHAnsi" w:cstheme="minorHAnsi"/>
          <w:sz w:val="22"/>
          <w:szCs w:val="22"/>
        </w:rPr>
        <w:t xml:space="preserve"> n.º 0222580284</w:t>
      </w:r>
      <w:r w:rsidRPr="004107BC">
        <w:rPr>
          <w:rFonts w:asciiTheme="minorHAnsi" w:eastAsia="Calibri" w:hAnsiTheme="minorHAnsi" w:cstheme="minorHAnsi"/>
          <w:sz w:val="22"/>
          <w:szCs w:val="22"/>
        </w:rPr>
        <w:t xml:space="preserve">, residente e domiciliado à </w:t>
      </w:r>
      <w:r w:rsidR="003713C3">
        <w:rPr>
          <w:rFonts w:asciiTheme="minorHAnsi" w:eastAsia="Calibri" w:hAnsiTheme="minorHAnsi" w:cstheme="minorHAnsi"/>
          <w:sz w:val="22"/>
          <w:szCs w:val="22"/>
        </w:rPr>
        <w:t>Rua Candido Garcia de Souza n°315, centro</w:t>
      </w:r>
      <w:r w:rsidR="003713C3" w:rsidRPr="004107BC">
        <w:rPr>
          <w:rFonts w:asciiTheme="minorHAnsi" w:eastAsia="Calibri" w:hAnsiTheme="minorHAnsi" w:cstheme="minorHAnsi"/>
          <w:sz w:val="22"/>
          <w:szCs w:val="22"/>
        </w:rPr>
        <w:t>,</w:t>
      </w:r>
      <w:r w:rsidR="004A7B38">
        <w:rPr>
          <w:rFonts w:asciiTheme="minorHAnsi" w:eastAsia="Calibri" w:hAnsiTheme="minorHAnsi" w:cstheme="minorHAnsi"/>
          <w:sz w:val="22"/>
          <w:szCs w:val="22"/>
        </w:rPr>
        <w:t xml:space="preserve"> Antônio Joa</w:t>
      </w:r>
      <w:r w:rsidR="003713C3">
        <w:rPr>
          <w:rFonts w:asciiTheme="minorHAnsi" w:eastAsia="Calibri" w:hAnsiTheme="minorHAnsi" w:cstheme="minorHAnsi"/>
          <w:sz w:val="22"/>
          <w:szCs w:val="22"/>
        </w:rPr>
        <w:t>o/</w:t>
      </w:r>
      <w:proofErr w:type="spellStart"/>
      <w:r w:rsidR="003713C3">
        <w:rPr>
          <w:rFonts w:asciiTheme="minorHAnsi" w:eastAsia="Calibri" w:hAnsiTheme="minorHAnsi" w:cstheme="minorHAnsi"/>
          <w:sz w:val="22"/>
          <w:szCs w:val="22"/>
        </w:rPr>
        <w:t>ms</w:t>
      </w:r>
      <w:proofErr w:type="spellEnd"/>
      <w:r>
        <w:rPr>
          <w:rFonts w:asciiTheme="minorHAnsi" w:eastAsia="Calibri" w:hAnsiTheme="minorHAnsi" w:cstheme="minorHAnsi"/>
          <w:sz w:val="22"/>
          <w:szCs w:val="22"/>
        </w:rPr>
        <w:t>.</w:t>
      </w:r>
    </w:p>
    <w:p w:rsidR="004C0340" w:rsidRPr="004107BC" w:rsidRDefault="004C0340" w:rsidP="004C034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PRIMEIRA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OBJETO</w:t>
      </w:r>
    </w:p>
    <w:p w:rsidR="004C0340" w:rsidRPr="00D2236B" w:rsidRDefault="004C0340" w:rsidP="004C0340">
      <w:pPr>
        <w:pStyle w:val="PargrafodaLista"/>
        <w:numPr>
          <w:ilvl w:val="1"/>
          <w:numId w:val="24"/>
        </w:numPr>
        <w:tabs>
          <w:tab w:val="left" w:pos="1276"/>
        </w:tabs>
        <w:ind w:left="0" w:firstLine="0"/>
        <w:contextualSpacing/>
        <w:jc w:val="both"/>
        <w:rPr>
          <w:rFonts w:ascii="Arial Narrow" w:hAnsi="Arial Narrow" w:cstheme="minorHAnsi"/>
          <w:b/>
          <w:i/>
        </w:rPr>
      </w:pPr>
      <w:r w:rsidRPr="004107BC">
        <w:rPr>
          <w:rFonts w:asciiTheme="minorHAnsi" w:eastAsia="Calibri" w:hAnsiTheme="minorHAnsi" w:cstheme="minorHAnsi"/>
          <w:sz w:val="22"/>
          <w:szCs w:val="22"/>
        </w:rPr>
        <w:t xml:space="preserve">O objeto da presente </w:t>
      </w:r>
      <w:r w:rsidRPr="004107BC">
        <w:rPr>
          <w:rFonts w:asciiTheme="minorHAnsi" w:eastAsia="Calibri" w:hAnsiTheme="minorHAnsi" w:cstheme="minorHAnsi"/>
          <w:bCs/>
          <w:sz w:val="22"/>
          <w:szCs w:val="22"/>
        </w:rPr>
        <w:t xml:space="preserve">Ata de </w:t>
      </w:r>
      <w:r w:rsidRPr="00F84681">
        <w:rPr>
          <w:rFonts w:asciiTheme="minorHAnsi" w:eastAsia="Calibri" w:hAnsiTheme="minorHAnsi" w:cstheme="minorHAnsi"/>
          <w:bCs/>
          <w:sz w:val="22"/>
          <w:szCs w:val="22"/>
        </w:rPr>
        <w:t xml:space="preserve">REGISTRO DE PREÇOS PARA EVENTUAL E FUTURA </w:t>
      </w:r>
      <w:r w:rsidRPr="00AB78C1">
        <w:rPr>
          <w:rFonts w:asciiTheme="minorHAnsi" w:eastAsia="Calibri" w:hAnsiTheme="minorHAnsi" w:cstheme="minorHAnsi"/>
          <w:bCs/>
          <w:sz w:val="22"/>
          <w:szCs w:val="22"/>
        </w:rPr>
        <w:t>AQUISIÇÃO DE MATERIAL DE CONSUMO ODONTOLÓGICO PARA USO NOS CONSULTORIOS ODONTOLOGICOS DAS UNIDADES BASICAS DE SAÚDE DO MUNICIPIO POR UM PERÍODO DE 12 MESES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sidRPr="00D2236B">
        <w:rPr>
          <w:rFonts w:asciiTheme="minorHAnsi" w:eastAsia="Calibri" w:hAnsiTheme="minorHAnsi" w:cstheme="minorHAnsi"/>
          <w:sz w:val="22"/>
          <w:szCs w:val="22"/>
        </w:rPr>
        <w:t>, pelo prazo de validade do registro.</w:t>
      </w:r>
    </w:p>
    <w:p w:rsidR="004C0340" w:rsidRPr="004107BC" w:rsidRDefault="004C0340" w:rsidP="004C0340">
      <w:pPr>
        <w:widowControl w:val="0"/>
        <w:autoSpaceDE w:val="0"/>
        <w:autoSpaceDN w:val="0"/>
        <w:adjustRightInd w:val="0"/>
        <w:ind w:right="-1"/>
        <w:jc w:val="both"/>
        <w:rPr>
          <w:rFonts w:asciiTheme="minorHAnsi" w:eastAsia="Calibri" w:hAnsiTheme="minorHAnsi" w:cstheme="minorHAnsi"/>
          <w:sz w:val="22"/>
          <w:szCs w:val="22"/>
        </w:rPr>
      </w:pPr>
    </w:p>
    <w:p w:rsidR="004C0340" w:rsidRDefault="004C0340" w:rsidP="004C0340">
      <w:pPr>
        <w:widowControl w:val="0"/>
        <w:numPr>
          <w:ilvl w:val="1"/>
          <w:numId w:val="6"/>
        </w:numPr>
        <w:autoSpaceDE w:val="0"/>
        <w:autoSpaceDN w:val="0"/>
        <w:adjustRightInd w:val="0"/>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existência de preços registrados não obriga o Município de Coronel Sapucaia-MS, a firmar contratações com os respectivos fornecedores ou a contratar a totalidade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4C0340" w:rsidRPr="004107BC" w:rsidRDefault="004C0340" w:rsidP="004C0340">
      <w:pPr>
        <w:widowControl w:val="0"/>
        <w:autoSpaceDE w:val="0"/>
        <w:autoSpaceDN w:val="0"/>
        <w:adjustRightInd w:val="0"/>
        <w:ind w:right="-1"/>
        <w:jc w:val="both"/>
        <w:rPr>
          <w:rFonts w:asciiTheme="minorHAnsi" w:eastAsia="Calibri" w:hAnsiTheme="minorHAnsi" w:cstheme="minorHAnsi"/>
          <w:sz w:val="22"/>
          <w:szCs w:val="22"/>
        </w:rPr>
      </w:pPr>
    </w:p>
    <w:p w:rsidR="004C0340" w:rsidRPr="004107BC" w:rsidRDefault="004C0340" w:rsidP="004C034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SEGUNDA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DO PREÇO E REVISÃO</w:t>
      </w:r>
    </w:p>
    <w:p w:rsidR="004C0340" w:rsidRPr="004107BC" w:rsidRDefault="004C0340" w:rsidP="004C0340">
      <w:pPr>
        <w:widowControl w:val="0"/>
        <w:numPr>
          <w:ilvl w:val="0"/>
          <w:numId w:val="7"/>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sz w:val="22"/>
          <w:szCs w:val="22"/>
        </w:rPr>
        <w:t xml:space="preserve">O preço unitário para execução do objeto de registro será o de menor preço inscrito na Ata do </w:t>
      </w:r>
      <w:r w:rsidRPr="004107BC">
        <w:rPr>
          <w:rFonts w:asciiTheme="minorHAnsi" w:eastAsia="Calibri" w:hAnsiTheme="minorHAnsi" w:cstheme="minorHAnsi"/>
          <w:b/>
          <w:sz w:val="22"/>
          <w:szCs w:val="22"/>
        </w:rPr>
        <w:t xml:space="preserve">Pregão </w:t>
      </w:r>
      <w:r w:rsidRPr="000114E6">
        <w:rPr>
          <w:rFonts w:asciiTheme="minorHAnsi" w:eastAsia="Calibri" w:hAnsiTheme="minorHAnsi" w:cstheme="minorHAnsi"/>
          <w:b/>
          <w:sz w:val="22"/>
          <w:szCs w:val="22"/>
        </w:rPr>
        <w:t xml:space="preserve">Eletrônico n.º </w:t>
      </w:r>
      <w:r>
        <w:rPr>
          <w:rFonts w:asciiTheme="minorHAnsi" w:eastAsia="Calibri" w:hAnsiTheme="minorHAnsi" w:cstheme="minorHAnsi"/>
          <w:b/>
          <w:sz w:val="22"/>
          <w:szCs w:val="22"/>
        </w:rPr>
        <w:t>003/2023</w:t>
      </w:r>
      <w:r w:rsidRPr="000114E6">
        <w:rPr>
          <w:rFonts w:asciiTheme="minorHAnsi" w:eastAsia="Calibri" w:hAnsiTheme="minorHAnsi" w:cstheme="minorHAnsi"/>
          <w:sz w:val="22"/>
          <w:szCs w:val="22"/>
        </w:rPr>
        <w:t xml:space="preserve">, </w:t>
      </w:r>
      <w:r w:rsidRPr="000114E6">
        <w:rPr>
          <w:rFonts w:asciiTheme="minorHAnsi" w:eastAsia="Calibri" w:hAnsiTheme="minorHAnsi" w:cstheme="minorHAnsi"/>
          <w:b/>
          <w:sz w:val="22"/>
          <w:szCs w:val="22"/>
        </w:rPr>
        <w:t>Processo n.º 0</w:t>
      </w:r>
      <w:r>
        <w:rPr>
          <w:rFonts w:asciiTheme="minorHAnsi" w:eastAsia="Calibri" w:hAnsiTheme="minorHAnsi" w:cstheme="minorHAnsi"/>
          <w:b/>
          <w:sz w:val="22"/>
          <w:szCs w:val="22"/>
        </w:rPr>
        <w:t>38</w:t>
      </w:r>
      <w:r w:rsidRPr="000114E6">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0114E6">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de acordo com a ordem de classificação das respectivas propostas de que integram este instrumento independente de transcrição, pelo prazo de validade do</w:t>
      </w:r>
      <w:r w:rsidRPr="004107BC">
        <w:rPr>
          <w:rFonts w:asciiTheme="minorHAnsi" w:eastAsia="Calibri" w:hAnsiTheme="minorHAnsi" w:cstheme="minorHAnsi"/>
          <w:color w:val="000000"/>
          <w:sz w:val="22"/>
          <w:szCs w:val="22"/>
        </w:rPr>
        <w:t xml:space="preserve"> registro, conforme segue:</w:t>
      </w:r>
    </w:p>
    <w:tbl>
      <w:tblPr>
        <w:tblW w:w="9901" w:type="dxa"/>
        <w:tblInd w:w="55" w:type="dxa"/>
        <w:tblCellMar>
          <w:left w:w="70" w:type="dxa"/>
          <w:right w:w="70" w:type="dxa"/>
        </w:tblCellMar>
        <w:tblLook w:val="04A0" w:firstRow="1" w:lastRow="0" w:firstColumn="1" w:lastColumn="0" w:noHBand="0" w:noVBand="1"/>
      </w:tblPr>
      <w:tblGrid>
        <w:gridCol w:w="552"/>
        <w:gridCol w:w="474"/>
        <w:gridCol w:w="469"/>
        <w:gridCol w:w="639"/>
        <w:gridCol w:w="3083"/>
        <w:gridCol w:w="475"/>
        <w:gridCol w:w="1106"/>
        <w:gridCol w:w="1290"/>
        <w:gridCol w:w="870"/>
        <w:gridCol w:w="943"/>
      </w:tblGrid>
      <w:tr w:rsidR="00036195" w:rsidRPr="00036195" w:rsidTr="00BE79A5">
        <w:trPr>
          <w:trHeight w:val="210"/>
        </w:trPr>
        <w:tc>
          <w:tcPr>
            <w:tcW w:w="552"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474"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469"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639"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3083"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475"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1106"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1290"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870"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c>
          <w:tcPr>
            <w:tcW w:w="943" w:type="dxa"/>
            <w:tcBorders>
              <w:top w:val="nil"/>
              <w:left w:val="nil"/>
              <w:bottom w:val="nil"/>
              <w:right w:val="nil"/>
            </w:tcBorders>
            <w:shd w:val="clear" w:color="auto" w:fill="auto"/>
            <w:vAlign w:val="center"/>
            <w:hideMark/>
          </w:tcPr>
          <w:p w:rsidR="00036195" w:rsidRPr="00036195" w:rsidRDefault="00036195" w:rsidP="00036195">
            <w:pPr>
              <w:spacing w:after="0" w:line="240" w:lineRule="auto"/>
              <w:rPr>
                <w:rFonts w:ascii="Tahoma" w:hAnsi="Tahoma" w:cs="Tahoma"/>
                <w:b/>
                <w:bCs/>
                <w:sz w:val="16"/>
                <w:szCs w:val="16"/>
              </w:rPr>
            </w:pPr>
          </w:p>
        </w:tc>
      </w:tr>
      <w:tr w:rsidR="00036195" w:rsidRPr="00036195" w:rsidTr="00BE79A5">
        <w:trPr>
          <w:trHeight w:val="300"/>
        </w:trPr>
        <w:tc>
          <w:tcPr>
            <w:tcW w:w="9901" w:type="dxa"/>
            <w:gridSpan w:val="10"/>
            <w:tcBorders>
              <w:top w:val="nil"/>
              <w:left w:val="nil"/>
              <w:bottom w:val="nil"/>
              <w:right w:val="nil"/>
            </w:tcBorders>
            <w:shd w:val="clear" w:color="auto" w:fill="auto"/>
            <w:vAlign w:val="center"/>
            <w:hideMark/>
          </w:tcPr>
          <w:tbl>
            <w:tblPr>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4"/>
              <w:gridCol w:w="1188"/>
              <w:gridCol w:w="860"/>
              <w:gridCol w:w="860"/>
            </w:tblGrid>
            <w:tr w:rsidR="0054591D" w:rsidRPr="0054591D" w:rsidTr="0085536B">
              <w:trPr>
                <w:trHeight w:val="210"/>
              </w:trPr>
              <w:tc>
                <w:tcPr>
                  <w:tcW w:w="452"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523"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3625"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400"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1054"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1188"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r>
          </w:tbl>
          <w:p w:rsidR="0054591D" w:rsidRDefault="0054591D" w:rsidP="00036195">
            <w:pPr>
              <w:spacing w:after="0" w:line="240" w:lineRule="auto"/>
              <w:jc w:val="center"/>
              <w:rPr>
                <w:rFonts w:ascii="Tahoma" w:hAnsi="Tahoma" w:cs="Tahoma"/>
                <w:b/>
                <w:bCs/>
                <w:color w:val="000000"/>
                <w:sz w:val="16"/>
                <w:szCs w:val="16"/>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2"/>
              <w:gridCol w:w="399"/>
              <w:gridCol w:w="1048"/>
              <w:gridCol w:w="1198"/>
              <w:gridCol w:w="860"/>
              <w:gridCol w:w="860"/>
            </w:tblGrid>
            <w:tr w:rsidR="0054591D" w:rsidRPr="0054591D" w:rsidTr="0085536B">
              <w:trPr>
                <w:trHeight w:val="210"/>
              </w:trPr>
              <w:tc>
                <w:tcPr>
                  <w:tcW w:w="452"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523"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3622"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1048"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1198"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54591D" w:rsidRPr="0054591D" w:rsidRDefault="0054591D" w:rsidP="0054591D">
                  <w:pPr>
                    <w:spacing w:after="0" w:line="240" w:lineRule="auto"/>
                    <w:rPr>
                      <w:rFonts w:ascii="Tahoma" w:hAnsi="Tahoma" w:cs="Tahoma"/>
                      <w:b/>
                      <w:bCs/>
                      <w:sz w:val="16"/>
                      <w:szCs w:val="16"/>
                    </w:rPr>
                  </w:pPr>
                </w:p>
              </w:tc>
            </w:tr>
            <w:tr w:rsidR="00F206D4" w:rsidRPr="00F206D4" w:rsidTr="0085536B">
              <w:trPr>
                <w:trHeight w:val="210"/>
              </w:trPr>
              <w:tc>
                <w:tcPr>
                  <w:tcW w:w="452"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523"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3622"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1048"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1198"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r>
            <w:tr w:rsidR="00F206D4" w:rsidRPr="00F206D4" w:rsidTr="00F206D4">
              <w:trPr>
                <w:trHeight w:val="300"/>
              </w:trPr>
              <w:tc>
                <w:tcPr>
                  <w:tcW w:w="9760" w:type="dxa"/>
                  <w:gridSpan w:val="10"/>
                  <w:tcBorders>
                    <w:top w:val="nil"/>
                    <w:left w:val="nil"/>
                    <w:bottom w:val="nil"/>
                    <w:right w:val="nil"/>
                  </w:tcBorders>
                  <w:shd w:val="clear" w:color="auto" w:fill="auto"/>
                  <w:vAlign w:val="center"/>
                  <w:hideMark/>
                </w:tcPr>
                <w:p w:rsidR="00F206D4" w:rsidRPr="00F206D4" w:rsidRDefault="00F206D4" w:rsidP="00F206D4">
                  <w:pPr>
                    <w:spacing w:after="0" w:line="240" w:lineRule="auto"/>
                    <w:jc w:val="center"/>
                    <w:rPr>
                      <w:rFonts w:ascii="Tahoma" w:hAnsi="Tahoma" w:cs="Tahoma"/>
                      <w:b/>
                      <w:bCs/>
                      <w:color w:val="000000"/>
                      <w:sz w:val="16"/>
                      <w:szCs w:val="16"/>
                    </w:rPr>
                  </w:pPr>
                  <w:r w:rsidRPr="00F206D4">
                    <w:rPr>
                      <w:rFonts w:ascii="Tahoma" w:hAnsi="Tahoma" w:cs="Tahoma"/>
                      <w:b/>
                      <w:bCs/>
                      <w:color w:val="000000"/>
                      <w:sz w:val="16"/>
                      <w:szCs w:val="16"/>
                    </w:rPr>
                    <w:t>RENAM ROCHA PORTELLA ROCHA</w:t>
                  </w:r>
                </w:p>
              </w:tc>
            </w:tr>
            <w:tr w:rsidR="00F206D4" w:rsidRPr="00F206D4" w:rsidTr="0085536B">
              <w:trPr>
                <w:trHeight w:val="165"/>
              </w:trPr>
              <w:tc>
                <w:tcPr>
                  <w:tcW w:w="452"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523"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3622"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1048"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1198"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sz w:val="12"/>
                      <w:szCs w:val="12"/>
                    </w:rPr>
                  </w:pPr>
                </w:p>
              </w:tc>
            </w:tr>
            <w:tr w:rsidR="00F206D4" w:rsidRPr="00F206D4" w:rsidTr="0085536B">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CÓD.</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UNID</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QUANTIDADE</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206D4" w:rsidRPr="00F206D4" w:rsidRDefault="00F206D4" w:rsidP="00F206D4">
                  <w:pPr>
                    <w:spacing w:after="0" w:line="240" w:lineRule="auto"/>
                    <w:jc w:val="center"/>
                    <w:rPr>
                      <w:rFonts w:ascii="Tahoma" w:hAnsi="Tahoma" w:cs="Tahoma"/>
                      <w:sz w:val="10"/>
                      <w:szCs w:val="10"/>
                    </w:rPr>
                  </w:pPr>
                  <w:r w:rsidRPr="00F206D4">
                    <w:rPr>
                      <w:rFonts w:ascii="Tahoma" w:hAnsi="Tahoma" w:cs="Tahoma"/>
                      <w:sz w:val="10"/>
                      <w:szCs w:val="10"/>
                    </w:rPr>
                    <w:t>VALOR TOTAL</w:t>
                  </w:r>
                </w:p>
              </w:tc>
            </w:tr>
            <w:tr w:rsidR="00F206D4" w:rsidRPr="00F206D4" w:rsidTr="0085536B">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I</w:t>
                  </w:r>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proofErr w:type="gramStart"/>
                  <w:r w:rsidRPr="00F206D4">
                    <w:rPr>
                      <w:rFonts w:ascii="Tahoma" w:hAnsi="Tahoma" w:cs="Tahoma"/>
                      <w:color w:val="000000"/>
                      <w:sz w:val="14"/>
                      <w:szCs w:val="14"/>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proofErr w:type="gramStart"/>
                  <w:r w:rsidRPr="00F206D4">
                    <w:rPr>
                      <w:rFonts w:ascii="Tahoma" w:hAnsi="Tahoma" w:cs="Tahoma"/>
                      <w:color w:val="000000"/>
                      <w:sz w:val="14"/>
                      <w:szCs w:val="14"/>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25395</w:t>
                  </w:r>
                </w:p>
              </w:tc>
              <w:tc>
                <w:tcPr>
                  <w:tcW w:w="3622"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both"/>
                    <w:rPr>
                      <w:rFonts w:ascii="Tahoma" w:hAnsi="Tahoma" w:cs="Tahoma"/>
                      <w:color w:val="000000"/>
                      <w:sz w:val="14"/>
                      <w:szCs w:val="14"/>
                    </w:rPr>
                  </w:pPr>
                  <w:r w:rsidRPr="00F206D4">
                    <w:rPr>
                      <w:rFonts w:ascii="Tahoma" w:hAnsi="Tahoma" w:cs="Tahoma"/>
                      <w:color w:val="000000"/>
                      <w:sz w:val="14"/>
                      <w:szCs w:val="14"/>
                    </w:rPr>
                    <w:t>BABADOR DESCARTAVEL SORTIDO PACOTE COM 100UN</w:t>
                  </w:r>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UN</w:t>
                  </w:r>
                </w:p>
              </w:tc>
              <w:tc>
                <w:tcPr>
                  <w:tcW w:w="1048"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20,00</w:t>
                  </w:r>
                </w:p>
              </w:tc>
              <w:tc>
                <w:tcPr>
                  <w:tcW w:w="1198"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SSPLUS</w:t>
                  </w:r>
                </w:p>
              </w:tc>
              <w:tc>
                <w:tcPr>
                  <w:tcW w:w="860"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12,56</w:t>
                  </w:r>
                </w:p>
              </w:tc>
              <w:tc>
                <w:tcPr>
                  <w:tcW w:w="860"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251,20</w:t>
                  </w:r>
                </w:p>
              </w:tc>
            </w:tr>
            <w:tr w:rsidR="00F206D4" w:rsidRPr="00F206D4" w:rsidTr="0085536B">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I</w:t>
                  </w:r>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proofErr w:type="gramStart"/>
                  <w:r w:rsidRPr="00F206D4">
                    <w:rPr>
                      <w:rFonts w:ascii="Tahoma" w:hAnsi="Tahoma" w:cs="Tahoma"/>
                      <w:color w:val="000000"/>
                      <w:sz w:val="14"/>
                      <w:szCs w:val="14"/>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25399</w:t>
                  </w:r>
                </w:p>
              </w:tc>
              <w:tc>
                <w:tcPr>
                  <w:tcW w:w="3622"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both"/>
                    <w:rPr>
                      <w:rFonts w:ascii="Tahoma" w:hAnsi="Tahoma" w:cs="Tahoma"/>
                      <w:color w:val="000000"/>
                      <w:sz w:val="14"/>
                      <w:szCs w:val="14"/>
                    </w:rPr>
                  </w:pPr>
                  <w:r w:rsidRPr="00F206D4">
                    <w:rPr>
                      <w:rFonts w:ascii="Tahoma" w:hAnsi="Tahoma" w:cs="Tahoma"/>
                      <w:color w:val="000000"/>
                      <w:sz w:val="14"/>
                      <w:szCs w:val="14"/>
                    </w:rPr>
                    <w:t>ESCOVA DENTAL ADULTO MACIA</w:t>
                  </w:r>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UN</w:t>
                  </w:r>
                </w:p>
              </w:tc>
              <w:tc>
                <w:tcPr>
                  <w:tcW w:w="1048"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2.000,00</w:t>
                  </w:r>
                </w:p>
              </w:tc>
              <w:tc>
                <w:tcPr>
                  <w:tcW w:w="1198"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MEDFIO</w:t>
                  </w:r>
                </w:p>
              </w:tc>
              <w:tc>
                <w:tcPr>
                  <w:tcW w:w="860"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1,14</w:t>
                  </w:r>
                </w:p>
              </w:tc>
              <w:tc>
                <w:tcPr>
                  <w:tcW w:w="860"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2.280,00</w:t>
                  </w:r>
                </w:p>
              </w:tc>
            </w:tr>
            <w:tr w:rsidR="00F206D4" w:rsidRPr="00F206D4" w:rsidTr="0085536B">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I</w:t>
                  </w:r>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proofErr w:type="gramStart"/>
                  <w:r w:rsidRPr="00F206D4">
                    <w:rPr>
                      <w:rFonts w:ascii="Tahoma" w:hAnsi="Tahoma" w:cs="Tahoma"/>
                      <w:color w:val="000000"/>
                      <w:sz w:val="14"/>
                      <w:szCs w:val="14"/>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25400</w:t>
                  </w:r>
                </w:p>
              </w:tc>
              <w:tc>
                <w:tcPr>
                  <w:tcW w:w="3622"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both"/>
                    <w:rPr>
                      <w:rFonts w:ascii="Tahoma" w:hAnsi="Tahoma" w:cs="Tahoma"/>
                      <w:color w:val="000000"/>
                      <w:sz w:val="14"/>
                      <w:szCs w:val="14"/>
                    </w:rPr>
                  </w:pPr>
                  <w:r w:rsidRPr="00F206D4">
                    <w:rPr>
                      <w:rFonts w:ascii="Tahoma" w:hAnsi="Tahoma" w:cs="Tahoma"/>
                      <w:color w:val="000000"/>
                      <w:sz w:val="14"/>
                      <w:szCs w:val="14"/>
                    </w:rPr>
                    <w:t>ESCOVA DENTAL INFANTIL MACIA</w:t>
                  </w:r>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UN</w:t>
                  </w:r>
                </w:p>
              </w:tc>
              <w:tc>
                <w:tcPr>
                  <w:tcW w:w="1048"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4.500,00</w:t>
                  </w:r>
                </w:p>
              </w:tc>
              <w:tc>
                <w:tcPr>
                  <w:tcW w:w="1198"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MEDFIO</w:t>
                  </w:r>
                </w:p>
              </w:tc>
              <w:tc>
                <w:tcPr>
                  <w:tcW w:w="860"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0,98</w:t>
                  </w:r>
                </w:p>
              </w:tc>
              <w:tc>
                <w:tcPr>
                  <w:tcW w:w="860"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4.410,00</w:t>
                  </w:r>
                </w:p>
              </w:tc>
            </w:tr>
            <w:tr w:rsidR="00F206D4" w:rsidRPr="00F206D4" w:rsidTr="0085536B">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I</w:t>
                  </w:r>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proofErr w:type="gramStart"/>
                  <w:r w:rsidRPr="00F206D4">
                    <w:rPr>
                      <w:rFonts w:ascii="Tahoma" w:hAnsi="Tahoma" w:cs="Tahoma"/>
                      <w:color w:val="000000"/>
                      <w:sz w:val="14"/>
                      <w:szCs w:val="14"/>
                    </w:rPr>
                    <w:t>1</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21176</w:t>
                  </w:r>
                </w:p>
              </w:tc>
              <w:tc>
                <w:tcPr>
                  <w:tcW w:w="3622"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both"/>
                    <w:rPr>
                      <w:rFonts w:ascii="Tahoma" w:hAnsi="Tahoma" w:cs="Tahoma"/>
                      <w:color w:val="000000"/>
                      <w:sz w:val="14"/>
                      <w:szCs w:val="14"/>
                    </w:rPr>
                  </w:pPr>
                  <w:r w:rsidRPr="00F206D4">
                    <w:rPr>
                      <w:rFonts w:ascii="Tahoma" w:hAnsi="Tahoma" w:cs="Tahoma"/>
                      <w:color w:val="000000"/>
                      <w:sz w:val="14"/>
                      <w:szCs w:val="14"/>
                    </w:rPr>
                    <w:t xml:space="preserve">FIO DENTAL, </w:t>
                  </w:r>
                  <w:proofErr w:type="gramStart"/>
                  <w:r w:rsidRPr="00F206D4">
                    <w:rPr>
                      <w:rFonts w:ascii="Tahoma" w:hAnsi="Tahoma" w:cs="Tahoma"/>
                      <w:color w:val="000000"/>
                      <w:sz w:val="14"/>
                      <w:szCs w:val="14"/>
                    </w:rPr>
                    <w:t>25 M</w:t>
                  </w:r>
                  <w:proofErr w:type="gramEnd"/>
                </w:p>
              </w:tc>
              <w:tc>
                <w:tcPr>
                  <w:tcW w:w="399"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UN</w:t>
                  </w:r>
                </w:p>
              </w:tc>
              <w:tc>
                <w:tcPr>
                  <w:tcW w:w="1048"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650,00</w:t>
                  </w:r>
                </w:p>
              </w:tc>
              <w:tc>
                <w:tcPr>
                  <w:tcW w:w="1198"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center"/>
                    <w:rPr>
                      <w:rFonts w:ascii="Tahoma" w:hAnsi="Tahoma" w:cs="Tahoma"/>
                      <w:color w:val="000000"/>
                      <w:sz w:val="14"/>
                      <w:szCs w:val="14"/>
                    </w:rPr>
                  </w:pPr>
                  <w:r w:rsidRPr="00F206D4">
                    <w:rPr>
                      <w:rFonts w:ascii="Tahoma" w:hAnsi="Tahoma" w:cs="Tahoma"/>
                      <w:color w:val="000000"/>
                      <w:sz w:val="14"/>
                      <w:szCs w:val="14"/>
                    </w:rPr>
                    <w:t>MEDFIO</w:t>
                  </w:r>
                </w:p>
              </w:tc>
              <w:tc>
                <w:tcPr>
                  <w:tcW w:w="860"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2,49</w:t>
                  </w:r>
                </w:p>
              </w:tc>
              <w:tc>
                <w:tcPr>
                  <w:tcW w:w="860" w:type="dxa"/>
                  <w:tcBorders>
                    <w:top w:val="nil"/>
                    <w:left w:val="nil"/>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1.618,50</w:t>
                  </w:r>
                </w:p>
              </w:tc>
            </w:tr>
            <w:tr w:rsidR="00F206D4" w:rsidRPr="00F206D4" w:rsidTr="00F206D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06D4" w:rsidRPr="00F206D4" w:rsidRDefault="00F206D4" w:rsidP="00F206D4">
                  <w:pPr>
                    <w:spacing w:after="0" w:line="240" w:lineRule="auto"/>
                    <w:jc w:val="right"/>
                    <w:rPr>
                      <w:rFonts w:ascii="Tahoma" w:hAnsi="Tahoma" w:cs="Tahoma"/>
                      <w:color w:val="000000"/>
                      <w:sz w:val="14"/>
                      <w:szCs w:val="14"/>
                    </w:rPr>
                  </w:pPr>
                  <w:r w:rsidRPr="00F206D4">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206D4" w:rsidRPr="00F206D4" w:rsidRDefault="00F206D4" w:rsidP="00F206D4">
                  <w:pPr>
                    <w:spacing w:after="0" w:line="240" w:lineRule="auto"/>
                    <w:jc w:val="center"/>
                    <w:rPr>
                      <w:rFonts w:ascii="Tahoma" w:hAnsi="Tahoma" w:cs="Tahoma"/>
                      <w:b/>
                      <w:bCs/>
                      <w:color w:val="000000"/>
                      <w:sz w:val="16"/>
                      <w:szCs w:val="16"/>
                    </w:rPr>
                  </w:pPr>
                  <w:r w:rsidRPr="00F206D4">
                    <w:rPr>
                      <w:rFonts w:ascii="Tahoma" w:hAnsi="Tahoma" w:cs="Tahoma"/>
                      <w:b/>
                      <w:bCs/>
                      <w:color w:val="000000"/>
                      <w:sz w:val="16"/>
                      <w:szCs w:val="16"/>
                    </w:rPr>
                    <w:t>8.559,70</w:t>
                  </w:r>
                </w:p>
              </w:tc>
            </w:tr>
            <w:tr w:rsidR="00F206D4" w:rsidRPr="00F206D4" w:rsidTr="0085536B">
              <w:trPr>
                <w:trHeight w:val="210"/>
              </w:trPr>
              <w:tc>
                <w:tcPr>
                  <w:tcW w:w="452"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523"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3622"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399"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1048"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1198"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F206D4" w:rsidRPr="00F206D4" w:rsidRDefault="00F206D4" w:rsidP="00F206D4">
                  <w:pPr>
                    <w:spacing w:after="0" w:line="240" w:lineRule="auto"/>
                    <w:rPr>
                      <w:rFonts w:ascii="Tahoma" w:hAnsi="Tahoma" w:cs="Tahoma"/>
                      <w:b/>
                      <w:bCs/>
                      <w:sz w:val="16"/>
                      <w:szCs w:val="16"/>
                    </w:rPr>
                  </w:pPr>
                </w:p>
              </w:tc>
            </w:tr>
          </w:tbl>
          <w:p w:rsidR="00036195" w:rsidRPr="00036195" w:rsidRDefault="00036195" w:rsidP="0085536B">
            <w:pPr>
              <w:spacing w:after="0" w:line="240" w:lineRule="auto"/>
              <w:rPr>
                <w:rFonts w:ascii="Tahoma" w:hAnsi="Tahoma" w:cs="Tahoma"/>
                <w:b/>
                <w:bCs/>
                <w:color w:val="000000"/>
                <w:sz w:val="16"/>
                <w:szCs w:val="16"/>
              </w:rPr>
            </w:pPr>
          </w:p>
        </w:tc>
      </w:tr>
      <w:tr w:rsidR="0054591D" w:rsidRPr="00036195" w:rsidTr="00BE79A5">
        <w:trPr>
          <w:trHeight w:val="300"/>
        </w:trPr>
        <w:tc>
          <w:tcPr>
            <w:tcW w:w="9901" w:type="dxa"/>
            <w:gridSpan w:val="10"/>
            <w:tcBorders>
              <w:top w:val="nil"/>
              <w:left w:val="nil"/>
              <w:bottom w:val="nil"/>
              <w:right w:val="nil"/>
            </w:tcBorders>
            <w:shd w:val="clear" w:color="auto" w:fill="auto"/>
            <w:vAlign w:val="center"/>
          </w:tcPr>
          <w:p w:rsidR="0054591D" w:rsidRPr="0054591D" w:rsidRDefault="0054591D" w:rsidP="0054591D">
            <w:pPr>
              <w:spacing w:after="0" w:line="240" w:lineRule="auto"/>
              <w:rPr>
                <w:rFonts w:ascii="Tahoma" w:hAnsi="Tahoma" w:cs="Tahoma"/>
                <w:b/>
                <w:bCs/>
                <w:sz w:val="16"/>
                <w:szCs w:val="16"/>
              </w:rPr>
            </w:pPr>
          </w:p>
        </w:tc>
      </w:tr>
    </w:tbl>
    <w:p w:rsidR="0054591D" w:rsidRPr="0054591D" w:rsidRDefault="004C0340" w:rsidP="0054591D">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serão fixos e irreajustáveis durante a vigência do Registro de Preços.</w:t>
      </w:r>
    </w:p>
    <w:p w:rsidR="004C0340" w:rsidRPr="00B2165A"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4C0340" w:rsidRPr="00B2165A"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Na ocorrência do preço registrado tornar-se superior ao preço praticado no mercado, o Departamento de Licitação notificará a fornecedora com o primeiro menor preço registrado para o item visando </w:t>
      </w:r>
      <w:proofErr w:type="gramStart"/>
      <w:r w:rsidRPr="004107BC">
        <w:rPr>
          <w:rFonts w:asciiTheme="minorHAnsi" w:eastAsia="Calibri" w:hAnsiTheme="minorHAnsi" w:cstheme="minorHAnsi"/>
          <w:sz w:val="22"/>
          <w:szCs w:val="22"/>
        </w:rPr>
        <w:t>a</w:t>
      </w:r>
      <w:proofErr w:type="gramEnd"/>
      <w:r w:rsidRPr="004107BC">
        <w:rPr>
          <w:rFonts w:asciiTheme="minorHAnsi" w:eastAsia="Calibri" w:hAnsiTheme="minorHAnsi" w:cstheme="minorHAnsi"/>
          <w:sz w:val="22"/>
          <w:szCs w:val="22"/>
        </w:rPr>
        <w:t xml:space="preserve"> negociação para a redução de preços e sua adequação ao do mercado, mantendo o mesmo objeto cotado, qualidade e especificações.</w:t>
      </w:r>
    </w:p>
    <w:p w:rsidR="004C0340" w:rsidRPr="00B2165A"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Dando-se por infrutífera a negociação de redução dos preços, o Departamento de Licitação formalmente desonerará a fornecedora em relação ao item e cancelará o seu registro, sem prejuízos das penalidades cabíveis.</w:t>
      </w:r>
    </w:p>
    <w:p w:rsidR="004C0340" w:rsidRPr="00B2165A"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Simultaneamente procederá a convocação das demais fornecedoras, respeitada a ordem de classificação visando estabelecer igual oportunidade de negociação.</w:t>
      </w:r>
    </w:p>
    <w:p w:rsidR="004C0340" w:rsidRPr="00B2165A"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econômico-financeiro originalmente estipulado.</w:t>
      </w:r>
    </w:p>
    <w:p w:rsidR="004C0340" w:rsidRPr="00B2165A"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A critério</w:t>
      </w:r>
      <w:proofErr w:type="gramEnd"/>
      <w:r w:rsidRPr="004107BC">
        <w:rPr>
          <w:rFonts w:asciiTheme="minorHAnsi" w:eastAsia="Calibri" w:hAnsiTheme="minorHAnsi" w:cstheme="minorHAnsi"/>
          <w:sz w:val="22"/>
          <w:szCs w:val="22"/>
        </w:rPr>
        <w:t xml:space="preserve"> do Município de Coronel Sapucaia-MS poderá ser cancelado o registro de preços e instaurada nova licitação para a aquisição ou contratação do objeto de registro, sem que caiba direito de recurso ou indenização.</w:t>
      </w:r>
    </w:p>
    <w:p w:rsidR="004C0340" w:rsidRPr="00B2165A"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ao Município de Coronel Sapucaia-MS entenda pela revisão dos preços, o novo preço será consignado, através de </w:t>
      </w:r>
      <w:proofErr w:type="spellStart"/>
      <w:r w:rsidRPr="004107BC">
        <w:rPr>
          <w:rFonts w:asciiTheme="minorHAnsi" w:eastAsia="Calibri" w:hAnsiTheme="minorHAnsi" w:cstheme="minorHAnsi"/>
          <w:sz w:val="22"/>
          <w:szCs w:val="22"/>
        </w:rPr>
        <w:t>apostilamento</w:t>
      </w:r>
      <w:proofErr w:type="spellEnd"/>
      <w:r w:rsidRPr="004107BC">
        <w:rPr>
          <w:rFonts w:asciiTheme="minorHAnsi" w:eastAsia="Calibri" w:hAnsiTheme="minorHAnsi" w:cstheme="minorHAnsi"/>
          <w:sz w:val="22"/>
          <w:szCs w:val="22"/>
        </w:rPr>
        <w:t xml:space="preserve"> na Ata de Registro de Preços, ao qual estarão os fornecedores vinculados.</w:t>
      </w:r>
    </w:p>
    <w:p w:rsidR="004C0340" w:rsidRPr="00B2165A"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Pr="004107BC" w:rsidRDefault="004C0340" w:rsidP="004C0340">
      <w:pPr>
        <w:widowControl w:val="0"/>
        <w:suppressAutoHyphens/>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TERCEIRA – DO PRAZO DE VALIDADE DO REGISTRO DE PREÇOS</w:t>
      </w:r>
    </w:p>
    <w:p w:rsidR="004C0340" w:rsidRPr="004107BC" w:rsidRDefault="004C0340" w:rsidP="004C0340">
      <w:pPr>
        <w:widowControl w:val="0"/>
        <w:numPr>
          <w:ilvl w:val="1"/>
          <w:numId w:val="10"/>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vigência do presente instrumento será de </w:t>
      </w:r>
      <w:r w:rsidRPr="004107BC">
        <w:rPr>
          <w:rFonts w:asciiTheme="minorHAnsi" w:eastAsia="Calibri" w:hAnsiTheme="minorHAnsi" w:cstheme="minorHAnsi"/>
          <w:b/>
          <w:bCs/>
          <w:sz w:val="22"/>
          <w:szCs w:val="22"/>
        </w:rPr>
        <w:t xml:space="preserve">12 </w:t>
      </w:r>
      <w:r w:rsidRPr="004107BC">
        <w:rPr>
          <w:rFonts w:asciiTheme="minorHAnsi" w:eastAsia="Calibri" w:hAnsiTheme="minorHAnsi" w:cstheme="minorHAnsi"/>
          <w:b/>
          <w:sz w:val="22"/>
          <w:szCs w:val="22"/>
        </w:rPr>
        <w:t>(doze)</w:t>
      </w:r>
      <w:r>
        <w:rPr>
          <w:rFonts w:asciiTheme="minorHAnsi" w:eastAsia="Calibri" w:hAnsiTheme="minorHAnsi" w:cstheme="minorHAnsi"/>
          <w:b/>
          <w:sz w:val="22"/>
          <w:szCs w:val="22"/>
        </w:rPr>
        <w:t xml:space="preserve"> </w:t>
      </w:r>
      <w:r w:rsidRPr="004107BC">
        <w:rPr>
          <w:rFonts w:asciiTheme="minorHAnsi" w:eastAsia="Calibri" w:hAnsiTheme="minorHAnsi" w:cstheme="minorHAnsi"/>
          <w:b/>
          <w:sz w:val="22"/>
          <w:szCs w:val="22"/>
        </w:rPr>
        <w:t>meses</w:t>
      </w:r>
      <w:r w:rsidRPr="004107BC">
        <w:rPr>
          <w:rFonts w:asciiTheme="minorHAnsi" w:eastAsia="Calibri" w:hAnsiTheme="minorHAnsi" w:cstheme="minorHAnsi"/>
          <w:sz w:val="22"/>
          <w:szCs w:val="22"/>
        </w:rPr>
        <w:t xml:space="preserve">, conforme o </w:t>
      </w:r>
      <w:r w:rsidRPr="007F45CF">
        <w:rPr>
          <w:rFonts w:asciiTheme="minorHAnsi" w:eastAsia="Calibri" w:hAnsiTheme="minorHAnsi" w:cstheme="minorHAnsi"/>
          <w:sz w:val="22"/>
          <w:szCs w:val="22"/>
        </w:rPr>
        <w:t xml:space="preserve">art. 11, do Decreto Municipal n.º 076/17, </w:t>
      </w:r>
      <w:r w:rsidRPr="004107BC">
        <w:rPr>
          <w:rFonts w:asciiTheme="minorHAnsi" w:eastAsia="Calibri" w:hAnsiTheme="minorHAnsi" w:cstheme="minorHAnsi"/>
          <w:sz w:val="22"/>
          <w:szCs w:val="22"/>
        </w:rPr>
        <w:t>contados da data de publicação de seu extrato na Imprensa Oficial.</w:t>
      </w:r>
    </w:p>
    <w:p w:rsidR="004C0340" w:rsidRDefault="004C0340" w:rsidP="004C0340">
      <w:pPr>
        <w:widowControl w:val="0"/>
        <w:ind w:right="-1" w:hanging="11"/>
        <w:jc w:val="both"/>
        <w:rPr>
          <w:rFonts w:asciiTheme="minorHAnsi" w:eastAsia="Calibri" w:hAnsiTheme="minorHAnsi" w:cstheme="minorHAnsi"/>
          <w:b/>
          <w:bCs/>
          <w:sz w:val="22"/>
          <w:szCs w:val="22"/>
        </w:rPr>
      </w:pPr>
    </w:p>
    <w:p w:rsidR="004C0340" w:rsidRPr="004107BC" w:rsidRDefault="004C0340" w:rsidP="004C0340">
      <w:pPr>
        <w:widowControl w:val="0"/>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QUARTA – DOS USUÁRIOS DO REGISTRO DE PREÇOS</w:t>
      </w:r>
    </w:p>
    <w:p w:rsidR="004C0340" w:rsidRPr="004107BC" w:rsidRDefault="004C0340" w:rsidP="004C034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Serão usuários do Registro de Preços os órgãos da Administração Direta e Indireta, do Município de Coronel Sapucaia-MS.</w:t>
      </w:r>
    </w:p>
    <w:p w:rsidR="004C0340" w:rsidRPr="004107BC" w:rsidRDefault="004C0340" w:rsidP="004C034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4C0340" w:rsidRPr="004107BC" w:rsidRDefault="004C0340" w:rsidP="004C0340">
      <w:pPr>
        <w:widowControl w:val="0"/>
        <w:ind w:right="-1" w:hanging="11"/>
        <w:jc w:val="both"/>
        <w:rPr>
          <w:rFonts w:asciiTheme="minorHAnsi" w:eastAsia="Calibri" w:hAnsiTheme="minorHAnsi" w:cstheme="minorHAnsi"/>
          <w:sz w:val="22"/>
          <w:szCs w:val="22"/>
        </w:rPr>
      </w:pPr>
    </w:p>
    <w:p w:rsidR="004C0340" w:rsidRPr="004107BC" w:rsidRDefault="004C0340" w:rsidP="004C034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4C0340" w:rsidRPr="004107BC" w:rsidRDefault="004C0340" w:rsidP="004C0340">
      <w:pPr>
        <w:widowControl w:val="0"/>
        <w:ind w:right="-1" w:hanging="11"/>
        <w:jc w:val="both"/>
        <w:rPr>
          <w:rFonts w:asciiTheme="minorHAnsi" w:eastAsia="Calibri" w:hAnsiTheme="minorHAnsi" w:cstheme="minorHAnsi"/>
          <w:sz w:val="22"/>
          <w:szCs w:val="22"/>
        </w:rPr>
      </w:pPr>
    </w:p>
    <w:p w:rsidR="004C0340" w:rsidRPr="004107BC" w:rsidRDefault="004C0340" w:rsidP="004C034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Poderá utilizar-se da Ata de Registro de Preços qualquer órgão ou entidade da Administração Pública que não tenha participado do certame, mediante prévia consulta </w:t>
      </w:r>
      <w:proofErr w:type="gramStart"/>
      <w:r w:rsidRPr="004107BC">
        <w:rPr>
          <w:rFonts w:asciiTheme="minorHAnsi" w:eastAsia="Calibri" w:hAnsiTheme="minorHAnsi" w:cstheme="minorHAnsi"/>
          <w:sz w:val="22"/>
          <w:szCs w:val="22"/>
        </w:rPr>
        <w:t>à</w:t>
      </w:r>
      <w:proofErr w:type="gramEnd"/>
      <w:r w:rsidRPr="004107BC">
        <w:rPr>
          <w:rFonts w:asciiTheme="minorHAnsi" w:eastAsia="Calibri" w:hAnsiTheme="minorHAnsi" w:cstheme="minorHAnsi"/>
          <w:sz w:val="22"/>
          <w:szCs w:val="22"/>
        </w:rPr>
        <w:t xml:space="preserve"> Secretarias Municipais do município, através do Departamento Central de Compras, desde que haja saldo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inclusive em função do acréscimo de que trata o § 1° do Art. 65 da Lei Federal n.º 8.666/93, de saldos remanescentes dos órgãos ou entidades usuários do registro.</w:t>
      </w:r>
    </w:p>
    <w:p w:rsidR="004C0340" w:rsidRPr="004107BC" w:rsidRDefault="004C0340" w:rsidP="004C0340">
      <w:pPr>
        <w:widowControl w:val="0"/>
        <w:ind w:hanging="11"/>
        <w:jc w:val="both"/>
        <w:rPr>
          <w:rFonts w:asciiTheme="minorHAnsi" w:eastAsia="Calibri" w:hAnsiTheme="minorHAnsi" w:cstheme="minorHAnsi"/>
          <w:sz w:val="22"/>
          <w:szCs w:val="22"/>
        </w:rPr>
      </w:pPr>
    </w:p>
    <w:p w:rsidR="004C0340" w:rsidRPr="004107BC" w:rsidRDefault="004C0340" w:rsidP="004C034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Aos órgãos ou entidades usuárias da Ata de Registro de Preços, fica vedada a aquisição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com preços superiores aos registrados, devendo notificar as Secretarias Municipais de Coronel Sapucaia, os casos de licitações com preços inferiores a estes.</w:t>
      </w:r>
    </w:p>
    <w:p w:rsidR="004C0340" w:rsidRPr="004107BC" w:rsidRDefault="004C0340" w:rsidP="004C0340">
      <w:pPr>
        <w:widowControl w:val="0"/>
        <w:ind w:hanging="11"/>
        <w:jc w:val="both"/>
        <w:rPr>
          <w:rFonts w:asciiTheme="minorHAnsi" w:eastAsia="Calibri" w:hAnsiTheme="minorHAnsi" w:cstheme="minorHAnsi"/>
          <w:sz w:val="22"/>
          <w:szCs w:val="22"/>
        </w:rPr>
      </w:pPr>
    </w:p>
    <w:p w:rsidR="004C0340" w:rsidRPr="004107BC" w:rsidRDefault="004C0340" w:rsidP="004C034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não se obriga a firmar contratações oriundas do Sistema Registro de Preços ou nas quantidades estimadas, ficando-lhe facultada a utilização de outros meios para aquisição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respeitada a legislação relativa às licitações, sendo assegurado ao beneficiário do registro de Preços preferência em igualdade de condições.</w:t>
      </w:r>
    </w:p>
    <w:p w:rsidR="004C0340" w:rsidRPr="004107BC" w:rsidRDefault="004C0340" w:rsidP="004C0340">
      <w:pPr>
        <w:widowControl w:val="0"/>
        <w:ind w:hanging="11"/>
        <w:jc w:val="both"/>
        <w:rPr>
          <w:rFonts w:asciiTheme="minorHAnsi" w:eastAsia="Calibri" w:hAnsiTheme="minorHAnsi" w:cstheme="minorHAnsi"/>
          <w:sz w:val="22"/>
          <w:szCs w:val="22"/>
        </w:rPr>
      </w:pPr>
    </w:p>
    <w:p w:rsidR="004C0340" w:rsidRPr="004107BC" w:rsidRDefault="004C0340" w:rsidP="004C034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aquisições ou contratações adicionais a que se refere este artigo não poderão exceder, por órgão ou entidade, a 100% (cem por cento) dos quantitativos registrados na Ata de Registro de Preços.</w:t>
      </w:r>
    </w:p>
    <w:p w:rsidR="004C0340" w:rsidRPr="004107BC" w:rsidRDefault="004C0340" w:rsidP="004C0340">
      <w:pPr>
        <w:widowControl w:val="0"/>
        <w:ind w:hanging="11"/>
        <w:jc w:val="both"/>
        <w:rPr>
          <w:rFonts w:asciiTheme="minorHAnsi" w:eastAsia="Calibri" w:hAnsiTheme="minorHAnsi" w:cstheme="minorHAnsi"/>
          <w:sz w:val="22"/>
          <w:szCs w:val="22"/>
        </w:rPr>
      </w:pPr>
    </w:p>
    <w:p w:rsidR="004C0340" w:rsidRPr="004107BC" w:rsidRDefault="004C0340" w:rsidP="004C034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4C0340" w:rsidRPr="004107BC" w:rsidRDefault="004C0340" w:rsidP="004C0340">
      <w:pPr>
        <w:widowControl w:val="0"/>
        <w:ind w:hanging="11"/>
        <w:jc w:val="both"/>
        <w:rPr>
          <w:rFonts w:asciiTheme="minorHAnsi" w:eastAsia="Calibri" w:hAnsiTheme="minorHAnsi" w:cstheme="minorHAnsi"/>
          <w:sz w:val="22"/>
          <w:szCs w:val="22"/>
        </w:rPr>
      </w:pPr>
    </w:p>
    <w:p w:rsidR="004C0340" w:rsidRDefault="004C0340" w:rsidP="004C034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através do órgão gerenciador não responde pelos atos do órgão carona.</w:t>
      </w:r>
    </w:p>
    <w:p w:rsidR="004C0340" w:rsidRPr="004107BC" w:rsidRDefault="004C0340" w:rsidP="004C0340">
      <w:pPr>
        <w:widowControl w:val="0"/>
        <w:spacing w:after="0" w:line="240" w:lineRule="auto"/>
        <w:jc w:val="both"/>
        <w:rPr>
          <w:rFonts w:asciiTheme="minorHAnsi" w:eastAsia="Calibri" w:hAnsiTheme="minorHAnsi" w:cstheme="minorHAnsi"/>
          <w:sz w:val="22"/>
          <w:szCs w:val="22"/>
        </w:rPr>
      </w:pPr>
    </w:p>
    <w:p w:rsidR="004C0340" w:rsidRPr="004107BC" w:rsidRDefault="004C0340" w:rsidP="004C0340">
      <w:pPr>
        <w:ind w:hanging="11"/>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QUINTA – DOS DIREITOS E OBRIGAÇÕES DAS PARTES</w:t>
      </w:r>
    </w:p>
    <w:p w:rsidR="004C0340" w:rsidRPr="004107BC" w:rsidRDefault="004C0340" w:rsidP="004C034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lastRenderedPageBreak/>
        <w:t>Compete ao Órgão Gestor:</w:t>
      </w:r>
    </w:p>
    <w:p w:rsidR="004C0340" w:rsidRPr="004107BC" w:rsidRDefault="004C0340" w:rsidP="004C0340">
      <w:pPr>
        <w:widowControl w:val="0"/>
        <w:ind w:hanging="11"/>
        <w:jc w:val="both"/>
        <w:rPr>
          <w:rFonts w:asciiTheme="minorHAnsi" w:eastAsia="Calibri" w:hAnsiTheme="minorHAnsi" w:cstheme="minorHAnsi"/>
          <w:b/>
          <w:bCs/>
          <w:sz w:val="22"/>
          <w:szCs w:val="22"/>
        </w:rPr>
      </w:pPr>
    </w:p>
    <w:p w:rsidR="004C0340" w:rsidRPr="004107BC"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Optar pela contratação ou não da aquisição dos </w:t>
      </w:r>
      <w:r>
        <w:rPr>
          <w:rFonts w:asciiTheme="minorHAnsi" w:eastAsia="Calibri" w:hAnsiTheme="minorHAnsi" w:cstheme="minorHAnsi"/>
          <w:sz w:val="22"/>
          <w:szCs w:val="22"/>
        </w:rPr>
        <w:t>x</w:t>
      </w:r>
      <w:r w:rsidRPr="004107BC">
        <w:rPr>
          <w:rFonts w:asciiTheme="minorHAnsi" w:eastAsia="Calibri" w:hAnsiTheme="minorHAnsi" w:cstheme="minorHAnsi"/>
          <w:sz w:val="22"/>
          <w:szCs w:val="22"/>
        </w:rPr>
        <w:t xml:space="preserve">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4C0340" w:rsidRPr="004107BC" w:rsidRDefault="004C0340" w:rsidP="004C0340">
      <w:pPr>
        <w:widowControl w:val="0"/>
        <w:suppressAutoHyphens/>
        <w:ind w:hanging="11"/>
        <w:jc w:val="both"/>
        <w:rPr>
          <w:rFonts w:asciiTheme="minorHAnsi" w:eastAsia="Calibri" w:hAnsiTheme="minorHAnsi" w:cstheme="minorHAnsi"/>
          <w:sz w:val="22"/>
          <w:szCs w:val="22"/>
        </w:rPr>
      </w:pPr>
    </w:p>
    <w:p w:rsidR="004C0340" w:rsidRPr="004107BC"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Indicar para os Órgãos e Entidades Usuários do Registro de Preços os fornecedores e seus respectivos saldos, visando subsidiar os pedidos de compras, respeitada a ordem de registro e os quantitativos a serem fornecidos.</w:t>
      </w:r>
    </w:p>
    <w:p w:rsidR="004C0340" w:rsidRPr="004107BC" w:rsidRDefault="004C0340" w:rsidP="004C0340">
      <w:pPr>
        <w:widowControl w:val="0"/>
        <w:suppressAutoHyphens/>
        <w:ind w:hanging="11"/>
        <w:jc w:val="both"/>
        <w:rPr>
          <w:rFonts w:asciiTheme="minorHAnsi" w:eastAsia="Calibri" w:hAnsiTheme="minorHAnsi" w:cstheme="minorHAnsi"/>
          <w:sz w:val="22"/>
          <w:szCs w:val="22"/>
        </w:rPr>
      </w:pPr>
    </w:p>
    <w:p w:rsidR="004C0340" w:rsidRPr="004107BC"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Decidir sobre a revisão ou cancelamento dos preços registrados no prazo máximo de 10 (dez) dias úteis, salvo motivo de força maior devidamente justificado no processo.</w:t>
      </w:r>
    </w:p>
    <w:p w:rsidR="004C0340" w:rsidRPr="004107BC" w:rsidRDefault="004C0340" w:rsidP="004C0340">
      <w:pPr>
        <w:widowControl w:val="0"/>
        <w:suppressAutoHyphens/>
        <w:ind w:hanging="11"/>
        <w:jc w:val="both"/>
        <w:rPr>
          <w:rFonts w:asciiTheme="minorHAnsi" w:eastAsia="Calibri" w:hAnsiTheme="minorHAnsi" w:cstheme="minorHAnsi"/>
          <w:sz w:val="22"/>
          <w:szCs w:val="22"/>
        </w:rPr>
      </w:pPr>
    </w:p>
    <w:p w:rsidR="004C0340" w:rsidRPr="004107BC"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Gerenciar o registro de preço e acompanhar, periodicamente, os preços praticados no mercado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e nas mesmas condições de fornecimento, para fins de controle e fixação do valor máximo a ser pago pelo Município de Coronel Sapucaia-MS.</w:t>
      </w:r>
    </w:p>
    <w:p w:rsidR="004C0340" w:rsidRPr="004107BC" w:rsidRDefault="004C0340" w:rsidP="004C0340">
      <w:pPr>
        <w:widowControl w:val="0"/>
        <w:suppressAutoHyphens/>
        <w:ind w:hanging="11"/>
        <w:jc w:val="both"/>
        <w:rPr>
          <w:rFonts w:asciiTheme="minorHAnsi" w:eastAsia="Calibri" w:hAnsiTheme="minorHAnsi" w:cstheme="minorHAnsi"/>
          <w:sz w:val="22"/>
          <w:szCs w:val="22"/>
        </w:rPr>
      </w:pPr>
    </w:p>
    <w:p w:rsidR="004C0340" w:rsidRPr="004107BC"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Emitir a autorização de compra.</w:t>
      </w:r>
    </w:p>
    <w:p w:rsidR="004C0340" w:rsidRPr="004107BC" w:rsidRDefault="004C0340" w:rsidP="004C0340">
      <w:pPr>
        <w:widowControl w:val="0"/>
        <w:suppressAutoHyphens/>
        <w:ind w:hanging="11"/>
        <w:jc w:val="both"/>
        <w:rPr>
          <w:rFonts w:asciiTheme="minorHAnsi" w:eastAsia="Calibri" w:hAnsiTheme="minorHAnsi" w:cstheme="minorHAnsi"/>
          <w:sz w:val="22"/>
          <w:szCs w:val="22"/>
        </w:rPr>
      </w:pPr>
    </w:p>
    <w:p w:rsidR="004C0340" w:rsidRPr="004107BC"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Dar preferência de contratação ao detentor do Registro de Preços ou conceder igualdade de condições, no caso de contratações por outros meios permitidos pela legislação.</w:t>
      </w:r>
    </w:p>
    <w:p w:rsidR="004C0340" w:rsidRPr="004107BC" w:rsidRDefault="004C0340" w:rsidP="004C0340">
      <w:pPr>
        <w:widowControl w:val="0"/>
        <w:suppressAutoHyphens/>
        <w:ind w:hanging="11"/>
        <w:jc w:val="both"/>
        <w:rPr>
          <w:rFonts w:asciiTheme="minorHAnsi" w:eastAsia="Calibri" w:hAnsiTheme="minorHAnsi" w:cstheme="minorHAnsi"/>
          <w:sz w:val="22"/>
          <w:szCs w:val="22"/>
        </w:rPr>
      </w:pPr>
    </w:p>
    <w:p w:rsidR="004C0340" w:rsidRPr="004107BC"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penalidades e sanções cabíveis.</w:t>
      </w:r>
    </w:p>
    <w:p w:rsidR="004C0340" w:rsidRPr="004107BC" w:rsidRDefault="004C0340" w:rsidP="004C0340">
      <w:pPr>
        <w:widowControl w:val="0"/>
        <w:suppressAutoHyphens/>
        <w:ind w:hanging="11"/>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Cancelar o Registro de Preços quando presentes as situações previstas na Cláusula Sexta deste documento.</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Compete aos Órgãos ou Entidades Usuários</w:t>
      </w:r>
      <w:r w:rsidRPr="004107BC">
        <w:rPr>
          <w:rFonts w:asciiTheme="minorHAnsi" w:eastAsia="Calibri" w:hAnsiTheme="minorHAnsi" w:cstheme="minorHAnsi"/>
          <w:b/>
          <w:bCs/>
          <w:sz w:val="22"/>
          <w:szCs w:val="22"/>
        </w:rPr>
        <w:t>:</w:t>
      </w:r>
    </w:p>
    <w:p w:rsidR="004C0340" w:rsidRPr="00BA2837" w:rsidRDefault="004C0340" w:rsidP="004C0340">
      <w:pPr>
        <w:widowControl w:val="0"/>
        <w:spacing w:after="0" w:line="240" w:lineRule="auto"/>
        <w:jc w:val="both"/>
        <w:rPr>
          <w:rFonts w:asciiTheme="minorHAnsi" w:eastAsia="Calibri" w:hAnsiTheme="minorHAnsi" w:cstheme="minorHAnsi"/>
          <w:b/>
          <w:bCs/>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Firmar ou não a contratação do objeto de registro de preço ou contratar nas quantidades estimadas.</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Proporcionar ao Compromitente Fornecedor todas as condições para o cumprimento de suas obrigações e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dentro das normas estabelecidas no edital.</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Proceder à fiscalização da contratação, mediante controle do cumprimento de todas as obrigações relativas ao fornecimento, inclusive à aplicação das sanções previstas neste edital.</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Aplicar as penalidades de sua competência ao fornecedor faltoso.</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Notificar as Secretarias Municipais do município, os casos de licitações com preços inferiores aos registrados em Ata.</w:t>
      </w:r>
    </w:p>
    <w:p w:rsidR="004C0340" w:rsidRPr="00BA2837"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Rejeitar, no todo ou em parte,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em desacordo com as obrigações assumidas pelo Compromitente Fornecedor.</w:t>
      </w:r>
    </w:p>
    <w:p w:rsidR="004C0340" w:rsidRPr="00BA2837" w:rsidRDefault="004C0340" w:rsidP="004C0340">
      <w:pPr>
        <w:widowControl w:val="0"/>
        <w:suppressAutoHyphens/>
        <w:spacing w:after="0" w:line="240" w:lineRule="auto"/>
        <w:ind w:right="-1"/>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Efetuar os pagamentos dentro das condições estabelecidas no edital.</w:t>
      </w:r>
    </w:p>
    <w:p w:rsidR="004C0340" w:rsidRDefault="004C0340" w:rsidP="004C034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 xml:space="preserve">Compete ao Compromitente </w:t>
      </w:r>
      <w:proofErr w:type="gramStart"/>
      <w:r w:rsidRPr="004107BC">
        <w:rPr>
          <w:rFonts w:asciiTheme="minorHAnsi" w:eastAsia="Calibri" w:hAnsiTheme="minorHAnsi" w:cstheme="minorHAnsi"/>
          <w:b/>
          <w:sz w:val="22"/>
          <w:szCs w:val="22"/>
        </w:rPr>
        <w:t>Fornecedor(</w:t>
      </w:r>
      <w:proofErr w:type="gramEnd"/>
      <w:r w:rsidRPr="004107BC">
        <w:rPr>
          <w:rFonts w:asciiTheme="minorHAnsi" w:eastAsia="Calibri" w:hAnsiTheme="minorHAnsi" w:cstheme="minorHAnsi"/>
          <w:b/>
          <w:sz w:val="22"/>
          <w:szCs w:val="22"/>
        </w:rPr>
        <w:t>a)</w:t>
      </w:r>
      <w:r w:rsidRPr="004107BC">
        <w:rPr>
          <w:rFonts w:asciiTheme="minorHAnsi" w:eastAsia="Calibri" w:hAnsiTheme="minorHAnsi" w:cstheme="minorHAnsi"/>
          <w:b/>
          <w:bCs/>
          <w:sz w:val="22"/>
          <w:szCs w:val="22"/>
        </w:rPr>
        <w:t>:</w:t>
      </w:r>
    </w:p>
    <w:p w:rsidR="004C0340" w:rsidRPr="00BA2837" w:rsidRDefault="004C0340" w:rsidP="004C0340">
      <w:pPr>
        <w:widowControl w:val="0"/>
        <w:spacing w:after="0" w:line="240" w:lineRule="auto"/>
        <w:jc w:val="both"/>
        <w:rPr>
          <w:rFonts w:asciiTheme="minorHAnsi" w:eastAsia="Calibri" w:hAnsiTheme="minorHAnsi" w:cstheme="minorHAnsi"/>
          <w:b/>
          <w:bCs/>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Entregar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Manter, durante a vigência do Registro de Preços, compatibilidade de todas as obrigações assumidas e as condições de habilitação e qualificação exigidas na licitação</w:t>
      </w:r>
      <w:r>
        <w:rPr>
          <w:rFonts w:asciiTheme="minorHAnsi" w:eastAsia="Calibri" w:hAnsiTheme="minorHAnsi" w:cstheme="minorHAnsi"/>
          <w:sz w:val="22"/>
          <w:szCs w:val="22"/>
        </w:rPr>
        <w:t>.</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Substituir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recusados pelo órgão ou entidade usuária, sem qualquer ônus para o Município de Coronel Sapucaia-MS, no prazo </w:t>
      </w:r>
      <w:r w:rsidRPr="00936F9F">
        <w:rPr>
          <w:rFonts w:asciiTheme="minorHAnsi" w:eastAsia="Calibri" w:hAnsiTheme="minorHAnsi" w:cstheme="minorHAnsi"/>
          <w:sz w:val="22"/>
          <w:szCs w:val="22"/>
        </w:rPr>
        <w:t xml:space="preserve">de </w:t>
      </w:r>
      <w:r>
        <w:rPr>
          <w:rFonts w:asciiTheme="minorHAnsi" w:eastAsia="Calibri" w:hAnsiTheme="minorHAnsi" w:cstheme="minorHAnsi"/>
          <w:sz w:val="22"/>
          <w:szCs w:val="22"/>
        </w:rPr>
        <w:t>24</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vinte e quatro</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horas</w:t>
      </w:r>
      <w:r w:rsidRPr="00936F9F">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após o recebimento da Notificação, independentemente da aplicação das penalidades cabíveis.</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Ter revisado ou cancelado o registro de seus preços, quando não cumprido os pressupostos estabelecidos na presente Ata e demais documentos pertinentes a este Registro de Preços.</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Atender a demanda dos órgãos ou entidade usuários, durante a fase da negociação de revisão de preços de que trata a Cláusula Segunda desta Ata, com os preços </w:t>
      </w:r>
      <w:proofErr w:type="gramStart"/>
      <w:r w:rsidRPr="004107BC">
        <w:rPr>
          <w:rFonts w:asciiTheme="minorHAnsi" w:eastAsia="Calibri" w:hAnsiTheme="minorHAnsi" w:cstheme="minorHAnsi"/>
          <w:sz w:val="22"/>
          <w:szCs w:val="22"/>
        </w:rPr>
        <w:t>inicialmente registrados, garantida</w:t>
      </w:r>
      <w:proofErr w:type="gramEnd"/>
      <w:r w:rsidRPr="004107BC">
        <w:rPr>
          <w:rFonts w:asciiTheme="minorHAnsi" w:eastAsia="Calibri" w:hAnsiTheme="minorHAnsi" w:cstheme="minorHAnsi"/>
          <w:sz w:val="22"/>
          <w:szCs w:val="22"/>
        </w:rPr>
        <w:t xml:space="preserve"> a compensação dos valores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originalmente estipulado.</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Vincular-se ao preço máximo (novo preço) definido pelo Município de Coronel Sapucaia-MS, resultante do ato de revisão.</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Ter direito de preferência ou, igualdade de condições caso</w:t>
      </w:r>
      <w:proofErr w:type="gramEnd"/>
      <w:r w:rsidRPr="004107BC">
        <w:rPr>
          <w:rFonts w:asciiTheme="minorHAnsi" w:eastAsia="Calibri" w:hAnsiTheme="minorHAnsi" w:cstheme="minorHAnsi"/>
          <w:sz w:val="22"/>
          <w:szCs w:val="22"/>
        </w:rPr>
        <w:t xml:space="preserve"> o Município de Coronel Sapucaia-MS optar pela contratação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objeto de registro por outros meios facultados na legislação relativa às licitações.</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Responsabilizar-se pelos danos causados diretamente à Administração ou a terceiros, decorrentes de sua culpa ou dolo até a entrega do objeto de Registro de Preços.</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Receber os pagamentos respectivos nas condições pactuadas.</w:t>
      </w:r>
    </w:p>
    <w:p w:rsidR="004C0340" w:rsidRPr="00BA2837"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ind w:hanging="11"/>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SEXTA – DO CANCELAMENTO DOS PREÇOS REGISTRADOS</w:t>
      </w:r>
    </w:p>
    <w:p w:rsidR="004C0340" w:rsidRPr="004107BC" w:rsidRDefault="004C0340" w:rsidP="004C0340">
      <w:pPr>
        <w:widowControl w:val="0"/>
        <w:ind w:hanging="11"/>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6.1.</w:t>
      </w:r>
      <w:r w:rsidRPr="004107BC">
        <w:rPr>
          <w:rFonts w:asciiTheme="minorHAnsi" w:eastAsia="Calibri" w:hAnsiTheme="minorHAnsi" w:cstheme="minorHAnsi"/>
          <w:sz w:val="22"/>
          <w:szCs w:val="22"/>
        </w:rPr>
        <w:tab/>
        <w:t>Os preços registrados poderão ser cancelados automaticamente, por decurso do prazo de vigência, quando não restarem fornecedores ou ainda pelo Município de Coronel Sapucaia-</w:t>
      </w:r>
      <w:r w:rsidRPr="004107BC">
        <w:rPr>
          <w:rFonts w:asciiTheme="minorHAnsi" w:eastAsia="Calibri" w:hAnsiTheme="minorHAnsi" w:cstheme="minorHAnsi"/>
          <w:sz w:val="22"/>
          <w:szCs w:val="22"/>
        </w:rPr>
        <w:lastRenderedPageBreak/>
        <w:t>MS quando o Compromitente Fornecedor:</w:t>
      </w:r>
    </w:p>
    <w:p w:rsidR="004C0340" w:rsidRPr="004107BC" w:rsidRDefault="004C0340" w:rsidP="004C034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formalizar o contrato decorrente do Registro de Preços e/ou não retirar o instrumento equivalente no prazo estipulado ou descumprir exigências da Ata a que estiver vinculado, sem justificativa aceitável;</w:t>
      </w:r>
    </w:p>
    <w:p w:rsidR="004C0340" w:rsidRPr="004107BC" w:rsidRDefault="004C0340" w:rsidP="004C034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Ocorrer qualquer das hipóteses de inexecução total ou parcial do instrumento de ajuste;</w:t>
      </w:r>
    </w:p>
    <w:p w:rsidR="004C0340" w:rsidRPr="004107BC" w:rsidRDefault="004C0340" w:rsidP="004C034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registrados apresentarem-se superiores ao do mercado e não houver êxito na negociação;</w:t>
      </w:r>
    </w:p>
    <w:p w:rsidR="004C0340" w:rsidRPr="004107BC" w:rsidRDefault="004C0340" w:rsidP="004C034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Der causa a rescisão administrativa do ajuste decorrente do Registro de Preços por motivos elencados no art. 77 e seguintes da Lei Federal n.º 8.666/93;</w:t>
      </w:r>
    </w:p>
    <w:p w:rsidR="004C0340" w:rsidRPr="004107BC" w:rsidRDefault="004C0340" w:rsidP="004C034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razão de interesse público, devidamente motivado;</w:t>
      </w:r>
    </w:p>
    <w:p w:rsidR="004C0340" w:rsidRPr="004107BC" w:rsidRDefault="004C0340" w:rsidP="004C034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Estiver impedida para licitar ou contratar temporariamente com o Município de Coronel Sapucaia-MS ou for declarada inidôneo para licitar ou contratar com a Administração Pública, nos termos da Lei Federal n.º 10.520/02;</w:t>
      </w:r>
    </w:p>
    <w:p w:rsidR="004C0340" w:rsidRPr="004107BC" w:rsidRDefault="004C0340" w:rsidP="004C034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Por requerimento do detentor da Ata, mediante deferimento do Município de Coronel Sapucaia-MS frente </w:t>
      </w:r>
      <w:proofErr w:type="gramStart"/>
      <w:r w:rsidRPr="004107BC">
        <w:rPr>
          <w:rFonts w:asciiTheme="minorHAnsi" w:eastAsia="Calibri" w:hAnsiTheme="minorHAnsi" w:cstheme="minorHAnsi"/>
          <w:sz w:val="22"/>
          <w:szCs w:val="22"/>
        </w:rPr>
        <w:t>a</w:t>
      </w:r>
      <w:proofErr w:type="gramEnd"/>
      <w:r w:rsidRPr="004107BC">
        <w:rPr>
          <w:rFonts w:asciiTheme="minorHAnsi" w:eastAsia="Calibri" w:hAnsiTheme="minorHAnsi" w:cstheme="minorHAnsi"/>
          <w:sz w:val="22"/>
          <w:szCs w:val="22"/>
        </w:rPr>
        <w:t xml:space="preserve"> comprovação da impossibilidade do cumprimento das obrigações assumidas, sem prejuízo das penalidades previstas no instrumento convocatório, neste Termo, bem como perdas e danos.</w:t>
      </w:r>
    </w:p>
    <w:p w:rsidR="004C0340" w:rsidRPr="004107BC" w:rsidRDefault="004C0340" w:rsidP="004C0340">
      <w:pPr>
        <w:widowControl w:val="0"/>
        <w:suppressAutoHyphens/>
        <w:ind w:left="1134"/>
        <w:jc w:val="both"/>
        <w:rPr>
          <w:rFonts w:asciiTheme="minorHAnsi" w:eastAsia="Calibri" w:hAnsiTheme="minorHAnsi" w:cstheme="minorHAnsi"/>
          <w:sz w:val="22"/>
          <w:szCs w:val="22"/>
        </w:rPr>
      </w:pPr>
    </w:p>
    <w:p w:rsidR="004C0340" w:rsidRPr="004107BC" w:rsidRDefault="004C0340" w:rsidP="004C0340">
      <w:pPr>
        <w:widowControl w:val="0"/>
        <w:numPr>
          <w:ilvl w:val="1"/>
          <w:numId w:val="13"/>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Será assegurado o contraditório e a ampla defesa do interessado, no respectivo processo, no prazo de 05 (cinco) dias úteis, contados da notificação ou publicação.</w:t>
      </w:r>
    </w:p>
    <w:p w:rsidR="004C0340" w:rsidRPr="004107BC" w:rsidRDefault="004C0340" w:rsidP="004C0340">
      <w:pPr>
        <w:widowControl w:val="0"/>
        <w:ind w:left="709" w:right="-1"/>
        <w:jc w:val="both"/>
        <w:rPr>
          <w:rFonts w:asciiTheme="minorHAnsi" w:eastAsia="Calibri" w:hAnsiTheme="minorHAnsi" w:cstheme="minorHAnsi"/>
          <w:sz w:val="22"/>
          <w:szCs w:val="22"/>
        </w:rPr>
      </w:pPr>
    </w:p>
    <w:p w:rsidR="004C0340" w:rsidRPr="004107BC" w:rsidRDefault="004C0340" w:rsidP="004C034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SÉTIMA – DO FORNECIMENTO</w:t>
      </w:r>
    </w:p>
    <w:p w:rsidR="004C0340" w:rsidRPr="004107BC" w:rsidRDefault="004C0340" w:rsidP="004C0340">
      <w:pPr>
        <w:mirrorIndents/>
        <w:jc w:val="center"/>
        <w:rPr>
          <w:rFonts w:asciiTheme="minorHAnsi" w:eastAsia="Calibri" w:hAnsiTheme="minorHAnsi" w:cstheme="minorHAnsi"/>
          <w:b/>
          <w:bCs/>
          <w:sz w:val="22"/>
          <w:szCs w:val="22"/>
        </w:rPr>
      </w:pPr>
    </w:p>
    <w:p w:rsidR="004C0340" w:rsidRPr="004107BC" w:rsidRDefault="004C0340" w:rsidP="004C0340">
      <w:pPr>
        <w:widowControl w:val="0"/>
        <w:numPr>
          <w:ilvl w:val="1"/>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obrigações decorrentes do fornecimento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4C0340" w:rsidRPr="004107BC" w:rsidRDefault="004C0340" w:rsidP="004C0340">
      <w:pPr>
        <w:widowControl w:val="0"/>
        <w:suppressAutoHyphens/>
        <w:ind w:left="720"/>
        <w:jc w:val="both"/>
        <w:rPr>
          <w:rFonts w:asciiTheme="minorHAnsi" w:eastAsia="Calibri" w:hAnsiTheme="minorHAnsi" w:cstheme="minorHAnsi"/>
          <w:sz w:val="22"/>
          <w:szCs w:val="22"/>
        </w:rPr>
      </w:pPr>
    </w:p>
    <w:p w:rsidR="004C0340" w:rsidRPr="004107BC" w:rsidRDefault="004C0340" w:rsidP="004C0340">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quando a entrega não envolver obrigações futuras;</w:t>
      </w:r>
    </w:p>
    <w:p w:rsidR="004C0340" w:rsidRPr="004107BC" w:rsidRDefault="004C0340" w:rsidP="004C0340">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e contrato de fornecimento, quando presentes obrigações futuras.</w:t>
      </w:r>
    </w:p>
    <w:p w:rsidR="004C0340" w:rsidRPr="004107BC" w:rsidRDefault="004C0340" w:rsidP="004C0340">
      <w:pPr>
        <w:widowControl w:val="0"/>
        <w:jc w:val="both"/>
        <w:rPr>
          <w:rFonts w:asciiTheme="minorHAnsi" w:eastAsia="Calibri" w:hAnsiTheme="minorHAnsi" w:cstheme="minorHAnsi"/>
          <w:sz w:val="22"/>
          <w:szCs w:val="22"/>
        </w:rPr>
      </w:pPr>
    </w:p>
    <w:p w:rsidR="004C0340" w:rsidRPr="004107BC" w:rsidRDefault="004C0340" w:rsidP="004C0340">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 prazo para a retirada da Nota de Empenho e/ou assinatura da Ata será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contados da convocação.</w:t>
      </w:r>
    </w:p>
    <w:p w:rsidR="004C0340" w:rsidRPr="004107BC" w:rsidRDefault="004C0340" w:rsidP="004C0340">
      <w:pPr>
        <w:widowControl w:val="0"/>
        <w:suppressAutoHyphens/>
        <w:ind w:hanging="11"/>
        <w:jc w:val="both"/>
        <w:rPr>
          <w:rFonts w:asciiTheme="minorHAnsi" w:eastAsia="Calibri" w:hAnsiTheme="minorHAnsi" w:cstheme="minorHAnsi"/>
          <w:sz w:val="22"/>
          <w:szCs w:val="22"/>
        </w:rPr>
      </w:pPr>
    </w:p>
    <w:p w:rsidR="004C0340" w:rsidRPr="004107BC" w:rsidRDefault="004C0340" w:rsidP="004C0340">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quantitativos de fornecimento serão os fixados em Nota de Empenho e/ou Contrato e observarão obrigatoriamente os valores registrados em Ata de Registro de Preços.</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Default="004C0340" w:rsidP="004C0340">
      <w:pPr>
        <w:numPr>
          <w:ilvl w:val="1"/>
          <w:numId w:val="3"/>
        </w:numPr>
        <w:spacing w:after="0" w:line="240" w:lineRule="auto"/>
        <w:ind w:left="0" w:hanging="11"/>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DA ENTREGA</w:t>
      </w:r>
    </w:p>
    <w:p w:rsidR="004C0340" w:rsidRPr="0043467E" w:rsidRDefault="004C0340" w:rsidP="004C0340">
      <w:pPr>
        <w:spacing w:after="0" w:line="240" w:lineRule="auto"/>
        <w:jc w:val="both"/>
        <w:rPr>
          <w:rFonts w:asciiTheme="minorHAnsi" w:hAnsiTheme="minorHAnsi" w:cstheme="minorHAnsi"/>
          <w:b/>
          <w:color w:val="000000"/>
          <w:sz w:val="22"/>
          <w:szCs w:val="22"/>
        </w:rPr>
      </w:pPr>
    </w:p>
    <w:p w:rsidR="004C0340" w:rsidRPr="004107BC" w:rsidRDefault="004C0340" w:rsidP="004C0340">
      <w:pPr>
        <w:numPr>
          <w:ilvl w:val="2"/>
          <w:numId w:val="3"/>
        </w:numPr>
        <w:spacing w:after="0" w:line="240" w:lineRule="auto"/>
        <w:ind w:left="0" w:firstLine="0"/>
        <w:jc w:val="both"/>
        <w:rPr>
          <w:rFonts w:asciiTheme="minorHAnsi" w:hAnsiTheme="minorHAnsi" w:cstheme="minorHAnsi"/>
          <w:color w:val="000000"/>
          <w:sz w:val="22"/>
          <w:szCs w:val="22"/>
        </w:rPr>
      </w:pPr>
      <w:bookmarkStart w:id="0" w:name="_Hlk99442071"/>
      <w:r w:rsidRPr="00BB3909">
        <w:rPr>
          <w:rFonts w:asciiTheme="minorHAnsi" w:hAnsiTheme="minorHAnsi" w:cstheme="minorHAnsi"/>
          <w:sz w:val="22"/>
          <w:szCs w:val="22"/>
        </w:rPr>
        <w:lastRenderedPageBreak/>
        <w:t>Os</w:t>
      </w:r>
      <w:r>
        <w:rPr>
          <w:rFonts w:asciiTheme="minorHAnsi" w:hAnsiTheme="minorHAnsi" w:cstheme="minorHAnsi"/>
          <w:sz w:val="22"/>
          <w:szCs w:val="22"/>
        </w:rPr>
        <w:t xml:space="preserve"> produtos </w:t>
      </w:r>
      <w:r w:rsidRPr="00BB3909">
        <w:rPr>
          <w:rFonts w:asciiTheme="minorHAnsi" w:hAnsiTheme="minorHAnsi" w:cstheme="minorHAnsi"/>
          <w:sz w:val="22"/>
          <w:szCs w:val="22"/>
        </w:rPr>
        <w:t xml:space="preserve">objeto desta licitação serão fornecidas de acordo com as solicitações realizadas pela Secretaria Municipal de </w:t>
      </w:r>
      <w:r>
        <w:rPr>
          <w:rFonts w:asciiTheme="minorHAnsi" w:hAnsiTheme="minorHAnsi" w:cstheme="minorHAnsi"/>
          <w:sz w:val="22"/>
          <w:szCs w:val="22"/>
        </w:rPr>
        <w:t>saúde</w:t>
      </w:r>
      <w:r w:rsidRPr="00BB3909">
        <w:rPr>
          <w:rFonts w:asciiTheme="minorHAnsi" w:hAnsiTheme="minorHAnsi" w:cstheme="minorHAnsi"/>
          <w:sz w:val="22"/>
          <w:szCs w:val="22"/>
        </w:rPr>
        <w:t xml:space="preserve"> ou setor de compras responsável, devendo atender </w:t>
      </w:r>
      <w:proofErr w:type="gramStart"/>
      <w:r w:rsidRPr="00BB3909">
        <w:rPr>
          <w:rFonts w:asciiTheme="minorHAnsi" w:hAnsiTheme="minorHAnsi" w:cstheme="minorHAnsi"/>
          <w:sz w:val="22"/>
          <w:szCs w:val="22"/>
        </w:rPr>
        <w:t>todas</w:t>
      </w:r>
      <w:proofErr w:type="gramEnd"/>
      <w:r w:rsidRPr="00BB3909">
        <w:rPr>
          <w:rFonts w:asciiTheme="minorHAnsi" w:hAnsiTheme="minorHAnsi" w:cstheme="minorHAnsi"/>
          <w:sz w:val="22"/>
          <w:szCs w:val="22"/>
        </w:rPr>
        <w:t xml:space="preserve"> especificações constante n</w:t>
      </w:r>
      <w:r>
        <w:rPr>
          <w:rFonts w:asciiTheme="minorHAnsi" w:hAnsiTheme="minorHAnsi" w:cstheme="minorHAnsi"/>
          <w:sz w:val="22"/>
          <w:szCs w:val="22"/>
        </w:rPr>
        <w:t>o</w:t>
      </w:r>
      <w:r w:rsidRPr="00BB3909">
        <w:rPr>
          <w:rFonts w:asciiTheme="minorHAnsi" w:hAnsiTheme="minorHAnsi" w:cstheme="minorHAnsi"/>
          <w:sz w:val="22"/>
          <w:szCs w:val="22"/>
        </w:rPr>
        <w:t xml:space="preserve"> Termo de Referência</w:t>
      </w:r>
      <w:bookmarkEnd w:id="0"/>
      <w:r w:rsidRPr="004107BC">
        <w:rPr>
          <w:rFonts w:asciiTheme="minorHAnsi" w:hAnsiTheme="minorHAnsi" w:cstheme="minorHAnsi"/>
          <w:color w:val="000000"/>
          <w:kern w:val="20"/>
          <w:sz w:val="22"/>
          <w:szCs w:val="22"/>
        </w:rPr>
        <w:t>.</w:t>
      </w:r>
    </w:p>
    <w:p w:rsidR="004C0340" w:rsidRPr="004107BC" w:rsidRDefault="004C0340" w:rsidP="004C0340">
      <w:pPr>
        <w:spacing w:after="0" w:line="240" w:lineRule="auto"/>
        <w:jc w:val="both"/>
        <w:rPr>
          <w:rFonts w:asciiTheme="minorHAnsi" w:hAnsiTheme="minorHAnsi" w:cstheme="minorHAnsi"/>
          <w:color w:val="000000"/>
          <w:sz w:val="22"/>
          <w:szCs w:val="22"/>
        </w:rPr>
      </w:pPr>
    </w:p>
    <w:p w:rsidR="004C0340" w:rsidRPr="004107BC" w:rsidRDefault="004C0340" w:rsidP="004C0340">
      <w:pPr>
        <w:numPr>
          <w:ilvl w:val="2"/>
          <w:numId w:val="3"/>
        </w:numPr>
        <w:spacing w:after="0" w:line="240" w:lineRule="auto"/>
        <w:ind w:left="0" w:firstLine="0"/>
        <w:jc w:val="both"/>
        <w:rPr>
          <w:rFonts w:asciiTheme="minorHAnsi" w:hAnsiTheme="minorHAnsi" w:cstheme="minorHAnsi"/>
          <w:color w:val="000000"/>
          <w:sz w:val="22"/>
          <w:szCs w:val="22"/>
        </w:rPr>
      </w:pPr>
      <w:r w:rsidRPr="008D71F7">
        <w:rPr>
          <w:rFonts w:asciiTheme="minorHAnsi" w:hAnsiTheme="minorHAnsi" w:cstheme="minorHAnsi"/>
          <w:kern w:val="20"/>
          <w:sz w:val="22"/>
          <w:szCs w:val="22"/>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r w:rsidRPr="004107BC">
        <w:rPr>
          <w:rFonts w:asciiTheme="minorHAnsi" w:hAnsiTheme="minorHAnsi" w:cstheme="minorHAnsi"/>
          <w:kern w:val="20"/>
          <w:sz w:val="22"/>
          <w:szCs w:val="22"/>
        </w:rPr>
        <w:t>.</w:t>
      </w:r>
    </w:p>
    <w:p w:rsidR="004C0340" w:rsidRPr="004107BC" w:rsidRDefault="004C0340" w:rsidP="004C0340">
      <w:pPr>
        <w:spacing w:after="0" w:line="240" w:lineRule="auto"/>
        <w:jc w:val="both"/>
        <w:rPr>
          <w:rFonts w:asciiTheme="minorHAnsi" w:hAnsiTheme="minorHAnsi" w:cstheme="minorHAnsi"/>
          <w:color w:val="000000"/>
          <w:sz w:val="22"/>
          <w:szCs w:val="22"/>
        </w:rPr>
      </w:pPr>
    </w:p>
    <w:p w:rsidR="004C0340" w:rsidRPr="004107BC" w:rsidRDefault="004C0340" w:rsidP="004C0340">
      <w:pPr>
        <w:widowControl w:val="0"/>
        <w:numPr>
          <w:ilvl w:val="2"/>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u w:val="single"/>
        </w:rPr>
        <w:t xml:space="preserve">Quando da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o Compromitente Fornecedor deverá, obrigatoriamente, encaminhar os seguintes documentos:</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a)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03 (três) vias da Autorização de Fornecimento (AF)</w:t>
      </w:r>
      <w:r w:rsidRPr="004107BC">
        <w:rPr>
          <w:rFonts w:asciiTheme="minorHAnsi" w:eastAsia="Calibri" w:hAnsiTheme="minorHAnsi" w:cstheme="minorHAnsi"/>
          <w:sz w:val="22"/>
          <w:szCs w:val="22"/>
        </w:rPr>
        <w:t xml:space="preserve"> encaminhada pela Administração, que deverão estar devidamente assinadas pelo Compromitente Fornecedor em local apropriado;</w:t>
      </w:r>
    </w:p>
    <w:p w:rsidR="004C0340" w:rsidRPr="004107BC" w:rsidRDefault="004C0340" w:rsidP="004C034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b)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Nota fiscal e/ou Fatura</w:t>
      </w:r>
      <w:r w:rsidRPr="004107BC">
        <w:rPr>
          <w:rFonts w:asciiTheme="minorHAnsi" w:eastAsia="Calibri" w:hAnsiTheme="minorHAnsi" w:cstheme="minorHAnsi"/>
          <w:sz w:val="22"/>
          <w:szCs w:val="22"/>
        </w:rPr>
        <w:t xml:space="preserve"> gerada pelo fornecimento das quantidades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solicitados na AF. Caso a quantidade entregue seja menor da requerida na Autorização de Fornecimento (AF) o Compromitente Fornecedor deverá informar por escrito, os motivos de não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os quais serão analisados pela Secretaria requerente e posteriormente será informado à mesma sobre a decisão;</w:t>
      </w:r>
    </w:p>
    <w:p w:rsidR="004C0340" w:rsidRPr="004107BC" w:rsidRDefault="004C0340" w:rsidP="004C034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c)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Certidões Negativas de Débitos</w:t>
      </w:r>
      <w:r w:rsidRPr="004107BC">
        <w:rPr>
          <w:rFonts w:asciiTheme="minorHAnsi" w:eastAsia="Calibri" w:hAnsiTheme="minorHAnsi" w:cstheme="minorHAnsi"/>
          <w:sz w:val="22"/>
          <w:szCs w:val="22"/>
        </w:rPr>
        <w:t>: da União, do Estado, do Município e da Certidão Negativa de Débitos Trabalhistas (CNDT), sendo que, todas deverão estar dentro do prazo de validade de no mínimo 10 (dez) dias antes de seu vencimento.</w:t>
      </w:r>
    </w:p>
    <w:p w:rsidR="004C0340" w:rsidRPr="004107BC" w:rsidRDefault="004C0340" w:rsidP="004C0340">
      <w:pPr>
        <w:numPr>
          <w:ilvl w:val="1"/>
          <w:numId w:val="3"/>
        </w:numPr>
        <w:spacing w:after="0" w:line="240" w:lineRule="auto"/>
        <w:ind w:left="0" w:firstLine="0"/>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DO RECEBIMENTO</w:t>
      </w:r>
    </w:p>
    <w:p w:rsidR="004C0340" w:rsidRPr="004107BC" w:rsidRDefault="004C0340" w:rsidP="004C0340">
      <w:pPr>
        <w:numPr>
          <w:ilvl w:val="2"/>
          <w:numId w:val="3"/>
        </w:numPr>
        <w:spacing w:after="0" w:line="240" w:lineRule="auto"/>
        <w:ind w:left="0" w:firstLine="0"/>
        <w:jc w:val="both"/>
        <w:rPr>
          <w:rFonts w:asciiTheme="minorHAnsi" w:hAnsiTheme="minorHAnsi" w:cstheme="minorHAnsi"/>
          <w:color w:val="000000"/>
          <w:sz w:val="22"/>
          <w:szCs w:val="22"/>
        </w:rPr>
      </w:pPr>
      <w:r w:rsidRPr="004107BC">
        <w:rPr>
          <w:rFonts w:asciiTheme="minorHAnsi" w:hAnsiTheme="minorHAnsi" w:cstheme="minorHAnsi"/>
          <w:kern w:val="20"/>
          <w:sz w:val="22"/>
          <w:szCs w:val="22"/>
        </w:rPr>
        <w:t xml:space="preserve">O recebimento deverá se efetivar, em conformidade com os </w:t>
      </w:r>
      <w:proofErr w:type="spellStart"/>
      <w:r w:rsidRPr="004107BC">
        <w:rPr>
          <w:rFonts w:asciiTheme="minorHAnsi" w:hAnsiTheme="minorHAnsi" w:cstheme="minorHAnsi"/>
          <w:kern w:val="20"/>
          <w:sz w:val="22"/>
          <w:szCs w:val="22"/>
        </w:rPr>
        <w:t>arts</w:t>
      </w:r>
      <w:proofErr w:type="spellEnd"/>
      <w:r w:rsidRPr="004107BC">
        <w:rPr>
          <w:rFonts w:asciiTheme="minorHAnsi" w:hAnsiTheme="minorHAnsi" w:cstheme="minorHAnsi"/>
          <w:kern w:val="20"/>
          <w:sz w:val="22"/>
          <w:szCs w:val="22"/>
        </w:rPr>
        <w:t>. 73 a 76 da Lei Federal n.º 8.666/93, especificamente nos termos do art. 73, inciso II, alíneas “a” e “b” do referido dispositivo</w:t>
      </w:r>
      <w:r w:rsidRPr="004107BC">
        <w:rPr>
          <w:rFonts w:asciiTheme="minorHAnsi" w:hAnsiTheme="minorHAnsi" w:cstheme="minorHAnsi"/>
          <w:color w:val="000000"/>
          <w:kern w:val="20"/>
          <w:sz w:val="22"/>
          <w:szCs w:val="22"/>
        </w:rPr>
        <w:t>.</w:t>
      </w:r>
    </w:p>
    <w:p w:rsidR="004C0340" w:rsidRPr="004107BC" w:rsidRDefault="004C0340" w:rsidP="004C0340">
      <w:pPr>
        <w:jc w:val="both"/>
        <w:rPr>
          <w:rFonts w:asciiTheme="minorHAnsi" w:hAnsiTheme="minorHAnsi" w:cstheme="minorHAnsi"/>
          <w:color w:val="000000"/>
          <w:sz w:val="22"/>
          <w:szCs w:val="22"/>
        </w:rPr>
      </w:pPr>
    </w:p>
    <w:p w:rsidR="004C0340" w:rsidRPr="004107BC" w:rsidRDefault="004C0340" w:rsidP="004C034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Relativamente ao disposto na presente cláusula, </w:t>
      </w:r>
      <w:proofErr w:type="gramStart"/>
      <w:r w:rsidRPr="004107BC">
        <w:rPr>
          <w:rFonts w:asciiTheme="minorHAnsi" w:eastAsia="Calibri" w:hAnsiTheme="minorHAnsi" w:cstheme="minorHAnsi"/>
          <w:sz w:val="22"/>
          <w:szCs w:val="22"/>
        </w:rPr>
        <w:t>aplica-se</w:t>
      </w:r>
      <w:proofErr w:type="gramEnd"/>
      <w:r w:rsidRPr="004107BC">
        <w:rPr>
          <w:rFonts w:asciiTheme="minorHAnsi" w:eastAsia="Calibri" w:hAnsiTheme="minorHAnsi" w:cstheme="minorHAnsi"/>
          <w:sz w:val="22"/>
          <w:szCs w:val="22"/>
        </w:rPr>
        <w:t xml:space="preserve"> subsidiariamente as disposições da Lei n.º 8.078/90 – Código de Defesa do Consumidor.</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o Compromitente Fornecedor não possa fornecer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ou o quantitativo total ou parcial, deverá comunicar o fato à Secretaria Municipal solicitada, por escrito, no prazo máximo de </w:t>
      </w:r>
      <w:r w:rsidRPr="004107BC">
        <w:rPr>
          <w:rFonts w:asciiTheme="minorHAnsi" w:eastAsia="Calibri" w:hAnsiTheme="minorHAnsi" w:cstheme="minorHAnsi"/>
          <w:b/>
          <w:sz w:val="22"/>
          <w:szCs w:val="22"/>
        </w:rPr>
        <w:t>24 (vinte e quatro) horas</w:t>
      </w:r>
      <w:r w:rsidRPr="004107BC">
        <w:rPr>
          <w:rFonts w:asciiTheme="minorHAnsi" w:eastAsia="Calibri" w:hAnsiTheme="minorHAnsi" w:cstheme="minorHAnsi"/>
          <w:sz w:val="22"/>
          <w:szCs w:val="22"/>
        </w:rPr>
        <w:t>, a contar do recebimento da ordem de fornecimento.</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 fornecedora detentora da Ata se recusar ao recebimento da nota de empenho ou instrumento equivalente, no prazo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OITAVA – DO PAGAMENTO</w:t>
      </w: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devidos às Contratadas serão efetuados parceladamente mediante ordem bancária no prazo de até 30 (trinta) dias, após 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somente serão efetuados após a comprovação, pela(s) fornecedora(s), de que se encontra </w:t>
      </w:r>
      <w:proofErr w:type="gramStart"/>
      <w:r w:rsidRPr="004107BC">
        <w:rPr>
          <w:rFonts w:asciiTheme="minorHAnsi" w:eastAsia="Calibri" w:hAnsiTheme="minorHAnsi" w:cstheme="minorHAnsi"/>
          <w:sz w:val="22"/>
          <w:szCs w:val="22"/>
        </w:rPr>
        <w:t>regular com suas obrigações, mediante a apresentação das Certidões Negativas de Débito da União, do Estado, do Município e a Certidão Negativa de Débito Trabalhista, todas</w:t>
      </w:r>
      <w:proofErr w:type="gramEnd"/>
      <w:r w:rsidRPr="004107BC">
        <w:rPr>
          <w:rFonts w:asciiTheme="minorHAnsi" w:eastAsia="Calibri" w:hAnsiTheme="minorHAnsi" w:cstheme="minorHAnsi"/>
          <w:sz w:val="22"/>
          <w:szCs w:val="22"/>
        </w:rPr>
        <w:t xml:space="preserve"> em plena validade.</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Ocorrendo erro no documento da cobrança, este será devolvido e o pagamento será sustado para que a fornecedora tome as medidas necessárias, passando o prazo para o pagamento a ser contado a partir da data da reapresentação do mesmo.</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Caso se constate erro ou irregularidade na Nota Fiscal/Fatura, o órgão, a seu critério, poderá devolvê-la, para as devidas correções, ou aceitá-la, com a glosa da parte que considerar indevida</w:t>
      </w:r>
      <w:r w:rsidRPr="004107BC">
        <w:rPr>
          <w:rFonts w:asciiTheme="minorHAnsi" w:eastAsia="Calibri" w:hAnsiTheme="minorHAnsi" w:cstheme="minorHAnsi"/>
          <w:sz w:val="22"/>
          <w:szCs w:val="22"/>
        </w:rPr>
        <w:t>.</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hipótese de devolução, a Nota Fiscal/Fatura será considerada como não apresentada, para fins de atendimento das condições contratuais e o prazo de pagamento passará a fluir após a sua reapresentação.</w:t>
      </w: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pendência de liquidação da obrigação financeira em virtude de penalidade ou inadimplência contratual o valor será descontado da fatura ou créditos existentes em favor da fornecedora.</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órgão não pagará, sem que tenha autorização prévia e formalmente nenhum compromisso que lhe venha a ser cobrado diretamente por terceiros, sejam ou não instituições financeiras.</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eventuais encargos financeiros, processuais e outros, decorrentes da inobservância, pela Fornecedora de prazo de pagamento, serão de sua exclusiva responsabilidade.</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efetuará retenção, na fonte, dos tributos e contribuições sobre todos os pagamentos devidos à fornecedora classificada.</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Fica estabelecido o percentual de juros de 6% (seis por cento) ao ano, na hipótese de mora por parte do Município de Coronel Sapucaia.</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Notas Fiscais e/ou Faturas correspondentes, serão discriminativas, constando o número do Contrato a ser firmado, banco, agência, número da conta - corrente e prazo de pagamento, e ainda o número da Nota de Empenho.</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 não efetuará nenhum pagamento ao Compromitente Fornecedor sem a devida apresentação da Nota Fiscal Eletrônica – NF-e, além das demais exigências legais.</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 Compromitente Fornecedor fica ciente que o Município de Coronel Sapucaia-MS, efetuará a retenção de valores devidos, em razão de cumprimento</w:t>
      </w:r>
      <w:r w:rsidRPr="004107BC">
        <w:rPr>
          <w:rFonts w:asciiTheme="minorHAnsi" w:eastAsia="Calibri" w:hAnsiTheme="minorHAnsi" w:cstheme="minorHAnsi"/>
          <w:sz w:val="22"/>
          <w:szCs w:val="22"/>
        </w:rPr>
        <w:t xml:space="preserve"> da referida Ata a ser firmada, caso seja demonstrado que o mesmo possua Débitos Trabalhistas.</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Como condição para pagamento, o Compromitente Fornecedor deverá se encontrar nas mesmas condições requeridas na fase de habilitação, assim como para o recebimento dos pagamentos relativos ao objeto contratado.</w:t>
      </w:r>
    </w:p>
    <w:p w:rsidR="004C0340" w:rsidRPr="004107BC" w:rsidRDefault="004C0340" w:rsidP="004C0340">
      <w:pPr>
        <w:spacing w:after="0" w:line="240" w:lineRule="auto"/>
        <w:mirrorIndents/>
        <w:rPr>
          <w:rFonts w:asciiTheme="minorHAnsi" w:eastAsia="Calibri" w:hAnsiTheme="minorHAnsi" w:cstheme="minorHAnsi"/>
          <w:b/>
          <w:bCs/>
          <w:color w:val="000000"/>
          <w:sz w:val="22"/>
          <w:szCs w:val="22"/>
        </w:rPr>
      </w:pPr>
    </w:p>
    <w:p w:rsidR="004C0340" w:rsidRPr="004107BC" w:rsidRDefault="004C0340" w:rsidP="004C034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NONA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DAS SUPRESSÕES</w:t>
      </w:r>
    </w:p>
    <w:p w:rsidR="004C0340" w:rsidRPr="004107BC" w:rsidRDefault="004C0340" w:rsidP="004C0340">
      <w:pPr>
        <w:widowControl w:val="0"/>
        <w:numPr>
          <w:ilvl w:val="1"/>
          <w:numId w:val="15"/>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supressão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na Ata de Registro de Preços poderá ser total ou parcial, a critério do órgão gerenciador, considerando-se o disposto no § 4º do artigo 15 da Lei Federal n.º 8.666/93 e alterações.</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DÉCIMA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 DOTAÇÃO ORÇAMENTÁRIA</w:t>
      </w:r>
    </w:p>
    <w:p w:rsidR="004C0340" w:rsidRPr="004107BC" w:rsidRDefault="004C0340" w:rsidP="004C0340">
      <w:pPr>
        <w:widowControl w:val="0"/>
        <w:numPr>
          <w:ilvl w:val="1"/>
          <w:numId w:val="16"/>
        </w:numPr>
        <w:spacing w:after="0" w:line="240" w:lineRule="auto"/>
        <w:ind w:left="0" w:right="-1" w:firstLine="0"/>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As despesas decorrentes da contratação dos objetos da presente Ata</w:t>
      </w:r>
      <w:proofErr w:type="gramEnd"/>
      <w:r w:rsidRPr="004107BC">
        <w:rPr>
          <w:rFonts w:asciiTheme="minorHAnsi" w:eastAsia="Calibri" w:hAnsiTheme="minorHAnsi" w:cstheme="minorHAnsi"/>
          <w:sz w:val="22"/>
          <w:szCs w:val="22"/>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4C0340" w:rsidRPr="004107BC" w:rsidRDefault="004C0340" w:rsidP="004C0340">
      <w:pPr>
        <w:widowControl w:val="0"/>
        <w:spacing w:after="0" w:line="240" w:lineRule="auto"/>
        <w:ind w:right="-1"/>
        <w:jc w:val="both"/>
        <w:rPr>
          <w:rFonts w:asciiTheme="minorHAnsi" w:eastAsia="Calibri" w:hAnsiTheme="minorHAnsi" w:cstheme="minorHAnsi"/>
          <w:sz w:val="22"/>
          <w:szCs w:val="22"/>
        </w:rPr>
      </w:pPr>
    </w:p>
    <w:p w:rsidR="004C0340" w:rsidRPr="004107BC" w:rsidRDefault="004C0340" w:rsidP="004C034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PRIMEIRA – </w:t>
      </w:r>
      <w:r w:rsidRPr="004107BC">
        <w:rPr>
          <w:rFonts w:asciiTheme="minorHAnsi" w:eastAsia="Calibri" w:hAnsiTheme="minorHAnsi" w:cstheme="minorHAnsi"/>
          <w:b/>
          <w:bCs/>
          <w:color w:val="000000"/>
          <w:sz w:val="22"/>
          <w:szCs w:val="22"/>
        </w:rPr>
        <w:t>DAS PENALIDADES E MULTAS</w:t>
      </w:r>
    </w:p>
    <w:p w:rsidR="004C0340" w:rsidRPr="004107BC" w:rsidRDefault="004C0340" w:rsidP="004C0340">
      <w:pPr>
        <w:widowControl w:val="0"/>
        <w:numPr>
          <w:ilvl w:val="1"/>
          <w:numId w:val="17"/>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haja inexecução parcial ou total da Ata de Registro de Preços</w:t>
      </w:r>
      <w:r w:rsidRPr="004107BC">
        <w:rPr>
          <w:rFonts w:asciiTheme="minorHAnsi" w:eastAsia="Calibri" w:hAnsiTheme="minorHAnsi" w:cstheme="minorHAnsi"/>
          <w:smallCaps/>
          <w:sz w:val="22"/>
          <w:szCs w:val="22"/>
        </w:rPr>
        <w:t>,</w:t>
      </w:r>
      <w:r w:rsidRPr="004107BC">
        <w:rPr>
          <w:rFonts w:asciiTheme="minorHAnsi" w:eastAsia="Calibri" w:hAnsiTheme="minorHAnsi" w:cstheme="minorHAnsi"/>
          <w:sz w:val="22"/>
          <w:szCs w:val="22"/>
        </w:rPr>
        <w:t xml:space="preserve"> com fundamento na Lei Federal n.º 8.666/93 e alterações, consubstanciadas com as sanções previstas na Lei Federal n.º 10.520/02, a Administração poderá aplicar ao </w:t>
      </w:r>
      <w:r w:rsidRPr="004107BC">
        <w:rPr>
          <w:rFonts w:asciiTheme="minorHAnsi" w:eastAsia="Batang" w:hAnsiTheme="minorHAnsi" w:cstheme="minorHAnsi"/>
          <w:sz w:val="22"/>
          <w:szCs w:val="22"/>
        </w:rPr>
        <w:t>Compromitente Fornecedor</w:t>
      </w:r>
      <w:r w:rsidRPr="004107BC">
        <w:rPr>
          <w:rFonts w:asciiTheme="minorHAnsi" w:eastAsia="Calibri" w:hAnsiTheme="minorHAnsi" w:cstheme="minorHAnsi"/>
          <w:sz w:val="22"/>
          <w:szCs w:val="22"/>
        </w:rPr>
        <w:t xml:space="preserve"> as seguintes penalidades, sem prejuízo das responsabilidades civil e criminal.</w:t>
      </w:r>
    </w:p>
    <w:p w:rsidR="004C0340" w:rsidRPr="004107BC" w:rsidRDefault="004C0340" w:rsidP="004C0340">
      <w:pPr>
        <w:widowControl w:val="0"/>
        <w:suppressAutoHyphens/>
        <w:spacing w:after="0" w:line="240" w:lineRule="auto"/>
        <w:jc w:val="both"/>
        <w:rPr>
          <w:rFonts w:asciiTheme="minorHAnsi" w:eastAsia="Calibri" w:hAnsiTheme="minorHAnsi" w:cstheme="minorHAnsi"/>
          <w:sz w:val="22"/>
          <w:szCs w:val="22"/>
        </w:rPr>
      </w:pPr>
    </w:p>
    <w:p w:rsidR="004C0340" w:rsidRPr="004107BC" w:rsidRDefault="004C0340" w:rsidP="004C0340">
      <w:pPr>
        <w:widowControl w:val="0"/>
        <w:numPr>
          <w:ilvl w:val="2"/>
          <w:numId w:val="16"/>
        </w:numPr>
        <w:suppressAutoHyphens/>
        <w:spacing w:after="0" w:line="240" w:lineRule="auto"/>
        <w:ind w:left="0" w:firstLine="0"/>
        <w:jc w:val="both"/>
        <w:rPr>
          <w:rFonts w:asciiTheme="minorHAnsi" w:eastAsia="Calibri" w:hAnsiTheme="minorHAnsi" w:cstheme="minorHAnsi"/>
          <w:b/>
          <w:sz w:val="22"/>
          <w:szCs w:val="22"/>
        </w:rPr>
      </w:pPr>
      <w:r w:rsidRPr="004107BC">
        <w:rPr>
          <w:rFonts w:asciiTheme="minorHAnsi" w:eastAsia="Calibri" w:hAnsiTheme="minorHAnsi" w:cstheme="minorHAnsi"/>
          <w:sz w:val="22"/>
          <w:szCs w:val="22"/>
        </w:rPr>
        <w:t>Por inexecução ou execução irregular do fornecimento ou de prestação de serviços, nos termos da ATA:</w:t>
      </w:r>
    </w:p>
    <w:p w:rsidR="004C0340" w:rsidRPr="004107BC" w:rsidRDefault="004C0340" w:rsidP="004C034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Advertência, por escrito;</w:t>
      </w:r>
    </w:p>
    <w:p w:rsidR="004C0340" w:rsidRPr="004107BC" w:rsidRDefault="004C0340" w:rsidP="004C034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 xml:space="preserve">Multa moratória de 0,33% (trinta e três décimos por cento) por dia de atraso na entrega, incidente sobre o valor total do item registrado para a Empresa, </w:t>
      </w:r>
      <w:r w:rsidRPr="004107BC">
        <w:rPr>
          <w:rFonts w:asciiTheme="minorHAnsi" w:eastAsia="Batang" w:hAnsiTheme="minorHAnsi" w:cstheme="minorHAnsi"/>
          <w:sz w:val="22"/>
          <w:szCs w:val="22"/>
        </w:rPr>
        <w:lastRenderedPageBreak/>
        <w:t xml:space="preserve">limitada a incidência a 10 (dez) dias, que </w:t>
      </w:r>
      <w:proofErr w:type="gramStart"/>
      <w:r w:rsidRPr="004107BC">
        <w:rPr>
          <w:rFonts w:asciiTheme="minorHAnsi" w:eastAsia="Batang" w:hAnsiTheme="minorHAnsi" w:cstheme="minorHAnsi"/>
          <w:sz w:val="22"/>
          <w:szCs w:val="22"/>
        </w:rPr>
        <w:t>contar-se-á</w:t>
      </w:r>
      <w:proofErr w:type="gramEnd"/>
      <w:r w:rsidRPr="004107BC">
        <w:rPr>
          <w:rFonts w:asciiTheme="minorHAnsi" w:eastAsia="Batang" w:hAnsiTheme="minorHAnsi" w:cstheme="minorHAnsi"/>
          <w:sz w:val="22"/>
          <w:szCs w:val="22"/>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107BC">
        <w:rPr>
          <w:rFonts w:asciiTheme="minorHAnsi" w:eastAsia="Calibri" w:hAnsiTheme="minorHAnsi" w:cstheme="minorHAnsi"/>
          <w:color w:val="000000"/>
          <w:sz w:val="22"/>
          <w:szCs w:val="22"/>
        </w:rPr>
        <w:t>;</w:t>
      </w:r>
    </w:p>
    <w:p w:rsidR="00F411F0" w:rsidRPr="00F411F0" w:rsidRDefault="004C0340" w:rsidP="004C034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 xml:space="preserve">Liberação da referida Ata e </w:t>
      </w:r>
      <w:proofErr w:type="spellStart"/>
      <w:r w:rsidRPr="004107BC">
        <w:rPr>
          <w:rFonts w:asciiTheme="minorHAnsi" w:eastAsia="Batang" w:hAnsiTheme="minorHAnsi" w:cstheme="minorHAnsi"/>
          <w:sz w:val="22"/>
          <w:szCs w:val="22"/>
        </w:rPr>
        <w:t>cancelamen</w:t>
      </w:r>
      <w:proofErr w:type="spellEnd"/>
    </w:p>
    <w:p w:rsidR="004C0340" w:rsidRPr="004107BC" w:rsidRDefault="004C0340" w:rsidP="004C0340">
      <w:pPr>
        <w:numPr>
          <w:ilvl w:val="0"/>
          <w:numId w:val="9"/>
        </w:numPr>
        <w:spacing w:after="0" w:line="240" w:lineRule="auto"/>
        <w:ind w:left="1276" w:hanging="567"/>
        <w:jc w:val="both"/>
        <w:rPr>
          <w:rFonts w:asciiTheme="minorHAnsi" w:eastAsia="Calibri" w:hAnsiTheme="minorHAnsi" w:cstheme="minorHAnsi"/>
          <w:color w:val="000000"/>
          <w:sz w:val="22"/>
          <w:szCs w:val="22"/>
        </w:rPr>
      </w:pPr>
      <w:proofErr w:type="spellStart"/>
      <w:proofErr w:type="gramStart"/>
      <w:r w:rsidRPr="004107BC">
        <w:rPr>
          <w:rFonts w:asciiTheme="minorHAnsi" w:eastAsia="Batang" w:hAnsiTheme="minorHAnsi" w:cstheme="minorHAnsi"/>
          <w:sz w:val="22"/>
          <w:szCs w:val="22"/>
        </w:rPr>
        <w:t>to</w:t>
      </w:r>
      <w:proofErr w:type="spellEnd"/>
      <w:proofErr w:type="gramEnd"/>
      <w:r w:rsidRPr="004107BC">
        <w:rPr>
          <w:rFonts w:asciiTheme="minorHAnsi" w:eastAsia="Batang" w:hAnsiTheme="minorHAnsi" w:cstheme="minorHAnsi"/>
          <w:sz w:val="22"/>
          <w:szCs w:val="22"/>
        </w:rPr>
        <w:t xml:space="preserve"> do preço registrado após o 10º (décimo) dia de atraso</w:t>
      </w:r>
      <w:r w:rsidRPr="004107BC">
        <w:rPr>
          <w:rFonts w:asciiTheme="minorHAnsi" w:eastAsia="Calibri" w:hAnsiTheme="minorHAnsi" w:cstheme="minorHAnsi"/>
          <w:color w:val="000000"/>
          <w:sz w:val="22"/>
          <w:szCs w:val="22"/>
        </w:rPr>
        <w:t>;</w:t>
      </w:r>
    </w:p>
    <w:p w:rsidR="004C0340" w:rsidRPr="004107BC" w:rsidRDefault="004C0340" w:rsidP="004C034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compensatória de</w:t>
      </w:r>
      <w:r w:rsidRPr="004107BC">
        <w:rPr>
          <w:rFonts w:asciiTheme="minorHAnsi" w:eastAsia="Calibri" w:hAnsiTheme="minorHAnsi" w:cstheme="minorHAnsi"/>
          <w:sz w:val="22"/>
          <w:szCs w:val="22"/>
        </w:rPr>
        <w:t>:</w:t>
      </w:r>
    </w:p>
    <w:p w:rsidR="004C0340" w:rsidRPr="004107BC" w:rsidRDefault="004C0340" w:rsidP="004C0340">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 xml:space="preserve">3% (três por cento) sobre o valor correspondente a parte não cumprida da Ata de Registro por ocorrência, até o limite de 9% (nove por cento), em caso de inexecução parcial da presente Ata; </w:t>
      </w:r>
      <w:proofErr w:type="gramStart"/>
      <w:r w:rsidRPr="004107BC">
        <w:rPr>
          <w:rFonts w:asciiTheme="minorHAnsi" w:eastAsia="Batang" w:hAnsiTheme="minorHAnsi" w:cstheme="minorHAnsi"/>
          <w:sz w:val="22"/>
          <w:szCs w:val="22"/>
        </w:rPr>
        <w:t>e</w:t>
      </w:r>
      <w:proofErr w:type="gramEnd"/>
    </w:p>
    <w:p w:rsidR="004C0340" w:rsidRPr="004107BC" w:rsidRDefault="004C0340" w:rsidP="004C0340">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30% (trinta por cento) sobre o valor da Ata de Registro, em caso de inexecução total da obrigação assumida.</w:t>
      </w:r>
    </w:p>
    <w:p w:rsidR="004C0340" w:rsidRPr="004107BC" w:rsidRDefault="004C0340" w:rsidP="004C0340">
      <w:pPr>
        <w:ind w:left="1701"/>
        <w:jc w:val="both"/>
        <w:rPr>
          <w:rFonts w:asciiTheme="minorHAnsi" w:eastAsia="Batang" w:hAnsiTheme="minorHAnsi" w:cstheme="minorHAnsi"/>
          <w:sz w:val="22"/>
          <w:szCs w:val="22"/>
        </w:rPr>
      </w:pPr>
    </w:p>
    <w:p w:rsidR="004C0340" w:rsidRPr="004107BC" w:rsidRDefault="004C0340" w:rsidP="004C034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 apresentação de documentação falsa, não manutenção da proposta e cometimento de fraude fiscal, acarretará sem prejuízo das demais cominações legais</w:t>
      </w:r>
      <w:r w:rsidRPr="004107BC">
        <w:rPr>
          <w:rFonts w:asciiTheme="minorHAnsi" w:eastAsia="Calibri" w:hAnsiTheme="minorHAnsi" w:cstheme="minorHAnsi"/>
          <w:sz w:val="22"/>
          <w:szCs w:val="22"/>
        </w:rPr>
        <w:t>:</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numPr>
          <w:ilvl w:val="0"/>
          <w:numId w:val="5"/>
        </w:numPr>
        <w:spacing w:after="0" w:line="240" w:lineRule="auto"/>
        <w:ind w:left="284" w:firstLine="0"/>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Suspensão temporária de participação em licitação ou impedimento de contratar com a Administração de até 05 (cinco) anos e descredenciamento do Certificado de Registro Cadastral</w:t>
      </w:r>
      <w:r w:rsidRPr="004107BC">
        <w:rPr>
          <w:rFonts w:asciiTheme="minorHAnsi" w:eastAsia="Calibri" w:hAnsiTheme="minorHAnsi" w:cstheme="minorHAnsi"/>
          <w:color w:val="000000"/>
          <w:sz w:val="22"/>
          <w:szCs w:val="22"/>
        </w:rPr>
        <w:t>.</w:t>
      </w:r>
    </w:p>
    <w:p w:rsidR="004C0340" w:rsidRPr="004107BC" w:rsidRDefault="004C0340" w:rsidP="004C0340">
      <w:pPr>
        <w:jc w:val="both"/>
        <w:rPr>
          <w:rFonts w:asciiTheme="minorHAnsi" w:eastAsia="Calibri" w:hAnsiTheme="minorHAnsi" w:cstheme="minorHAnsi"/>
          <w:color w:val="000000"/>
          <w:sz w:val="22"/>
          <w:szCs w:val="22"/>
        </w:rPr>
      </w:pPr>
    </w:p>
    <w:p w:rsidR="004C0340" w:rsidRPr="004107BC" w:rsidRDefault="004C0340" w:rsidP="004C034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107BC">
        <w:rPr>
          <w:rFonts w:asciiTheme="minorHAnsi" w:eastAsia="Calibri" w:hAnsiTheme="minorHAnsi" w:cstheme="minorHAnsi"/>
          <w:sz w:val="22"/>
          <w:szCs w:val="22"/>
        </w:rPr>
        <w:t>.</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aplicadas serão, obrigatoriamente, anotadas no Certificado de Registro Cadastral do Fornecedor</w:t>
      </w:r>
      <w:r w:rsidRPr="004107BC">
        <w:rPr>
          <w:rFonts w:asciiTheme="minorHAnsi" w:eastAsia="Calibri" w:hAnsiTheme="minorHAnsi" w:cstheme="minorHAnsi"/>
          <w:sz w:val="22"/>
          <w:szCs w:val="22"/>
        </w:rPr>
        <w:t>.</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107BC">
        <w:rPr>
          <w:rFonts w:asciiTheme="minorHAnsi" w:eastAsia="Calibri" w:hAnsiTheme="minorHAnsi" w:cstheme="minorHAnsi"/>
          <w:sz w:val="22"/>
          <w:szCs w:val="22"/>
        </w:rPr>
        <w:t>.</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 xml:space="preserve">Os danos e prejuízos serão ressarcidos ao Município de Coronel Sapucaia-MS no prazo máximo de 48 (quarenta e oito) horas, contado da notificação administrativa do Compromitente Fornecedor, </w:t>
      </w:r>
      <w:proofErr w:type="gramStart"/>
      <w:r w:rsidRPr="004107BC">
        <w:rPr>
          <w:rFonts w:asciiTheme="minorHAnsi" w:eastAsia="Batang" w:hAnsiTheme="minorHAnsi" w:cstheme="minorHAnsi"/>
          <w:sz w:val="22"/>
          <w:szCs w:val="22"/>
        </w:rPr>
        <w:t>sob pena</w:t>
      </w:r>
      <w:proofErr w:type="gramEnd"/>
      <w:r w:rsidRPr="004107BC">
        <w:rPr>
          <w:rFonts w:asciiTheme="minorHAnsi" w:eastAsia="Batang" w:hAnsiTheme="minorHAnsi" w:cstheme="minorHAnsi"/>
          <w:sz w:val="22"/>
          <w:szCs w:val="22"/>
        </w:rPr>
        <w:t xml:space="preserve"> de multa</w:t>
      </w:r>
      <w:r w:rsidRPr="004107BC">
        <w:rPr>
          <w:rFonts w:asciiTheme="minorHAnsi" w:eastAsia="Calibri" w:hAnsiTheme="minorHAnsi" w:cstheme="minorHAnsi"/>
          <w:sz w:val="22"/>
          <w:szCs w:val="22"/>
        </w:rPr>
        <w:t>.</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4C0340" w:rsidRPr="004107BC" w:rsidRDefault="004C0340" w:rsidP="004C0340">
      <w:pPr>
        <w:widowControl w:val="0"/>
        <w:suppressAutoHyphens/>
        <w:jc w:val="both"/>
        <w:rPr>
          <w:rFonts w:asciiTheme="minorHAnsi" w:eastAsia="Calibri" w:hAnsiTheme="minorHAnsi" w:cstheme="minorHAnsi"/>
          <w:sz w:val="22"/>
          <w:szCs w:val="22"/>
        </w:rPr>
      </w:pPr>
    </w:p>
    <w:p w:rsidR="004C0340" w:rsidRPr="004107BC" w:rsidRDefault="004C0340" w:rsidP="004C0340">
      <w:pPr>
        <w:mirrorIndents/>
        <w:jc w:val="center"/>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SEGUNDA – </w:t>
      </w:r>
      <w:r w:rsidRPr="004107BC">
        <w:rPr>
          <w:rFonts w:asciiTheme="minorHAnsi" w:eastAsia="Calibri" w:hAnsiTheme="minorHAnsi" w:cstheme="minorHAnsi"/>
          <w:b/>
          <w:bCs/>
          <w:color w:val="000000"/>
          <w:sz w:val="22"/>
          <w:szCs w:val="22"/>
        </w:rPr>
        <w:t>DA FRAUDE E DA CORRUPÇÃO</w:t>
      </w:r>
    </w:p>
    <w:p w:rsidR="004C0340" w:rsidRPr="004107BC" w:rsidRDefault="004C0340" w:rsidP="004C0340">
      <w:pPr>
        <w:widowControl w:val="0"/>
        <w:numPr>
          <w:ilvl w:val="1"/>
          <w:numId w:val="18"/>
        </w:numPr>
        <w:suppressAutoHyphens/>
        <w:spacing w:after="0" w:line="240" w:lineRule="auto"/>
        <w:ind w:left="0" w:firstLine="0"/>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Os licitantes e o contratado devem observar e fazer observar, o mais alto padrão ético durante todo o processo de licitação, de contratação e de execução do objeto contratual.</w:t>
      </w:r>
    </w:p>
    <w:p w:rsidR="004C0340" w:rsidRPr="004107BC" w:rsidRDefault="004C0340" w:rsidP="004C0340">
      <w:pPr>
        <w:widowControl w:val="0"/>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PRIMEIRA</w:t>
      </w:r>
      <w:r w:rsidRPr="004107BC">
        <w:rPr>
          <w:rFonts w:asciiTheme="minorHAnsi" w:eastAsia="Calibri" w:hAnsiTheme="minorHAnsi" w:cstheme="minorHAnsi"/>
          <w:color w:val="000000"/>
          <w:sz w:val="22"/>
          <w:szCs w:val="22"/>
        </w:rPr>
        <w:t xml:space="preserve"> - Para os propósitos desta cláusula, definem-se as seguintes práticas:</w:t>
      </w:r>
    </w:p>
    <w:p w:rsidR="004C0340" w:rsidRPr="004107BC" w:rsidRDefault="004C0340" w:rsidP="004C0340">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corrupta</w:t>
      </w:r>
      <w:r w:rsidRPr="004107BC">
        <w:rPr>
          <w:rFonts w:asciiTheme="minorHAnsi" w:eastAsia="Calibri" w:hAnsiTheme="minorHAnsi" w:cstheme="minorHAnsi"/>
          <w:color w:val="000000"/>
          <w:sz w:val="22"/>
          <w:szCs w:val="22"/>
        </w:rPr>
        <w:t>”: oferecer, dar, receber ou solicitar, direta ou indiretamente, qualquer vantagem com o objetivo de influenciar a ação de servidor público no processo de licitação ou no cumprimento de Contrato;</w:t>
      </w:r>
    </w:p>
    <w:p w:rsidR="004C0340" w:rsidRPr="004107BC" w:rsidRDefault="004C0340" w:rsidP="004C0340">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fraudulenta</w:t>
      </w:r>
      <w:r w:rsidRPr="004107BC">
        <w:rPr>
          <w:rFonts w:asciiTheme="minorHAnsi" w:eastAsia="Calibri" w:hAnsiTheme="minorHAnsi" w:cstheme="minorHAnsi"/>
          <w:color w:val="000000"/>
          <w:sz w:val="22"/>
          <w:szCs w:val="22"/>
        </w:rPr>
        <w:t>”: a falsificação ou omissão dos fatos, com o objetivo de influenciar o processo de licitação ou de cumprimento do Contrato;</w:t>
      </w:r>
    </w:p>
    <w:p w:rsidR="004C0340" w:rsidRPr="004107BC" w:rsidRDefault="004C0340" w:rsidP="004C034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conluiada</w:t>
      </w:r>
      <w:r w:rsidRPr="004107BC">
        <w:rPr>
          <w:rFonts w:asciiTheme="minorHAnsi" w:eastAsia="Calibri" w:hAnsiTheme="minorHAnsi" w:cstheme="minorHAnsi"/>
          <w:color w:val="000000"/>
          <w:sz w:val="22"/>
          <w:szCs w:val="22"/>
        </w:rPr>
        <w:t xml:space="preserve">”: esquematizar ou estabelecer um acordo entre dois ou mais licitantes, com ou sem o conhecimento de representantes ou prepostos do órgão licitador, visando estabelecer preços em níveis artificiais e </w:t>
      </w:r>
      <w:proofErr w:type="gramStart"/>
      <w:r w:rsidRPr="004107BC">
        <w:rPr>
          <w:rFonts w:asciiTheme="minorHAnsi" w:eastAsia="Calibri" w:hAnsiTheme="minorHAnsi" w:cstheme="minorHAnsi"/>
          <w:color w:val="000000"/>
          <w:sz w:val="22"/>
          <w:szCs w:val="22"/>
        </w:rPr>
        <w:t>não-competitivos</w:t>
      </w:r>
      <w:proofErr w:type="gramEnd"/>
      <w:r w:rsidRPr="004107BC">
        <w:rPr>
          <w:rFonts w:asciiTheme="minorHAnsi" w:eastAsia="Calibri" w:hAnsiTheme="minorHAnsi" w:cstheme="minorHAnsi"/>
          <w:color w:val="000000"/>
          <w:sz w:val="22"/>
          <w:szCs w:val="22"/>
        </w:rPr>
        <w:t>;</w:t>
      </w:r>
    </w:p>
    <w:p w:rsidR="004C0340" w:rsidRPr="004107BC" w:rsidRDefault="004C0340" w:rsidP="004C034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coercitiva</w:t>
      </w:r>
      <w:r w:rsidRPr="004107BC">
        <w:rPr>
          <w:rFonts w:asciiTheme="minorHAnsi" w:eastAsia="Calibri" w:hAnsiTheme="minorHAnsi" w:cstheme="minorHAnsi"/>
          <w:color w:val="000000"/>
          <w:sz w:val="22"/>
          <w:szCs w:val="22"/>
        </w:rPr>
        <w:t>”: causar danos ou ameaçar causar dano, direta ou indiretamente, às pessoas ou sua propriedade, visando influenciar sua participação em um processo licitatório ou afetar a execução do Contrato.</w:t>
      </w:r>
    </w:p>
    <w:p w:rsidR="004C0340" w:rsidRPr="004107BC" w:rsidRDefault="004C0340" w:rsidP="004C034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obstrutiva</w:t>
      </w:r>
      <w:r w:rsidRPr="004107BC">
        <w:rPr>
          <w:rFonts w:asciiTheme="minorHAnsi" w:eastAsia="Calibri" w:hAnsiTheme="minorHAnsi" w:cstheme="minorHAnsi"/>
          <w:color w:val="000000"/>
          <w:sz w:val="22"/>
          <w:szCs w:val="22"/>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107BC">
        <w:rPr>
          <w:rFonts w:asciiTheme="minorHAnsi" w:eastAsia="Calibri" w:hAnsiTheme="minorHAnsi" w:cstheme="minorHAnsi"/>
          <w:color w:val="000000"/>
          <w:sz w:val="22"/>
          <w:szCs w:val="22"/>
        </w:rPr>
        <w:t>ii</w:t>
      </w:r>
      <w:proofErr w:type="spellEnd"/>
      <w:proofErr w:type="gramEnd"/>
      <w:r w:rsidRPr="004107BC">
        <w:rPr>
          <w:rFonts w:asciiTheme="minorHAnsi" w:eastAsia="Calibri" w:hAnsiTheme="minorHAnsi" w:cstheme="minorHAnsi"/>
          <w:color w:val="000000"/>
          <w:sz w:val="22"/>
          <w:szCs w:val="22"/>
        </w:rPr>
        <w:t>) atos cuja intenção seja impedir materialmente o exercício do direito de o organismo financeiro multilateral promover inspeção.</w:t>
      </w:r>
    </w:p>
    <w:p w:rsidR="004C0340" w:rsidRPr="004107BC" w:rsidRDefault="004C0340" w:rsidP="004C0340">
      <w:pPr>
        <w:widowControl w:val="0"/>
        <w:suppressAutoHyphens/>
        <w:ind w:left="1276" w:right="-1"/>
        <w:jc w:val="both"/>
        <w:rPr>
          <w:rFonts w:asciiTheme="minorHAnsi" w:eastAsia="Calibri" w:hAnsiTheme="minorHAnsi" w:cstheme="minorHAnsi"/>
          <w:color w:val="000000"/>
          <w:sz w:val="22"/>
          <w:szCs w:val="22"/>
        </w:rPr>
      </w:pPr>
    </w:p>
    <w:p w:rsidR="004C0340" w:rsidRPr="004107BC" w:rsidRDefault="004C0340" w:rsidP="004C0340">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SEGUNDA</w:t>
      </w:r>
      <w:r w:rsidRPr="004107BC">
        <w:rPr>
          <w:rFonts w:asciiTheme="minorHAnsi" w:eastAsia="Calibri" w:hAnsiTheme="minorHAnsi" w:cstheme="minorHAnsi"/>
          <w:color w:val="000000"/>
          <w:sz w:val="22"/>
          <w:szCs w:val="22"/>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107BC">
        <w:rPr>
          <w:rFonts w:asciiTheme="minorHAnsi" w:eastAsia="Calibri" w:hAnsiTheme="minorHAnsi" w:cstheme="minorHAnsi"/>
          <w:color w:val="000000"/>
          <w:sz w:val="22"/>
          <w:szCs w:val="22"/>
        </w:rPr>
        <w:t>colusivas</w:t>
      </w:r>
      <w:proofErr w:type="spellEnd"/>
      <w:r w:rsidRPr="004107BC">
        <w:rPr>
          <w:rFonts w:asciiTheme="minorHAnsi" w:eastAsia="Calibri" w:hAnsiTheme="minorHAnsi" w:cstheme="minorHAnsi"/>
          <w:color w:val="000000"/>
          <w:sz w:val="22"/>
          <w:szCs w:val="22"/>
        </w:rPr>
        <w:t>, coercitivas ou obstrutivas ao participar da licitação ou da execução um contrato financiado pelo organismo.</w:t>
      </w:r>
    </w:p>
    <w:p w:rsidR="004C0340" w:rsidRPr="004107BC" w:rsidRDefault="004C0340" w:rsidP="004C0340">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TERCEIRA</w:t>
      </w:r>
      <w:r w:rsidRPr="004107BC">
        <w:rPr>
          <w:rFonts w:asciiTheme="minorHAnsi" w:eastAsia="Calibri" w:hAnsiTheme="minorHAnsi" w:cstheme="minorHAnsi"/>
          <w:color w:val="000000"/>
          <w:sz w:val="22"/>
          <w:szCs w:val="22"/>
        </w:rPr>
        <w:t xml:space="preserve"> - Considerando os propósitos das cláusulas acima, o </w:t>
      </w:r>
      <w:r w:rsidRPr="004107BC">
        <w:rPr>
          <w:rFonts w:asciiTheme="minorHAnsi" w:eastAsia="Calibri" w:hAnsiTheme="minorHAnsi" w:cstheme="minorHAnsi"/>
          <w:sz w:val="22"/>
          <w:szCs w:val="22"/>
        </w:rPr>
        <w:t>Compromitente Fornecedor</w:t>
      </w:r>
      <w:r w:rsidRPr="004107BC">
        <w:rPr>
          <w:rFonts w:asciiTheme="minorHAnsi" w:eastAsia="Calibri" w:hAnsiTheme="minorHAnsi" w:cstheme="minorHAnsi"/>
          <w:color w:val="000000"/>
          <w:sz w:val="22"/>
          <w:szCs w:val="22"/>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Theme="minorHAnsi" w:hAnsiTheme="minorHAnsi" w:cstheme="minorHAnsi"/>
          <w:sz w:val="22"/>
          <w:szCs w:val="22"/>
        </w:rPr>
        <w:t>produtos</w:t>
      </w:r>
      <w:r w:rsidRPr="004107BC">
        <w:rPr>
          <w:rFonts w:asciiTheme="minorHAnsi" w:eastAsia="Calibri" w:hAnsiTheme="minorHAnsi" w:cstheme="minorHAnsi"/>
          <w:color w:val="000000"/>
          <w:sz w:val="22"/>
          <w:szCs w:val="22"/>
        </w:rPr>
        <w:t>, conforme o caso do contrato e todos os documentos, contas e registros relacionados à licitação e à execução do Contrato.</w:t>
      </w:r>
    </w:p>
    <w:p w:rsidR="004C0340" w:rsidRPr="004107BC" w:rsidRDefault="004C0340" w:rsidP="004C034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TERCEIRA – </w:t>
      </w:r>
      <w:r w:rsidRPr="004107BC">
        <w:rPr>
          <w:rFonts w:asciiTheme="minorHAnsi" w:eastAsia="Calibri" w:hAnsiTheme="minorHAnsi" w:cstheme="minorHAnsi"/>
          <w:b/>
          <w:bCs/>
          <w:color w:val="000000"/>
          <w:sz w:val="22"/>
          <w:szCs w:val="22"/>
        </w:rPr>
        <w:t>DA EFICÁCIA</w:t>
      </w:r>
    </w:p>
    <w:p w:rsidR="004C0340" w:rsidRPr="004107BC" w:rsidRDefault="004C0340" w:rsidP="004C0340">
      <w:pPr>
        <w:widowControl w:val="0"/>
        <w:numPr>
          <w:ilvl w:val="1"/>
          <w:numId w:val="19"/>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O presente Termo de Registro de Preços somente terá eficácia após a publicação do respectivo extrato na Imprensa Oficial, para que produza seus efeitos legais e jurídicos.</w:t>
      </w:r>
    </w:p>
    <w:p w:rsidR="004C0340" w:rsidRPr="004107BC" w:rsidRDefault="004C0340" w:rsidP="004C0340">
      <w:pPr>
        <w:widowControl w:val="0"/>
        <w:ind w:right="-1"/>
        <w:jc w:val="both"/>
        <w:rPr>
          <w:rFonts w:asciiTheme="minorHAnsi" w:eastAsia="Calibri" w:hAnsiTheme="minorHAnsi" w:cstheme="minorHAnsi"/>
          <w:sz w:val="22"/>
          <w:szCs w:val="22"/>
        </w:rPr>
      </w:pPr>
    </w:p>
    <w:p w:rsidR="004C0340" w:rsidRPr="004107BC" w:rsidRDefault="004C0340" w:rsidP="004C034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QUARTA – </w:t>
      </w:r>
      <w:r w:rsidRPr="004107BC">
        <w:rPr>
          <w:rFonts w:asciiTheme="minorHAnsi" w:eastAsia="Calibri" w:hAnsiTheme="minorHAnsi" w:cstheme="minorHAnsi"/>
          <w:b/>
          <w:bCs/>
          <w:color w:val="000000"/>
          <w:sz w:val="22"/>
          <w:szCs w:val="22"/>
        </w:rPr>
        <w:t>DO FORO</w:t>
      </w:r>
    </w:p>
    <w:p w:rsidR="004C0340" w:rsidRPr="004107BC" w:rsidRDefault="004C0340" w:rsidP="004C0340">
      <w:pPr>
        <w:widowControl w:val="0"/>
        <w:numPr>
          <w:ilvl w:val="1"/>
          <w:numId w:val="20"/>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bCs/>
          <w:color w:val="000000"/>
          <w:sz w:val="22"/>
          <w:szCs w:val="22"/>
        </w:rPr>
        <w:t xml:space="preserve">Fica eleito o foro da Comarca de Coronel Sapucaia, Estado de Mato Grosso do Sul, para dirimir todas as questões </w:t>
      </w:r>
      <w:r w:rsidRPr="004107BC">
        <w:rPr>
          <w:rFonts w:asciiTheme="minorHAnsi" w:eastAsia="Calibri" w:hAnsiTheme="minorHAnsi" w:cstheme="minorHAnsi"/>
          <w:sz w:val="22"/>
          <w:szCs w:val="22"/>
        </w:rPr>
        <w:t>oriundas do presente instrumento</w:t>
      </w:r>
      <w:r w:rsidRPr="004107BC">
        <w:rPr>
          <w:rFonts w:asciiTheme="minorHAnsi" w:eastAsia="Calibri" w:hAnsiTheme="minorHAnsi" w:cstheme="minorHAnsi"/>
          <w:bCs/>
          <w:color w:val="000000"/>
          <w:sz w:val="22"/>
          <w:szCs w:val="22"/>
        </w:rPr>
        <w:t>, sendo esta, competente para a propositura de qualquer medida judicial, decorrente deste instrumento, com a exclusão de qualquer outro, por mais privilegiado que seja</w:t>
      </w:r>
      <w:r w:rsidRPr="004107BC">
        <w:rPr>
          <w:rFonts w:asciiTheme="minorHAnsi" w:eastAsia="Calibri" w:hAnsiTheme="minorHAnsi" w:cstheme="minorHAnsi"/>
          <w:sz w:val="22"/>
          <w:szCs w:val="22"/>
        </w:rPr>
        <w:t>.</w:t>
      </w:r>
    </w:p>
    <w:p w:rsidR="004C0340" w:rsidRPr="004107BC" w:rsidRDefault="004C0340" w:rsidP="004C0340">
      <w:pPr>
        <w:widowControl w:val="0"/>
        <w:ind w:right="-1"/>
        <w:jc w:val="both"/>
        <w:rPr>
          <w:rFonts w:asciiTheme="minorHAnsi" w:eastAsia="Calibri" w:hAnsiTheme="minorHAnsi" w:cstheme="minorHAnsi"/>
          <w:sz w:val="22"/>
          <w:szCs w:val="22"/>
        </w:rPr>
      </w:pPr>
    </w:p>
    <w:p w:rsidR="004C0340" w:rsidRPr="004107BC" w:rsidRDefault="004C0340" w:rsidP="004C0340">
      <w:pPr>
        <w:widowControl w:val="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 por estarem </w:t>
      </w:r>
      <w:proofErr w:type="gramStart"/>
      <w:r w:rsidRPr="004107BC">
        <w:rPr>
          <w:rFonts w:asciiTheme="minorHAnsi" w:eastAsia="Calibri" w:hAnsiTheme="minorHAnsi" w:cstheme="minorHAnsi"/>
          <w:sz w:val="22"/>
          <w:szCs w:val="22"/>
        </w:rPr>
        <w:t>as</w:t>
      </w:r>
      <w:proofErr w:type="gramEnd"/>
      <w:r w:rsidRPr="004107BC">
        <w:rPr>
          <w:rFonts w:asciiTheme="minorHAnsi" w:eastAsia="Calibri" w:hAnsiTheme="minorHAnsi" w:cstheme="minorHAnsi"/>
          <w:sz w:val="22"/>
          <w:szCs w:val="22"/>
        </w:rPr>
        <w:t xml:space="preserve"> partes justas e compromissadas, assinam o presente Termo em três vias, de igual teor, na presença das testemunhas abaixo assinadas.</w:t>
      </w:r>
    </w:p>
    <w:p w:rsidR="004C0340" w:rsidRPr="004107BC" w:rsidRDefault="0059146F" w:rsidP="004C0340">
      <w:pPr>
        <w:spacing w:before="240" w:after="360"/>
        <w:jc w:val="righ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Coronel Sapucaia-MS, 03</w:t>
      </w:r>
      <w:proofErr w:type="gramStart"/>
      <w:r>
        <w:rPr>
          <w:rFonts w:asciiTheme="minorHAnsi" w:eastAsia="Calibri" w:hAnsiTheme="minorHAnsi" w:cstheme="minorHAnsi"/>
          <w:bCs/>
          <w:color w:val="000000"/>
          <w:sz w:val="22"/>
          <w:szCs w:val="22"/>
        </w:rPr>
        <w:t xml:space="preserve">  </w:t>
      </w:r>
      <w:proofErr w:type="gramEnd"/>
      <w:r>
        <w:rPr>
          <w:rFonts w:asciiTheme="minorHAnsi" w:eastAsia="Calibri" w:hAnsiTheme="minorHAnsi" w:cstheme="minorHAnsi"/>
          <w:bCs/>
          <w:color w:val="000000"/>
          <w:sz w:val="22"/>
          <w:szCs w:val="22"/>
        </w:rPr>
        <w:t xml:space="preserve">de Abril </w:t>
      </w:r>
      <w:r w:rsidR="004C0340" w:rsidRPr="004107BC">
        <w:rPr>
          <w:rFonts w:asciiTheme="minorHAnsi" w:eastAsia="Calibri" w:hAnsiTheme="minorHAnsi" w:cstheme="minorHAnsi"/>
          <w:bCs/>
          <w:color w:val="000000"/>
          <w:sz w:val="22"/>
          <w:szCs w:val="22"/>
        </w:rPr>
        <w:t>de</w:t>
      </w:r>
      <w:r w:rsidR="004C0340">
        <w:rPr>
          <w:rFonts w:asciiTheme="minorHAnsi" w:eastAsia="Calibri" w:hAnsiTheme="minorHAnsi" w:cstheme="minorHAnsi"/>
          <w:bCs/>
          <w:color w:val="000000"/>
          <w:sz w:val="22"/>
          <w:szCs w:val="22"/>
        </w:rPr>
        <w:t xml:space="preserve"> </w:t>
      </w:r>
      <w:r w:rsidR="004C0340" w:rsidRPr="004107BC">
        <w:rPr>
          <w:rFonts w:asciiTheme="minorHAnsi" w:eastAsia="Calibri" w:hAnsiTheme="minorHAnsi" w:cstheme="minorHAnsi"/>
          <w:bCs/>
          <w:color w:val="000000"/>
          <w:sz w:val="22"/>
          <w:szCs w:val="22"/>
        </w:rPr>
        <w:t>202</w:t>
      </w:r>
      <w:r w:rsidR="004C0340">
        <w:rPr>
          <w:rFonts w:asciiTheme="minorHAnsi" w:eastAsia="Calibri" w:hAnsiTheme="minorHAnsi" w:cstheme="minorHAnsi"/>
          <w:bCs/>
          <w:color w:val="000000"/>
          <w:sz w:val="22"/>
          <w:szCs w:val="22"/>
        </w:rPr>
        <w:t>3</w:t>
      </w:r>
      <w:r w:rsidR="004C0340" w:rsidRPr="004107BC">
        <w:rPr>
          <w:rFonts w:asciiTheme="minorHAnsi" w:eastAsia="Calibri" w:hAnsiTheme="minorHAnsi" w:cstheme="minorHAnsi"/>
          <w:bCs/>
          <w:color w:val="000000"/>
          <w:sz w:val="22"/>
          <w:szCs w:val="22"/>
        </w:rPr>
        <w:t>.</w:t>
      </w:r>
    </w:p>
    <w:tbl>
      <w:tblPr>
        <w:tblW w:w="10113" w:type="dxa"/>
        <w:tblLayout w:type="fixed"/>
        <w:tblCellMar>
          <w:left w:w="70" w:type="dxa"/>
          <w:right w:w="70" w:type="dxa"/>
        </w:tblCellMar>
        <w:tblLook w:val="0000" w:firstRow="0" w:lastRow="0" w:firstColumn="0" w:lastColumn="0" w:noHBand="0" w:noVBand="0"/>
      </w:tblPr>
      <w:tblGrid>
        <w:gridCol w:w="10113"/>
      </w:tblGrid>
      <w:tr w:rsidR="004C0340" w:rsidRPr="004107BC" w:rsidTr="00E5308E">
        <w:trPr>
          <w:trHeight w:val="422"/>
        </w:trPr>
        <w:tc>
          <w:tcPr>
            <w:tcW w:w="10113" w:type="dxa"/>
            <w:vAlign w:val="center"/>
          </w:tcPr>
          <w:p w:rsidR="006B1CBD" w:rsidRDefault="006B1CBD" w:rsidP="00E5308E">
            <w:pPr>
              <w:tabs>
                <w:tab w:val="right" w:pos="9781"/>
              </w:tabs>
              <w:spacing w:after="0" w:line="240" w:lineRule="auto"/>
              <w:ind w:right="-143"/>
              <w:jc w:val="center"/>
              <w:rPr>
                <w:rFonts w:asciiTheme="minorHAnsi" w:eastAsia="Calibri" w:hAnsiTheme="minorHAnsi" w:cstheme="minorHAnsi"/>
                <w:bCs/>
                <w:i/>
                <w:sz w:val="22"/>
                <w:szCs w:val="22"/>
              </w:rPr>
            </w:pPr>
          </w:p>
          <w:p w:rsidR="006B1CBD" w:rsidRDefault="006B1CBD" w:rsidP="00E5308E">
            <w:pPr>
              <w:tabs>
                <w:tab w:val="right" w:pos="9781"/>
              </w:tabs>
              <w:spacing w:after="0" w:line="240" w:lineRule="auto"/>
              <w:ind w:right="-143"/>
              <w:jc w:val="center"/>
              <w:rPr>
                <w:rFonts w:asciiTheme="minorHAnsi" w:eastAsia="Calibri" w:hAnsiTheme="minorHAnsi" w:cstheme="minorHAnsi"/>
                <w:bCs/>
                <w:i/>
                <w:sz w:val="22"/>
                <w:szCs w:val="22"/>
              </w:rPr>
            </w:pPr>
          </w:p>
          <w:p w:rsidR="004C0340" w:rsidRPr="006B1CBD" w:rsidRDefault="0059146F" w:rsidP="00E5308E">
            <w:pPr>
              <w:tabs>
                <w:tab w:val="right" w:pos="9781"/>
              </w:tabs>
              <w:spacing w:after="0" w:line="240" w:lineRule="auto"/>
              <w:ind w:right="-143"/>
              <w:jc w:val="center"/>
              <w:rPr>
                <w:rFonts w:asciiTheme="minorHAnsi" w:eastAsia="Calibri" w:hAnsiTheme="minorHAnsi" w:cstheme="minorHAnsi"/>
                <w:b/>
                <w:bCs/>
                <w:i/>
                <w:sz w:val="22"/>
                <w:szCs w:val="22"/>
              </w:rPr>
            </w:pPr>
            <w:proofErr w:type="spellStart"/>
            <w:r w:rsidRPr="006B1CBD">
              <w:rPr>
                <w:rFonts w:asciiTheme="minorHAnsi" w:eastAsia="Calibri" w:hAnsiTheme="minorHAnsi" w:cstheme="minorHAnsi"/>
                <w:b/>
                <w:bCs/>
                <w:i/>
                <w:sz w:val="22"/>
                <w:szCs w:val="22"/>
              </w:rPr>
              <w:t>Najla</w:t>
            </w:r>
            <w:proofErr w:type="spellEnd"/>
            <w:r w:rsidRPr="006B1CBD">
              <w:rPr>
                <w:rFonts w:asciiTheme="minorHAnsi" w:eastAsia="Calibri" w:hAnsiTheme="minorHAnsi" w:cstheme="minorHAnsi"/>
                <w:b/>
                <w:bCs/>
                <w:i/>
                <w:sz w:val="22"/>
                <w:szCs w:val="22"/>
              </w:rPr>
              <w:t xml:space="preserve"> Mariano </w:t>
            </w:r>
          </w:p>
          <w:p w:rsidR="004C0340" w:rsidRPr="004107BC" w:rsidRDefault="004C0340" w:rsidP="00E5308E">
            <w:pPr>
              <w:tabs>
                <w:tab w:val="right" w:pos="9781"/>
              </w:tabs>
              <w:spacing w:after="0" w:line="240" w:lineRule="auto"/>
              <w:ind w:right="-143"/>
              <w:jc w:val="center"/>
              <w:rPr>
                <w:rFonts w:asciiTheme="minorHAnsi" w:eastAsia="Calibri" w:hAnsiTheme="minorHAnsi" w:cstheme="minorHAnsi"/>
                <w:bCs/>
                <w:i/>
                <w:sz w:val="22"/>
                <w:szCs w:val="22"/>
              </w:rPr>
            </w:pPr>
            <w:r w:rsidRPr="004107BC">
              <w:rPr>
                <w:rFonts w:asciiTheme="minorHAnsi" w:eastAsia="Calibri" w:hAnsiTheme="minorHAnsi" w:cstheme="minorHAnsi"/>
                <w:bCs/>
                <w:i/>
                <w:sz w:val="22"/>
                <w:szCs w:val="22"/>
              </w:rPr>
              <w:t>______________________________________________________</w:t>
            </w:r>
          </w:p>
        </w:tc>
      </w:tr>
      <w:tr w:rsidR="004C0340" w:rsidRPr="004107BC" w:rsidTr="00E5308E">
        <w:trPr>
          <w:trHeight w:val="397"/>
        </w:trPr>
        <w:tc>
          <w:tcPr>
            <w:tcW w:w="10113" w:type="dxa"/>
            <w:vAlign w:val="center"/>
          </w:tcPr>
          <w:p w:rsidR="004C0340" w:rsidRPr="004107BC" w:rsidRDefault="004C0340" w:rsidP="00E5308E">
            <w:pPr>
              <w:tabs>
                <w:tab w:val="right" w:pos="9781"/>
              </w:tabs>
              <w:spacing w:after="0" w:line="240" w:lineRule="auto"/>
              <w:ind w:right="-143"/>
              <w:jc w:val="center"/>
              <w:rPr>
                <w:rFonts w:asciiTheme="minorHAnsi" w:eastAsia="Calibri" w:hAnsiTheme="minorHAnsi" w:cstheme="minorHAnsi"/>
                <w:bCs/>
                <w:i/>
                <w:sz w:val="22"/>
                <w:szCs w:val="22"/>
              </w:rPr>
            </w:pPr>
            <w:r w:rsidRPr="004107BC">
              <w:rPr>
                <w:rFonts w:asciiTheme="minorHAnsi" w:eastAsia="Calibri" w:hAnsiTheme="minorHAnsi" w:cstheme="minorHAnsi"/>
                <w:bCs/>
                <w:i/>
                <w:sz w:val="22"/>
                <w:szCs w:val="22"/>
              </w:rPr>
              <w:t xml:space="preserve">Secretaria Municipal de </w:t>
            </w:r>
            <w:r w:rsidR="0059146F">
              <w:rPr>
                <w:rFonts w:asciiTheme="minorHAnsi" w:eastAsia="Calibri" w:hAnsiTheme="minorHAnsi" w:cstheme="minorHAnsi"/>
                <w:bCs/>
                <w:i/>
                <w:sz w:val="22"/>
                <w:szCs w:val="22"/>
              </w:rPr>
              <w:t xml:space="preserve">Saúde Pública </w:t>
            </w:r>
          </w:p>
        </w:tc>
      </w:tr>
    </w:tbl>
    <w:p w:rsidR="004C0340" w:rsidRPr="004107BC" w:rsidRDefault="004C0340" w:rsidP="004C0340">
      <w:pPr>
        <w:tabs>
          <w:tab w:val="right" w:pos="9781"/>
        </w:tabs>
        <w:spacing w:after="0" w:line="240" w:lineRule="auto"/>
        <w:ind w:right="-143"/>
        <w:jc w:val="both"/>
        <w:rPr>
          <w:rFonts w:asciiTheme="minorHAnsi" w:eastAsia="Calibri" w:hAnsiTheme="minorHAnsi" w:cstheme="minorHAnsi"/>
          <w:i/>
          <w:sz w:val="22"/>
          <w:szCs w:val="22"/>
        </w:rPr>
      </w:pPr>
    </w:p>
    <w:p w:rsidR="004C0340" w:rsidRPr="004107BC" w:rsidRDefault="004C0340" w:rsidP="004C0340">
      <w:pPr>
        <w:tabs>
          <w:tab w:val="right" w:pos="9781"/>
        </w:tabs>
        <w:spacing w:after="0" w:line="240" w:lineRule="auto"/>
        <w:ind w:right="-143"/>
        <w:jc w:val="both"/>
        <w:rPr>
          <w:rFonts w:asciiTheme="minorHAnsi" w:eastAsia="Calibri" w:hAnsiTheme="minorHAnsi" w:cstheme="minorHAnsi"/>
          <w:i/>
          <w:sz w:val="22"/>
          <w:szCs w:val="22"/>
        </w:rPr>
      </w:pPr>
      <w:r w:rsidRPr="004107BC">
        <w:rPr>
          <w:rFonts w:asciiTheme="minorHAnsi" w:eastAsia="Calibri" w:hAnsiTheme="minorHAnsi" w:cstheme="minorHAnsi"/>
          <w:i/>
          <w:sz w:val="22"/>
          <w:szCs w:val="22"/>
        </w:rPr>
        <w:t>Promitentes Fornecedores:</w:t>
      </w:r>
    </w:p>
    <w:p w:rsidR="00AD1044" w:rsidRDefault="00AD1044" w:rsidP="004C0340">
      <w:pPr>
        <w:tabs>
          <w:tab w:val="right" w:pos="9781"/>
        </w:tabs>
        <w:spacing w:after="0" w:line="240" w:lineRule="auto"/>
        <w:ind w:right="-142"/>
        <w:jc w:val="both"/>
        <w:rPr>
          <w:rFonts w:asciiTheme="minorHAnsi" w:eastAsia="Calibri" w:hAnsiTheme="minorHAnsi" w:cstheme="minorHAnsi"/>
          <w:sz w:val="22"/>
          <w:szCs w:val="22"/>
        </w:rPr>
      </w:pPr>
      <w:bookmarkStart w:id="1" w:name="_GoBack"/>
      <w:bookmarkEnd w:id="1"/>
    </w:p>
    <w:p w:rsidR="00AD1044" w:rsidRDefault="00AD1044" w:rsidP="004C0340">
      <w:pPr>
        <w:tabs>
          <w:tab w:val="right" w:pos="9781"/>
        </w:tabs>
        <w:spacing w:after="0" w:line="240" w:lineRule="auto"/>
        <w:ind w:right="-142"/>
        <w:jc w:val="both"/>
        <w:rPr>
          <w:rFonts w:asciiTheme="minorHAnsi" w:eastAsia="Calibri" w:hAnsiTheme="minorHAnsi" w:cstheme="minorHAnsi"/>
          <w:sz w:val="22"/>
          <w:szCs w:val="22"/>
        </w:rPr>
      </w:pPr>
    </w:p>
    <w:p w:rsidR="00AD1044" w:rsidRDefault="00AD1044" w:rsidP="004C0340">
      <w:pPr>
        <w:tabs>
          <w:tab w:val="right" w:pos="9781"/>
        </w:tabs>
        <w:spacing w:after="0" w:line="240" w:lineRule="auto"/>
        <w:ind w:right="-142"/>
        <w:jc w:val="both"/>
        <w:rPr>
          <w:rFonts w:asciiTheme="minorHAnsi" w:eastAsia="Calibri" w:hAnsiTheme="minorHAnsi" w:cstheme="minorHAnsi"/>
          <w:b/>
          <w:sz w:val="22"/>
          <w:szCs w:val="22"/>
        </w:rPr>
      </w:pPr>
      <w:r w:rsidRPr="003713C3">
        <w:rPr>
          <w:rFonts w:asciiTheme="minorHAnsi" w:eastAsia="Calibri" w:hAnsiTheme="minorHAnsi" w:cstheme="minorHAnsi"/>
          <w:b/>
          <w:sz w:val="22"/>
          <w:szCs w:val="22"/>
        </w:rPr>
        <w:t>RENAM ROCHA PORTELLA ROCHA</w:t>
      </w:r>
    </w:p>
    <w:p w:rsidR="00AD1044" w:rsidRDefault="00AD1044" w:rsidP="004C0340">
      <w:pPr>
        <w:tabs>
          <w:tab w:val="right" w:pos="9781"/>
        </w:tabs>
        <w:spacing w:after="0" w:line="240" w:lineRule="auto"/>
        <w:ind w:right="-142"/>
        <w:jc w:val="both"/>
        <w:rPr>
          <w:rFonts w:asciiTheme="minorHAnsi" w:eastAsia="Calibri" w:hAnsiTheme="minorHAnsi" w:cstheme="minorHAnsi"/>
          <w:sz w:val="22"/>
          <w:szCs w:val="22"/>
        </w:rPr>
      </w:pPr>
      <w:r>
        <w:rPr>
          <w:rFonts w:asciiTheme="minorHAnsi" w:eastAsia="Calibri" w:hAnsiTheme="minorHAnsi" w:cstheme="minorHAnsi"/>
          <w:sz w:val="22"/>
          <w:szCs w:val="22"/>
        </w:rPr>
        <w:t>RENAM ROCHA PORTELLA ROCHA</w:t>
      </w:r>
    </w:p>
    <w:p w:rsidR="00AD1044" w:rsidRPr="004107BC" w:rsidRDefault="00AD1044" w:rsidP="004C0340">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4C0340" w:rsidRPr="004107BC" w:rsidRDefault="004C0340" w:rsidP="004C0340">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891AE1" w:rsidRPr="004107BC" w:rsidTr="00E5308E">
        <w:tc>
          <w:tcPr>
            <w:tcW w:w="4996" w:type="dxa"/>
          </w:tcPr>
          <w:p w:rsidR="00891AE1" w:rsidRDefault="00891AE1" w:rsidP="00A61D79">
            <w:pPr>
              <w:spacing w:after="0" w:line="240" w:lineRule="auto"/>
              <w:jc w:val="center"/>
              <w:rPr>
                <w:rFonts w:ascii="Arial Narrow" w:eastAsia="TimesNewRomanPS-BoldMT" w:hAnsi="Arial Narrow" w:cs="Arial"/>
                <w:sz w:val="26"/>
                <w:szCs w:val="26"/>
              </w:rPr>
            </w:pPr>
          </w:p>
          <w:p w:rsidR="00174B60" w:rsidRDefault="00174B60" w:rsidP="00A61D79">
            <w:pPr>
              <w:spacing w:after="0" w:line="240" w:lineRule="auto"/>
              <w:jc w:val="center"/>
              <w:rPr>
                <w:rFonts w:ascii="Arial Narrow" w:eastAsia="TimesNewRomanPS-BoldMT" w:hAnsi="Arial Narrow" w:cs="Arial"/>
                <w:sz w:val="26"/>
                <w:szCs w:val="26"/>
              </w:rPr>
            </w:pPr>
          </w:p>
          <w:p w:rsidR="00891AE1" w:rsidRPr="00406772" w:rsidRDefault="00891AE1" w:rsidP="00A61D79">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___________________________</w:t>
            </w:r>
          </w:p>
          <w:p w:rsidR="00891AE1" w:rsidRPr="00406772" w:rsidRDefault="00891AE1" w:rsidP="00A61D79">
            <w:pPr>
              <w:spacing w:after="0" w:line="240" w:lineRule="auto"/>
              <w:jc w:val="center"/>
              <w:rPr>
                <w:rFonts w:ascii="Arial Narrow" w:eastAsia="TimesNewRomanPS-BoldMT" w:hAnsi="Arial Narrow" w:cs="Arial"/>
                <w:sz w:val="26"/>
                <w:szCs w:val="26"/>
              </w:rPr>
            </w:pPr>
            <w:proofErr w:type="spellStart"/>
            <w:r w:rsidRPr="00406772">
              <w:rPr>
                <w:rFonts w:ascii="Arial Narrow" w:eastAsia="TimesNewRomanPS-BoldMT" w:hAnsi="Arial Narrow" w:cs="Arial Narrow"/>
                <w:sz w:val="26"/>
                <w:szCs w:val="26"/>
              </w:rPr>
              <w:t>Gabrielly</w:t>
            </w:r>
            <w:proofErr w:type="spellEnd"/>
            <w:r w:rsidRPr="00406772">
              <w:rPr>
                <w:rFonts w:ascii="Arial Narrow" w:eastAsia="TimesNewRomanPS-BoldMT" w:hAnsi="Arial Narrow" w:cs="Arial Narrow"/>
                <w:sz w:val="26"/>
                <w:szCs w:val="26"/>
              </w:rPr>
              <w:t xml:space="preserve"> Ap. de Sousa Silva</w:t>
            </w:r>
          </w:p>
          <w:p w:rsidR="00891AE1" w:rsidRPr="00406772" w:rsidRDefault="00891AE1" w:rsidP="00A61D79">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 xml:space="preserve">CPF: </w:t>
            </w:r>
            <w:r w:rsidRPr="00406772">
              <w:rPr>
                <w:rFonts w:ascii="Arial Narrow" w:eastAsia="TimesNewRomanPS-BoldMT" w:hAnsi="Arial Narrow" w:cs="Arial Narrow"/>
                <w:sz w:val="26"/>
                <w:szCs w:val="26"/>
              </w:rPr>
              <w:t>073.442.261-03</w:t>
            </w:r>
          </w:p>
        </w:tc>
        <w:tc>
          <w:tcPr>
            <w:tcW w:w="4997" w:type="dxa"/>
          </w:tcPr>
          <w:p w:rsidR="00891AE1" w:rsidRDefault="00891AE1" w:rsidP="00A61D79">
            <w:pPr>
              <w:spacing w:after="0" w:line="240" w:lineRule="auto"/>
              <w:jc w:val="center"/>
              <w:rPr>
                <w:rFonts w:ascii="Arial Narrow" w:eastAsia="TimesNewRomanPS-BoldMT" w:hAnsi="Arial Narrow" w:cs="Arial"/>
                <w:sz w:val="26"/>
                <w:szCs w:val="26"/>
              </w:rPr>
            </w:pPr>
          </w:p>
          <w:p w:rsidR="00891AE1" w:rsidRPr="00406772" w:rsidRDefault="00891AE1" w:rsidP="00A61D79">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___________________________</w:t>
            </w:r>
          </w:p>
          <w:p w:rsidR="00891AE1" w:rsidRPr="00406772" w:rsidRDefault="00891AE1" w:rsidP="00A61D79">
            <w:pPr>
              <w:spacing w:after="0" w:line="240" w:lineRule="auto"/>
              <w:jc w:val="center"/>
              <w:rPr>
                <w:rFonts w:ascii="Arial Narrow" w:eastAsia="TimesNewRomanPS-BoldMT" w:hAnsi="Arial Narrow" w:cs="Arial"/>
                <w:sz w:val="26"/>
                <w:szCs w:val="26"/>
              </w:rPr>
            </w:pPr>
            <w:proofErr w:type="spellStart"/>
            <w:r w:rsidRPr="00406772">
              <w:rPr>
                <w:rFonts w:ascii="Arial Narrow" w:eastAsia="TimesNewRomanPS-BoldMT" w:hAnsi="Arial Narrow" w:cs="Arial Narrow"/>
                <w:sz w:val="26"/>
                <w:szCs w:val="26"/>
              </w:rPr>
              <w:t>Gessica</w:t>
            </w:r>
            <w:proofErr w:type="spellEnd"/>
            <w:r w:rsidRPr="00406772">
              <w:rPr>
                <w:rFonts w:ascii="Arial Narrow" w:eastAsia="TimesNewRomanPS-BoldMT" w:hAnsi="Arial Narrow" w:cs="Arial Narrow"/>
                <w:sz w:val="26"/>
                <w:szCs w:val="26"/>
              </w:rPr>
              <w:t xml:space="preserve"> </w:t>
            </w:r>
            <w:proofErr w:type="spellStart"/>
            <w:r w:rsidRPr="00406772">
              <w:rPr>
                <w:rFonts w:ascii="Arial Narrow" w:eastAsia="TimesNewRomanPS-BoldMT" w:hAnsi="Arial Narrow" w:cs="Arial Narrow"/>
                <w:sz w:val="26"/>
                <w:szCs w:val="26"/>
              </w:rPr>
              <w:t>Scarco</w:t>
            </w:r>
            <w:proofErr w:type="spellEnd"/>
          </w:p>
          <w:p w:rsidR="00891AE1" w:rsidRPr="00406772" w:rsidRDefault="00891AE1" w:rsidP="00A61D79">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 xml:space="preserve">CPF: </w:t>
            </w:r>
            <w:r w:rsidRPr="00406772">
              <w:rPr>
                <w:rFonts w:ascii="Arial Narrow" w:eastAsia="TimesNewRomanPS-BoldMT" w:hAnsi="Arial Narrow" w:cs="Arial Narrow"/>
                <w:sz w:val="26"/>
                <w:szCs w:val="26"/>
              </w:rPr>
              <w:t>079.681.631-02</w:t>
            </w:r>
          </w:p>
        </w:tc>
      </w:tr>
    </w:tbl>
    <w:p w:rsidR="004C0340" w:rsidRDefault="004C0340" w:rsidP="004C0340">
      <w:pPr>
        <w:pStyle w:val="Recuodecorpodetexto"/>
        <w:widowControl w:val="0"/>
        <w:tabs>
          <w:tab w:val="left" w:pos="709"/>
          <w:tab w:val="left" w:pos="1276"/>
        </w:tabs>
        <w:spacing w:after="0" w:line="240" w:lineRule="auto"/>
        <w:jc w:val="center"/>
        <w:rPr>
          <w:rFonts w:asciiTheme="minorHAnsi" w:hAnsiTheme="minorHAnsi" w:cstheme="minorHAnsi"/>
          <w:sz w:val="22"/>
          <w:szCs w:val="22"/>
        </w:rPr>
      </w:pPr>
    </w:p>
    <w:p w:rsidR="009716D8" w:rsidRDefault="009716D8"/>
    <w:sectPr w:rsidR="009716D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BD" w:rsidRDefault="006B1CBD" w:rsidP="00E5308E">
      <w:pPr>
        <w:spacing w:after="0" w:line="240" w:lineRule="auto"/>
      </w:pPr>
      <w:r>
        <w:separator/>
      </w:r>
    </w:p>
  </w:endnote>
  <w:endnote w:type="continuationSeparator" w:id="0">
    <w:p w:rsidR="006B1CBD" w:rsidRDefault="006B1CBD" w:rsidP="00E5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BD" w:rsidRDefault="006B1CBD" w:rsidP="00E5308E">
      <w:pPr>
        <w:spacing w:after="0" w:line="240" w:lineRule="auto"/>
      </w:pPr>
      <w:r>
        <w:separator/>
      </w:r>
    </w:p>
  </w:footnote>
  <w:footnote w:type="continuationSeparator" w:id="0">
    <w:p w:rsidR="006B1CBD" w:rsidRDefault="006B1CBD" w:rsidP="00E53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BD" w:rsidRPr="00E5308E" w:rsidRDefault="006B1CBD" w:rsidP="00E5308E">
    <w:pPr>
      <w:spacing w:after="0"/>
      <w:jc w:val="center"/>
      <w:rPr>
        <w:rFonts w:ascii="Arial Black" w:eastAsiaTheme="minorHAnsi" w:hAnsi="Arial Black" w:cs="Arial"/>
        <w:sz w:val="20"/>
        <w:szCs w:val="22"/>
        <w:lang w:eastAsia="en-US"/>
      </w:rPr>
    </w:pPr>
    <w:r w:rsidRPr="00E5308E">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430FD8FE" wp14:editId="52046256">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308E">
      <w:rPr>
        <w:rFonts w:ascii="Arial Black" w:eastAsiaTheme="minorHAnsi" w:hAnsi="Arial Black" w:cs="Arial"/>
        <w:sz w:val="20"/>
        <w:szCs w:val="22"/>
        <w:lang w:eastAsia="en-US"/>
      </w:rPr>
      <w:t>PREFEITURA MUNICIPAL DE CORONEL SAPUCAIA</w:t>
    </w:r>
  </w:p>
  <w:p w:rsidR="006B1CBD" w:rsidRPr="00E5308E" w:rsidRDefault="006B1CBD" w:rsidP="00E5308E">
    <w:pPr>
      <w:spacing w:after="0"/>
      <w:jc w:val="center"/>
      <w:rPr>
        <w:rFonts w:ascii="Arial Black" w:eastAsiaTheme="minorHAnsi" w:hAnsi="Arial Black" w:cs="Arial"/>
        <w:sz w:val="20"/>
        <w:szCs w:val="22"/>
        <w:lang w:eastAsia="en-US"/>
      </w:rPr>
    </w:pPr>
    <w:r w:rsidRPr="00E5308E">
      <w:rPr>
        <w:rFonts w:ascii="Arial Black" w:eastAsiaTheme="minorHAnsi" w:hAnsi="Arial Black" w:cs="Arial"/>
        <w:sz w:val="20"/>
        <w:szCs w:val="22"/>
        <w:lang w:eastAsia="en-US"/>
      </w:rPr>
      <w:t>ESTADO DE MATO GROSSO DO SUL</w:t>
    </w:r>
  </w:p>
  <w:p w:rsidR="006B1CBD" w:rsidRPr="00E5308E" w:rsidRDefault="006B1CBD" w:rsidP="00E5308E">
    <w:pPr>
      <w:tabs>
        <w:tab w:val="center" w:pos="4252"/>
        <w:tab w:val="right" w:pos="8504"/>
      </w:tabs>
      <w:spacing w:after="0"/>
      <w:ind w:left="-1800" w:right="-1765"/>
      <w:jc w:val="center"/>
      <w:rPr>
        <w:rFonts w:ascii="Arial" w:eastAsia="Calibri" w:hAnsi="Arial"/>
        <w:sz w:val="24"/>
        <w:szCs w:val="22"/>
        <w:lang w:eastAsia="en-US"/>
      </w:rPr>
    </w:pPr>
    <w:r w:rsidRPr="00E5308E">
      <w:rPr>
        <w:rFonts w:ascii="Arial Black" w:eastAsia="Calibri" w:hAnsi="Arial Black" w:cs="Arial"/>
        <w:sz w:val="20"/>
        <w:szCs w:val="22"/>
        <w:lang w:eastAsia="en-US"/>
      </w:rPr>
      <w:t>DEPARTAMENTO DE LICITAÇÃO</w:t>
    </w:r>
  </w:p>
  <w:p w:rsidR="006B1CBD" w:rsidRDefault="006B1CB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40661BEE"/>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FCDC3148">
      <w:start w:val="1"/>
      <w:numFmt w:val="upperLetter"/>
      <w:lvlText w:val="%5."/>
      <w:lvlJc w:val="left"/>
      <w:pPr>
        <w:ind w:left="3600" w:hanging="360"/>
      </w:pPr>
      <w:rPr>
        <w:rFonts w:hint="default"/>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A49"/>
    <w:rsid w:val="00036195"/>
    <w:rsid w:val="00067904"/>
    <w:rsid w:val="00141D33"/>
    <w:rsid w:val="00174B60"/>
    <w:rsid w:val="002304ED"/>
    <w:rsid w:val="002475C8"/>
    <w:rsid w:val="002B20B5"/>
    <w:rsid w:val="003713C3"/>
    <w:rsid w:val="004A7B38"/>
    <w:rsid w:val="004B0199"/>
    <w:rsid w:val="004C0340"/>
    <w:rsid w:val="004D723F"/>
    <w:rsid w:val="0054591D"/>
    <w:rsid w:val="0059146F"/>
    <w:rsid w:val="00603877"/>
    <w:rsid w:val="006B1CBD"/>
    <w:rsid w:val="006D57BA"/>
    <w:rsid w:val="0085536B"/>
    <w:rsid w:val="00891AE1"/>
    <w:rsid w:val="008A0A49"/>
    <w:rsid w:val="008C09C1"/>
    <w:rsid w:val="009716D8"/>
    <w:rsid w:val="009B1A22"/>
    <w:rsid w:val="00AD1044"/>
    <w:rsid w:val="00AE2B36"/>
    <w:rsid w:val="00B5422D"/>
    <w:rsid w:val="00B842C5"/>
    <w:rsid w:val="00BB68C8"/>
    <w:rsid w:val="00BE79A5"/>
    <w:rsid w:val="00DF144A"/>
    <w:rsid w:val="00E5308E"/>
    <w:rsid w:val="00F206D4"/>
    <w:rsid w:val="00F41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40"/>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C0340"/>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uiPriority w:val="99"/>
    <w:rsid w:val="004C0340"/>
    <w:pPr>
      <w:spacing w:after="120"/>
      <w:ind w:left="283"/>
    </w:pPr>
  </w:style>
  <w:style w:type="character" w:customStyle="1" w:styleId="RecuodecorpodetextoChar">
    <w:name w:val="Recuo de corpo de texto Char"/>
    <w:basedOn w:val="Fontepargpadro"/>
    <w:link w:val="Recuodecorpodetexto"/>
    <w:uiPriority w:val="99"/>
    <w:rsid w:val="004C0340"/>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4C0340"/>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530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308E"/>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E5308E"/>
    <w:pPr>
      <w:tabs>
        <w:tab w:val="center" w:pos="4252"/>
        <w:tab w:val="right" w:pos="8504"/>
      </w:tabs>
      <w:spacing w:after="0" w:line="240" w:lineRule="auto"/>
    </w:pPr>
  </w:style>
  <w:style w:type="character" w:customStyle="1" w:styleId="RodapChar">
    <w:name w:val="Rodapé Char"/>
    <w:basedOn w:val="Fontepargpadro"/>
    <w:link w:val="Rodap"/>
    <w:uiPriority w:val="99"/>
    <w:rsid w:val="00E5308E"/>
    <w:rPr>
      <w:rFonts w:ascii="Calibri" w:eastAsia="Times New Roman" w:hAnsi="Calibri" w:cs="Times New Roman"/>
      <w:sz w:val="21"/>
      <w:szCs w:val="21"/>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40"/>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C0340"/>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uiPriority w:val="99"/>
    <w:rsid w:val="004C0340"/>
    <w:pPr>
      <w:spacing w:after="120"/>
      <w:ind w:left="283"/>
    </w:pPr>
  </w:style>
  <w:style w:type="character" w:customStyle="1" w:styleId="RecuodecorpodetextoChar">
    <w:name w:val="Recuo de corpo de texto Char"/>
    <w:basedOn w:val="Fontepargpadro"/>
    <w:link w:val="Recuodecorpodetexto"/>
    <w:uiPriority w:val="99"/>
    <w:rsid w:val="004C0340"/>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4C0340"/>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530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308E"/>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E5308E"/>
    <w:pPr>
      <w:tabs>
        <w:tab w:val="center" w:pos="4252"/>
        <w:tab w:val="right" w:pos="8504"/>
      </w:tabs>
      <w:spacing w:after="0" w:line="240" w:lineRule="auto"/>
    </w:pPr>
  </w:style>
  <w:style w:type="character" w:customStyle="1" w:styleId="RodapChar">
    <w:name w:val="Rodapé Char"/>
    <w:basedOn w:val="Fontepargpadro"/>
    <w:link w:val="Rodap"/>
    <w:uiPriority w:val="99"/>
    <w:rsid w:val="00E5308E"/>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40950">
      <w:bodyDiv w:val="1"/>
      <w:marLeft w:val="0"/>
      <w:marRight w:val="0"/>
      <w:marTop w:val="0"/>
      <w:marBottom w:val="0"/>
      <w:divBdr>
        <w:top w:val="none" w:sz="0" w:space="0" w:color="auto"/>
        <w:left w:val="none" w:sz="0" w:space="0" w:color="auto"/>
        <w:bottom w:val="none" w:sz="0" w:space="0" w:color="auto"/>
        <w:right w:val="none" w:sz="0" w:space="0" w:color="auto"/>
      </w:divBdr>
    </w:div>
    <w:div w:id="1399673184">
      <w:bodyDiv w:val="1"/>
      <w:marLeft w:val="0"/>
      <w:marRight w:val="0"/>
      <w:marTop w:val="0"/>
      <w:marBottom w:val="0"/>
      <w:divBdr>
        <w:top w:val="none" w:sz="0" w:space="0" w:color="auto"/>
        <w:left w:val="none" w:sz="0" w:space="0" w:color="auto"/>
        <w:bottom w:val="none" w:sz="0" w:space="0" w:color="auto"/>
        <w:right w:val="none" w:sz="0" w:space="0" w:color="auto"/>
      </w:divBdr>
    </w:div>
    <w:div w:id="1411268619">
      <w:bodyDiv w:val="1"/>
      <w:marLeft w:val="0"/>
      <w:marRight w:val="0"/>
      <w:marTop w:val="0"/>
      <w:marBottom w:val="0"/>
      <w:divBdr>
        <w:top w:val="none" w:sz="0" w:space="0" w:color="auto"/>
        <w:left w:val="none" w:sz="0" w:space="0" w:color="auto"/>
        <w:bottom w:val="none" w:sz="0" w:space="0" w:color="auto"/>
        <w:right w:val="none" w:sz="0" w:space="0" w:color="auto"/>
      </w:divBdr>
    </w:div>
    <w:div w:id="1416702703">
      <w:bodyDiv w:val="1"/>
      <w:marLeft w:val="0"/>
      <w:marRight w:val="0"/>
      <w:marTop w:val="0"/>
      <w:marBottom w:val="0"/>
      <w:divBdr>
        <w:top w:val="none" w:sz="0" w:space="0" w:color="auto"/>
        <w:left w:val="none" w:sz="0" w:space="0" w:color="auto"/>
        <w:bottom w:val="none" w:sz="0" w:space="0" w:color="auto"/>
        <w:right w:val="none" w:sz="0" w:space="0" w:color="auto"/>
      </w:divBdr>
    </w:div>
    <w:div w:id="1615095047">
      <w:bodyDiv w:val="1"/>
      <w:marLeft w:val="0"/>
      <w:marRight w:val="0"/>
      <w:marTop w:val="0"/>
      <w:marBottom w:val="0"/>
      <w:divBdr>
        <w:top w:val="none" w:sz="0" w:space="0" w:color="auto"/>
        <w:left w:val="none" w:sz="0" w:space="0" w:color="auto"/>
        <w:bottom w:val="none" w:sz="0" w:space="0" w:color="auto"/>
        <w:right w:val="none" w:sz="0" w:space="0" w:color="auto"/>
      </w:divBdr>
    </w:div>
    <w:div w:id="19289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4E1C-55D1-4443-8B56-89CCFB83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12</Pages>
  <Words>4570</Words>
  <Characters>24680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12</cp:revision>
  <cp:lastPrinted>2023-04-18T14:02:00Z</cp:lastPrinted>
  <dcterms:created xsi:type="dcterms:W3CDTF">2023-04-05T15:23:00Z</dcterms:created>
  <dcterms:modified xsi:type="dcterms:W3CDTF">2023-04-18T15:46:00Z</dcterms:modified>
</cp:coreProperties>
</file>