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0976" w:rsidRPr="003A1E6B" w:rsidRDefault="00D30976" w:rsidP="00D30976">
      <w:pPr>
        <w:shd w:val="clear" w:color="auto" w:fill="FFFFFF"/>
        <w:jc w:val="center"/>
        <w:rPr>
          <w:rFonts w:asciiTheme="minorHAnsi" w:eastAsia="Calibri" w:hAnsiTheme="minorHAnsi" w:cstheme="minorHAnsi"/>
          <w:b/>
          <w:caps/>
          <w:spacing w:val="20"/>
          <w:sz w:val="22"/>
          <w:szCs w:val="22"/>
          <w:u w:val="single"/>
        </w:rPr>
      </w:pPr>
      <w:r w:rsidRPr="004107BC">
        <w:rPr>
          <w:rFonts w:asciiTheme="minorHAnsi" w:eastAsia="Calibri" w:hAnsiTheme="minorHAnsi" w:cstheme="minorHAnsi"/>
          <w:b/>
          <w:bCs/>
          <w:spacing w:val="20"/>
          <w:sz w:val="22"/>
          <w:szCs w:val="22"/>
          <w:u w:val="single"/>
        </w:rPr>
        <w:t>A</w:t>
      </w:r>
      <w:r w:rsidR="009B4393">
        <w:rPr>
          <w:rFonts w:asciiTheme="minorHAnsi" w:eastAsia="Calibri" w:hAnsiTheme="minorHAnsi" w:cstheme="minorHAnsi"/>
          <w:b/>
          <w:bCs/>
          <w:spacing w:val="20"/>
          <w:sz w:val="22"/>
          <w:szCs w:val="22"/>
          <w:u w:val="single"/>
        </w:rPr>
        <w:t>TA DE REGISTRO DE PREÇOS N.º 015</w:t>
      </w:r>
      <w:r w:rsidRPr="004107BC">
        <w:rPr>
          <w:rFonts w:asciiTheme="minorHAnsi" w:eastAsia="Calibri" w:hAnsiTheme="minorHAnsi" w:cstheme="minorHAnsi"/>
          <w:b/>
          <w:bCs/>
          <w:spacing w:val="20"/>
          <w:sz w:val="22"/>
          <w:szCs w:val="22"/>
          <w:u w:val="single"/>
        </w:rPr>
        <w:t>/ 202</w:t>
      </w:r>
      <w:r w:rsidR="009B4393">
        <w:rPr>
          <w:rFonts w:asciiTheme="minorHAnsi" w:eastAsia="Calibri" w:hAnsiTheme="minorHAnsi" w:cstheme="minorHAnsi"/>
          <w:b/>
          <w:bCs/>
          <w:spacing w:val="20"/>
          <w:sz w:val="22"/>
          <w:szCs w:val="22"/>
          <w:u w:val="single"/>
        </w:rPr>
        <w:t>3</w:t>
      </w:r>
    </w:p>
    <w:p w:rsidR="00D30976" w:rsidRPr="004107BC" w:rsidRDefault="00D30976" w:rsidP="00D30976">
      <w:pPr>
        <w:jc w:val="both"/>
        <w:rPr>
          <w:rFonts w:asciiTheme="minorHAnsi" w:eastAsia="Calibri" w:hAnsiTheme="minorHAnsi" w:cstheme="minorHAnsi"/>
          <w:color w:val="000000"/>
          <w:sz w:val="22"/>
          <w:szCs w:val="22"/>
        </w:rPr>
      </w:pPr>
      <w:r w:rsidRPr="003C0B90">
        <w:rPr>
          <w:rFonts w:asciiTheme="minorHAnsi" w:hAnsiTheme="minorHAnsi" w:cstheme="minorHAnsi"/>
          <w:b/>
          <w:sz w:val="22"/>
          <w:szCs w:val="22"/>
        </w:rPr>
        <w:t>REPRESENTANTES:</w:t>
      </w:r>
      <w:r w:rsidRPr="003C0B90">
        <w:rPr>
          <w:rFonts w:asciiTheme="minorHAnsi" w:hAnsiTheme="minorHAnsi" w:cstheme="minorHAnsi"/>
          <w:sz w:val="22"/>
          <w:szCs w:val="22"/>
        </w:rPr>
        <w:t xml:space="preserve"> Representa a </w:t>
      </w:r>
      <w:r w:rsidRPr="003C0B90">
        <w:rPr>
          <w:rFonts w:asciiTheme="minorHAnsi" w:hAnsiTheme="minorHAnsi" w:cstheme="minorHAnsi"/>
          <w:b/>
          <w:sz w:val="22"/>
          <w:szCs w:val="22"/>
        </w:rPr>
        <w:t>CONTRATANTE</w:t>
      </w:r>
      <w:r w:rsidRPr="003C0B90">
        <w:rPr>
          <w:rFonts w:asciiTheme="minorHAnsi" w:hAnsiTheme="minorHAnsi" w:cstheme="minorHAnsi"/>
          <w:sz w:val="22"/>
          <w:szCs w:val="22"/>
        </w:rPr>
        <w:t xml:space="preserve"> a </w:t>
      </w:r>
      <w:r>
        <w:rPr>
          <w:rFonts w:asciiTheme="minorHAnsi" w:hAnsiTheme="minorHAnsi" w:cstheme="minorHAnsi"/>
          <w:sz w:val="22"/>
          <w:szCs w:val="22"/>
        </w:rPr>
        <w:t>S</w:t>
      </w:r>
      <w:r w:rsidRPr="003C0B90">
        <w:rPr>
          <w:rFonts w:asciiTheme="minorHAnsi" w:hAnsiTheme="minorHAnsi" w:cstheme="minorHAnsi"/>
          <w:sz w:val="22"/>
          <w:szCs w:val="22"/>
        </w:rPr>
        <w:t xml:space="preserve">ecretária </w:t>
      </w:r>
      <w:r>
        <w:rPr>
          <w:rFonts w:asciiTheme="minorHAnsi" w:hAnsiTheme="minorHAnsi" w:cstheme="minorHAnsi"/>
          <w:sz w:val="22"/>
          <w:szCs w:val="22"/>
        </w:rPr>
        <w:t>M</w:t>
      </w:r>
      <w:r w:rsidRPr="003C0B90">
        <w:rPr>
          <w:rFonts w:asciiTheme="minorHAnsi" w:hAnsiTheme="minorHAnsi" w:cstheme="minorHAnsi"/>
          <w:sz w:val="22"/>
          <w:szCs w:val="22"/>
        </w:rPr>
        <w:t xml:space="preserve">unicipal de </w:t>
      </w:r>
      <w:r>
        <w:rPr>
          <w:rFonts w:asciiTheme="minorHAnsi" w:hAnsiTheme="minorHAnsi" w:cstheme="minorHAnsi"/>
          <w:sz w:val="22"/>
          <w:szCs w:val="22"/>
        </w:rPr>
        <w:t>Educação e Cultura</w:t>
      </w:r>
      <w:r w:rsidRPr="003C0B90">
        <w:rPr>
          <w:rFonts w:asciiTheme="minorHAnsi" w:hAnsiTheme="minorHAnsi" w:cstheme="minorHAnsi"/>
          <w:sz w:val="22"/>
          <w:szCs w:val="22"/>
        </w:rPr>
        <w:t xml:space="preserve">, a senhora </w:t>
      </w:r>
      <w:r w:rsidR="005A3AC0" w:rsidRPr="00966939">
        <w:rPr>
          <w:rFonts w:ascii="Arial Narrow" w:hAnsi="Arial Narrow"/>
          <w:b/>
          <w:iCs/>
          <w:sz w:val="24"/>
          <w:szCs w:val="24"/>
        </w:rPr>
        <w:t xml:space="preserve">Maria Eva </w:t>
      </w:r>
      <w:proofErr w:type="spellStart"/>
      <w:r w:rsidR="005A3AC0" w:rsidRPr="00966939">
        <w:rPr>
          <w:rFonts w:ascii="Arial Narrow" w:hAnsi="Arial Narrow"/>
          <w:b/>
          <w:iCs/>
          <w:sz w:val="24"/>
          <w:szCs w:val="24"/>
        </w:rPr>
        <w:t>Gauto</w:t>
      </w:r>
      <w:proofErr w:type="spellEnd"/>
      <w:r w:rsidR="005A3AC0" w:rsidRPr="00966939">
        <w:rPr>
          <w:rFonts w:ascii="Arial Narrow" w:hAnsi="Arial Narrow"/>
          <w:b/>
          <w:iCs/>
          <w:sz w:val="24"/>
          <w:szCs w:val="24"/>
        </w:rPr>
        <w:t xml:space="preserve"> Flor </w:t>
      </w:r>
      <w:proofErr w:type="spellStart"/>
      <w:r w:rsidR="005A3AC0" w:rsidRPr="00966939">
        <w:rPr>
          <w:rFonts w:ascii="Arial Narrow" w:hAnsi="Arial Narrow"/>
          <w:b/>
          <w:iCs/>
          <w:sz w:val="24"/>
          <w:szCs w:val="24"/>
        </w:rPr>
        <w:t>Eringer</w:t>
      </w:r>
      <w:proofErr w:type="spellEnd"/>
      <w:r w:rsidR="005A3AC0" w:rsidRPr="0079716A">
        <w:rPr>
          <w:rFonts w:ascii="Arial Narrow" w:hAnsi="Arial Narrow"/>
          <w:iCs/>
          <w:sz w:val="24"/>
          <w:szCs w:val="24"/>
        </w:rPr>
        <w:t>, brasileira, casada, residente e domiciliado na Rua. Mario Gonçalves, Nº 573, nesta cidade de Coronel Sapucaia</w:t>
      </w:r>
      <w:r w:rsidR="005A3AC0">
        <w:rPr>
          <w:rFonts w:asciiTheme="minorHAnsi" w:eastAsia="Calibri" w:hAnsiTheme="minorHAnsi" w:cstheme="minorHAnsi"/>
          <w:sz w:val="22"/>
          <w:szCs w:val="22"/>
        </w:rPr>
        <w:t xml:space="preserve">, </w:t>
      </w:r>
      <w:r w:rsidRPr="003C0B90">
        <w:rPr>
          <w:rFonts w:asciiTheme="minorHAnsi" w:eastAsia="Calibri" w:hAnsiTheme="minorHAnsi" w:cstheme="minorHAnsi"/>
          <w:sz w:val="22"/>
          <w:szCs w:val="22"/>
        </w:rPr>
        <w:t xml:space="preserve">e as empresas abaixo qualificadas, doravante denominadas COMPROMITENTES FORNECEDORES, resolvem firmar a presente </w:t>
      </w:r>
      <w:r w:rsidRPr="002438C0">
        <w:rPr>
          <w:rFonts w:asciiTheme="minorHAnsi" w:eastAsia="Calibri" w:hAnsiTheme="minorHAnsi" w:cstheme="minorHAnsi"/>
          <w:sz w:val="22"/>
          <w:szCs w:val="22"/>
        </w:rPr>
        <w:t xml:space="preserve">Ata de </w:t>
      </w:r>
      <w:r w:rsidRPr="00F84681">
        <w:rPr>
          <w:rFonts w:asciiTheme="minorHAnsi" w:eastAsia="Calibri" w:hAnsiTheme="minorHAnsi" w:cstheme="minorHAnsi"/>
          <w:sz w:val="22"/>
          <w:szCs w:val="22"/>
        </w:rPr>
        <w:t xml:space="preserve">REGISTRO DE PREÇOS PARA EVENTUAL E FUTURA </w:t>
      </w:r>
      <w:r w:rsidRPr="00F62A72">
        <w:rPr>
          <w:rFonts w:asciiTheme="minorHAnsi" w:eastAsia="Calibri" w:hAnsiTheme="minorHAnsi" w:cstheme="minorHAnsi"/>
          <w:sz w:val="22"/>
          <w:szCs w:val="22"/>
        </w:rPr>
        <w:t>AQUISIÇÃO DE GÊNEROS ALIMENTÍCIOS (CARNES) PARA COMPOR A MERENDA ESCOLAR DOS ALUNOS DA REDE MUNICIPAL DE ENSINO DESTE MUNICÍPIO, VISANDO ATENDER AS NECESSIDADES DA SECRETARIA MUNICIPAL DE EDUCAÇÃO DE CORONEL SAPUCAIA/MS</w:t>
      </w:r>
      <w:r w:rsidRPr="0043467E">
        <w:rPr>
          <w:rFonts w:asciiTheme="minorHAnsi" w:hAnsiTheme="minorHAnsi" w:cstheme="minorHAnsi"/>
          <w:b/>
          <w:bCs/>
          <w:sz w:val="22"/>
          <w:szCs w:val="22"/>
        </w:rPr>
        <w:t xml:space="preserve">, </w:t>
      </w:r>
      <w:r w:rsidRPr="00726698">
        <w:rPr>
          <w:rFonts w:asciiTheme="minorHAnsi" w:hAnsiTheme="minorHAnsi" w:cstheme="minorHAnsi"/>
          <w:sz w:val="22"/>
          <w:szCs w:val="22"/>
        </w:rPr>
        <w:t>conforme especificações e quantidades constantes no termo de referência e Proposta de Preços do Edital de Licitação,</w:t>
      </w:r>
      <w:r w:rsidRPr="00726698">
        <w:rPr>
          <w:rFonts w:asciiTheme="minorHAnsi" w:hAnsiTheme="minorHAnsi" w:cstheme="minorHAnsi"/>
          <w:b/>
          <w:sz w:val="22"/>
          <w:szCs w:val="22"/>
        </w:rPr>
        <w:t xml:space="preserve"> </w:t>
      </w:r>
      <w:r w:rsidRPr="00726698">
        <w:rPr>
          <w:rFonts w:asciiTheme="minorHAnsi" w:hAnsiTheme="minorHAnsi" w:cstheme="minorHAnsi"/>
          <w:sz w:val="22"/>
          <w:szCs w:val="22"/>
        </w:rPr>
        <w:t>partes integrantes e inseparáveis dest</w:t>
      </w:r>
      <w:r>
        <w:rPr>
          <w:rFonts w:asciiTheme="minorHAnsi" w:hAnsiTheme="minorHAnsi" w:cstheme="minorHAnsi"/>
          <w:sz w:val="22"/>
          <w:szCs w:val="22"/>
        </w:rPr>
        <w:t>a</w:t>
      </w:r>
      <w:r w:rsidRPr="00726698">
        <w:rPr>
          <w:rFonts w:asciiTheme="minorHAnsi" w:hAnsiTheme="minorHAnsi" w:cstheme="minorHAnsi"/>
          <w:sz w:val="22"/>
          <w:szCs w:val="22"/>
        </w:rPr>
        <w:t xml:space="preserve"> </w:t>
      </w:r>
      <w:r>
        <w:rPr>
          <w:rFonts w:asciiTheme="minorHAnsi" w:hAnsiTheme="minorHAnsi" w:cstheme="minorHAnsi"/>
          <w:sz w:val="22"/>
          <w:szCs w:val="22"/>
        </w:rPr>
        <w:t>Ata</w:t>
      </w:r>
      <w:r w:rsidRPr="00726698">
        <w:rPr>
          <w:rFonts w:asciiTheme="minorHAnsi" w:hAnsiTheme="minorHAnsi" w:cstheme="minorHAnsi"/>
          <w:sz w:val="22"/>
          <w:szCs w:val="22"/>
        </w:rPr>
        <w:t>, assim como a proposta vencedora, independentemente de transcrição</w:t>
      </w:r>
      <w:r>
        <w:rPr>
          <w:rFonts w:asciiTheme="minorHAnsi" w:hAnsiTheme="minorHAnsi" w:cstheme="minorHAnsi"/>
          <w:sz w:val="22"/>
          <w:szCs w:val="22"/>
        </w:rPr>
        <w:t>.</w:t>
      </w:r>
      <w:r w:rsidRPr="003C0B90">
        <w:rPr>
          <w:rFonts w:asciiTheme="minorHAnsi" w:eastAsia="Calibri" w:hAnsiTheme="minorHAnsi" w:cstheme="minorHAnsi"/>
          <w:sz w:val="22"/>
          <w:szCs w:val="22"/>
        </w:rPr>
        <w:t xml:space="preserve"> De acordo com o resultado decorrente da licitação na modalidade </w:t>
      </w:r>
      <w:r w:rsidRPr="003C0B90">
        <w:rPr>
          <w:rFonts w:asciiTheme="minorHAnsi" w:eastAsia="Calibri" w:hAnsiTheme="minorHAnsi" w:cstheme="minorHAnsi"/>
          <w:b/>
          <w:sz w:val="22"/>
          <w:szCs w:val="22"/>
        </w:rPr>
        <w:t xml:space="preserve">Pregão Eletrônico n.º </w:t>
      </w:r>
      <w:r>
        <w:rPr>
          <w:rFonts w:asciiTheme="minorHAnsi" w:eastAsia="Calibri" w:hAnsiTheme="minorHAnsi" w:cstheme="minorHAnsi"/>
          <w:b/>
          <w:sz w:val="22"/>
          <w:szCs w:val="22"/>
        </w:rPr>
        <w:t>001/2023</w:t>
      </w:r>
      <w:r w:rsidRPr="003C0B90">
        <w:rPr>
          <w:rFonts w:asciiTheme="minorHAnsi" w:eastAsia="Calibri" w:hAnsiTheme="minorHAnsi" w:cstheme="minorHAnsi"/>
          <w:sz w:val="22"/>
          <w:szCs w:val="22"/>
        </w:rPr>
        <w:t xml:space="preserve">, autorizado pelo </w:t>
      </w:r>
      <w:r w:rsidRPr="003C0B90">
        <w:rPr>
          <w:rFonts w:asciiTheme="minorHAnsi" w:eastAsia="Calibri" w:hAnsiTheme="minorHAnsi" w:cstheme="minorHAnsi"/>
          <w:b/>
          <w:sz w:val="22"/>
          <w:szCs w:val="22"/>
        </w:rPr>
        <w:t>Processo n.º 0</w:t>
      </w:r>
      <w:r>
        <w:rPr>
          <w:rFonts w:asciiTheme="minorHAnsi" w:eastAsia="Calibri" w:hAnsiTheme="minorHAnsi" w:cstheme="minorHAnsi"/>
          <w:b/>
          <w:sz w:val="22"/>
          <w:szCs w:val="22"/>
        </w:rPr>
        <w:t>08</w:t>
      </w:r>
      <w:r w:rsidRPr="003C0B90">
        <w:rPr>
          <w:rFonts w:asciiTheme="minorHAnsi" w:eastAsia="Calibri" w:hAnsiTheme="minorHAnsi" w:cstheme="minorHAnsi"/>
          <w:b/>
          <w:sz w:val="22"/>
          <w:szCs w:val="22"/>
        </w:rPr>
        <w:t>/202</w:t>
      </w:r>
      <w:r>
        <w:rPr>
          <w:rFonts w:asciiTheme="minorHAnsi" w:eastAsia="Calibri" w:hAnsiTheme="minorHAnsi" w:cstheme="minorHAnsi"/>
          <w:b/>
          <w:sz w:val="22"/>
          <w:szCs w:val="22"/>
        </w:rPr>
        <w:t>3</w:t>
      </w:r>
      <w:r w:rsidRPr="003C0B90">
        <w:rPr>
          <w:rFonts w:asciiTheme="minorHAnsi" w:eastAsia="Calibri" w:hAnsiTheme="minorHAnsi" w:cstheme="minorHAnsi"/>
          <w:sz w:val="22"/>
          <w:szCs w:val="22"/>
        </w:rPr>
        <w:t>,</w:t>
      </w:r>
      <w:r w:rsidRPr="004107BC">
        <w:rPr>
          <w:rFonts w:asciiTheme="minorHAnsi" w:eastAsia="Calibri" w:hAnsiTheme="minorHAnsi" w:cstheme="minorHAnsi"/>
          <w:sz w:val="22"/>
          <w:szCs w:val="22"/>
        </w:rPr>
        <w:t xml:space="preserve"> regida pela </w:t>
      </w:r>
      <w:r w:rsidRPr="004107BC">
        <w:rPr>
          <w:rFonts w:asciiTheme="minorHAnsi" w:eastAsia="Calibri" w:hAnsiTheme="minorHAnsi" w:cstheme="minorHAnsi"/>
          <w:color w:val="000000"/>
          <w:sz w:val="22"/>
          <w:szCs w:val="22"/>
        </w:rPr>
        <w:t>Lei Federal n.º 10.520, de 17 de julho de 2002 e o Decreto Municipal n.º 076/ 2017, de 01 de junho de2017</w:t>
      </w:r>
      <w:r w:rsidRPr="004107BC">
        <w:rPr>
          <w:rFonts w:asciiTheme="minorHAnsi" w:eastAsia="Calibri" w:hAnsiTheme="minorHAnsi" w:cstheme="minorHAnsi"/>
          <w:sz w:val="22"/>
          <w:szCs w:val="22"/>
        </w:rPr>
        <w:t>, subsidiariamente pela Lei Federal n.º 8.666/93 e, pelas condições do edital, termos da proposta, mediante as cláusulas e condições a seguir estabelecidas</w:t>
      </w:r>
      <w:r w:rsidRPr="004107BC">
        <w:rPr>
          <w:rFonts w:asciiTheme="minorHAnsi" w:eastAsia="Calibri" w:hAnsiTheme="minorHAnsi" w:cstheme="minorHAnsi"/>
          <w:color w:val="000000"/>
          <w:sz w:val="22"/>
          <w:szCs w:val="22"/>
        </w:rPr>
        <w:t>:</w:t>
      </w:r>
    </w:p>
    <w:p w:rsidR="00D30976" w:rsidRPr="004107BC" w:rsidRDefault="00273FAB" w:rsidP="00D30976">
      <w:pPr>
        <w:widowControl w:val="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Empresa </w:t>
      </w:r>
      <w:r w:rsidRPr="00273FAB">
        <w:rPr>
          <w:rFonts w:asciiTheme="minorHAnsi" w:eastAsia="Calibri" w:hAnsiTheme="minorHAnsi" w:cstheme="minorHAnsi"/>
          <w:b/>
          <w:sz w:val="22"/>
          <w:szCs w:val="22"/>
        </w:rPr>
        <w:t>D. DA SILVA DUARTE TRANSPORTES LTDA</w:t>
      </w:r>
      <w:r>
        <w:rPr>
          <w:rFonts w:asciiTheme="minorHAnsi" w:eastAsia="Calibri" w:hAnsiTheme="minorHAnsi" w:cstheme="minorHAnsi"/>
          <w:sz w:val="22"/>
          <w:szCs w:val="22"/>
        </w:rPr>
        <w:t>, inscrita no CNPJ sob o n.º 30.553.576/0001-47, com sede à Rua Buenos Aires n° 365- Vila Margarida Campo Grande/</w:t>
      </w:r>
      <w:proofErr w:type="spellStart"/>
      <w:proofErr w:type="gramStart"/>
      <w:r>
        <w:rPr>
          <w:rFonts w:asciiTheme="minorHAnsi" w:eastAsia="Calibri" w:hAnsiTheme="minorHAnsi" w:cstheme="minorHAnsi"/>
          <w:sz w:val="22"/>
          <w:szCs w:val="22"/>
        </w:rPr>
        <w:t>ms</w:t>
      </w:r>
      <w:proofErr w:type="spellEnd"/>
      <w:r>
        <w:rPr>
          <w:rFonts w:asciiTheme="minorHAnsi" w:eastAsia="Calibri" w:hAnsiTheme="minorHAnsi" w:cstheme="minorHAnsi"/>
          <w:sz w:val="22"/>
          <w:szCs w:val="22"/>
        </w:rPr>
        <w:t xml:space="preserve"> </w:t>
      </w:r>
      <w:r w:rsidR="00D30976" w:rsidRPr="004107BC">
        <w:rPr>
          <w:rFonts w:asciiTheme="minorHAnsi" w:eastAsia="Calibri" w:hAnsiTheme="minorHAnsi" w:cstheme="minorHAnsi"/>
          <w:sz w:val="22"/>
          <w:szCs w:val="22"/>
        </w:rPr>
        <w:t>,</w:t>
      </w:r>
      <w:proofErr w:type="gramEnd"/>
      <w:r w:rsidR="00D30976" w:rsidRPr="004107BC">
        <w:rPr>
          <w:rFonts w:asciiTheme="minorHAnsi" w:eastAsia="Calibri" w:hAnsiTheme="minorHAnsi" w:cstheme="minorHAnsi"/>
          <w:sz w:val="22"/>
          <w:szCs w:val="22"/>
        </w:rPr>
        <w:t xml:space="preserve"> neste ato representada po</w:t>
      </w:r>
      <w:r>
        <w:rPr>
          <w:rFonts w:asciiTheme="minorHAnsi" w:eastAsia="Calibri" w:hAnsiTheme="minorHAnsi" w:cstheme="minorHAnsi"/>
          <w:sz w:val="22"/>
          <w:szCs w:val="22"/>
        </w:rPr>
        <w:t xml:space="preserve">r seu procurador o(a) Senhor(a)  DULCESE DA SILVA DUARTE </w:t>
      </w:r>
      <w:r w:rsidR="00D30976" w:rsidRPr="004107BC">
        <w:rPr>
          <w:rFonts w:asciiTheme="minorHAnsi" w:eastAsia="Calibri" w:hAnsiTheme="minorHAnsi" w:cstheme="minorHAnsi"/>
          <w:sz w:val="22"/>
          <w:szCs w:val="22"/>
        </w:rPr>
        <w:t xml:space="preserve">, portador </w:t>
      </w:r>
      <w:r>
        <w:rPr>
          <w:rFonts w:asciiTheme="minorHAnsi" w:eastAsia="Calibri" w:hAnsiTheme="minorHAnsi" w:cstheme="minorHAnsi"/>
          <w:sz w:val="22"/>
          <w:szCs w:val="22"/>
        </w:rPr>
        <w:t>da Cédula de Identidade RG n.º 319762  e CPF n.º 367.387.861-15</w:t>
      </w:r>
      <w:r w:rsidR="00D30976" w:rsidRPr="004107BC">
        <w:rPr>
          <w:rFonts w:asciiTheme="minorHAnsi" w:eastAsia="Calibri" w:hAnsiTheme="minorHAnsi" w:cstheme="minorHAnsi"/>
          <w:sz w:val="22"/>
          <w:szCs w:val="22"/>
        </w:rPr>
        <w:t xml:space="preserve">, residente e domiciliado à </w:t>
      </w:r>
      <w:r>
        <w:rPr>
          <w:rFonts w:asciiTheme="minorHAnsi" w:eastAsia="Calibri" w:hAnsiTheme="minorHAnsi" w:cstheme="minorHAnsi"/>
          <w:sz w:val="22"/>
          <w:szCs w:val="22"/>
        </w:rPr>
        <w:t>Rua Buenos Aires n° 365- Vila Margarida Campo Grande/ms.</w:t>
      </w:r>
    </w:p>
    <w:p w:rsidR="00D30976" w:rsidRPr="004107BC" w:rsidRDefault="00D30976" w:rsidP="00D30976">
      <w:pPr>
        <w:mirrorIndents/>
        <w:jc w:val="center"/>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 xml:space="preserve">CLÁUSULA PRIMEIRA </w:t>
      </w:r>
      <w:r w:rsidRPr="004107BC">
        <w:rPr>
          <w:rFonts w:asciiTheme="minorHAnsi" w:eastAsia="Calibri" w:hAnsiTheme="minorHAnsi" w:cstheme="minorHAnsi"/>
          <w:b/>
          <w:bCs/>
          <w:noProof/>
          <w:sz w:val="22"/>
          <w:szCs w:val="22"/>
        </w:rPr>
        <w:t>–</w:t>
      </w:r>
      <w:r w:rsidRPr="004107BC">
        <w:rPr>
          <w:rFonts w:asciiTheme="minorHAnsi" w:eastAsia="Calibri" w:hAnsiTheme="minorHAnsi" w:cstheme="minorHAnsi"/>
          <w:b/>
          <w:bCs/>
          <w:sz w:val="22"/>
          <w:szCs w:val="22"/>
        </w:rPr>
        <w:t xml:space="preserve"> OBJETO</w:t>
      </w:r>
    </w:p>
    <w:p w:rsidR="00D30976" w:rsidRPr="00D2236B" w:rsidRDefault="00D30976" w:rsidP="00D30976">
      <w:pPr>
        <w:pStyle w:val="PargrafodaLista"/>
        <w:numPr>
          <w:ilvl w:val="1"/>
          <w:numId w:val="24"/>
        </w:numPr>
        <w:tabs>
          <w:tab w:val="left" w:pos="1276"/>
        </w:tabs>
        <w:ind w:left="0" w:firstLine="0"/>
        <w:contextualSpacing/>
        <w:jc w:val="both"/>
        <w:rPr>
          <w:rFonts w:ascii="Arial Narrow" w:hAnsi="Arial Narrow" w:cstheme="minorHAnsi"/>
          <w:b/>
          <w:i/>
        </w:rPr>
      </w:pPr>
      <w:r w:rsidRPr="004107BC">
        <w:rPr>
          <w:rFonts w:asciiTheme="minorHAnsi" w:eastAsia="Calibri" w:hAnsiTheme="minorHAnsi" w:cstheme="minorHAnsi"/>
          <w:sz w:val="22"/>
          <w:szCs w:val="22"/>
        </w:rPr>
        <w:t xml:space="preserve">O objeto da presente </w:t>
      </w:r>
      <w:r w:rsidRPr="004107BC">
        <w:rPr>
          <w:rFonts w:asciiTheme="minorHAnsi" w:eastAsia="Calibri" w:hAnsiTheme="minorHAnsi" w:cstheme="minorHAnsi"/>
          <w:bCs/>
          <w:sz w:val="22"/>
          <w:szCs w:val="22"/>
        </w:rPr>
        <w:t xml:space="preserve">Ata de </w:t>
      </w:r>
      <w:r w:rsidRPr="00F84681">
        <w:rPr>
          <w:rFonts w:asciiTheme="minorHAnsi" w:eastAsia="Calibri" w:hAnsiTheme="minorHAnsi" w:cstheme="minorHAnsi"/>
          <w:bCs/>
          <w:sz w:val="22"/>
          <w:szCs w:val="22"/>
        </w:rPr>
        <w:t xml:space="preserve">REGISTRO DE PREÇOS PARA EVENTUAL E FUTURA </w:t>
      </w:r>
      <w:r w:rsidRPr="00F62A72">
        <w:rPr>
          <w:rFonts w:asciiTheme="minorHAnsi" w:eastAsia="Calibri" w:hAnsiTheme="minorHAnsi" w:cstheme="minorHAnsi"/>
          <w:bCs/>
          <w:sz w:val="22"/>
          <w:szCs w:val="22"/>
        </w:rPr>
        <w:t>AQUISIÇÃO DE GÊNEROS ALIMENTÍCIOS (CARNES) PARA COMPOR A MERENDA ESCOLAR DOS ALUNOS DA REDE MUNICIPAL DE ENSINO DESTE MUNICÍPIO, VISANDO ATENDER AS NECESSIDADES DA SECRETARIA MUNICIPAL DE EDUCAÇÃO DE CORONEL SAPUCAIA/MS</w:t>
      </w:r>
      <w:r w:rsidRPr="0043467E">
        <w:rPr>
          <w:rFonts w:asciiTheme="minorHAnsi" w:hAnsiTheme="minorHAnsi" w:cstheme="minorHAnsi"/>
          <w:b/>
          <w:bCs/>
          <w:sz w:val="22"/>
          <w:szCs w:val="22"/>
        </w:rPr>
        <w:t xml:space="preserve">, </w:t>
      </w:r>
      <w:r w:rsidRPr="00726698">
        <w:rPr>
          <w:rFonts w:asciiTheme="minorHAnsi" w:hAnsiTheme="minorHAnsi" w:cstheme="minorHAnsi"/>
          <w:sz w:val="22"/>
          <w:szCs w:val="22"/>
        </w:rPr>
        <w:t>conforme especificações e quantidades constantes no termo de referência e Proposta de Preços do Edital de Licitação,</w:t>
      </w:r>
      <w:r w:rsidRPr="00726698">
        <w:rPr>
          <w:rFonts w:asciiTheme="minorHAnsi" w:hAnsiTheme="minorHAnsi" w:cstheme="minorHAnsi"/>
          <w:b/>
          <w:sz w:val="22"/>
          <w:szCs w:val="22"/>
        </w:rPr>
        <w:t xml:space="preserve"> </w:t>
      </w:r>
      <w:r w:rsidRPr="00726698">
        <w:rPr>
          <w:rFonts w:asciiTheme="minorHAnsi" w:hAnsiTheme="minorHAnsi" w:cstheme="minorHAnsi"/>
          <w:sz w:val="22"/>
          <w:szCs w:val="22"/>
        </w:rPr>
        <w:t>partes integrantes e inseparáveis dest</w:t>
      </w:r>
      <w:r>
        <w:rPr>
          <w:rFonts w:asciiTheme="minorHAnsi" w:hAnsiTheme="minorHAnsi" w:cstheme="minorHAnsi"/>
          <w:sz w:val="22"/>
          <w:szCs w:val="22"/>
        </w:rPr>
        <w:t>a</w:t>
      </w:r>
      <w:r w:rsidRPr="00726698">
        <w:rPr>
          <w:rFonts w:asciiTheme="minorHAnsi" w:hAnsiTheme="minorHAnsi" w:cstheme="minorHAnsi"/>
          <w:sz w:val="22"/>
          <w:szCs w:val="22"/>
        </w:rPr>
        <w:t xml:space="preserve"> </w:t>
      </w:r>
      <w:r>
        <w:rPr>
          <w:rFonts w:asciiTheme="minorHAnsi" w:hAnsiTheme="minorHAnsi" w:cstheme="minorHAnsi"/>
          <w:sz w:val="22"/>
          <w:szCs w:val="22"/>
        </w:rPr>
        <w:t>Ata</w:t>
      </w:r>
      <w:r w:rsidRPr="00726698">
        <w:rPr>
          <w:rFonts w:asciiTheme="minorHAnsi" w:hAnsiTheme="minorHAnsi" w:cstheme="minorHAnsi"/>
          <w:sz w:val="22"/>
          <w:szCs w:val="22"/>
        </w:rPr>
        <w:t>, assim como a proposta vencedora, independentemente de transcrição</w:t>
      </w:r>
      <w:r w:rsidRPr="00D2236B">
        <w:rPr>
          <w:rFonts w:asciiTheme="minorHAnsi" w:eastAsia="Calibri" w:hAnsiTheme="minorHAnsi" w:cstheme="minorHAnsi"/>
          <w:sz w:val="22"/>
          <w:szCs w:val="22"/>
        </w:rPr>
        <w:t>, pelo prazo de validade do registro.</w:t>
      </w:r>
    </w:p>
    <w:p w:rsidR="00D30976" w:rsidRPr="004107BC" w:rsidRDefault="00D30976" w:rsidP="00D30976">
      <w:pPr>
        <w:widowControl w:val="0"/>
        <w:autoSpaceDE w:val="0"/>
        <w:autoSpaceDN w:val="0"/>
        <w:adjustRightInd w:val="0"/>
        <w:ind w:right="-1"/>
        <w:jc w:val="both"/>
        <w:rPr>
          <w:rFonts w:asciiTheme="minorHAnsi" w:eastAsia="Calibri" w:hAnsiTheme="minorHAnsi" w:cstheme="minorHAnsi"/>
          <w:sz w:val="22"/>
          <w:szCs w:val="22"/>
        </w:rPr>
      </w:pPr>
    </w:p>
    <w:p w:rsidR="00D30976" w:rsidRDefault="00D30976" w:rsidP="00D30976">
      <w:pPr>
        <w:widowControl w:val="0"/>
        <w:numPr>
          <w:ilvl w:val="1"/>
          <w:numId w:val="6"/>
        </w:numPr>
        <w:autoSpaceDE w:val="0"/>
        <w:autoSpaceDN w:val="0"/>
        <w:adjustRightInd w:val="0"/>
        <w:spacing w:after="0" w:line="240" w:lineRule="auto"/>
        <w:ind w:left="0" w:right="-1"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 existência de preços registrados não obriga o Município de Coronel Sapucaia-MS, a firmar contratações com os respectivos fornecedores ou a contratar a totalidade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registrados, sendo-lhe facultada a utilização de outros meios permitidos pela legislação relativa às licitações, sem cabimento de recurso, sendo assegurado ao beneficiário do registro de preços preferência em igualdades de condições.</w:t>
      </w:r>
    </w:p>
    <w:p w:rsidR="00D30976" w:rsidRPr="004107BC" w:rsidRDefault="00D30976" w:rsidP="00D30976">
      <w:pPr>
        <w:widowControl w:val="0"/>
        <w:autoSpaceDE w:val="0"/>
        <w:autoSpaceDN w:val="0"/>
        <w:adjustRightInd w:val="0"/>
        <w:ind w:right="-1"/>
        <w:jc w:val="both"/>
        <w:rPr>
          <w:rFonts w:asciiTheme="minorHAnsi" w:eastAsia="Calibri" w:hAnsiTheme="minorHAnsi" w:cstheme="minorHAnsi"/>
          <w:sz w:val="22"/>
          <w:szCs w:val="22"/>
        </w:rPr>
      </w:pPr>
    </w:p>
    <w:p w:rsidR="00D30976" w:rsidRPr="004107BC" w:rsidRDefault="00D30976" w:rsidP="00D30976">
      <w:pPr>
        <w:mirrorIndents/>
        <w:jc w:val="center"/>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 xml:space="preserve">CLÁUSULA SEGUNDA </w:t>
      </w:r>
      <w:r w:rsidRPr="004107BC">
        <w:rPr>
          <w:rFonts w:asciiTheme="minorHAnsi" w:eastAsia="Calibri" w:hAnsiTheme="minorHAnsi" w:cstheme="minorHAnsi"/>
          <w:b/>
          <w:bCs/>
          <w:noProof/>
          <w:sz w:val="22"/>
          <w:szCs w:val="22"/>
        </w:rPr>
        <w:t>–</w:t>
      </w:r>
      <w:r w:rsidRPr="004107BC">
        <w:rPr>
          <w:rFonts w:asciiTheme="minorHAnsi" w:eastAsia="Calibri" w:hAnsiTheme="minorHAnsi" w:cstheme="minorHAnsi"/>
          <w:b/>
          <w:bCs/>
          <w:sz w:val="22"/>
          <w:szCs w:val="22"/>
        </w:rPr>
        <w:t xml:space="preserve"> DO PREÇO E REVISÃO</w:t>
      </w:r>
    </w:p>
    <w:p w:rsidR="009B4393" w:rsidRDefault="00D30976" w:rsidP="006E3DB8">
      <w:pPr>
        <w:widowControl w:val="0"/>
        <w:numPr>
          <w:ilvl w:val="0"/>
          <w:numId w:val="7"/>
        </w:numPr>
        <w:autoSpaceDE w:val="0"/>
        <w:autoSpaceDN w:val="0"/>
        <w:adjustRightInd w:val="0"/>
        <w:spacing w:after="0" w:line="240" w:lineRule="auto"/>
        <w:ind w:left="0" w:right="-1" w:hanging="11"/>
        <w:jc w:val="both"/>
        <w:rPr>
          <w:rFonts w:asciiTheme="minorHAnsi" w:eastAsia="Calibri" w:hAnsiTheme="minorHAnsi" w:cstheme="minorHAnsi"/>
          <w:color w:val="000000"/>
          <w:sz w:val="22"/>
          <w:szCs w:val="22"/>
        </w:rPr>
      </w:pPr>
      <w:r w:rsidRPr="004107BC">
        <w:rPr>
          <w:rFonts w:asciiTheme="minorHAnsi" w:eastAsia="Calibri" w:hAnsiTheme="minorHAnsi" w:cstheme="minorHAnsi"/>
          <w:sz w:val="22"/>
          <w:szCs w:val="22"/>
        </w:rPr>
        <w:t xml:space="preserve">O preço unitário para execução do objeto de registro será o de menor preço inscrito na Ata do </w:t>
      </w:r>
      <w:r w:rsidRPr="004107BC">
        <w:rPr>
          <w:rFonts w:asciiTheme="minorHAnsi" w:eastAsia="Calibri" w:hAnsiTheme="minorHAnsi" w:cstheme="minorHAnsi"/>
          <w:b/>
          <w:sz w:val="22"/>
          <w:szCs w:val="22"/>
        </w:rPr>
        <w:t xml:space="preserve">Pregão </w:t>
      </w:r>
      <w:r w:rsidRPr="000114E6">
        <w:rPr>
          <w:rFonts w:asciiTheme="minorHAnsi" w:eastAsia="Calibri" w:hAnsiTheme="minorHAnsi" w:cstheme="minorHAnsi"/>
          <w:b/>
          <w:sz w:val="22"/>
          <w:szCs w:val="22"/>
        </w:rPr>
        <w:t xml:space="preserve">Eletrônico n.º </w:t>
      </w:r>
      <w:r>
        <w:rPr>
          <w:rFonts w:asciiTheme="minorHAnsi" w:eastAsia="Calibri" w:hAnsiTheme="minorHAnsi" w:cstheme="minorHAnsi"/>
          <w:b/>
          <w:sz w:val="22"/>
          <w:szCs w:val="22"/>
        </w:rPr>
        <w:t>001/2023</w:t>
      </w:r>
      <w:r w:rsidRPr="000114E6">
        <w:rPr>
          <w:rFonts w:asciiTheme="minorHAnsi" w:eastAsia="Calibri" w:hAnsiTheme="minorHAnsi" w:cstheme="minorHAnsi"/>
          <w:sz w:val="22"/>
          <w:szCs w:val="22"/>
        </w:rPr>
        <w:t xml:space="preserve">, </w:t>
      </w:r>
      <w:r w:rsidRPr="000114E6">
        <w:rPr>
          <w:rFonts w:asciiTheme="minorHAnsi" w:eastAsia="Calibri" w:hAnsiTheme="minorHAnsi" w:cstheme="minorHAnsi"/>
          <w:b/>
          <w:sz w:val="22"/>
          <w:szCs w:val="22"/>
        </w:rPr>
        <w:t>Processo n.º 0</w:t>
      </w:r>
      <w:r>
        <w:rPr>
          <w:rFonts w:asciiTheme="minorHAnsi" w:eastAsia="Calibri" w:hAnsiTheme="minorHAnsi" w:cstheme="minorHAnsi"/>
          <w:b/>
          <w:sz w:val="22"/>
          <w:szCs w:val="22"/>
        </w:rPr>
        <w:t>08</w:t>
      </w:r>
      <w:r w:rsidRPr="000114E6">
        <w:rPr>
          <w:rFonts w:asciiTheme="minorHAnsi" w:eastAsia="Calibri" w:hAnsiTheme="minorHAnsi" w:cstheme="minorHAnsi"/>
          <w:b/>
          <w:sz w:val="22"/>
          <w:szCs w:val="22"/>
        </w:rPr>
        <w:t>/202</w:t>
      </w:r>
      <w:r>
        <w:rPr>
          <w:rFonts w:asciiTheme="minorHAnsi" w:eastAsia="Calibri" w:hAnsiTheme="minorHAnsi" w:cstheme="minorHAnsi"/>
          <w:b/>
          <w:sz w:val="22"/>
          <w:szCs w:val="22"/>
        </w:rPr>
        <w:t>3</w:t>
      </w:r>
      <w:r w:rsidRPr="000114E6">
        <w:rPr>
          <w:rFonts w:asciiTheme="minorHAnsi" w:eastAsia="Calibri" w:hAnsiTheme="minorHAnsi" w:cstheme="minorHAnsi"/>
          <w:sz w:val="22"/>
          <w:szCs w:val="22"/>
        </w:rPr>
        <w:t xml:space="preserve">, </w:t>
      </w:r>
      <w:r w:rsidRPr="004107BC">
        <w:rPr>
          <w:rFonts w:asciiTheme="minorHAnsi" w:eastAsia="Calibri" w:hAnsiTheme="minorHAnsi" w:cstheme="minorHAnsi"/>
          <w:sz w:val="22"/>
          <w:szCs w:val="22"/>
        </w:rPr>
        <w:t>de acordo com a ordem de classificação das respectivas propostas de que integram este instrumento independente de transcrição, pelo prazo de validade do</w:t>
      </w:r>
      <w:r w:rsidRPr="004107BC">
        <w:rPr>
          <w:rFonts w:asciiTheme="minorHAnsi" w:eastAsia="Calibri" w:hAnsiTheme="minorHAnsi" w:cstheme="minorHAnsi"/>
          <w:color w:val="000000"/>
          <w:sz w:val="22"/>
          <w:szCs w:val="22"/>
        </w:rPr>
        <w:t xml:space="preserve"> registro, conforme segue:</w:t>
      </w:r>
    </w:p>
    <w:p w:rsidR="006E3DB8" w:rsidRDefault="006E3DB8" w:rsidP="006E3DB8">
      <w:pPr>
        <w:widowControl w:val="0"/>
        <w:autoSpaceDE w:val="0"/>
        <w:autoSpaceDN w:val="0"/>
        <w:adjustRightInd w:val="0"/>
        <w:spacing w:after="0" w:line="240" w:lineRule="auto"/>
        <w:ind w:right="-1"/>
        <w:jc w:val="both"/>
        <w:rPr>
          <w:rFonts w:asciiTheme="minorHAnsi" w:eastAsia="Calibri" w:hAnsiTheme="minorHAnsi" w:cstheme="minorHAnsi"/>
          <w:color w:val="000000"/>
          <w:sz w:val="22"/>
          <w:szCs w:val="22"/>
        </w:rPr>
      </w:pPr>
    </w:p>
    <w:p w:rsidR="006E3DB8" w:rsidRDefault="006E3DB8" w:rsidP="006E3DB8">
      <w:pPr>
        <w:widowControl w:val="0"/>
        <w:autoSpaceDE w:val="0"/>
        <w:autoSpaceDN w:val="0"/>
        <w:adjustRightInd w:val="0"/>
        <w:spacing w:after="0" w:line="240" w:lineRule="auto"/>
        <w:ind w:right="-1"/>
        <w:jc w:val="both"/>
        <w:rPr>
          <w:rFonts w:asciiTheme="minorHAnsi" w:eastAsia="Calibri" w:hAnsiTheme="minorHAnsi" w:cstheme="minorHAnsi"/>
          <w:color w:val="000000"/>
          <w:sz w:val="22"/>
          <w:szCs w:val="22"/>
        </w:rPr>
      </w:pPr>
    </w:p>
    <w:p w:rsidR="006E3DB8" w:rsidRPr="006E3DB8" w:rsidRDefault="006E3DB8" w:rsidP="006E3DB8">
      <w:pPr>
        <w:widowControl w:val="0"/>
        <w:autoSpaceDE w:val="0"/>
        <w:autoSpaceDN w:val="0"/>
        <w:adjustRightInd w:val="0"/>
        <w:spacing w:after="0" w:line="240" w:lineRule="auto"/>
        <w:ind w:right="-1"/>
        <w:jc w:val="both"/>
        <w:rPr>
          <w:rFonts w:asciiTheme="minorHAnsi" w:eastAsia="Calibri" w:hAnsiTheme="minorHAnsi" w:cstheme="minorHAnsi"/>
          <w:color w:val="000000"/>
          <w:sz w:val="22"/>
          <w:szCs w:val="22"/>
        </w:rPr>
      </w:pPr>
    </w:p>
    <w:tbl>
      <w:tblPr>
        <w:tblW w:w="9760" w:type="dxa"/>
        <w:tblInd w:w="55" w:type="dxa"/>
        <w:tblCellMar>
          <w:left w:w="70" w:type="dxa"/>
          <w:right w:w="70" w:type="dxa"/>
        </w:tblCellMar>
        <w:tblLook w:val="04A0" w:firstRow="1" w:lastRow="0" w:firstColumn="1" w:lastColumn="0" w:noHBand="0" w:noVBand="1"/>
      </w:tblPr>
      <w:tblGrid>
        <w:gridCol w:w="452"/>
        <w:gridCol w:w="399"/>
        <w:gridCol w:w="399"/>
        <w:gridCol w:w="523"/>
        <w:gridCol w:w="3630"/>
        <w:gridCol w:w="400"/>
        <w:gridCol w:w="1053"/>
        <w:gridCol w:w="1184"/>
        <w:gridCol w:w="860"/>
        <w:gridCol w:w="860"/>
      </w:tblGrid>
      <w:tr w:rsidR="009B4393" w:rsidRPr="009B4393" w:rsidTr="009B4393">
        <w:trPr>
          <w:trHeight w:val="300"/>
        </w:trPr>
        <w:tc>
          <w:tcPr>
            <w:tcW w:w="9760" w:type="dxa"/>
            <w:gridSpan w:val="10"/>
            <w:tcBorders>
              <w:top w:val="nil"/>
              <w:left w:val="nil"/>
              <w:bottom w:val="nil"/>
              <w:right w:val="nil"/>
            </w:tcBorders>
            <w:shd w:val="clear" w:color="auto" w:fill="auto"/>
            <w:vAlign w:val="center"/>
            <w:hideMark/>
          </w:tcPr>
          <w:p w:rsidR="009B4393" w:rsidRPr="009B4393" w:rsidRDefault="009B4393" w:rsidP="009B4393">
            <w:pPr>
              <w:spacing w:after="0" w:line="240" w:lineRule="auto"/>
              <w:jc w:val="center"/>
              <w:rPr>
                <w:rFonts w:ascii="Tahoma" w:hAnsi="Tahoma" w:cs="Tahoma"/>
                <w:b/>
                <w:bCs/>
                <w:color w:val="000000"/>
                <w:sz w:val="16"/>
                <w:szCs w:val="16"/>
              </w:rPr>
            </w:pPr>
            <w:r w:rsidRPr="009B4393">
              <w:rPr>
                <w:rFonts w:ascii="Tahoma" w:hAnsi="Tahoma" w:cs="Tahoma"/>
                <w:b/>
                <w:bCs/>
                <w:color w:val="000000"/>
                <w:sz w:val="16"/>
                <w:szCs w:val="16"/>
              </w:rPr>
              <w:t>D. DA SILVA DUARTE TRANSPORTE LTDA</w:t>
            </w:r>
          </w:p>
        </w:tc>
      </w:tr>
      <w:tr w:rsidR="009B4393" w:rsidRPr="009B4393" w:rsidTr="006E3DB8">
        <w:trPr>
          <w:trHeight w:val="165"/>
        </w:trPr>
        <w:tc>
          <w:tcPr>
            <w:tcW w:w="452" w:type="dxa"/>
            <w:tcBorders>
              <w:top w:val="nil"/>
              <w:left w:val="nil"/>
              <w:bottom w:val="nil"/>
              <w:right w:val="nil"/>
            </w:tcBorders>
            <w:shd w:val="clear" w:color="auto" w:fill="auto"/>
            <w:vAlign w:val="center"/>
            <w:hideMark/>
          </w:tcPr>
          <w:p w:rsidR="009B4393" w:rsidRPr="009B4393" w:rsidRDefault="009B4393" w:rsidP="009B4393">
            <w:pPr>
              <w:spacing w:after="0" w:line="240" w:lineRule="auto"/>
              <w:rPr>
                <w:rFonts w:ascii="Tahoma" w:hAnsi="Tahoma" w:cs="Tahoma"/>
                <w:sz w:val="12"/>
                <w:szCs w:val="12"/>
              </w:rPr>
            </w:pPr>
          </w:p>
        </w:tc>
        <w:tc>
          <w:tcPr>
            <w:tcW w:w="399" w:type="dxa"/>
            <w:tcBorders>
              <w:top w:val="nil"/>
              <w:left w:val="nil"/>
              <w:bottom w:val="nil"/>
              <w:right w:val="nil"/>
            </w:tcBorders>
            <w:shd w:val="clear" w:color="auto" w:fill="auto"/>
            <w:vAlign w:val="center"/>
            <w:hideMark/>
          </w:tcPr>
          <w:p w:rsidR="009B4393" w:rsidRPr="009B4393" w:rsidRDefault="009B4393" w:rsidP="009B4393">
            <w:pPr>
              <w:spacing w:after="0" w:line="240" w:lineRule="auto"/>
              <w:rPr>
                <w:rFonts w:ascii="Tahoma" w:hAnsi="Tahoma" w:cs="Tahoma"/>
                <w:sz w:val="12"/>
                <w:szCs w:val="12"/>
              </w:rPr>
            </w:pPr>
          </w:p>
        </w:tc>
        <w:tc>
          <w:tcPr>
            <w:tcW w:w="399" w:type="dxa"/>
            <w:tcBorders>
              <w:top w:val="nil"/>
              <w:left w:val="nil"/>
              <w:bottom w:val="nil"/>
              <w:right w:val="nil"/>
            </w:tcBorders>
            <w:shd w:val="clear" w:color="auto" w:fill="auto"/>
            <w:vAlign w:val="center"/>
            <w:hideMark/>
          </w:tcPr>
          <w:p w:rsidR="009B4393" w:rsidRPr="009B4393" w:rsidRDefault="009B4393" w:rsidP="009B4393">
            <w:pPr>
              <w:spacing w:after="0" w:line="240" w:lineRule="auto"/>
              <w:rPr>
                <w:rFonts w:ascii="Tahoma" w:hAnsi="Tahoma" w:cs="Tahoma"/>
                <w:sz w:val="12"/>
                <w:szCs w:val="12"/>
              </w:rPr>
            </w:pPr>
          </w:p>
        </w:tc>
        <w:tc>
          <w:tcPr>
            <w:tcW w:w="523" w:type="dxa"/>
            <w:tcBorders>
              <w:top w:val="nil"/>
              <w:left w:val="nil"/>
              <w:bottom w:val="nil"/>
              <w:right w:val="nil"/>
            </w:tcBorders>
            <w:shd w:val="clear" w:color="auto" w:fill="auto"/>
            <w:vAlign w:val="center"/>
            <w:hideMark/>
          </w:tcPr>
          <w:p w:rsidR="009B4393" w:rsidRPr="009B4393" w:rsidRDefault="009B4393" w:rsidP="009B4393">
            <w:pPr>
              <w:spacing w:after="0" w:line="240" w:lineRule="auto"/>
              <w:rPr>
                <w:rFonts w:ascii="Tahoma" w:hAnsi="Tahoma" w:cs="Tahoma"/>
                <w:sz w:val="12"/>
                <w:szCs w:val="12"/>
              </w:rPr>
            </w:pPr>
          </w:p>
        </w:tc>
        <w:tc>
          <w:tcPr>
            <w:tcW w:w="3630" w:type="dxa"/>
            <w:tcBorders>
              <w:top w:val="nil"/>
              <w:left w:val="nil"/>
              <w:bottom w:val="nil"/>
              <w:right w:val="nil"/>
            </w:tcBorders>
            <w:shd w:val="clear" w:color="auto" w:fill="auto"/>
            <w:vAlign w:val="center"/>
            <w:hideMark/>
          </w:tcPr>
          <w:p w:rsidR="009B4393" w:rsidRPr="009B4393" w:rsidRDefault="009B4393" w:rsidP="009B4393">
            <w:pPr>
              <w:spacing w:after="0" w:line="240" w:lineRule="auto"/>
              <w:rPr>
                <w:rFonts w:ascii="Tahoma" w:hAnsi="Tahoma" w:cs="Tahoma"/>
                <w:sz w:val="12"/>
                <w:szCs w:val="12"/>
              </w:rPr>
            </w:pPr>
          </w:p>
        </w:tc>
        <w:tc>
          <w:tcPr>
            <w:tcW w:w="400" w:type="dxa"/>
            <w:tcBorders>
              <w:top w:val="nil"/>
              <w:left w:val="nil"/>
              <w:bottom w:val="nil"/>
              <w:right w:val="nil"/>
            </w:tcBorders>
            <w:shd w:val="clear" w:color="auto" w:fill="auto"/>
            <w:vAlign w:val="center"/>
            <w:hideMark/>
          </w:tcPr>
          <w:p w:rsidR="009B4393" w:rsidRPr="009B4393" w:rsidRDefault="009B4393" w:rsidP="009B4393">
            <w:pPr>
              <w:spacing w:after="0" w:line="240" w:lineRule="auto"/>
              <w:rPr>
                <w:rFonts w:ascii="Tahoma" w:hAnsi="Tahoma" w:cs="Tahoma"/>
                <w:sz w:val="12"/>
                <w:szCs w:val="12"/>
              </w:rPr>
            </w:pPr>
          </w:p>
        </w:tc>
        <w:tc>
          <w:tcPr>
            <w:tcW w:w="1053" w:type="dxa"/>
            <w:tcBorders>
              <w:top w:val="nil"/>
              <w:left w:val="nil"/>
              <w:bottom w:val="nil"/>
              <w:right w:val="nil"/>
            </w:tcBorders>
            <w:shd w:val="clear" w:color="auto" w:fill="auto"/>
            <w:vAlign w:val="center"/>
            <w:hideMark/>
          </w:tcPr>
          <w:p w:rsidR="009B4393" w:rsidRPr="009B4393" w:rsidRDefault="009B4393" w:rsidP="009B4393">
            <w:pPr>
              <w:spacing w:after="0" w:line="240" w:lineRule="auto"/>
              <w:rPr>
                <w:rFonts w:ascii="Tahoma" w:hAnsi="Tahoma" w:cs="Tahoma"/>
                <w:sz w:val="12"/>
                <w:szCs w:val="12"/>
              </w:rPr>
            </w:pPr>
          </w:p>
        </w:tc>
        <w:tc>
          <w:tcPr>
            <w:tcW w:w="1184" w:type="dxa"/>
            <w:tcBorders>
              <w:top w:val="nil"/>
              <w:left w:val="nil"/>
              <w:bottom w:val="nil"/>
              <w:right w:val="nil"/>
            </w:tcBorders>
            <w:shd w:val="clear" w:color="auto" w:fill="auto"/>
            <w:vAlign w:val="center"/>
            <w:hideMark/>
          </w:tcPr>
          <w:p w:rsidR="009B4393" w:rsidRPr="009B4393" w:rsidRDefault="009B4393" w:rsidP="009B4393">
            <w:pPr>
              <w:spacing w:after="0" w:line="240" w:lineRule="auto"/>
              <w:rPr>
                <w:rFonts w:ascii="Tahoma" w:hAnsi="Tahoma" w:cs="Tahoma"/>
                <w:sz w:val="12"/>
                <w:szCs w:val="12"/>
              </w:rPr>
            </w:pPr>
          </w:p>
        </w:tc>
        <w:tc>
          <w:tcPr>
            <w:tcW w:w="860" w:type="dxa"/>
            <w:tcBorders>
              <w:top w:val="nil"/>
              <w:left w:val="nil"/>
              <w:bottom w:val="nil"/>
              <w:right w:val="nil"/>
            </w:tcBorders>
            <w:shd w:val="clear" w:color="auto" w:fill="auto"/>
            <w:vAlign w:val="center"/>
            <w:hideMark/>
          </w:tcPr>
          <w:p w:rsidR="009B4393" w:rsidRPr="009B4393" w:rsidRDefault="009B4393" w:rsidP="009B4393">
            <w:pPr>
              <w:spacing w:after="0" w:line="240" w:lineRule="auto"/>
              <w:rPr>
                <w:rFonts w:ascii="Tahoma" w:hAnsi="Tahoma" w:cs="Tahoma"/>
                <w:sz w:val="12"/>
                <w:szCs w:val="12"/>
              </w:rPr>
            </w:pPr>
          </w:p>
        </w:tc>
        <w:tc>
          <w:tcPr>
            <w:tcW w:w="860" w:type="dxa"/>
            <w:tcBorders>
              <w:top w:val="nil"/>
              <w:left w:val="nil"/>
              <w:bottom w:val="nil"/>
              <w:right w:val="nil"/>
            </w:tcBorders>
            <w:shd w:val="clear" w:color="auto" w:fill="auto"/>
            <w:vAlign w:val="center"/>
            <w:hideMark/>
          </w:tcPr>
          <w:p w:rsidR="009B4393" w:rsidRPr="009B4393" w:rsidRDefault="009B4393" w:rsidP="009B4393">
            <w:pPr>
              <w:spacing w:after="0" w:line="240" w:lineRule="auto"/>
              <w:rPr>
                <w:rFonts w:ascii="Tahoma" w:hAnsi="Tahoma" w:cs="Tahoma"/>
                <w:sz w:val="12"/>
                <w:szCs w:val="12"/>
              </w:rPr>
            </w:pPr>
          </w:p>
        </w:tc>
      </w:tr>
      <w:tr w:rsidR="009B4393" w:rsidRPr="009B4393" w:rsidTr="006E3DB8">
        <w:trPr>
          <w:trHeight w:val="33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4393" w:rsidRPr="009B4393" w:rsidRDefault="009B4393" w:rsidP="009B4393">
            <w:pPr>
              <w:spacing w:after="0" w:line="240" w:lineRule="auto"/>
              <w:jc w:val="center"/>
              <w:rPr>
                <w:rFonts w:ascii="Tahoma" w:hAnsi="Tahoma" w:cs="Tahoma"/>
                <w:sz w:val="10"/>
                <w:szCs w:val="10"/>
              </w:rPr>
            </w:pPr>
            <w:r w:rsidRPr="009B4393">
              <w:rPr>
                <w:rFonts w:ascii="Tahoma" w:hAnsi="Tahoma" w:cs="Tahoma"/>
                <w:sz w:val="10"/>
                <w:szCs w:val="10"/>
              </w:rPr>
              <w:lastRenderedPageBreak/>
              <w:t>ANEXO</w:t>
            </w:r>
          </w:p>
        </w:tc>
        <w:tc>
          <w:tcPr>
            <w:tcW w:w="399" w:type="dxa"/>
            <w:tcBorders>
              <w:top w:val="single" w:sz="4" w:space="0" w:color="auto"/>
              <w:left w:val="nil"/>
              <w:bottom w:val="single" w:sz="4" w:space="0" w:color="auto"/>
              <w:right w:val="single" w:sz="4" w:space="0" w:color="auto"/>
            </w:tcBorders>
            <w:shd w:val="clear" w:color="auto" w:fill="auto"/>
            <w:vAlign w:val="center"/>
            <w:hideMark/>
          </w:tcPr>
          <w:p w:rsidR="009B4393" w:rsidRPr="009B4393" w:rsidRDefault="009B4393" w:rsidP="009B4393">
            <w:pPr>
              <w:spacing w:after="0" w:line="240" w:lineRule="auto"/>
              <w:jc w:val="center"/>
              <w:rPr>
                <w:rFonts w:ascii="Tahoma" w:hAnsi="Tahoma" w:cs="Tahoma"/>
                <w:sz w:val="10"/>
                <w:szCs w:val="10"/>
              </w:rPr>
            </w:pPr>
            <w:r w:rsidRPr="009B4393">
              <w:rPr>
                <w:rFonts w:ascii="Tahoma" w:hAnsi="Tahoma" w:cs="Tahoma"/>
                <w:sz w:val="10"/>
                <w:szCs w:val="10"/>
              </w:rPr>
              <w:t>LOTE</w:t>
            </w:r>
          </w:p>
        </w:tc>
        <w:tc>
          <w:tcPr>
            <w:tcW w:w="399" w:type="dxa"/>
            <w:tcBorders>
              <w:top w:val="single" w:sz="4" w:space="0" w:color="auto"/>
              <w:left w:val="nil"/>
              <w:bottom w:val="single" w:sz="4" w:space="0" w:color="auto"/>
              <w:right w:val="single" w:sz="4" w:space="0" w:color="auto"/>
            </w:tcBorders>
            <w:shd w:val="clear" w:color="auto" w:fill="auto"/>
            <w:vAlign w:val="center"/>
            <w:hideMark/>
          </w:tcPr>
          <w:p w:rsidR="009B4393" w:rsidRPr="009B4393" w:rsidRDefault="009B4393" w:rsidP="009B4393">
            <w:pPr>
              <w:spacing w:after="0" w:line="240" w:lineRule="auto"/>
              <w:jc w:val="center"/>
              <w:rPr>
                <w:rFonts w:ascii="Tahoma" w:hAnsi="Tahoma" w:cs="Tahoma"/>
                <w:sz w:val="10"/>
                <w:szCs w:val="10"/>
              </w:rPr>
            </w:pPr>
            <w:r w:rsidRPr="009B4393">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9B4393" w:rsidRPr="009B4393" w:rsidRDefault="009B4393" w:rsidP="009B4393">
            <w:pPr>
              <w:spacing w:after="0" w:line="240" w:lineRule="auto"/>
              <w:jc w:val="center"/>
              <w:rPr>
                <w:rFonts w:ascii="Tahoma" w:hAnsi="Tahoma" w:cs="Tahoma"/>
                <w:sz w:val="10"/>
                <w:szCs w:val="10"/>
              </w:rPr>
            </w:pPr>
            <w:r w:rsidRPr="009B4393">
              <w:rPr>
                <w:rFonts w:ascii="Tahoma" w:hAnsi="Tahoma" w:cs="Tahoma"/>
                <w:sz w:val="10"/>
                <w:szCs w:val="10"/>
              </w:rPr>
              <w:t>CÓD.</w:t>
            </w:r>
          </w:p>
        </w:tc>
        <w:tc>
          <w:tcPr>
            <w:tcW w:w="3630" w:type="dxa"/>
            <w:tcBorders>
              <w:top w:val="single" w:sz="4" w:space="0" w:color="auto"/>
              <w:left w:val="nil"/>
              <w:bottom w:val="single" w:sz="4" w:space="0" w:color="auto"/>
              <w:right w:val="single" w:sz="4" w:space="0" w:color="auto"/>
            </w:tcBorders>
            <w:shd w:val="clear" w:color="auto" w:fill="auto"/>
            <w:vAlign w:val="center"/>
            <w:hideMark/>
          </w:tcPr>
          <w:p w:rsidR="009B4393" w:rsidRPr="009B4393" w:rsidRDefault="009B4393" w:rsidP="009B4393">
            <w:pPr>
              <w:spacing w:after="0" w:line="240" w:lineRule="auto"/>
              <w:jc w:val="center"/>
              <w:rPr>
                <w:rFonts w:ascii="Tahoma" w:hAnsi="Tahoma" w:cs="Tahoma"/>
                <w:sz w:val="10"/>
                <w:szCs w:val="10"/>
              </w:rPr>
            </w:pPr>
            <w:r w:rsidRPr="009B4393">
              <w:rPr>
                <w:rFonts w:ascii="Tahoma" w:hAnsi="Tahoma" w:cs="Tahoma"/>
                <w:sz w:val="10"/>
                <w:szCs w:val="10"/>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9B4393" w:rsidRPr="009B4393" w:rsidRDefault="009B4393" w:rsidP="009B4393">
            <w:pPr>
              <w:spacing w:after="0" w:line="240" w:lineRule="auto"/>
              <w:jc w:val="center"/>
              <w:rPr>
                <w:rFonts w:ascii="Tahoma" w:hAnsi="Tahoma" w:cs="Tahoma"/>
                <w:sz w:val="10"/>
                <w:szCs w:val="10"/>
              </w:rPr>
            </w:pPr>
            <w:r w:rsidRPr="009B4393">
              <w:rPr>
                <w:rFonts w:ascii="Tahoma" w:hAnsi="Tahoma" w:cs="Tahoma"/>
                <w:sz w:val="10"/>
                <w:szCs w:val="10"/>
              </w:rPr>
              <w:t>UNID</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rsidR="009B4393" w:rsidRPr="009B4393" w:rsidRDefault="009B4393" w:rsidP="009B4393">
            <w:pPr>
              <w:spacing w:after="0" w:line="240" w:lineRule="auto"/>
              <w:jc w:val="center"/>
              <w:rPr>
                <w:rFonts w:ascii="Tahoma" w:hAnsi="Tahoma" w:cs="Tahoma"/>
                <w:sz w:val="10"/>
                <w:szCs w:val="10"/>
              </w:rPr>
            </w:pPr>
            <w:r w:rsidRPr="009B4393">
              <w:rPr>
                <w:rFonts w:ascii="Tahoma" w:hAnsi="Tahoma" w:cs="Tahoma"/>
                <w:sz w:val="10"/>
                <w:szCs w:val="10"/>
              </w:rPr>
              <w:t>QUANTIDADE</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9B4393" w:rsidRPr="009B4393" w:rsidRDefault="009B4393" w:rsidP="009B4393">
            <w:pPr>
              <w:spacing w:after="0" w:line="240" w:lineRule="auto"/>
              <w:jc w:val="center"/>
              <w:rPr>
                <w:rFonts w:ascii="Tahoma" w:hAnsi="Tahoma" w:cs="Tahoma"/>
                <w:sz w:val="10"/>
                <w:szCs w:val="10"/>
              </w:rPr>
            </w:pPr>
            <w:r w:rsidRPr="009B4393">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B4393" w:rsidRPr="009B4393" w:rsidRDefault="009B4393" w:rsidP="009B4393">
            <w:pPr>
              <w:spacing w:after="0" w:line="240" w:lineRule="auto"/>
              <w:jc w:val="center"/>
              <w:rPr>
                <w:rFonts w:ascii="Tahoma" w:hAnsi="Tahoma" w:cs="Tahoma"/>
                <w:sz w:val="10"/>
                <w:szCs w:val="10"/>
              </w:rPr>
            </w:pPr>
            <w:r w:rsidRPr="009B4393">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B4393" w:rsidRPr="009B4393" w:rsidRDefault="009B4393" w:rsidP="009B4393">
            <w:pPr>
              <w:spacing w:after="0" w:line="240" w:lineRule="auto"/>
              <w:jc w:val="center"/>
              <w:rPr>
                <w:rFonts w:ascii="Tahoma" w:hAnsi="Tahoma" w:cs="Tahoma"/>
                <w:sz w:val="10"/>
                <w:szCs w:val="10"/>
              </w:rPr>
            </w:pPr>
            <w:r w:rsidRPr="009B4393">
              <w:rPr>
                <w:rFonts w:ascii="Tahoma" w:hAnsi="Tahoma" w:cs="Tahoma"/>
                <w:sz w:val="10"/>
                <w:szCs w:val="10"/>
              </w:rPr>
              <w:t>VALOR TOTAL</w:t>
            </w:r>
          </w:p>
        </w:tc>
      </w:tr>
      <w:tr w:rsidR="009B4393" w:rsidRPr="009B4393" w:rsidTr="006E3DB8">
        <w:trPr>
          <w:trHeight w:val="25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9B4393" w:rsidRPr="009B4393" w:rsidRDefault="009B4393" w:rsidP="009B4393">
            <w:pPr>
              <w:spacing w:after="0" w:line="240" w:lineRule="auto"/>
              <w:jc w:val="center"/>
              <w:rPr>
                <w:rFonts w:ascii="Tahoma" w:hAnsi="Tahoma" w:cs="Tahoma"/>
                <w:color w:val="000000"/>
                <w:sz w:val="14"/>
                <w:szCs w:val="14"/>
              </w:rPr>
            </w:pPr>
            <w:r w:rsidRPr="009B4393">
              <w:rPr>
                <w:rFonts w:ascii="Tahoma" w:hAnsi="Tahoma" w:cs="Tahoma"/>
                <w:color w:val="000000"/>
                <w:sz w:val="14"/>
                <w:szCs w:val="14"/>
              </w:rPr>
              <w:t>I</w:t>
            </w:r>
          </w:p>
        </w:tc>
        <w:tc>
          <w:tcPr>
            <w:tcW w:w="399" w:type="dxa"/>
            <w:tcBorders>
              <w:top w:val="nil"/>
              <w:left w:val="nil"/>
              <w:bottom w:val="single" w:sz="4" w:space="0" w:color="000000"/>
              <w:right w:val="single" w:sz="4" w:space="0" w:color="000000"/>
            </w:tcBorders>
            <w:shd w:val="clear" w:color="auto" w:fill="auto"/>
            <w:vAlign w:val="center"/>
            <w:hideMark/>
          </w:tcPr>
          <w:p w:rsidR="009B4393" w:rsidRPr="009B4393" w:rsidRDefault="009B4393" w:rsidP="009B4393">
            <w:pPr>
              <w:spacing w:after="0" w:line="240" w:lineRule="auto"/>
              <w:jc w:val="center"/>
              <w:rPr>
                <w:rFonts w:ascii="Tahoma" w:hAnsi="Tahoma" w:cs="Tahoma"/>
                <w:color w:val="000000"/>
                <w:sz w:val="14"/>
                <w:szCs w:val="14"/>
              </w:rPr>
            </w:pPr>
            <w:r w:rsidRPr="009B4393">
              <w:rPr>
                <w:rFonts w:ascii="Tahoma" w:hAnsi="Tahoma" w:cs="Tahoma"/>
                <w:color w:val="000000"/>
                <w:sz w:val="14"/>
                <w:szCs w:val="14"/>
              </w:rPr>
              <w:t>1</w:t>
            </w:r>
          </w:p>
        </w:tc>
        <w:tc>
          <w:tcPr>
            <w:tcW w:w="399" w:type="dxa"/>
            <w:tcBorders>
              <w:top w:val="nil"/>
              <w:left w:val="nil"/>
              <w:bottom w:val="single" w:sz="4" w:space="0" w:color="000000"/>
              <w:right w:val="single" w:sz="4" w:space="0" w:color="000000"/>
            </w:tcBorders>
            <w:shd w:val="clear" w:color="auto" w:fill="auto"/>
            <w:vAlign w:val="center"/>
            <w:hideMark/>
          </w:tcPr>
          <w:p w:rsidR="009B4393" w:rsidRPr="009B4393" w:rsidRDefault="009B4393" w:rsidP="009B4393">
            <w:pPr>
              <w:spacing w:after="0" w:line="240" w:lineRule="auto"/>
              <w:jc w:val="center"/>
              <w:rPr>
                <w:rFonts w:ascii="Tahoma" w:hAnsi="Tahoma" w:cs="Tahoma"/>
                <w:color w:val="000000"/>
                <w:sz w:val="14"/>
                <w:szCs w:val="14"/>
              </w:rPr>
            </w:pPr>
            <w:r w:rsidRPr="009B4393">
              <w:rPr>
                <w:rFonts w:ascii="Tahoma"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rsidR="009B4393" w:rsidRPr="009B4393" w:rsidRDefault="009B4393" w:rsidP="009B4393">
            <w:pPr>
              <w:spacing w:after="0" w:line="240" w:lineRule="auto"/>
              <w:jc w:val="center"/>
              <w:rPr>
                <w:rFonts w:ascii="Tahoma" w:hAnsi="Tahoma" w:cs="Tahoma"/>
                <w:color w:val="000000"/>
                <w:sz w:val="14"/>
                <w:szCs w:val="14"/>
              </w:rPr>
            </w:pPr>
            <w:r w:rsidRPr="009B4393">
              <w:rPr>
                <w:rFonts w:ascii="Tahoma" w:hAnsi="Tahoma" w:cs="Tahoma"/>
                <w:color w:val="000000"/>
                <w:sz w:val="14"/>
                <w:szCs w:val="14"/>
              </w:rPr>
              <w:t>28316</w:t>
            </w:r>
          </w:p>
        </w:tc>
        <w:tc>
          <w:tcPr>
            <w:tcW w:w="3630" w:type="dxa"/>
            <w:tcBorders>
              <w:top w:val="nil"/>
              <w:left w:val="nil"/>
              <w:bottom w:val="single" w:sz="4" w:space="0" w:color="000000"/>
              <w:right w:val="single" w:sz="4" w:space="0" w:color="000000"/>
            </w:tcBorders>
            <w:shd w:val="clear" w:color="auto" w:fill="auto"/>
            <w:vAlign w:val="center"/>
            <w:hideMark/>
          </w:tcPr>
          <w:p w:rsidR="009B4393" w:rsidRPr="009B4393" w:rsidRDefault="009B4393" w:rsidP="009B4393">
            <w:pPr>
              <w:spacing w:after="0" w:line="240" w:lineRule="auto"/>
              <w:jc w:val="both"/>
              <w:rPr>
                <w:rFonts w:ascii="Tahoma" w:hAnsi="Tahoma" w:cs="Tahoma"/>
                <w:color w:val="000000"/>
                <w:sz w:val="14"/>
                <w:szCs w:val="14"/>
              </w:rPr>
            </w:pPr>
            <w:r w:rsidRPr="009B4393">
              <w:rPr>
                <w:rFonts w:ascii="Tahoma" w:hAnsi="Tahoma" w:cs="Tahoma"/>
                <w:color w:val="000000"/>
                <w:sz w:val="14"/>
                <w:szCs w:val="14"/>
              </w:rPr>
              <w:t>COXA E SOBRECOXA DE FRANGO, CONGELADAS, COM CERCA DE 350GR, CADA, EMBALADA EM SACO PLASTICO TRANSPARESNTE E ATOXICO, LIMPO, NAO VIOLADO, RESISTENTE, QUE GARANTA A INTEGRIDADE DO PRODUTO ATE O MOMENTO DO CONSUMO, CONTENDO APROXIMADAMENTE 1KG, ACONDICIONADOS EM SACO DE RAFIA OU CAIXA LACRADA. A EMBALAGEM DEVERA CONTER EXTERNAMENTE OS DADOS DE IDENTIFICAÇAO, PROCEDENCIA, INFORMAÇOES NUTRICIONAIS, NUMERO DE LOTE, DATA DE VALIDADE, QUANTIDADE DO PRODUTO, NUMERO DO REGISTRO NO MINISTERIO DA AGRICULTURA - SIF</w:t>
            </w:r>
          </w:p>
        </w:tc>
        <w:tc>
          <w:tcPr>
            <w:tcW w:w="400" w:type="dxa"/>
            <w:tcBorders>
              <w:top w:val="nil"/>
              <w:left w:val="nil"/>
              <w:bottom w:val="single" w:sz="4" w:space="0" w:color="000000"/>
              <w:right w:val="single" w:sz="4" w:space="0" w:color="000000"/>
            </w:tcBorders>
            <w:shd w:val="clear" w:color="auto" w:fill="auto"/>
            <w:vAlign w:val="center"/>
            <w:hideMark/>
          </w:tcPr>
          <w:p w:rsidR="009B4393" w:rsidRPr="009B4393" w:rsidRDefault="009B4393" w:rsidP="009B4393">
            <w:pPr>
              <w:spacing w:after="0" w:line="240" w:lineRule="auto"/>
              <w:jc w:val="center"/>
              <w:rPr>
                <w:rFonts w:ascii="Tahoma" w:hAnsi="Tahoma" w:cs="Tahoma"/>
                <w:color w:val="000000"/>
                <w:sz w:val="14"/>
                <w:szCs w:val="14"/>
              </w:rPr>
            </w:pPr>
            <w:r w:rsidRPr="009B4393">
              <w:rPr>
                <w:rFonts w:ascii="Tahoma" w:hAnsi="Tahoma" w:cs="Tahoma"/>
                <w:color w:val="000000"/>
                <w:sz w:val="14"/>
                <w:szCs w:val="14"/>
              </w:rPr>
              <w:t>UN</w:t>
            </w:r>
          </w:p>
        </w:tc>
        <w:tc>
          <w:tcPr>
            <w:tcW w:w="1053" w:type="dxa"/>
            <w:tcBorders>
              <w:top w:val="nil"/>
              <w:left w:val="nil"/>
              <w:bottom w:val="single" w:sz="4" w:space="0" w:color="000000"/>
              <w:right w:val="single" w:sz="4" w:space="0" w:color="000000"/>
            </w:tcBorders>
            <w:shd w:val="clear" w:color="auto" w:fill="auto"/>
            <w:vAlign w:val="center"/>
            <w:hideMark/>
          </w:tcPr>
          <w:p w:rsidR="009B4393" w:rsidRPr="009B4393" w:rsidRDefault="009B4393" w:rsidP="009B4393">
            <w:pPr>
              <w:spacing w:after="0" w:line="240" w:lineRule="auto"/>
              <w:jc w:val="center"/>
              <w:rPr>
                <w:rFonts w:ascii="Tahoma" w:hAnsi="Tahoma" w:cs="Tahoma"/>
                <w:color w:val="000000"/>
                <w:sz w:val="14"/>
                <w:szCs w:val="14"/>
              </w:rPr>
            </w:pPr>
            <w:r w:rsidRPr="009B4393">
              <w:rPr>
                <w:rFonts w:ascii="Tahoma" w:hAnsi="Tahoma" w:cs="Tahoma"/>
                <w:color w:val="000000"/>
                <w:sz w:val="14"/>
                <w:szCs w:val="14"/>
              </w:rPr>
              <w:t>7.228,00</w:t>
            </w:r>
          </w:p>
        </w:tc>
        <w:tc>
          <w:tcPr>
            <w:tcW w:w="1184" w:type="dxa"/>
            <w:tcBorders>
              <w:top w:val="nil"/>
              <w:left w:val="nil"/>
              <w:bottom w:val="single" w:sz="4" w:space="0" w:color="000000"/>
              <w:right w:val="single" w:sz="4" w:space="0" w:color="000000"/>
            </w:tcBorders>
            <w:shd w:val="clear" w:color="auto" w:fill="auto"/>
            <w:vAlign w:val="center"/>
            <w:hideMark/>
          </w:tcPr>
          <w:p w:rsidR="009B4393" w:rsidRPr="009B4393" w:rsidRDefault="009B4393" w:rsidP="009B4393">
            <w:pPr>
              <w:spacing w:after="0" w:line="240" w:lineRule="auto"/>
              <w:jc w:val="center"/>
              <w:rPr>
                <w:rFonts w:ascii="Tahoma" w:hAnsi="Tahoma" w:cs="Tahoma"/>
                <w:color w:val="000000"/>
                <w:sz w:val="14"/>
                <w:szCs w:val="14"/>
              </w:rPr>
            </w:pPr>
            <w:r w:rsidRPr="009B4393">
              <w:rPr>
                <w:rFonts w:ascii="Tahoma" w:hAnsi="Tahoma" w:cs="Tahoma"/>
                <w:color w:val="000000"/>
                <w:sz w:val="14"/>
                <w:szCs w:val="14"/>
              </w:rPr>
              <w:t>BELO</w:t>
            </w:r>
          </w:p>
        </w:tc>
        <w:tc>
          <w:tcPr>
            <w:tcW w:w="860" w:type="dxa"/>
            <w:tcBorders>
              <w:top w:val="nil"/>
              <w:left w:val="nil"/>
              <w:bottom w:val="single" w:sz="4" w:space="0" w:color="000000"/>
              <w:right w:val="single" w:sz="4" w:space="0" w:color="000000"/>
            </w:tcBorders>
            <w:shd w:val="clear" w:color="auto" w:fill="auto"/>
            <w:vAlign w:val="center"/>
            <w:hideMark/>
          </w:tcPr>
          <w:p w:rsidR="009B4393" w:rsidRPr="009B4393" w:rsidRDefault="009B4393" w:rsidP="009B4393">
            <w:pPr>
              <w:spacing w:after="0" w:line="240" w:lineRule="auto"/>
              <w:jc w:val="right"/>
              <w:rPr>
                <w:rFonts w:ascii="Tahoma" w:hAnsi="Tahoma" w:cs="Tahoma"/>
                <w:color w:val="000000"/>
                <w:sz w:val="14"/>
                <w:szCs w:val="14"/>
              </w:rPr>
            </w:pPr>
            <w:r w:rsidRPr="009B4393">
              <w:rPr>
                <w:rFonts w:ascii="Tahoma" w:hAnsi="Tahoma" w:cs="Tahoma"/>
                <w:color w:val="000000"/>
                <w:sz w:val="14"/>
                <w:szCs w:val="14"/>
              </w:rPr>
              <w:t>10,00</w:t>
            </w:r>
          </w:p>
        </w:tc>
        <w:tc>
          <w:tcPr>
            <w:tcW w:w="860" w:type="dxa"/>
            <w:tcBorders>
              <w:top w:val="nil"/>
              <w:left w:val="nil"/>
              <w:bottom w:val="single" w:sz="4" w:space="0" w:color="000000"/>
              <w:right w:val="single" w:sz="4" w:space="0" w:color="000000"/>
            </w:tcBorders>
            <w:shd w:val="clear" w:color="auto" w:fill="auto"/>
            <w:vAlign w:val="center"/>
            <w:hideMark/>
          </w:tcPr>
          <w:p w:rsidR="009B4393" w:rsidRPr="009B4393" w:rsidRDefault="009B4393" w:rsidP="009B4393">
            <w:pPr>
              <w:spacing w:after="0" w:line="240" w:lineRule="auto"/>
              <w:jc w:val="right"/>
              <w:rPr>
                <w:rFonts w:ascii="Tahoma" w:hAnsi="Tahoma" w:cs="Tahoma"/>
                <w:color w:val="000000"/>
                <w:sz w:val="14"/>
                <w:szCs w:val="14"/>
              </w:rPr>
            </w:pPr>
            <w:r w:rsidRPr="009B4393">
              <w:rPr>
                <w:rFonts w:ascii="Tahoma" w:hAnsi="Tahoma" w:cs="Tahoma"/>
                <w:color w:val="000000"/>
                <w:sz w:val="14"/>
                <w:szCs w:val="14"/>
              </w:rPr>
              <w:t>72.280,00</w:t>
            </w:r>
          </w:p>
        </w:tc>
      </w:tr>
      <w:tr w:rsidR="009B4393" w:rsidRPr="009B4393" w:rsidTr="009B4393">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4393" w:rsidRPr="009B4393" w:rsidRDefault="009B4393" w:rsidP="009B4393">
            <w:pPr>
              <w:spacing w:after="0" w:line="240" w:lineRule="auto"/>
              <w:jc w:val="right"/>
              <w:rPr>
                <w:rFonts w:ascii="Tahoma" w:hAnsi="Tahoma" w:cs="Tahoma"/>
                <w:color w:val="000000"/>
                <w:sz w:val="14"/>
                <w:szCs w:val="14"/>
              </w:rPr>
            </w:pPr>
            <w:r w:rsidRPr="009B4393">
              <w:rPr>
                <w:rFonts w:ascii="Tahoma"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9B4393" w:rsidRPr="009B4393" w:rsidRDefault="009B4393" w:rsidP="009B4393">
            <w:pPr>
              <w:spacing w:after="0" w:line="240" w:lineRule="auto"/>
              <w:jc w:val="center"/>
              <w:rPr>
                <w:rFonts w:ascii="Tahoma" w:hAnsi="Tahoma" w:cs="Tahoma"/>
                <w:b/>
                <w:bCs/>
                <w:color w:val="000000"/>
                <w:sz w:val="16"/>
                <w:szCs w:val="16"/>
              </w:rPr>
            </w:pPr>
            <w:r w:rsidRPr="009B4393">
              <w:rPr>
                <w:rFonts w:ascii="Tahoma" w:hAnsi="Tahoma" w:cs="Tahoma"/>
                <w:b/>
                <w:bCs/>
                <w:color w:val="000000"/>
                <w:sz w:val="16"/>
                <w:szCs w:val="16"/>
              </w:rPr>
              <w:t>72.280,00</w:t>
            </w:r>
          </w:p>
        </w:tc>
      </w:tr>
    </w:tbl>
    <w:p w:rsidR="00D30976" w:rsidRDefault="00D30976" w:rsidP="00D30976">
      <w:pPr>
        <w:widowControl w:val="0"/>
        <w:numPr>
          <w:ilvl w:val="2"/>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Os preços serão fixos e irreajustáveis durante a vigência do Registro de Preços.</w:t>
      </w:r>
    </w:p>
    <w:p w:rsidR="00D30976" w:rsidRPr="00B2165A" w:rsidRDefault="00D30976" w:rsidP="00D30976">
      <w:pPr>
        <w:widowControl w:val="0"/>
        <w:suppressAutoHyphens/>
        <w:spacing w:after="0" w:line="240" w:lineRule="auto"/>
        <w:ind w:right="-1"/>
        <w:jc w:val="both"/>
        <w:rPr>
          <w:rFonts w:asciiTheme="minorHAnsi" w:eastAsia="Calibri" w:hAnsiTheme="minorHAnsi" w:cstheme="minorHAnsi"/>
          <w:sz w:val="22"/>
          <w:szCs w:val="22"/>
        </w:rPr>
      </w:pPr>
    </w:p>
    <w:p w:rsidR="00D30976" w:rsidRDefault="00D30976" w:rsidP="00D30976">
      <w:pPr>
        <w:widowControl w:val="0"/>
        <w:numPr>
          <w:ilvl w:val="1"/>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D30976" w:rsidRPr="00B2165A" w:rsidRDefault="00D30976" w:rsidP="00D30976">
      <w:pPr>
        <w:widowControl w:val="0"/>
        <w:suppressAutoHyphens/>
        <w:spacing w:after="0" w:line="240" w:lineRule="auto"/>
        <w:ind w:right="-1"/>
        <w:jc w:val="both"/>
        <w:rPr>
          <w:rFonts w:asciiTheme="minorHAnsi" w:eastAsia="Calibri" w:hAnsiTheme="minorHAnsi" w:cstheme="minorHAnsi"/>
          <w:sz w:val="22"/>
          <w:szCs w:val="22"/>
        </w:rPr>
      </w:pPr>
    </w:p>
    <w:p w:rsidR="00D30976" w:rsidRDefault="00D30976" w:rsidP="00D30976">
      <w:pPr>
        <w:widowControl w:val="0"/>
        <w:numPr>
          <w:ilvl w:val="2"/>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rsidR="00D30976" w:rsidRPr="00B2165A" w:rsidRDefault="00D30976" w:rsidP="00D30976">
      <w:pPr>
        <w:widowControl w:val="0"/>
        <w:suppressAutoHyphens/>
        <w:spacing w:after="0" w:line="240" w:lineRule="auto"/>
        <w:ind w:right="-1"/>
        <w:jc w:val="both"/>
        <w:rPr>
          <w:rFonts w:asciiTheme="minorHAnsi" w:eastAsia="Calibri" w:hAnsiTheme="minorHAnsi" w:cstheme="minorHAnsi"/>
          <w:sz w:val="22"/>
          <w:szCs w:val="22"/>
        </w:rPr>
      </w:pPr>
    </w:p>
    <w:p w:rsidR="00D30976" w:rsidRDefault="00D30976" w:rsidP="00D30976">
      <w:pPr>
        <w:widowControl w:val="0"/>
        <w:numPr>
          <w:ilvl w:val="2"/>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Dando-se por infrutífera a negociação de redução dos preços, o Departamento de Licitação formalmente desonerará a fornecedora em relação ao item e cancelará o seu registro, sem prejuízos das penalidades cabíveis.</w:t>
      </w:r>
    </w:p>
    <w:p w:rsidR="00D30976" w:rsidRPr="00B2165A" w:rsidRDefault="00D30976" w:rsidP="00D30976">
      <w:pPr>
        <w:widowControl w:val="0"/>
        <w:suppressAutoHyphens/>
        <w:spacing w:after="0" w:line="240" w:lineRule="auto"/>
        <w:ind w:right="-1"/>
        <w:jc w:val="both"/>
        <w:rPr>
          <w:rFonts w:asciiTheme="minorHAnsi" w:eastAsia="Calibri" w:hAnsiTheme="minorHAnsi" w:cstheme="minorHAnsi"/>
          <w:sz w:val="22"/>
          <w:szCs w:val="22"/>
        </w:rPr>
      </w:pPr>
    </w:p>
    <w:p w:rsidR="00D30976" w:rsidRDefault="00D30976" w:rsidP="00D30976">
      <w:pPr>
        <w:widowControl w:val="0"/>
        <w:numPr>
          <w:ilvl w:val="2"/>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Simultaneamente procederá a convocação das demais fornecedoras, respeitada a ordem de classificação visando estabelecer igual oportunidade de negociação.</w:t>
      </w:r>
    </w:p>
    <w:p w:rsidR="00D30976" w:rsidRPr="00B2165A" w:rsidRDefault="00D30976" w:rsidP="00D30976">
      <w:pPr>
        <w:widowControl w:val="0"/>
        <w:suppressAutoHyphens/>
        <w:spacing w:after="0" w:line="240" w:lineRule="auto"/>
        <w:ind w:right="-1"/>
        <w:jc w:val="both"/>
        <w:rPr>
          <w:rFonts w:asciiTheme="minorHAnsi" w:eastAsia="Calibri" w:hAnsiTheme="minorHAnsi" w:cstheme="minorHAnsi"/>
          <w:sz w:val="22"/>
          <w:szCs w:val="22"/>
        </w:rPr>
      </w:pPr>
    </w:p>
    <w:p w:rsidR="00D30976" w:rsidRDefault="00D30976" w:rsidP="00D30976">
      <w:pPr>
        <w:widowControl w:val="0"/>
        <w:numPr>
          <w:ilvl w:val="1"/>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já entregues, caso do reconhecimento pelo Município de Coronel Sapucaia-MS do rompimento do equilíbrio econômico-financeiro originalmente estipulado.</w:t>
      </w:r>
    </w:p>
    <w:p w:rsidR="00D30976" w:rsidRPr="00B2165A" w:rsidRDefault="00D30976" w:rsidP="00D30976">
      <w:pPr>
        <w:widowControl w:val="0"/>
        <w:suppressAutoHyphens/>
        <w:spacing w:after="0" w:line="240" w:lineRule="auto"/>
        <w:ind w:right="-1"/>
        <w:jc w:val="both"/>
        <w:rPr>
          <w:rFonts w:asciiTheme="minorHAnsi" w:eastAsia="Calibri" w:hAnsiTheme="minorHAnsi" w:cstheme="minorHAnsi"/>
          <w:sz w:val="22"/>
          <w:szCs w:val="22"/>
        </w:rPr>
      </w:pPr>
    </w:p>
    <w:p w:rsidR="00D30976" w:rsidRDefault="00D30976" w:rsidP="00D30976">
      <w:pPr>
        <w:widowControl w:val="0"/>
        <w:numPr>
          <w:ilvl w:val="1"/>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A critério do Município de Coronel Sapucaia-MS poderá ser cancelado o registro de preços e instaurada nova licitação para a aquisição ou contratação do objeto de registro, sem que caiba direito de recurso ou indenização.</w:t>
      </w:r>
    </w:p>
    <w:p w:rsidR="00D30976" w:rsidRPr="00B2165A" w:rsidRDefault="00D30976" w:rsidP="00D30976">
      <w:pPr>
        <w:widowControl w:val="0"/>
        <w:suppressAutoHyphens/>
        <w:spacing w:after="0" w:line="240" w:lineRule="auto"/>
        <w:ind w:right="-1"/>
        <w:jc w:val="both"/>
        <w:rPr>
          <w:rFonts w:asciiTheme="minorHAnsi" w:eastAsia="Calibri" w:hAnsiTheme="minorHAnsi" w:cstheme="minorHAnsi"/>
          <w:sz w:val="22"/>
          <w:szCs w:val="22"/>
        </w:rPr>
      </w:pPr>
    </w:p>
    <w:p w:rsidR="00D30976" w:rsidRDefault="00D30976" w:rsidP="00D30976">
      <w:pPr>
        <w:widowControl w:val="0"/>
        <w:numPr>
          <w:ilvl w:val="1"/>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Caso ao Município de Coronel Sapucaia-MS entenda pela revisão dos preços, o novo preço será consignado, através de apostilamento na Ata de Registro de Preços, ao qual estarão os fornecedores vinculados.</w:t>
      </w:r>
    </w:p>
    <w:p w:rsidR="00D30976" w:rsidRPr="00B2165A" w:rsidRDefault="00D30976" w:rsidP="00D30976">
      <w:pPr>
        <w:widowControl w:val="0"/>
        <w:suppressAutoHyphens/>
        <w:spacing w:after="0" w:line="240" w:lineRule="auto"/>
        <w:ind w:right="-1"/>
        <w:jc w:val="both"/>
        <w:rPr>
          <w:rFonts w:asciiTheme="minorHAnsi" w:eastAsia="Calibri" w:hAnsiTheme="minorHAnsi" w:cstheme="minorHAnsi"/>
          <w:sz w:val="22"/>
          <w:szCs w:val="22"/>
        </w:rPr>
      </w:pPr>
    </w:p>
    <w:p w:rsidR="00D30976" w:rsidRPr="004107BC" w:rsidRDefault="00D30976" w:rsidP="00D30976">
      <w:pPr>
        <w:widowControl w:val="0"/>
        <w:suppressAutoHyphens/>
        <w:ind w:right="-1" w:hanging="11"/>
        <w:jc w:val="both"/>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CLÁUSULA TERCEIRA – DO PRAZO DE VALIDADE DO REGISTRO DE PREÇOS</w:t>
      </w:r>
    </w:p>
    <w:p w:rsidR="00D30976" w:rsidRPr="004107BC" w:rsidRDefault="00D30976" w:rsidP="00D30976">
      <w:pPr>
        <w:widowControl w:val="0"/>
        <w:numPr>
          <w:ilvl w:val="1"/>
          <w:numId w:val="10"/>
        </w:numPr>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 vigência do presente instrumento será de </w:t>
      </w:r>
      <w:r w:rsidRPr="004107BC">
        <w:rPr>
          <w:rFonts w:asciiTheme="minorHAnsi" w:eastAsia="Calibri" w:hAnsiTheme="minorHAnsi" w:cstheme="minorHAnsi"/>
          <w:b/>
          <w:bCs/>
          <w:sz w:val="22"/>
          <w:szCs w:val="22"/>
        </w:rPr>
        <w:t xml:space="preserve">12 </w:t>
      </w:r>
      <w:r w:rsidRPr="004107BC">
        <w:rPr>
          <w:rFonts w:asciiTheme="minorHAnsi" w:eastAsia="Calibri" w:hAnsiTheme="minorHAnsi" w:cstheme="minorHAnsi"/>
          <w:b/>
          <w:sz w:val="22"/>
          <w:szCs w:val="22"/>
        </w:rPr>
        <w:t>(doze)</w:t>
      </w:r>
      <w:r>
        <w:rPr>
          <w:rFonts w:asciiTheme="minorHAnsi" w:eastAsia="Calibri" w:hAnsiTheme="minorHAnsi" w:cstheme="minorHAnsi"/>
          <w:b/>
          <w:sz w:val="22"/>
          <w:szCs w:val="22"/>
        </w:rPr>
        <w:t xml:space="preserve"> </w:t>
      </w:r>
      <w:r w:rsidRPr="004107BC">
        <w:rPr>
          <w:rFonts w:asciiTheme="minorHAnsi" w:eastAsia="Calibri" w:hAnsiTheme="minorHAnsi" w:cstheme="minorHAnsi"/>
          <w:b/>
          <w:sz w:val="22"/>
          <w:szCs w:val="22"/>
        </w:rPr>
        <w:t>meses</w:t>
      </w:r>
      <w:r w:rsidRPr="004107BC">
        <w:rPr>
          <w:rFonts w:asciiTheme="minorHAnsi" w:eastAsia="Calibri" w:hAnsiTheme="minorHAnsi" w:cstheme="minorHAnsi"/>
          <w:sz w:val="22"/>
          <w:szCs w:val="22"/>
        </w:rPr>
        <w:t xml:space="preserve">, conforme o </w:t>
      </w:r>
      <w:r w:rsidRPr="007F45CF">
        <w:rPr>
          <w:rFonts w:asciiTheme="minorHAnsi" w:eastAsia="Calibri" w:hAnsiTheme="minorHAnsi" w:cstheme="minorHAnsi"/>
          <w:sz w:val="22"/>
          <w:szCs w:val="22"/>
        </w:rPr>
        <w:t xml:space="preserve">art. 11, do Decreto Municipal n.º 076/17, </w:t>
      </w:r>
      <w:r w:rsidRPr="004107BC">
        <w:rPr>
          <w:rFonts w:asciiTheme="minorHAnsi" w:eastAsia="Calibri" w:hAnsiTheme="minorHAnsi" w:cstheme="minorHAnsi"/>
          <w:sz w:val="22"/>
          <w:szCs w:val="22"/>
        </w:rPr>
        <w:t>contados da data de publicação de seu extrato na Imprensa Oficial.</w:t>
      </w:r>
    </w:p>
    <w:p w:rsidR="00D30976" w:rsidRDefault="00D30976" w:rsidP="00D30976">
      <w:pPr>
        <w:widowControl w:val="0"/>
        <w:ind w:right="-1" w:hanging="11"/>
        <w:jc w:val="both"/>
        <w:rPr>
          <w:rFonts w:asciiTheme="minorHAnsi" w:eastAsia="Calibri" w:hAnsiTheme="minorHAnsi" w:cstheme="minorHAnsi"/>
          <w:b/>
          <w:bCs/>
          <w:sz w:val="22"/>
          <w:szCs w:val="22"/>
        </w:rPr>
      </w:pPr>
    </w:p>
    <w:p w:rsidR="00D30976" w:rsidRPr="004107BC" w:rsidRDefault="00D30976" w:rsidP="00D30976">
      <w:pPr>
        <w:widowControl w:val="0"/>
        <w:ind w:right="-1" w:hanging="11"/>
        <w:jc w:val="both"/>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lastRenderedPageBreak/>
        <w:t>CLÁUSULA QUARTA – DOS USUÁRIOS DO REGISTRO DE PREÇOS</w:t>
      </w:r>
    </w:p>
    <w:p w:rsidR="00D30976" w:rsidRDefault="00D30976" w:rsidP="00D30976">
      <w:pPr>
        <w:widowControl w:val="0"/>
        <w:numPr>
          <w:ilvl w:val="1"/>
          <w:numId w:val="11"/>
        </w:numPr>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Serão usuários do Registro de Preços os órgãos da Administração Direta e Indireta, do Município de Coronel Sapucaia-MS.</w:t>
      </w:r>
    </w:p>
    <w:p w:rsidR="006E3DB8" w:rsidRDefault="006E3DB8" w:rsidP="006E3DB8">
      <w:pPr>
        <w:widowControl w:val="0"/>
        <w:spacing w:after="0" w:line="240" w:lineRule="auto"/>
        <w:ind w:right="-1"/>
        <w:jc w:val="both"/>
        <w:rPr>
          <w:rFonts w:asciiTheme="minorHAnsi" w:eastAsia="Calibri" w:hAnsiTheme="minorHAnsi" w:cstheme="minorHAnsi"/>
          <w:sz w:val="22"/>
          <w:szCs w:val="22"/>
        </w:rPr>
      </w:pPr>
    </w:p>
    <w:p w:rsidR="006E3DB8" w:rsidRPr="004107BC" w:rsidRDefault="006E3DB8" w:rsidP="006E3DB8">
      <w:pPr>
        <w:widowControl w:val="0"/>
        <w:spacing w:after="0" w:line="240" w:lineRule="auto"/>
        <w:ind w:right="-1"/>
        <w:jc w:val="both"/>
        <w:rPr>
          <w:rFonts w:asciiTheme="minorHAnsi" w:eastAsia="Calibri" w:hAnsiTheme="minorHAnsi" w:cstheme="minorHAnsi"/>
          <w:sz w:val="22"/>
          <w:szCs w:val="22"/>
        </w:rPr>
      </w:pPr>
    </w:p>
    <w:p w:rsidR="00D30976" w:rsidRPr="004107BC" w:rsidRDefault="00D30976" w:rsidP="00D30976">
      <w:pPr>
        <w:widowControl w:val="0"/>
        <w:numPr>
          <w:ilvl w:val="1"/>
          <w:numId w:val="11"/>
        </w:numPr>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D30976" w:rsidRPr="004107BC" w:rsidRDefault="00D30976" w:rsidP="00D30976">
      <w:pPr>
        <w:widowControl w:val="0"/>
        <w:ind w:right="-1" w:hanging="11"/>
        <w:jc w:val="both"/>
        <w:rPr>
          <w:rFonts w:asciiTheme="minorHAnsi" w:eastAsia="Calibri" w:hAnsiTheme="minorHAnsi" w:cstheme="minorHAnsi"/>
          <w:sz w:val="22"/>
          <w:szCs w:val="22"/>
        </w:rPr>
      </w:pPr>
    </w:p>
    <w:p w:rsidR="00D30976" w:rsidRPr="004107BC" w:rsidRDefault="00D30976" w:rsidP="00D30976">
      <w:pPr>
        <w:widowControl w:val="0"/>
        <w:numPr>
          <w:ilvl w:val="1"/>
          <w:numId w:val="11"/>
        </w:numPr>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D30976" w:rsidRPr="004107BC" w:rsidRDefault="00D30976" w:rsidP="00D30976">
      <w:pPr>
        <w:widowControl w:val="0"/>
        <w:ind w:right="-1" w:hanging="11"/>
        <w:jc w:val="both"/>
        <w:rPr>
          <w:rFonts w:asciiTheme="minorHAnsi" w:eastAsia="Calibri" w:hAnsiTheme="minorHAnsi" w:cstheme="minorHAnsi"/>
          <w:sz w:val="22"/>
          <w:szCs w:val="22"/>
        </w:rPr>
      </w:pPr>
    </w:p>
    <w:p w:rsidR="00D30976" w:rsidRPr="004107BC" w:rsidRDefault="00D30976" w:rsidP="00D30976">
      <w:pPr>
        <w:widowControl w:val="0"/>
        <w:numPr>
          <w:ilvl w:val="1"/>
          <w:numId w:val="11"/>
        </w:numPr>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Poderá utilizar-se da Ata de Registro de Preços qualquer órgão ou entidade da Administração Pública que não tenha participado do certame, mediante prévia consulta à Secretarias Municipais do município, através do Departamento Central de Compras, desde que haja saldo do</w:t>
      </w:r>
      <w:r>
        <w:rPr>
          <w:rFonts w:asciiTheme="minorHAnsi" w:eastAsia="Calibri" w:hAnsiTheme="minorHAnsi" w:cstheme="minorHAnsi"/>
          <w:sz w:val="22"/>
          <w:szCs w:val="22"/>
        </w:rPr>
        <w:t>s</w:t>
      </w:r>
      <w:r w:rsidRPr="004107BC">
        <w:rPr>
          <w:rFonts w:asciiTheme="minorHAnsi" w:eastAsia="Calibri" w:hAnsiTheme="minorHAnsi" w:cstheme="minorHAnsi"/>
          <w:sz w:val="22"/>
          <w:szCs w:val="22"/>
        </w:rPr>
        <w:t xml:space="preserve"> </w:t>
      </w:r>
      <w:r>
        <w:rPr>
          <w:rFonts w:asciiTheme="minorHAnsi" w:hAnsiTheme="minorHAnsi" w:cstheme="minorHAnsi"/>
          <w:sz w:val="22"/>
          <w:szCs w:val="22"/>
        </w:rPr>
        <w:t>produtos</w:t>
      </w:r>
      <w:r w:rsidRPr="004107BC">
        <w:rPr>
          <w:rFonts w:asciiTheme="minorHAnsi" w:eastAsia="Calibri" w:hAnsiTheme="minorHAnsi" w:cstheme="minorHAnsi"/>
          <w:sz w:val="22"/>
          <w:szCs w:val="22"/>
        </w:rPr>
        <w:t>, inclusive em função do acréscimo de que trata o § 1° do Art. 65 da Lei Federal n.º 8.666/93, de saldos remanescentes dos órgãos ou entidades usuários do registro.</w:t>
      </w:r>
    </w:p>
    <w:p w:rsidR="00D30976" w:rsidRPr="004107BC" w:rsidRDefault="00D30976" w:rsidP="00D30976">
      <w:pPr>
        <w:widowControl w:val="0"/>
        <w:ind w:hanging="11"/>
        <w:jc w:val="both"/>
        <w:rPr>
          <w:rFonts w:asciiTheme="minorHAnsi" w:eastAsia="Calibri" w:hAnsiTheme="minorHAnsi" w:cstheme="minorHAnsi"/>
          <w:sz w:val="22"/>
          <w:szCs w:val="22"/>
        </w:rPr>
      </w:pPr>
    </w:p>
    <w:p w:rsidR="00D30976" w:rsidRPr="004107BC" w:rsidRDefault="00D30976" w:rsidP="00D30976">
      <w:pPr>
        <w:widowControl w:val="0"/>
        <w:numPr>
          <w:ilvl w:val="1"/>
          <w:numId w:val="11"/>
        </w:numPr>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Aos órgãos ou entidades usuárias da Ata de Registro de Preços, fica vedada a aquisição de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com preços superiores aos registrados, devendo notificar as Secretarias Municipais de Coronel Sapucaia, os casos de licitações com preços inferiores a estes.</w:t>
      </w:r>
    </w:p>
    <w:p w:rsidR="00D30976" w:rsidRPr="004107BC" w:rsidRDefault="00D30976" w:rsidP="00D30976">
      <w:pPr>
        <w:widowControl w:val="0"/>
        <w:ind w:hanging="11"/>
        <w:jc w:val="both"/>
        <w:rPr>
          <w:rFonts w:asciiTheme="minorHAnsi" w:eastAsia="Calibri" w:hAnsiTheme="minorHAnsi" w:cstheme="minorHAnsi"/>
          <w:sz w:val="22"/>
          <w:szCs w:val="22"/>
        </w:rPr>
      </w:pPr>
    </w:p>
    <w:p w:rsidR="00D30976" w:rsidRPr="004107BC" w:rsidRDefault="00D30976" w:rsidP="00D30976">
      <w:pPr>
        <w:widowControl w:val="0"/>
        <w:numPr>
          <w:ilvl w:val="1"/>
          <w:numId w:val="11"/>
        </w:numPr>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Município de Coronel Sapucaia-MS não se obriga a firmar contratações oriundas do Sistema Registro de Preços ou nas quantidades estimadas, ficando-lhe facultada a utilização de outros meios para aquisição do</w:t>
      </w:r>
      <w:r>
        <w:rPr>
          <w:rFonts w:asciiTheme="minorHAnsi" w:eastAsia="Calibri" w:hAnsiTheme="minorHAnsi" w:cstheme="minorHAnsi"/>
          <w:sz w:val="22"/>
          <w:szCs w:val="22"/>
        </w:rPr>
        <w:t>s</w:t>
      </w:r>
      <w:r w:rsidRPr="004107BC">
        <w:rPr>
          <w:rFonts w:asciiTheme="minorHAnsi" w:eastAsia="Calibri" w:hAnsiTheme="minorHAnsi" w:cstheme="minorHAnsi"/>
          <w:sz w:val="22"/>
          <w:szCs w:val="22"/>
        </w:rPr>
        <w:t xml:space="preserve"> </w:t>
      </w:r>
      <w:r>
        <w:rPr>
          <w:rFonts w:asciiTheme="minorHAnsi" w:hAnsiTheme="minorHAnsi" w:cstheme="minorHAnsi"/>
          <w:sz w:val="22"/>
          <w:szCs w:val="22"/>
        </w:rPr>
        <w:t>produtos</w:t>
      </w:r>
      <w:r w:rsidRPr="004107BC">
        <w:rPr>
          <w:rFonts w:asciiTheme="minorHAnsi" w:eastAsia="Calibri" w:hAnsiTheme="minorHAnsi" w:cstheme="minorHAnsi"/>
          <w:sz w:val="22"/>
          <w:szCs w:val="22"/>
        </w:rPr>
        <w:t>, respeitada a legislação relativa às licitações, sendo assegurado ao beneficiário do registro de Preços preferência em igualdade de condições.</w:t>
      </w:r>
    </w:p>
    <w:p w:rsidR="00D30976" w:rsidRPr="004107BC" w:rsidRDefault="00D30976" w:rsidP="00D30976">
      <w:pPr>
        <w:widowControl w:val="0"/>
        <w:ind w:hanging="11"/>
        <w:jc w:val="both"/>
        <w:rPr>
          <w:rFonts w:asciiTheme="minorHAnsi" w:eastAsia="Calibri" w:hAnsiTheme="minorHAnsi" w:cstheme="minorHAnsi"/>
          <w:sz w:val="22"/>
          <w:szCs w:val="22"/>
        </w:rPr>
      </w:pPr>
    </w:p>
    <w:p w:rsidR="00D30976" w:rsidRPr="004107BC" w:rsidRDefault="00D30976" w:rsidP="00D30976">
      <w:pPr>
        <w:widowControl w:val="0"/>
        <w:numPr>
          <w:ilvl w:val="1"/>
          <w:numId w:val="11"/>
        </w:numPr>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As aquisições ou contratações adicionais a que se refere este artigo não poderão exceder, por órgão ou entidade, a 100% (cem por cento) dos quantitativos registrados na Ata de Registro de Preços.</w:t>
      </w:r>
    </w:p>
    <w:p w:rsidR="00D30976" w:rsidRPr="004107BC" w:rsidRDefault="00D30976" w:rsidP="00D30976">
      <w:pPr>
        <w:widowControl w:val="0"/>
        <w:ind w:hanging="11"/>
        <w:jc w:val="both"/>
        <w:rPr>
          <w:rFonts w:asciiTheme="minorHAnsi" w:eastAsia="Calibri" w:hAnsiTheme="minorHAnsi" w:cstheme="minorHAnsi"/>
          <w:sz w:val="22"/>
          <w:szCs w:val="22"/>
        </w:rPr>
      </w:pPr>
    </w:p>
    <w:p w:rsidR="00D30976" w:rsidRPr="004107BC" w:rsidRDefault="00D30976" w:rsidP="00D30976">
      <w:pPr>
        <w:widowControl w:val="0"/>
        <w:numPr>
          <w:ilvl w:val="1"/>
          <w:numId w:val="11"/>
        </w:numPr>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rsidR="00D30976" w:rsidRPr="004107BC" w:rsidRDefault="00D30976" w:rsidP="00D30976">
      <w:pPr>
        <w:widowControl w:val="0"/>
        <w:ind w:hanging="11"/>
        <w:jc w:val="both"/>
        <w:rPr>
          <w:rFonts w:asciiTheme="minorHAnsi" w:eastAsia="Calibri" w:hAnsiTheme="minorHAnsi" w:cstheme="minorHAnsi"/>
          <w:sz w:val="22"/>
          <w:szCs w:val="22"/>
        </w:rPr>
      </w:pPr>
    </w:p>
    <w:p w:rsidR="00D30976" w:rsidRDefault="00D30976" w:rsidP="00D30976">
      <w:pPr>
        <w:widowControl w:val="0"/>
        <w:numPr>
          <w:ilvl w:val="1"/>
          <w:numId w:val="11"/>
        </w:numPr>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Município de Coronel Sapucaia-MS, através do órgão gerenciador não responde pelos atos do órgão carona.</w:t>
      </w:r>
    </w:p>
    <w:p w:rsidR="00D30976" w:rsidRPr="004107BC" w:rsidRDefault="00D30976" w:rsidP="00D30976">
      <w:pPr>
        <w:widowControl w:val="0"/>
        <w:spacing w:after="0" w:line="240" w:lineRule="auto"/>
        <w:jc w:val="both"/>
        <w:rPr>
          <w:rFonts w:asciiTheme="minorHAnsi" w:eastAsia="Calibri" w:hAnsiTheme="minorHAnsi" w:cstheme="minorHAnsi"/>
          <w:sz w:val="22"/>
          <w:szCs w:val="22"/>
        </w:rPr>
      </w:pPr>
    </w:p>
    <w:p w:rsidR="006E3DB8" w:rsidRDefault="006E3DB8" w:rsidP="00D30976">
      <w:pPr>
        <w:ind w:hanging="11"/>
        <w:mirrorIndents/>
        <w:rPr>
          <w:rFonts w:asciiTheme="minorHAnsi" w:eastAsia="Calibri" w:hAnsiTheme="minorHAnsi" w:cstheme="minorHAnsi"/>
          <w:b/>
          <w:bCs/>
          <w:sz w:val="22"/>
          <w:szCs w:val="22"/>
        </w:rPr>
      </w:pPr>
    </w:p>
    <w:p w:rsidR="00D30976" w:rsidRPr="004107BC" w:rsidRDefault="00D30976" w:rsidP="00D30976">
      <w:pPr>
        <w:ind w:hanging="11"/>
        <w:mirrorIndents/>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CLÁUSULA QUINTA – DOS DIREITOS E OBRIGAÇÕES DAS PARTES</w:t>
      </w:r>
    </w:p>
    <w:p w:rsidR="00D30976" w:rsidRPr="004107BC" w:rsidRDefault="00D30976" w:rsidP="00D30976">
      <w:pPr>
        <w:widowControl w:val="0"/>
        <w:numPr>
          <w:ilvl w:val="1"/>
          <w:numId w:val="12"/>
        </w:numPr>
        <w:spacing w:after="0" w:line="240" w:lineRule="auto"/>
        <w:ind w:left="0" w:hanging="11"/>
        <w:jc w:val="both"/>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Compete ao Órgão Gestor:</w:t>
      </w:r>
    </w:p>
    <w:p w:rsidR="00D30976" w:rsidRPr="004107BC" w:rsidRDefault="00D30976" w:rsidP="00D30976">
      <w:pPr>
        <w:widowControl w:val="0"/>
        <w:ind w:hanging="11"/>
        <w:jc w:val="both"/>
        <w:rPr>
          <w:rFonts w:asciiTheme="minorHAnsi" w:eastAsia="Calibri" w:hAnsiTheme="minorHAnsi" w:cstheme="minorHAnsi"/>
          <w:b/>
          <w:bCs/>
          <w:sz w:val="22"/>
          <w:szCs w:val="22"/>
        </w:rPr>
      </w:pPr>
    </w:p>
    <w:p w:rsidR="00D30976" w:rsidRPr="004107BC" w:rsidRDefault="00D30976" w:rsidP="00D30976">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lastRenderedPageBreak/>
        <w:t xml:space="preserve">Optar pela contratação ou não da aquisição dos </w:t>
      </w:r>
      <w:r>
        <w:rPr>
          <w:rFonts w:asciiTheme="minorHAnsi" w:eastAsia="Calibri" w:hAnsiTheme="minorHAnsi" w:cstheme="minorHAnsi"/>
          <w:sz w:val="22"/>
          <w:szCs w:val="22"/>
        </w:rPr>
        <w:t>x</w:t>
      </w:r>
      <w:r w:rsidRPr="004107BC">
        <w:rPr>
          <w:rFonts w:asciiTheme="minorHAnsi" w:eastAsia="Calibri" w:hAnsiTheme="minorHAnsi" w:cstheme="minorHAnsi"/>
          <w:sz w:val="22"/>
          <w:szCs w:val="22"/>
        </w:rPr>
        <w:t xml:space="preserve">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D30976" w:rsidRPr="004107BC" w:rsidRDefault="00D30976" w:rsidP="00D30976">
      <w:pPr>
        <w:widowControl w:val="0"/>
        <w:suppressAutoHyphens/>
        <w:ind w:hanging="11"/>
        <w:jc w:val="both"/>
        <w:rPr>
          <w:rFonts w:asciiTheme="minorHAnsi" w:eastAsia="Calibri" w:hAnsiTheme="minorHAnsi" w:cstheme="minorHAnsi"/>
          <w:sz w:val="22"/>
          <w:szCs w:val="22"/>
        </w:rPr>
      </w:pPr>
    </w:p>
    <w:p w:rsidR="00D30976" w:rsidRPr="004107BC" w:rsidRDefault="00D30976" w:rsidP="00D30976">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Indicar para os Órgãos e Entidades Usuários do Registro de Preços os fornecedores e seus respectivos saldos, visando subsidiar os pedidos de compras, respeitada a ordem de registro e os quantitativos a serem fornecidos.</w:t>
      </w:r>
    </w:p>
    <w:p w:rsidR="00D30976" w:rsidRPr="004107BC" w:rsidRDefault="00D30976" w:rsidP="00D30976">
      <w:pPr>
        <w:widowControl w:val="0"/>
        <w:suppressAutoHyphens/>
        <w:ind w:hanging="11"/>
        <w:jc w:val="both"/>
        <w:rPr>
          <w:rFonts w:asciiTheme="minorHAnsi" w:eastAsia="Calibri" w:hAnsiTheme="minorHAnsi" w:cstheme="minorHAnsi"/>
          <w:sz w:val="22"/>
          <w:szCs w:val="22"/>
        </w:rPr>
      </w:pPr>
    </w:p>
    <w:p w:rsidR="00D30976" w:rsidRPr="004107BC" w:rsidRDefault="00D30976" w:rsidP="00D30976">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Decidir sobre a revisão ou cancelamento dos preços registrados no prazo máximo de 10 (dez) dias úteis, salvo motivo de força maior devidamente justificado no processo.</w:t>
      </w:r>
    </w:p>
    <w:p w:rsidR="00D30976" w:rsidRPr="004107BC" w:rsidRDefault="00D30976" w:rsidP="00D30976">
      <w:pPr>
        <w:widowControl w:val="0"/>
        <w:suppressAutoHyphens/>
        <w:ind w:hanging="11"/>
        <w:jc w:val="both"/>
        <w:rPr>
          <w:rFonts w:asciiTheme="minorHAnsi" w:eastAsia="Calibri" w:hAnsiTheme="minorHAnsi" w:cstheme="minorHAnsi"/>
          <w:sz w:val="22"/>
          <w:szCs w:val="22"/>
        </w:rPr>
      </w:pPr>
    </w:p>
    <w:p w:rsidR="00D30976" w:rsidRPr="004107BC" w:rsidRDefault="00D30976" w:rsidP="00D30976">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Gerenciar o registro de preço e acompanhar, periodicamente, os preços praticados no mercado para 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registrados e nas mesmas condições de fornecimento, para fins de controle e fixação do valor máximo a ser pago pelo Município de Coronel Sapucaia-MS.</w:t>
      </w:r>
    </w:p>
    <w:p w:rsidR="00D30976" w:rsidRPr="004107BC" w:rsidRDefault="00D30976" w:rsidP="00D30976">
      <w:pPr>
        <w:widowControl w:val="0"/>
        <w:suppressAutoHyphens/>
        <w:ind w:hanging="11"/>
        <w:jc w:val="both"/>
        <w:rPr>
          <w:rFonts w:asciiTheme="minorHAnsi" w:eastAsia="Calibri" w:hAnsiTheme="minorHAnsi" w:cstheme="minorHAnsi"/>
          <w:sz w:val="22"/>
          <w:szCs w:val="22"/>
        </w:rPr>
      </w:pPr>
    </w:p>
    <w:p w:rsidR="00D30976" w:rsidRPr="004107BC" w:rsidRDefault="00D30976" w:rsidP="00D30976">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Emitir a autorização de compra.</w:t>
      </w:r>
    </w:p>
    <w:p w:rsidR="00D30976" w:rsidRPr="004107BC" w:rsidRDefault="00D30976" w:rsidP="00D30976">
      <w:pPr>
        <w:widowControl w:val="0"/>
        <w:suppressAutoHyphens/>
        <w:ind w:hanging="11"/>
        <w:jc w:val="both"/>
        <w:rPr>
          <w:rFonts w:asciiTheme="minorHAnsi" w:eastAsia="Calibri" w:hAnsiTheme="minorHAnsi" w:cstheme="minorHAnsi"/>
          <w:sz w:val="22"/>
          <w:szCs w:val="22"/>
        </w:rPr>
      </w:pPr>
    </w:p>
    <w:p w:rsidR="00D30976" w:rsidRPr="004107BC" w:rsidRDefault="00D30976" w:rsidP="00D30976">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Dar preferência de contratação ao detentor do Registro de Preços ou conceder igualdade de condições, no caso de contratações por outros meios permitidos pela legislação.</w:t>
      </w:r>
    </w:p>
    <w:p w:rsidR="00D30976" w:rsidRPr="004107BC" w:rsidRDefault="00D30976" w:rsidP="00D30976">
      <w:pPr>
        <w:widowControl w:val="0"/>
        <w:suppressAutoHyphens/>
        <w:ind w:hanging="11"/>
        <w:jc w:val="both"/>
        <w:rPr>
          <w:rFonts w:asciiTheme="minorHAnsi" w:eastAsia="Calibri" w:hAnsiTheme="minorHAnsi" w:cstheme="minorHAnsi"/>
          <w:sz w:val="22"/>
          <w:szCs w:val="22"/>
        </w:rPr>
      </w:pPr>
    </w:p>
    <w:p w:rsidR="00D30976" w:rsidRPr="004107BC" w:rsidRDefault="00D30976" w:rsidP="00D30976">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Aplicar penalidades e sanções cabíveis.</w:t>
      </w:r>
    </w:p>
    <w:p w:rsidR="00D30976" w:rsidRPr="004107BC" w:rsidRDefault="00D30976" w:rsidP="00D30976">
      <w:pPr>
        <w:widowControl w:val="0"/>
        <w:suppressAutoHyphens/>
        <w:ind w:hanging="11"/>
        <w:jc w:val="both"/>
        <w:rPr>
          <w:rFonts w:asciiTheme="minorHAnsi" w:eastAsia="Calibri" w:hAnsiTheme="minorHAnsi" w:cstheme="minorHAnsi"/>
          <w:sz w:val="22"/>
          <w:szCs w:val="22"/>
        </w:rPr>
      </w:pPr>
    </w:p>
    <w:p w:rsidR="00D30976" w:rsidRDefault="00D30976" w:rsidP="00D30976">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Cancelar o Registro de Preços quando presentes as situações previstas na Cláusula Sexta deste documento.</w:t>
      </w:r>
    </w:p>
    <w:p w:rsidR="00D30976" w:rsidRPr="00BA2837" w:rsidRDefault="00D30976" w:rsidP="00D30976">
      <w:pPr>
        <w:widowControl w:val="0"/>
        <w:suppressAutoHyphens/>
        <w:spacing w:after="0" w:line="240" w:lineRule="auto"/>
        <w:jc w:val="both"/>
        <w:rPr>
          <w:rFonts w:asciiTheme="minorHAnsi" w:eastAsia="Calibri" w:hAnsiTheme="minorHAnsi" w:cstheme="minorHAnsi"/>
          <w:sz w:val="22"/>
          <w:szCs w:val="22"/>
        </w:rPr>
      </w:pPr>
    </w:p>
    <w:p w:rsidR="00D30976" w:rsidRDefault="00D30976" w:rsidP="00D30976">
      <w:pPr>
        <w:widowControl w:val="0"/>
        <w:numPr>
          <w:ilvl w:val="1"/>
          <w:numId w:val="12"/>
        </w:numPr>
        <w:spacing w:after="0" w:line="240" w:lineRule="auto"/>
        <w:ind w:left="0" w:hanging="11"/>
        <w:jc w:val="both"/>
        <w:rPr>
          <w:rFonts w:asciiTheme="minorHAnsi" w:eastAsia="Calibri" w:hAnsiTheme="minorHAnsi" w:cstheme="minorHAnsi"/>
          <w:b/>
          <w:bCs/>
          <w:sz w:val="22"/>
          <w:szCs w:val="22"/>
        </w:rPr>
      </w:pPr>
      <w:r w:rsidRPr="004107BC">
        <w:rPr>
          <w:rFonts w:asciiTheme="minorHAnsi" w:eastAsia="Calibri" w:hAnsiTheme="minorHAnsi" w:cstheme="minorHAnsi"/>
          <w:b/>
          <w:sz w:val="22"/>
          <w:szCs w:val="22"/>
        </w:rPr>
        <w:t>Compete aos Órgãos ou Entidades Usuários</w:t>
      </w:r>
      <w:r w:rsidRPr="004107BC">
        <w:rPr>
          <w:rFonts w:asciiTheme="minorHAnsi" w:eastAsia="Calibri" w:hAnsiTheme="minorHAnsi" w:cstheme="minorHAnsi"/>
          <w:b/>
          <w:bCs/>
          <w:sz w:val="22"/>
          <w:szCs w:val="22"/>
        </w:rPr>
        <w:t>:</w:t>
      </w:r>
    </w:p>
    <w:p w:rsidR="00D30976" w:rsidRPr="00BA2837" w:rsidRDefault="00D30976" w:rsidP="00D30976">
      <w:pPr>
        <w:widowControl w:val="0"/>
        <w:spacing w:after="0" w:line="240" w:lineRule="auto"/>
        <w:jc w:val="both"/>
        <w:rPr>
          <w:rFonts w:asciiTheme="minorHAnsi" w:eastAsia="Calibri" w:hAnsiTheme="minorHAnsi" w:cstheme="minorHAnsi"/>
          <w:b/>
          <w:bCs/>
          <w:sz w:val="22"/>
          <w:szCs w:val="22"/>
        </w:rPr>
      </w:pPr>
    </w:p>
    <w:p w:rsidR="00D30976" w:rsidRDefault="00D30976" w:rsidP="00D30976">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Firmar ou não a contratação do objeto de registro de preço ou contratar nas quantidades estimadas.</w:t>
      </w:r>
    </w:p>
    <w:p w:rsidR="00D30976" w:rsidRPr="00BA2837" w:rsidRDefault="00D30976" w:rsidP="00D30976">
      <w:pPr>
        <w:widowControl w:val="0"/>
        <w:suppressAutoHyphens/>
        <w:spacing w:after="0" w:line="240" w:lineRule="auto"/>
        <w:jc w:val="both"/>
        <w:rPr>
          <w:rFonts w:asciiTheme="minorHAnsi" w:eastAsia="Calibri" w:hAnsiTheme="minorHAnsi" w:cstheme="minorHAnsi"/>
          <w:sz w:val="22"/>
          <w:szCs w:val="22"/>
        </w:rPr>
      </w:pPr>
    </w:p>
    <w:p w:rsidR="00D30976" w:rsidRDefault="00D30976" w:rsidP="00D30976">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Proporcionar ao Compromitente Fornecedor todas as condições para o cumprimento de suas obrigações e entrega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dentro das normas estabelecidas no edital.</w:t>
      </w:r>
    </w:p>
    <w:p w:rsidR="00D30976" w:rsidRPr="00BA2837" w:rsidRDefault="00D30976" w:rsidP="00D30976">
      <w:pPr>
        <w:widowControl w:val="0"/>
        <w:suppressAutoHyphens/>
        <w:spacing w:after="0" w:line="240" w:lineRule="auto"/>
        <w:jc w:val="both"/>
        <w:rPr>
          <w:rFonts w:asciiTheme="minorHAnsi" w:eastAsia="Calibri" w:hAnsiTheme="minorHAnsi" w:cstheme="minorHAnsi"/>
          <w:sz w:val="22"/>
          <w:szCs w:val="22"/>
        </w:rPr>
      </w:pPr>
    </w:p>
    <w:p w:rsidR="00D30976" w:rsidRDefault="00D30976" w:rsidP="00D30976">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Proceder à fiscalização da contratação, mediante controle do cumprimento de todas as obrigações relativas ao fornecimento, inclusive à aplicação das sanções previstas neste edital.</w:t>
      </w:r>
    </w:p>
    <w:p w:rsidR="00D30976" w:rsidRPr="00BA2837" w:rsidRDefault="00D30976" w:rsidP="00D30976">
      <w:pPr>
        <w:widowControl w:val="0"/>
        <w:suppressAutoHyphens/>
        <w:spacing w:after="0" w:line="240" w:lineRule="auto"/>
        <w:jc w:val="both"/>
        <w:rPr>
          <w:rFonts w:asciiTheme="minorHAnsi" w:eastAsia="Calibri" w:hAnsiTheme="minorHAnsi" w:cstheme="minorHAnsi"/>
          <w:sz w:val="22"/>
          <w:szCs w:val="22"/>
        </w:rPr>
      </w:pPr>
    </w:p>
    <w:p w:rsidR="00D30976" w:rsidRDefault="00D30976" w:rsidP="00D30976">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D30976" w:rsidRPr="00BA2837" w:rsidRDefault="00D30976" w:rsidP="00D30976">
      <w:pPr>
        <w:widowControl w:val="0"/>
        <w:suppressAutoHyphens/>
        <w:spacing w:after="0" w:line="240" w:lineRule="auto"/>
        <w:jc w:val="both"/>
        <w:rPr>
          <w:rFonts w:asciiTheme="minorHAnsi" w:eastAsia="Calibri" w:hAnsiTheme="minorHAnsi" w:cstheme="minorHAnsi"/>
          <w:sz w:val="22"/>
          <w:szCs w:val="22"/>
        </w:rPr>
      </w:pPr>
    </w:p>
    <w:p w:rsidR="00D30976" w:rsidRDefault="00D30976" w:rsidP="00D30976">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Aplicar as penalidades de sua competência ao fornecedor faltoso.</w:t>
      </w:r>
    </w:p>
    <w:p w:rsidR="00D30976" w:rsidRPr="00BA2837" w:rsidRDefault="00D30976" w:rsidP="00D30976">
      <w:pPr>
        <w:widowControl w:val="0"/>
        <w:suppressAutoHyphens/>
        <w:spacing w:after="0" w:line="240" w:lineRule="auto"/>
        <w:jc w:val="both"/>
        <w:rPr>
          <w:rFonts w:asciiTheme="minorHAnsi" w:eastAsia="Calibri" w:hAnsiTheme="minorHAnsi" w:cstheme="minorHAnsi"/>
          <w:sz w:val="22"/>
          <w:szCs w:val="22"/>
        </w:rPr>
      </w:pPr>
    </w:p>
    <w:p w:rsidR="00D30976" w:rsidRDefault="00D30976" w:rsidP="00D30976">
      <w:pPr>
        <w:widowControl w:val="0"/>
        <w:numPr>
          <w:ilvl w:val="2"/>
          <w:numId w:val="12"/>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Notificar as Secretarias Municipais do município, os casos de licitações com preços inferiores aos </w:t>
      </w:r>
      <w:r w:rsidRPr="004107BC">
        <w:rPr>
          <w:rFonts w:asciiTheme="minorHAnsi" w:eastAsia="Calibri" w:hAnsiTheme="minorHAnsi" w:cstheme="minorHAnsi"/>
          <w:sz w:val="22"/>
          <w:szCs w:val="22"/>
        </w:rPr>
        <w:lastRenderedPageBreak/>
        <w:t>registrados em Ata.</w:t>
      </w:r>
    </w:p>
    <w:p w:rsidR="00D30976" w:rsidRPr="00BA2837" w:rsidRDefault="00D30976" w:rsidP="00D30976">
      <w:pPr>
        <w:widowControl w:val="0"/>
        <w:suppressAutoHyphens/>
        <w:spacing w:after="0" w:line="240" w:lineRule="auto"/>
        <w:ind w:right="-1"/>
        <w:jc w:val="both"/>
        <w:rPr>
          <w:rFonts w:asciiTheme="minorHAnsi" w:eastAsia="Calibri" w:hAnsiTheme="minorHAnsi" w:cstheme="minorHAnsi"/>
          <w:sz w:val="22"/>
          <w:szCs w:val="22"/>
        </w:rPr>
      </w:pPr>
    </w:p>
    <w:p w:rsidR="00D30976" w:rsidRDefault="00D30976" w:rsidP="00D30976">
      <w:pPr>
        <w:widowControl w:val="0"/>
        <w:numPr>
          <w:ilvl w:val="2"/>
          <w:numId w:val="12"/>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Rejeitar, no todo ou em parte, 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entregues em desacordo com as obrigações assumidas pelo Compromitente Fornecedor.</w:t>
      </w:r>
    </w:p>
    <w:p w:rsidR="00D30976" w:rsidRPr="00BA2837" w:rsidRDefault="00D30976" w:rsidP="00D30976">
      <w:pPr>
        <w:widowControl w:val="0"/>
        <w:suppressAutoHyphens/>
        <w:spacing w:after="0" w:line="240" w:lineRule="auto"/>
        <w:ind w:right="-1"/>
        <w:jc w:val="both"/>
        <w:rPr>
          <w:rFonts w:asciiTheme="minorHAnsi" w:eastAsia="Calibri" w:hAnsiTheme="minorHAnsi" w:cstheme="minorHAnsi"/>
          <w:sz w:val="22"/>
          <w:szCs w:val="22"/>
        </w:rPr>
      </w:pPr>
    </w:p>
    <w:p w:rsidR="00D30976" w:rsidRDefault="00D30976" w:rsidP="00D30976">
      <w:pPr>
        <w:widowControl w:val="0"/>
        <w:numPr>
          <w:ilvl w:val="2"/>
          <w:numId w:val="12"/>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Efetuar os pagamentos dentro das condições estabelecidas no edital.</w:t>
      </w:r>
    </w:p>
    <w:p w:rsidR="006E3DB8" w:rsidRDefault="006E3DB8" w:rsidP="006E3DB8">
      <w:pPr>
        <w:widowControl w:val="0"/>
        <w:suppressAutoHyphens/>
        <w:spacing w:after="0" w:line="240" w:lineRule="auto"/>
        <w:ind w:right="-1"/>
        <w:jc w:val="both"/>
        <w:rPr>
          <w:rFonts w:asciiTheme="minorHAnsi" w:eastAsia="Calibri" w:hAnsiTheme="minorHAnsi" w:cstheme="minorHAnsi"/>
          <w:sz w:val="22"/>
          <w:szCs w:val="22"/>
        </w:rPr>
      </w:pPr>
    </w:p>
    <w:p w:rsidR="006E3DB8" w:rsidRDefault="006E3DB8" w:rsidP="006E3DB8">
      <w:pPr>
        <w:widowControl w:val="0"/>
        <w:suppressAutoHyphens/>
        <w:spacing w:after="0" w:line="240" w:lineRule="auto"/>
        <w:ind w:right="-1"/>
        <w:jc w:val="both"/>
        <w:rPr>
          <w:rFonts w:asciiTheme="minorHAnsi" w:eastAsia="Calibri" w:hAnsiTheme="minorHAnsi" w:cstheme="minorHAnsi"/>
          <w:sz w:val="22"/>
          <w:szCs w:val="22"/>
        </w:rPr>
      </w:pPr>
    </w:p>
    <w:p w:rsidR="00D30976" w:rsidRDefault="00D30976" w:rsidP="00D30976">
      <w:pPr>
        <w:widowControl w:val="0"/>
        <w:numPr>
          <w:ilvl w:val="1"/>
          <w:numId w:val="12"/>
        </w:numPr>
        <w:spacing w:after="0" w:line="240" w:lineRule="auto"/>
        <w:ind w:left="0" w:hanging="11"/>
        <w:jc w:val="both"/>
        <w:rPr>
          <w:rFonts w:asciiTheme="minorHAnsi" w:eastAsia="Calibri" w:hAnsiTheme="minorHAnsi" w:cstheme="minorHAnsi"/>
          <w:b/>
          <w:bCs/>
          <w:sz w:val="22"/>
          <w:szCs w:val="22"/>
        </w:rPr>
      </w:pPr>
      <w:r w:rsidRPr="004107BC">
        <w:rPr>
          <w:rFonts w:asciiTheme="minorHAnsi" w:eastAsia="Calibri" w:hAnsiTheme="minorHAnsi" w:cstheme="minorHAnsi"/>
          <w:b/>
          <w:sz w:val="22"/>
          <w:szCs w:val="22"/>
        </w:rPr>
        <w:t>Compete ao Compromitente Fornecedor(a)</w:t>
      </w:r>
      <w:r w:rsidRPr="004107BC">
        <w:rPr>
          <w:rFonts w:asciiTheme="minorHAnsi" w:eastAsia="Calibri" w:hAnsiTheme="minorHAnsi" w:cstheme="minorHAnsi"/>
          <w:b/>
          <w:bCs/>
          <w:sz w:val="22"/>
          <w:szCs w:val="22"/>
        </w:rPr>
        <w:t>:</w:t>
      </w:r>
    </w:p>
    <w:p w:rsidR="00D30976" w:rsidRPr="00BA2837" w:rsidRDefault="00D30976" w:rsidP="00D30976">
      <w:pPr>
        <w:widowControl w:val="0"/>
        <w:spacing w:after="0" w:line="240" w:lineRule="auto"/>
        <w:jc w:val="both"/>
        <w:rPr>
          <w:rFonts w:asciiTheme="minorHAnsi" w:eastAsia="Calibri" w:hAnsiTheme="minorHAnsi" w:cstheme="minorHAnsi"/>
          <w:b/>
          <w:bCs/>
          <w:sz w:val="22"/>
          <w:szCs w:val="22"/>
        </w:rPr>
      </w:pPr>
    </w:p>
    <w:p w:rsidR="00D30976" w:rsidRDefault="00D30976" w:rsidP="00D30976">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Entregar 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rsidR="00D30976" w:rsidRPr="00BA2837" w:rsidRDefault="00D30976" w:rsidP="00D30976">
      <w:pPr>
        <w:widowControl w:val="0"/>
        <w:suppressAutoHyphens/>
        <w:spacing w:after="0" w:line="240" w:lineRule="auto"/>
        <w:jc w:val="both"/>
        <w:rPr>
          <w:rFonts w:asciiTheme="minorHAnsi" w:eastAsia="Calibri" w:hAnsiTheme="minorHAnsi" w:cstheme="minorHAnsi"/>
          <w:sz w:val="22"/>
          <w:szCs w:val="22"/>
        </w:rPr>
      </w:pPr>
    </w:p>
    <w:p w:rsidR="00D30976" w:rsidRDefault="00D30976" w:rsidP="00D30976">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Manter, durante a vigência do Registro de Preços, compatibilidade de todas as obrigações assumidas e as condições de habilitação e qualificação exigidas na licitação</w:t>
      </w:r>
      <w:r>
        <w:rPr>
          <w:rFonts w:asciiTheme="minorHAnsi" w:eastAsia="Calibri" w:hAnsiTheme="minorHAnsi" w:cstheme="minorHAnsi"/>
          <w:sz w:val="22"/>
          <w:szCs w:val="22"/>
        </w:rPr>
        <w:t>.</w:t>
      </w:r>
    </w:p>
    <w:p w:rsidR="00D30976" w:rsidRPr="00BA2837" w:rsidRDefault="00D30976" w:rsidP="00D30976">
      <w:pPr>
        <w:widowControl w:val="0"/>
        <w:suppressAutoHyphens/>
        <w:spacing w:after="0" w:line="240" w:lineRule="auto"/>
        <w:jc w:val="both"/>
        <w:rPr>
          <w:rFonts w:asciiTheme="minorHAnsi" w:eastAsia="Calibri" w:hAnsiTheme="minorHAnsi" w:cstheme="minorHAnsi"/>
          <w:sz w:val="22"/>
          <w:szCs w:val="22"/>
        </w:rPr>
      </w:pPr>
    </w:p>
    <w:p w:rsidR="00D30976" w:rsidRDefault="00D30976" w:rsidP="00D30976">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Substituir 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recusados pelo órgão ou entidade usuária, sem qualquer ônus para o Município de Coronel Sapucaia-MS, no prazo </w:t>
      </w:r>
      <w:r w:rsidRPr="00936F9F">
        <w:rPr>
          <w:rFonts w:asciiTheme="minorHAnsi" w:eastAsia="Calibri" w:hAnsiTheme="minorHAnsi" w:cstheme="minorHAnsi"/>
          <w:sz w:val="22"/>
          <w:szCs w:val="22"/>
        </w:rPr>
        <w:t xml:space="preserve">de </w:t>
      </w:r>
      <w:r>
        <w:rPr>
          <w:rFonts w:asciiTheme="minorHAnsi" w:eastAsia="Calibri" w:hAnsiTheme="minorHAnsi" w:cstheme="minorHAnsi"/>
          <w:sz w:val="22"/>
          <w:szCs w:val="22"/>
        </w:rPr>
        <w:t>24</w:t>
      </w:r>
      <w:r w:rsidRPr="00936F9F">
        <w:rPr>
          <w:rFonts w:asciiTheme="minorHAnsi" w:eastAsia="Calibri" w:hAnsiTheme="minorHAnsi" w:cstheme="minorHAnsi"/>
          <w:sz w:val="22"/>
          <w:szCs w:val="22"/>
        </w:rPr>
        <w:t xml:space="preserve"> (</w:t>
      </w:r>
      <w:r>
        <w:rPr>
          <w:rFonts w:asciiTheme="minorHAnsi" w:eastAsia="Calibri" w:hAnsiTheme="minorHAnsi" w:cstheme="minorHAnsi"/>
          <w:sz w:val="22"/>
          <w:szCs w:val="22"/>
        </w:rPr>
        <w:t>vinte e quatro</w:t>
      </w:r>
      <w:r w:rsidRPr="00936F9F">
        <w:rPr>
          <w:rFonts w:asciiTheme="minorHAnsi" w:eastAsia="Calibri" w:hAnsiTheme="minorHAnsi" w:cstheme="minorHAnsi"/>
          <w:sz w:val="22"/>
          <w:szCs w:val="22"/>
        </w:rPr>
        <w:t xml:space="preserve">) </w:t>
      </w:r>
      <w:r>
        <w:rPr>
          <w:rFonts w:asciiTheme="minorHAnsi" w:eastAsia="Calibri" w:hAnsiTheme="minorHAnsi" w:cstheme="minorHAnsi"/>
          <w:sz w:val="22"/>
          <w:szCs w:val="22"/>
        </w:rPr>
        <w:t>horas</w:t>
      </w:r>
      <w:r w:rsidRPr="00936F9F">
        <w:rPr>
          <w:rFonts w:asciiTheme="minorHAnsi" w:eastAsia="Calibri" w:hAnsiTheme="minorHAnsi" w:cstheme="minorHAnsi"/>
          <w:sz w:val="22"/>
          <w:szCs w:val="22"/>
        </w:rPr>
        <w:t xml:space="preserve"> </w:t>
      </w:r>
      <w:r w:rsidRPr="004107BC">
        <w:rPr>
          <w:rFonts w:asciiTheme="minorHAnsi" w:eastAsia="Calibri" w:hAnsiTheme="minorHAnsi" w:cstheme="minorHAnsi"/>
          <w:sz w:val="22"/>
          <w:szCs w:val="22"/>
        </w:rPr>
        <w:t>após o recebimento da Notificação, independentemente da aplicação das penalidades cabíveis.</w:t>
      </w:r>
    </w:p>
    <w:p w:rsidR="00D30976" w:rsidRPr="00BA2837" w:rsidRDefault="00D30976" w:rsidP="00D30976">
      <w:pPr>
        <w:widowControl w:val="0"/>
        <w:suppressAutoHyphens/>
        <w:spacing w:after="0" w:line="240" w:lineRule="auto"/>
        <w:jc w:val="both"/>
        <w:rPr>
          <w:rFonts w:asciiTheme="minorHAnsi" w:eastAsia="Calibri" w:hAnsiTheme="minorHAnsi" w:cstheme="minorHAnsi"/>
          <w:sz w:val="22"/>
          <w:szCs w:val="22"/>
        </w:rPr>
      </w:pPr>
    </w:p>
    <w:p w:rsidR="00D30976" w:rsidRDefault="00D30976" w:rsidP="00D30976">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Ter revisado ou cancelado o registro de seus preços, quando não cumprido os pressupostos estabelecidos na presente Ata e demais documentos pertinentes a este Registro de Preços.</w:t>
      </w:r>
    </w:p>
    <w:p w:rsidR="00D30976" w:rsidRPr="00BA2837" w:rsidRDefault="00D30976" w:rsidP="00D30976">
      <w:pPr>
        <w:widowControl w:val="0"/>
        <w:suppressAutoHyphens/>
        <w:spacing w:after="0" w:line="240" w:lineRule="auto"/>
        <w:jc w:val="both"/>
        <w:rPr>
          <w:rFonts w:asciiTheme="minorHAnsi" w:eastAsia="Calibri" w:hAnsiTheme="minorHAnsi" w:cstheme="minorHAnsi"/>
          <w:sz w:val="22"/>
          <w:szCs w:val="22"/>
        </w:rPr>
      </w:pPr>
    </w:p>
    <w:p w:rsidR="00D30976" w:rsidRDefault="00D30976" w:rsidP="00D30976">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Atender a demanda dos órgãos ou entidade usuários, durante a fase da negociação de revisão de preços de que trata a Cláusula Segunda desta Ata, com os preços inicialmente registrados, garantida a compensação dos valores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já entregues, caso do reconhecimento pelo Município de Coronel Sapucaia-MS do rompimento do equilíbrio originalmente estipulado.</w:t>
      </w:r>
    </w:p>
    <w:p w:rsidR="00D30976" w:rsidRPr="00BA2837" w:rsidRDefault="00D30976" w:rsidP="00D30976">
      <w:pPr>
        <w:widowControl w:val="0"/>
        <w:suppressAutoHyphens/>
        <w:spacing w:after="0" w:line="240" w:lineRule="auto"/>
        <w:jc w:val="both"/>
        <w:rPr>
          <w:rFonts w:asciiTheme="minorHAnsi" w:eastAsia="Calibri" w:hAnsiTheme="minorHAnsi" w:cstheme="minorHAnsi"/>
          <w:sz w:val="22"/>
          <w:szCs w:val="22"/>
        </w:rPr>
      </w:pPr>
    </w:p>
    <w:p w:rsidR="00D30976" w:rsidRDefault="00D30976" w:rsidP="00D30976">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Vincular-se ao preço máximo (novo preço) definido pelo Município de Coronel Sapucaia-MS, resultante do ato de revisão.</w:t>
      </w:r>
    </w:p>
    <w:p w:rsidR="00D30976" w:rsidRPr="00BA2837" w:rsidRDefault="00D30976" w:rsidP="00D30976">
      <w:pPr>
        <w:widowControl w:val="0"/>
        <w:suppressAutoHyphens/>
        <w:spacing w:after="0" w:line="240" w:lineRule="auto"/>
        <w:jc w:val="both"/>
        <w:rPr>
          <w:rFonts w:asciiTheme="minorHAnsi" w:eastAsia="Calibri" w:hAnsiTheme="minorHAnsi" w:cstheme="minorHAnsi"/>
          <w:sz w:val="22"/>
          <w:szCs w:val="22"/>
        </w:rPr>
      </w:pPr>
    </w:p>
    <w:p w:rsidR="00D30976" w:rsidRDefault="00D30976" w:rsidP="00D30976">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Ter direito de preferência ou, igualdade de condições caso o Município de Coronel Sapucaia-MS optar pela contratação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objeto de registro por outros meios facultados na legislação relativa às licitações.</w:t>
      </w:r>
    </w:p>
    <w:p w:rsidR="00D30976" w:rsidRPr="00BA2837" w:rsidRDefault="00D30976" w:rsidP="00D30976">
      <w:pPr>
        <w:widowControl w:val="0"/>
        <w:suppressAutoHyphens/>
        <w:spacing w:after="0" w:line="240" w:lineRule="auto"/>
        <w:jc w:val="both"/>
        <w:rPr>
          <w:rFonts w:asciiTheme="minorHAnsi" w:eastAsia="Calibri" w:hAnsiTheme="minorHAnsi" w:cstheme="minorHAnsi"/>
          <w:sz w:val="22"/>
          <w:szCs w:val="22"/>
        </w:rPr>
      </w:pPr>
    </w:p>
    <w:p w:rsidR="00D30976" w:rsidRDefault="00D30976" w:rsidP="00D30976">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Responsabilizar-se pelos danos causados diretamente à Administração ou a terceiros, decorrentes de sua culpa ou dolo até a entrega do objeto de Registro de Preços.</w:t>
      </w:r>
    </w:p>
    <w:p w:rsidR="00D30976" w:rsidRPr="00BA2837" w:rsidRDefault="00D30976" w:rsidP="00D30976">
      <w:pPr>
        <w:widowControl w:val="0"/>
        <w:suppressAutoHyphens/>
        <w:spacing w:after="0" w:line="240" w:lineRule="auto"/>
        <w:jc w:val="both"/>
        <w:rPr>
          <w:rFonts w:asciiTheme="minorHAnsi" w:eastAsia="Calibri" w:hAnsiTheme="minorHAnsi" w:cstheme="minorHAnsi"/>
          <w:sz w:val="22"/>
          <w:szCs w:val="22"/>
        </w:rPr>
      </w:pPr>
    </w:p>
    <w:p w:rsidR="00D30976" w:rsidRDefault="00D30976" w:rsidP="00D30976">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Receber os pagamentos respectivos nas condições pactuadas.</w:t>
      </w:r>
    </w:p>
    <w:p w:rsidR="00D30976" w:rsidRPr="00BA2837" w:rsidRDefault="00D30976" w:rsidP="00D30976">
      <w:pPr>
        <w:widowControl w:val="0"/>
        <w:suppressAutoHyphens/>
        <w:spacing w:after="0" w:line="240" w:lineRule="auto"/>
        <w:jc w:val="both"/>
        <w:rPr>
          <w:rFonts w:asciiTheme="minorHAnsi" w:eastAsia="Calibri" w:hAnsiTheme="minorHAnsi" w:cstheme="minorHAnsi"/>
          <w:sz w:val="22"/>
          <w:szCs w:val="22"/>
        </w:rPr>
      </w:pPr>
    </w:p>
    <w:p w:rsidR="006E3DB8" w:rsidRDefault="006E3DB8" w:rsidP="00D30976">
      <w:pPr>
        <w:ind w:hanging="11"/>
        <w:mirrorIndents/>
        <w:jc w:val="center"/>
        <w:rPr>
          <w:rFonts w:asciiTheme="minorHAnsi" w:eastAsia="Calibri" w:hAnsiTheme="minorHAnsi" w:cstheme="minorHAnsi"/>
          <w:b/>
          <w:bCs/>
          <w:sz w:val="22"/>
          <w:szCs w:val="22"/>
        </w:rPr>
      </w:pPr>
    </w:p>
    <w:p w:rsidR="00D30976" w:rsidRPr="004107BC" w:rsidRDefault="00D30976" w:rsidP="00D30976">
      <w:pPr>
        <w:ind w:hanging="11"/>
        <w:mirrorIndents/>
        <w:jc w:val="center"/>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CLÁUSULA SEXTA – DO CANCELAMENTO DOS PREÇOS REGISTRADOS</w:t>
      </w:r>
    </w:p>
    <w:p w:rsidR="00D30976" w:rsidRPr="004107BC" w:rsidRDefault="00D30976" w:rsidP="00D30976">
      <w:pPr>
        <w:widowControl w:val="0"/>
        <w:ind w:hanging="11"/>
        <w:jc w:val="both"/>
        <w:rPr>
          <w:rFonts w:asciiTheme="minorHAnsi" w:eastAsia="Calibri" w:hAnsiTheme="minorHAnsi" w:cstheme="minorHAnsi"/>
          <w:sz w:val="22"/>
          <w:szCs w:val="22"/>
        </w:rPr>
      </w:pPr>
      <w:r w:rsidRPr="004107BC">
        <w:rPr>
          <w:rFonts w:asciiTheme="minorHAnsi" w:eastAsia="Calibri" w:hAnsiTheme="minorHAnsi" w:cstheme="minorHAnsi"/>
          <w:b/>
          <w:sz w:val="22"/>
          <w:szCs w:val="22"/>
        </w:rPr>
        <w:t>6.1.</w:t>
      </w:r>
      <w:r w:rsidRPr="004107BC">
        <w:rPr>
          <w:rFonts w:asciiTheme="minorHAnsi" w:eastAsia="Calibri" w:hAnsiTheme="minorHAnsi" w:cstheme="minorHAnsi"/>
          <w:sz w:val="22"/>
          <w:szCs w:val="22"/>
        </w:rPr>
        <w:tab/>
        <w:t>Os preços registrados poderão ser cancelados automaticamente, por decurso do prazo de vigência, quando não restarem fornecedores ou ainda pelo Município de Coronel Sapucaia-MS quando o Compromitente Fornecedor:</w:t>
      </w:r>
    </w:p>
    <w:p w:rsidR="00D30976" w:rsidRPr="004107BC" w:rsidRDefault="00D30976" w:rsidP="00D30976">
      <w:pPr>
        <w:widowControl w:val="0"/>
        <w:numPr>
          <w:ilvl w:val="1"/>
          <w:numId w:val="2"/>
        </w:numPr>
        <w:suppressAutoHyphens/>
        <w:spacing w:after="0" w:line="240" w:lineRule="auto"/>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Não formalizar o contrato decorrente do Registro de Preços e/ou não retirar o instrumento equivalente no prazo estipulado ou descumprir exigências da Ata a que estiver vinculado, sem justificativa aceitável;</w:t>
      </w:r>
    </w:p>
    <w:p w:rsidR="00D30976" w:rsidRPr="004107BC" w:rsidRDefault="00D30976" w:rsidP="00D30976">
      <w:pPr>
        <w:widowControl w:val="0"/>
        <w:numPr>
          <w:ilvl w:val="1"/>
          <w:numId w:val="2"/>
        </w:numPr>
        <w:suppressAutoHyphens/>
        <w:spacing w:after="0" w:line="240" w:lineRule="auto"/>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lastRenderedPageBreak/>
        <w:t>Ocorrer qualquer das hipóteses de inexecução total ou parcial do instrumento de ajuste;</w:t>
      </w:r>
    </w:p>
    <w:p w:rsidR="00D30976" w:rsidRPr="004107BC" w:rsidRDefault="00D30976" w:rsidP="00D30976">
      <w:pPr>
        <w:widowControl w:val="0"/>
        <w:numPr>
          <w:ilvl w:val="1"/>
          <w:numId w:val="2"/>
        </w:numPr>
        <w:suppressAutoHyphens/>
        <w:spacing w:after="0" w:line="240" w:lineRule="auto"/>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Os preços registrados apresentarem-se superiores ao do mercado e não houver êxito na negociação;</w:t>
      </w:r>
    </w:p>
    <w:p w:rsidR="00D30976" w:rsidRPr="004107BC" w:rsidRDefault="00D30976" w:rsidP="00D30976">
      <w:pPr>
        <w:widowControl w:val="0"/>
        <w:numPr>
          <w:ilvl w:val="1"/>
          <w:numId w:val="2"/>
        </w:numPr>
        <w:suppressAutoHyphens/>
        <w:spacing w:after="0" w:line="240" w:lineRule="auto"/>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Der causa a rescisão administrativa do ajuste decorrente do Registro de Preços por motivos elencados no art. 77 e seguintes da Lei Federal n.º 8.666/93;</w:t>
      </w:r>
    </w:p>
    <w:p w:rsidR="00D30976" w:rsidRPr="004107BC" w:rsidRDefault="00D30976" w:rsidP="00D30976">
      <w:pPr>
        <w:widowControl w:val="0"/>
        <w:numPr>
          <w:ilvl w:val="1"/>
          <w:numId w:val="2"/>
        </w:numPr>
        <w:suppressAutoHyphens/>
        <w:spacing w:after="0" w:line="240" w:lineRule="auto"/>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Por razão de interesse público, devidamente motivado;</w:t>
      </w:r>
    </w:p>
    <w:p w:rsidR="00D30976" w:rsidRPr="004107BC" w:rsidRDefault="00D30976" w:rsidP="00D30976">
      <w:pPr>
        <w:widowControl w:val="0"/>
        <w:numPr>
          <w:ilvl w:val="1"/>
          <w:numId w:val="2"/>
        </w:numPr>
        <w:suppressAutoHyphens/>
        <w:spacing w:after="0" w:line="240" w:lineRule="auto"/>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Estiver impedida para licitar ou contratar temporariamente com o Município de Coronel Sapucaia-MS ou for declarada inidôneo para licitar ou contratar com a Administração Pública, nos termos da Lei Federal n.º 10.520/02;</w:t>
      </w:r>
    </w:p>
    <w:p w:rsidR="00D30976" w:rsidRPr="004107BC" w:rsidRDefault="00D30976" w:rsidP="00D30976">
      <w:pPr>
        <w:widowControl w:val="0"/>
        <w:numPr>
          <w:ilvl w:val="1"/>
          <w:numId w:val="2"/>
        </w:numPr>
        <w:suppressAutoHyphens/>
        <w:spacing w:after="0" w:line="240" w:lineRule="auto"/>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D30976" w:rsidRPr="004107BC" w:rsidRDefault="00D30976" w:rsidP="00D30976">
      <w:pPr>
        <w:widowControl w:val="0"/>
        <w:suppressAutoHyphens/>
        <w:ind w:left="1134"/>
        <w:jc w:val="both"/>
        <w:rPr>
          <w:rFonts w:asciiTheme="minorHAnsi" w:eastAsia="Calibri" w:hAnsiTheme="minorHAnsi" w:cstheme="minorHAnsi"/>
          <w:sz w:val="22"/>
          <w:szCs w:val="22"/>
        </w:rPr>
      </w:pPr>
    </w:p>
    <w:p w:rsidR="00D30976" w:rsidRPr="004107BC" w:rsidRDefault="00D30976" w:rsidP="00D30976">
      <w:pPr>
        <w:widowControl w:val="0"/>
        <w:numPr>
          <w:ilvl w:val="1"/>
          <w:numId w:val="13"/>
        </w:numPr>
        <w:spacing w:after="0" w:line="240" w:lineRule="auto"/>
        <w:ind w:left="0" w:right="-1"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Será assegurado o contraditório e a ampla defesa do interessado, no respectivo processo, no prazo de 05 (cinco) dias úteis, contados da notificação ou publicação.</w:t>
      </w:r>
    </w:p>
    <w:p w:rsidR="00D30976" w:rsidRPr="004107BC" w:rsidRDefault="00D30976" w:rsidP="00D30976">
      <w:pPr>
        <w:widowControl w:val="0"/>
        <w:ind w:left="709" w:right="-1"/>
        <w:jc w:val="both"/>
        <w:rPr>
          <w:rFonts w:asciiTheme="minorHAnsi" w:eastAsia="Calibri" w:hAnsiTheme="minorHAnsi" w:cstheme="minorHAnsi"/>
          <w:sz w:val="22"/>
          <w:szCs w:val="22"/>
        </w:rPr>
      </w:pPr>
    </w:p>
    <w:p w:rsidR="00D30976" w:rsidRPr="004107BC" w:rsidRDefault="00D30976" w:rsidP="00D30976">
      <w:pPr>
        <w:mirrorIndents/>
        <w:jc w:val="center"/>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CLÁUSULA SÉTIMA – DO FORNECIMENTO</w:t>
      </w:r>
    </w:p>
    <w:p w:rsidR="00D30976" w:rsidRPr="004107BC" w:rsidRDefault="00D30976" w:rsidP="00D30976">
      <w:pPr>
        <w:mirrorIndents/>
        <w:jc w:val="center"/>
        <w:rPr>
          <w:rFonts w:asciiTheme="minorHAnsi" w:eastAsia="Calibri" w:hAnsiTheme="minorHAnsi" w:cstheme="minorHAnsi"/>
          <w:b/>
          <w:bCs/>
          <w:sz w:val="22"/>
          <w:szCs w:val="22"/>
        </w:rPr>
      </w:pPr>
    </w:p>
    <w:p w:rsidR="00D30976" w:rsidRPr="004107BC" w:rsidRDefault="00D30976" w:rsidP="00D30976">
      <w:pPr>
        <w:widowControl w:val="0"/>
        <w:numPr>
          <w:ilvl w:val="1"/>
          <w:numId w:val="3"/>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As obrigações decorrentes do fornecimento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rsidR="00D30976" w:rsidRPr="004107BC" w:rsidRDefault="00D30976" w:rsidP="00D30976">
      <w:pPr>
        <w:widowControl w:val="0"/>
        <w:suppressAutoHyphens/>
        <w:ind w:left="720"/>
        <w:jc w:val="both"/>
        <w:rPr>
          <w:rFonts w:asciiTheme="minorHAnsi" w:eastAsia="Calibri" w:hAnsiTheme="minorHAnsi" w:cstheme="minorHAnsi"/>
          <w:sz w:val="22"/>
          <w:szCs w:val="22"/>
        </w:rPr>
      </w:pPr>
    </w:p>
    <w:p w:rsidR="00D30976" w:rsidRPr="004107BC" w:rsidRDefault="00D30976" w:rsidP="00D30976">
      <w:pPr>
        <w:widowControl w:val="0"/>
        <w:numPr>
          <w:ilvl w:val="0"/>
          <w:numId w:val="8"/>
        </w:numPr>
        <w:spacing w:after="0" w:line="240" w:lineRule="auto"/>
        <w:ind w:left="1134"/>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Nota de empenho ou documento equivalente, quando a entrega não envolver obrigações futuras;</w:t>
      </w:r>
    </w:p>
    <w:p w:rsidR="00D30976" w:rsidRPr="004107BC" w:rsidRDefault="00D30976" w:rsidP="00D30976">
      <w:pPr>
        <w:widowControl w:val="0"/>
        <w:numPr>
          <w:ilvl w:val="0"/>
          <w:numId w:val="8"/>
        </w:numPr>
        <w:spacing w:after="0" w:line="240" w:lineRule="auto"/>
        <w:ind w:left="1134"/>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Nota de empenho ou documento equivalente e contrato de fornecimento, quando presentes obrigações futuras.</w:t>
      </w:r>
    </w:p>
    <w:p w:rsidR="00D30976" w:rsidRPr="004107BC" w:rsidRDefault="00D30976" w:rsidP="00D30976">
      <w:pPr>
        <w:widowControl w:val="0"/>
        <w:jc w:val="both"/>
        <w:rPr>
          <w:rFonts w:asciiTheme="minorHAnsi" w:eastAsia="Calibri" w:hAnsiTheme="minorHAnsi" w:cstheme="minorHAnsi"/>
          <w:sz w:val="22"/>
          <w:szCs w:val="22"/>
        </w:rPr>
      </w:pPr>
    </w:p>
    <w:p w:rsidR="00D30976" w:rsidRPr="004107BC" w:rsidRDefault="00D30976" w:rsidP="00D30976">
      <w:pPr>
        <w:widowControl w:val="0"/>
        <w:numPr>
          <w:ilvl w:val="1"/>
          <w:numId w:val="3"/>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O prazo para a retirada da Nota de Empenho e/ou assinatura da Ata será de </w:t>
      </w:r>
      <w:r w:rsidRPr="004107BC">
        <w:rPr>
          <w:rFonts w:asciiTheme="minorHAnsi" w:eastAsia="Calibri" w:hAnsiTheme="minorHAnsi" w:cstheme="minorHAnsi"/>
          <w:b/>
          <w:sz w:val="22"/>
          <w:szCs w:val="22"/>
        </w:rPr>
        <w:t>05 (cinco) dias úteis</w:t>
      </w:r>
      <w:r w:rsidRPr="004107BC">
        <w:rPr>
          <w:rFonts w:asciiTheme="minorHAnsi" w:eastAsia="Calibri" w:hAnsiTheme="minorHAnsi" w:cstheme="minorHAnsi"/>
          <w:sz w:val="22"/>
          <w:szCs w:val="22"/>
        </w:rPr>
        <w:t>, contados da convocação.</w:t>
      </w:r>
    </w:p>
    <w:p w:rsidR="00D30976" w:rsidRPr="004107BC" w:rsidRDefault="00D30976" w:rsidP="00D30976">
      <w:pPr>
        <w:widowControl w:val="0"/>
        <w:suppressAutoHyphens/>
        <w:ind w:hanging="11"/>
        <w:jc w:val="both"/>
        <w:rPr>
          <w:rFonts w:asciiTheme="minorHAnsi" w:eastAsia="Calibri" w:hAnsiTheme="minorHAnsi" w:cstheme="minorHAnsi"/>
          <w:sz w:val="22"/>
          <w:szCs w:val="22"/>
        </w:rPr>
      </w:pPr>
    </w:p>
    <w:p w:rsidR="00D30976" w:rsidRPr="004107BC" w:rsidRDefault="00D30976" w:rsidP="00D30976">
      <w:pPr>
        <w:widowControl w:val="0"/>
        <w:numPr>
          <w:ilvl w:val="1"/>
          <w:numId w:val="3"/>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Os quantitativos de fornecimento serão os fixados em Nota de Empenho e/ou Contrato e observarão obrigatoriamente os valores registrados em Ata de Registro de Preços.</w:t>
      </w:r>
    </w:p>
    <w:p w:rsidR="00D30976" w:rsidRPr="004107BC" w:rsidRDefault="00D30976" w:rsidP="00D30976">
      <w:pPr>
        <w:widowControl w:val="0"/>
        <w:suppressAutoHyphens/>
        <w:spacing w:after="0" w:line="240" w:lineRule="auto"/>
        <w:jc w:val="both"/>
        <w:rPr>
          <w:rFonts w:asciiTheme="minorHAnsi" w:eastAsia="Calibri" w:hAnsiTheme="minorHAnsi" w:cstheme="minorHAnsi"/>
          <w:sz w:val="22"/>
          <w:szCs w:val="22"/>
        </w:rPr>
      </w:pPr>
    </w:p>
    <w:p w:rsidR="00D30976" w:rsidRDefault="00D30976" w:rsidP="00D30976">
      <w:pPr>
        <w:numPr>
          <w:ilvl w:val="1"/>
          <w:numId w:val="3"/>
        </w:numPr>
        <w:spacing w:after="0" w:line="240" w:lineRule="auto"/>
        <w:ind w:left="0" w:hanging="11"/>
        <w:jc w:val="both"/>
        <w:rPr>
          <w:rFonts w:asciiTheme="minorHAnsi" w:hAnsiTheme="minorHAnsi" w:cstheme="minorHAnsi"/>
          <w:b/>
          <w:color w:val="000000"/>
          <w:sz w:val="22"/>
          <w:szCs w:val="22"/>
        </w:rPr>
      </w:pPr>
      <w:r w:rsidRPr="004107BC">
        <w:rPr>
          <w:rFonts w:asciiTheme="minorHAnsi" w:hAnsiTheme="minorHAnsi" w:cstheme="minorHAnsi"/>
          <w:b/>
          <w:kern w:val="20"/>
          <w:sz w:val="22"/>
          <w:szCs w:val="22"/>
          <w:u w:val="single"/>
        </w:rPr>
        <w:t>DA ENTREGA</w:t>
      </w:r>
    </w:p>
    <w:p w:rsidR="00D30976" w:rsidRPr="0043467E" w:rsidRDefault="00D30976" w:rsidP="00D30976">
      <w:pPr>
        <w:spacing w:after="0" w:line="240" w:lineRule="auto"/>
        <w:jc w:val="both"/>
        <w:rPr>
          <w:rFonts w:asciiTheme="minorHAnsi" w:hAnsiTheme="minorHAnsi" w:cstheme="minorHAnsi"/>
          <w:b/>
          <w:color w:val="000000"/>
          <w:sz w:val="22"/>
          <w:szCs w:val="22"/>
        </w:rPr>
      </w:pPr>
    </w:p>
    <w:p w:rsidR="00D30976" w:rsidRPr="004107BC" w:rsidRDefault="00D30976" w:rsidP="00D30976">
      <w:pPr>
        <w:numPr>
          <w:ilvl w:val="2"/>
          <w:numId w:val="3"/>
        </w:numPr>
        <w:spacing w:after="0" w:line="240" w:lineRule="auto"/>
        <w:ind w:left="0" w:firstLine="0"/>
        <w:jc w:val="both"/>
        <w:rPr>
          <w:rFonts w:asciiTheme="minorHAnsi" w:hAnsiTheme="minorHAnsi" w:cstheme="minorHAnsi"/>
          <w:color w:val="000000"/>
          <w:sz w:val="22"/>
          <w:szCs w:val="22"/>
        </w:rPr>
      </w:pPr>
      <w:bookmarkStart w:id="0" w:name="_Hlk99442071"/>
      <w:r w:rsidRPr="00BB3909">
        <w:rPr>
          <w:rFonts w:asciiTheme="minorHAnsi" w:hAnsiTheme="minorHAnsi" w:cstheme="minorHAnsi"/>
          <w:sz w:val="22"/>
          <w:szCs w:val="22"/>
        </w:rPr>
        <w:t>Os</w:t>
      </w:r>
      <w:r>
        <w:rPr>
          <w:rFonts w:asciiTheme="minorHAnsi" w:hAnsiTheme="minorHAnsi" w:cstheme="minorHAnsi"/>
          <w:sz w:val="22"/>
          <w:szCs w:val="22"/>
        </w:rPr>
        <w:t xml:space="preserve"> produtos </w:t>
      </w:r>
      <w:r w:rsidRPr="00BB3909">
        <w:rPr>
          <w:rFonts w:asciiTheme="minorHAnsi" w:hAnsiTheme="minorHAnsi" w:cstheme="minorHAnsi"/>
          <w:sz w:val="22"/>
          <w:szCs w:val="22"/>
        </w:rPr>
        <w:t xml:space="preserve">objeto desta licitação serão fornecidas de acordo com as solicitações realizadas pela Secretaria Municipal de </w:t>
      </w:r>
      <w:r>
        <w:rPr>
          <w:rFonts w:asciiTheme="minorHAnsi" w:hAnsiTheme="minorHAnsi" w:cstheme="minorHAnsi"/>
          <w:sz w:val="22"/>
          <w:szCs w:val="22"/>
        </w:rPr>
        <w:t>saúde</w:t>
      </w:r>
      <w:r w:rsidRPr="00BB3909">
        <w:rPr>
          <w:rFonts w:asciiTheme="minorHAnsi" w:hAnsiTheme="minorHAnsi" w:cstheme="minorHAnsi"/>
          <w:sz w:val="22"/>
          <w:szCs w:val="22"/>
        </w:rPr>
        <w:t xml:space="preserve"> ou setor de compras responsável, devendo atender todas especificações constante n</w:t>
      </w:r>
      <w:r>
        <w:rPr>
          <w:rFonts w:asciiTheme="minorHAnsi" w:hAnsiTheme="minorHAnsi" w:cstheme="minorHAnsi"/>
          <w:sz w:val="22"/>
          <w:szCs w:val="22"/>
        </w:rPr>
        <w:t>o</w:t>
      </w:r>
      <w:r w:rsidRPr="00BB3909">
        <w:rPr>
          <w:rFonts w:asciiTheme="minorHAnsi" w:hAnsiTheme="minorHAnsi" w:cstheme="minorHAnsi"/>
          <w:sz w:val="22"/>
          <w:szCs w:val="22"/>
        </w:rPr>
        <w:t xml:space="preserve"> Termo de Referência</w:t>
      </w:r>
      <w:bookmarkEnd w:id="0"/>
      <w:r w:rsidRPr="004107BC">
        <w:rPr>
          <w:rFonts w:asciiTheme="minorHAnsi" w:hAnsiTheme="minorHAnsi" w:cstheme="minorHAnsi"/>
          <w:color w:val="000000"/>
          <w:kern w:val="20"/>
          <w:sz w:val="22"/>
          <w:szCs w:val="22"/>
        </w:rPr>
        <w:t>.</w:t>
      </w:r>
    </w:p>
    <w:p w:rsidR="00D30976" w:rsidRPr="004107BC" w:rsidRDefault="00D30976" w:rsidP="00D30976">
      <w:pPr>
        <w:spacing w:after="0" w:line="240" w:lineRule="auto"/>
        <w:jc w:val="both"/>
        <w:rPr>
          <w:rFonts w:asciiTheme="minorHAnsi" w:hAnsiTheme="minorHAnsi" w:cstheme="minorHAnsi"/>
          <w:color w:val="000000"/>
          <w:sz w:val="22"/>
          <w:szCs w:val="22"/>
        </w:rPr>
      </w:pPr>
    </w:p>
    <w:p w:rsidR="00D30976" w:rsidRPr="004107BC" w:rsidRDefault="00D30976" w:rsidP="00D30976">
      <w:pPr>
        <w:numPr>
          <w:ilvl w:val="2"/>
          <w:numId w:val="3"/>
        </w:numPr>
        <w:spacing w:after="0" w:line="240" w:lineRule="auto"/>
        <w:ind w:left="0" w:firstLine="0"/>
        <w:jc w:val="both"/>
        <w:rPr>
          <w:rFonts w:asciiTheme="minorHAnsi" w:hAnsiTheme="minorHAnsi" w:cstheme="minorHAnsi"/>
          <w:color w:val="000000"/>
          <w:sz w:val="22"/>
          <w:szCs w:val="22"/>
        </w:rPr>
      </w:pPr>
      <w:r w:rsidRPr="008D71F7">
        <w:rPr>
          <w:rFonts w:asciiTheme="minorHAnsi" w:hAnsiTheme="minorHAnsi" w:cstheme="minorHAnsi"/>
          <w:kern w:val="20"/>
          <w:sz w:val="22"/>
          <w:szCs w:val="22"/>
        </w:rPr>
        <w:t xml:space="preserve">Assumir, com exclusividade, todos os encargos, embalagens, impostos, taxas e fretes que forem devidos em decorrência do objeto desta licitação, bem como as contribuições devidas à </w:t>
      </w:r>
      <w:r w:rsidRPr="008D71F7">
        <w:rPr>
          <w:rFonts w:asciiTheme="minorHAnsi" w:hAnsiTheme="minorHAnsi" w:cstheme="minorHAnsi"/>
          <w:kern w:val="20"/>
          <w:sz w:val="22"/>
          <w:szCs w:val="22"/>
        </w:rPr>
        <w:lastRenderedPageBreak/>
        <w:t>Previdência Social, encargos trabalhistas, prêmios de seguro e de acidentes de trabalho, trânsito, e outras despesas que se fizerem necessárias ao cumprimento do objeto pactuado</w:t>
      </w:r>
      <w:r w:rsidRPr="004107BC">
        <w:rPr>
          <w:rFonts w:asciiTheme="minorHAnsi" w:hAnsiTheme="minorHAnsi" w:cstheme="minorHAnsi"/>
          <w:kern w:val="20"/>
          <w:sz w:val="22"/>
          <w:szCs w:val="22"/>
        </w:rPr>
        <w:t>.</w:t>
      </w:r>
    </w:p>
    <w:p w:rsidR="00D30976" w:rsidRPr="004107BC" w:rsidRDefault="00D30976" w:rsidP="00D30976">
      <w:pPr>
        <w:spacing w:after="0" w:line="240" w:lineRule="auto"/>
        <w:jc w:val="both"/>
        <w:rPr>
          <w:rFonts w:asciiTheme="minorHAnsi" w:hAnsiTheme="minorHAnsi" w:cstheme="minorHAnsi"/>
          <w:color w:val="000000"/>
          <w:sz w:val="22"/>
          <w:szCs w:val="22"/>
        </w:rPr>
      </w:pPr>
    </w:p>
    <w:p w:rsidR="00D30976" w:rsidRPr="004107BC" w:rsidRDefault="00D30976" w:rsidP="00D30976">
      <w:pPr>
        <w:widowControl w:val="0"/>
        <w:numPr>
          <w:ilvl w:val="2"/>
          <w:numId w:val="3"/>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u w:val="single"/>
        </w:rPr>
        <w:t xml:space="preserve">Quando da entrega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o Compromitente Fornecedor deverá, obrigatoriamente, encaminhar os seguintes documentos:</w:t>
      </w:r>
    </w:p>
    <w:p w:rsidR="00D30976" w:rsidRPr="004107BC" w:rsidRDefault="00D30976" w:rsidP="00D30976">
      <w:pPr>
        <w:widowControl w:val="0"/>
        <w:suppressAutoHyphens/>
        <w:jc w:val="both"/>
        <w:rPr>
          <w:rFonts w:asciiTheme="minorHAnsi" w:eastAsia="Calibri" w:hAnsiTheme="minorHAnsi" w:cstheme="minorHAnsi"/>
          <w:sz w:val="22"/>
          <w:szCs w:val="22"/>
        </w:rPr>
      </w:pPr>
    </w:p>
    <w:p w:rsidR="00D30976" w:rsidRPr="004107BC" w:rsidRDefault="00D30976" w:rsidP="00D30976">
      <w:pPr>
        <w:widowControl w:val="0"/>
        <w:suppressAutoHyphens/>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b/>
          <w:sz w:val="22"/>
          <w:szCs w:val="22"/>
        </w:rPr>
        <w:t xml:space="preserve">a) </w:t>
      </w:r>
      <w:r w:rsidRPr="004107BC">
        <w:rPr>
          <w:rFonts w:asciiTheme="minorHAnsi" w:eastAsia="Calibri" w:hAnsiTheme="minorHAnsi" w:cstheme="minorHAnsi"/>
          <w:b/>
          <w:sz w:val="22"/>
          <w:szCs w:val="22"/>
        </w:rPr>
        <w:tab/>
      </w:r>
      <w:r w:rsidRPr="004107BC">
        <w:rPr>
          <w:rFonts w:asciiTheme="minorHAnsi" w:eastAsia="Calibri" w:hAnsiTheme="minorHAnsi" w:cstheme="minorHAnsi"/>
          <w:b/>
          <w:sz w:val="22"/>
          <w:szCs w:val="22"/>
          <w:u w:val="single"/>
        </w:rPr>
        <w:t>03 (três) vias da Autorização de Fornecimento (AF)</w:t>
      </w:r>
      <w:r w:rsidRPr="004107BC">
        <w:rPr>
          <w:rFonts w:asciiTheme="minorHAnsi" w:eastAsia="Calibri" w:hAnsiTheme="minorHAnsi" w:cstheme="minorHAnsi"/>
          <w:sz w:val="22"/>
          <w:szCs w:val="22"/>
        </w:rPr>
        <w:t xml:space="preserve"> encaminhada pela Administração, que deverão estar devidamente assinadas pelo Compromitente Fornecedor em local apropriado;</w:t>
      </w:r>
    </w:p>
    <w:p w:rsidR="00D30976" w:rsidRPr="004107BC" w:rsidRDefault="00D30976" w:rsidP="00D30976">
      <w:pPr>
        <w:widowControl w:val="0"/>
        <w:suppressAutoHyphens/>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b/>
          <w:sz w:val="22"/>
          <w:szCs w:val="22"/>
        </w:rPr>
        <w:t xml:space="preserve">b) </w:t>
      </w:r>
      <w:r w:rsidRPr="004107BC">
        <w:rPr>
          <w:rFonts w:asciiTheme="minorHAnsi" w:eastAsia="Calibri" w:hAnsiTheme="minorHAnsi" w:cstheme="minorHAnsi"/>
          <w:b/>
          <w:sz w:val="22"/>
          <w:szCs w:val="22"/>
        </w:rPr>
        <w:tab/>
      </w:r>
      <w:r w:rsidRPr="004107BC">
        <w:rPr>
          <w:rFonts w:asciiTheme="minorHAnsi" w:eastAsia="Calibri" w:hAnsiTheme="minorHAnsi" w:cstheme="minorHAnsi"/>
          <w:b/>
          <w:sz w:val="22"/>
          <w:szCs w:val="22"/>
          <w:u w:val="single"/>
        </w:rPr>
        <w:t>Nota fiscal e/ou Fatura</w:t>
      </w:r>
      <w:r w:rsidRPr="004107BC">
        <w:rPr>
          <w:rFonts w:asciiTheme="minorHAnsi" w:eastAsia="Calibri" w:hAnsiTheme="minorHAnsi" w:cstheme="minorHAnsi"/>
          <w:sz w:val="22"/>
          <w:szCs w:val="22"/>
        </w:rPr>
        <w:t xml:space="preserve"> gerada pelo fornecimento das quantidades de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entregues solicitados na AF. Caso a quantidade entregue seja menor da requerida na Autorização de Fornecimento (AF) o Compromitente Fornecedor deverá informar por escrito, os motivos de não entrega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solicitados, os quais serão analisados pela Secretaria requerente e posteriormente será informado à mesma sobre a decisão;</w:t>
      </w:r>
    </w:p>
    <w:p w:rsidR="00D30976" w:rsidRPr="004107BC" w:rsidRDefault="00D30976" w:rsidP="00D30976">
      <w:pPr>
        <w:widowControl w:val="0"/>
        <w:suppressAutoHyphens/>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b/>
          <w:sz w:val="22"/>
          <w:szCs w:val="22"/>
        </w:rPr>
        <w:t xml:space="preserve">c) </w:t>
      </w:r>
      <w:r w:rsidRPr="004107BC">
        <w:rPr>
          <w:rFonts w:asciiTheme="minorHAnsi" w:eastAsia="Calibri" w:hAnsiTheme="minorHAnsi" w:cstheme="minorHAnsi"/>
          <w:b/>
          <w:sz w:val="22"/>
          <w:szCs w:val="22"/>
        </w:rPr>
        <w:tab/>
      </w:r>
      <w:r w:rsidRPr="004107BC">
        <w:rPr>
          <w:rFonts w:asciiTheme="minorHAnsi" w:eastAsia="Calibri" w:hAnsiTheme="minorHAnsi" w:cstheme="minorHAnsi"/>
          <w:b/>
          <w:sz w:val="22"/>
          <w:szCs w:val="22"/>
          <w:u w:val="single"/>
        </w:rPr>
        <w:t>Certidões Negativas de Débitos</w:t>
      </w:r>
      <w:r w:rsidRPr="004107BC">
        <w:rPr>
          <w:rFonts w:asciiTheme="minorHAnsi" w:eastAsia="Calibri" w:hAnsiTheme="minorHAnsi" w:cstheme="minorHAnsi"/>
          <w:sz w:val="22"/>
          <w:szCs w:val="22"/>
        </w:rPr>
        <w:t>: da União, do Estado, do Município e da Certidão Negativa de Débitos Trabalhistas (CNDT), sendo que, todas deverão estar dentro do prazo de validade de no mínimo 10 (dez) dias antes de seu vencimento.</w:t>
      </w:r>
    </w:p>
    <w:p w:rsidR="00D30976" w:rsidRPr="006E3DB8" w:rsidRDefault="00D30976" w:rsidP="00D30976">
      <w:pPr>
        <w:numPr>
          <w:ilvl w:val="1"/>
          <w:numId w:val="3"/>
        </w:numPr>
        <w:spacing w:after="0" w:line="240" w:lineRule="auto"/>
        <w:ind w:left="0" w:firstLine="0"/>
        <w:jc w:val="both"/>
        <w:rPr>
          <w:rFonts w:asciiTheme="minorHAnsi" w:hAnsiTheme="minorHAnsi" w:cstheme="minorHAnsi"/>
          <w:b/>
          <w:color w:val="000000"/>
          <w:sz w:val="22"/>
          <w:szCs w:val="22"/>
        </w:rPr>
      </w:pPr>
      <w:r w:rsidRPr="004107BC">
        <w:rPr>
          <w:rFonts w:asciiTheme="minorHAnsi" w:hAnsiTheme="minorHAnsi" w:cstheme="minorHAnsi"/>
          <w:b/>
          <w:kern w:val="20"/>
          <w:sz w:val="22"/>
          <w:szCs w:val="22"/>
          <w:u w:val="single"/>
        </w:rPr>
        <w:t>DO RECEBIMENTO</w:t>
      </w:r>
    </w:p>
    <w:p w:rsidR="006E3DB8" w:rsidRPr="004107BC" w:rsidRDefault="006E3DB8" w:rsidP="006E3DB8">
      <w:pPr>
        <w:spacing w:after="0" w:line="240" w:lineRule="auto"/>
        <w:jc w:val="both"/>
        <w:rPr>
          <w:rFonts w:asciiTheme="minorHAnsi" w:hAnsiTheme="minorHAnsi" w:cstheme="minorHAnsi"/>
          <w:b/>
          <w:color w:val="000000"/>
          <w:sz w:val="22"/>
          <w:szCs w:val="22"/>
        </w:rPr>
      </w:pPr>
    </w:p>
    <w:p w:rsidR="00D30976" w:rsidRPr="004107BC" w:rsidRDefault="00D30976" w:rsidP="00D30976">
      <w:pPr>
        <w:numPr>
          <w:ilvl w:val="2"/>
          <w:numId w:val="3"/>
        </w:numPr>
        <w:spacing w:after="0" w:line="240" w:lineRule="auto"/>
        <w:ind w:left="0" w:firstLine="0"/>
        <w:jc w:val="both"/>
        <w:rPr>
          <w:rFonts w:asciiTheme="minorHAnsi" w:hAnsiTheme="minorHAnsi" w:cstheme="minorHAnsi"/>
          <w:color w:val="000000"/>
          <w:sz w:val="22"/>
          <w:szCs w:val="22"/>
        </w:rPr>
      </w:pPr>
      <w:r w:rsidRPr="004107BC">
        <w:rPr>
          <w:rFonts w:asciiTheme="minorHAnsi" w:hAnsiTheme="minorHAnsi" w:cstheme="minorHAnsi"/>
          <w:kern w:val="20"/>
          <w:sz w:val="22"/>
          <w:szCs w:val="22"/>
        </w:rPr>
        <w:t xml:space="preserve">O recebimento deverá se efetivar, em conformidade com os </w:t>
      </w:r>
      <w:proofErr w:type="spellStart"/>
      <w:r w:rsidRPr="004107BC">
        <w:rPr>
          <w:rFonts w:asciiTheme="minorHAnsi" w:hAnsiTheme="minorHAnsi" w:cstheme="minorHAnsi"/>
          <w:kern w:val="20"/>
          <w:sz w:val="22"/>
          <w:szCs w:val="22"/>
        </w:rPr>
        <w:t>arts</w:t>
      </w:r>
      <w:proofErr w:type="spellEnd"/>
      <w:r w:rsidRPr="004107BC">
        <w:rPr>
          <w:rFonts w:asciiTheme="minorHAnsi" w:hAnsiTheme="minorHAnsi" w:cstheme="minorHAnsi"/>
          <w:kern w:val="20"/>
          <w:sz w:val="22"/>
          <w:szCs w:val="22"/>
        </w:rPr>
        <w:t>. 73 a 76 da Lei Federal n.º 8.666/93, especificamente nos termos do art. 73, inciso II, alíneas “a” e “b” do referido dispositivo</w:t>
      </w:r>
      <w:r w:rsidRPr="004107BC">
        <w:rPr>
          <w:rFonts w:asciiTheme="minorHAnsi" w:hAnsiTheme="minorHAnsi" w:cstheme="minorHAnsi"/>
          <w:color w:val="000000"/>
          <w:kern w:val="20"/>
          <w:sz w:val="22"/>
          <w:szCs w:val="22"/>
        </w:rPr>
        <w:t>.</w:t>
      </w:r>
    </w:p>
    <w:p w:rsidR="00D30976" w:rsidRPr="004107BC" w:rsidRDefault="00D30976" w:rsidP="00D30976">
      <w:pPr>
        <w:jc w:val="both"/>
        <w:rPr>
          <w:rFonts w:asciiTheme="minorHAnsi" w:hAnsiTheme="minorHAnsi" w:cstheme="minorHAnsi"/>
          <w:color w:val="000000"/>
          <w:sz w:val="22"/>
          <w:szCs w:val="22"/>
        </w:rPr>
      </w:pPr>
    </w:p>
    <w:p w:rsidR="00D30976" w:rsidRPr="004107BC" w:rsidRDefault="00D30976" w:rsidP="00D30976">
      <w:pPr>
        <w:widowControl w:val="0"/>
        <w:numPr>
          <w:ilvl w:val="1"/>
          <w:numId w:val="23"/>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Relativamente ao disposto na presente cláusula, aplica-se subsidiariamente as disposições da Lei n.º 8.078/90 – Código de Defesa do Consumidor.</w:t>
      </w:r>
    </w:p>
    <w:p w:rsidR="00D30976" w:rsidRPr="004107BC" w:rsidRDefault="00D30976" w:rsidP="00D30976">
      <w:pPr>
        <w:widowControl w:val="0"/>
        <w:suppressAutoHyphens/>
        <w:jc w:val="both"/>
        <w:rPr>
          <w:rFonts w:asciiTheme="minorHAnsi" w:eastAsia="Calibri" w:hAnsiTheme="minorHAnsi" w:cstheme="minorHAnsi"/>
          <w:sz w:val="22"/>
          <w:szCs w:val="22"/>
        </w:rPr>
      </w:pPr>
    </w:p>
    <w:p w:rsidR="00D30976" w:rsidRPr="004107BC" w:rsidRDefault="00D30976" w:rsidP="00D30976">
      <w:pPr>
        <w:widowControl w:val="0"/>
        <w:numPr>
          <w:ilvl w:val="1"/>
          <w:numId w:val="23"/>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Caso o Compromitente Fornecedor não possa fornecer 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solicitados ou o quantitativo total ou parcial, deverá comunicar o fato à Secretaria Municipal solicitada, por escrito, no prazo máximo de </w:t>
      </w:r>
      <w:r w:rsidRPr="004107BC">
        <w:rPr>
          <w:rFonts w:asciiTheme="minorHAnsi" w:eastAsia="Calibri" w:hAnsiTheme="minorHAnsi" w:cstheme="minorHAnsi"/>
          <w:b/>
          <w:sz w:val="22"/>
          <w:szCs w:val="22"/>
        </w:rPr>
        <w:t>24 (vinte e quatro) horas</w:t>
      </w:r>
      <w:r w:rsidRPr="004107BC">
        <w:rPr>
          <w:rFonts w:asciiTheme="minorHAnsi" w:eastAsia="Calibri" w:hAnsiTheme="minorHAnsi" w:cstheme="minorHAnsi"/>
          <w:sz w:val="22"/>
          <w:szCs w:val="22"/>
        </w:rPr>
        <w:t>, a contar do recebimento da ordem de fornecimento.</w:t>
      </w:r>
    </w:p>
    <w:p w:rsidR="00D30976" w:rsidRPr="004107BC" w:rsidRDefault="00D30976" w:rsidP="00D30976">
      <w:pPr>
        <w:widowControl w:val="0"/>
        <w:suppressAutoHyphens/>
        <w:jc w:val="both"/>
        <w:rPr>
          <w:rFonts w:asciiTheme="minorHAnsi" w:eastAsia="Calibri" w:hAnsiTheme="minorHAnsi" w:cstheme="minorHAnsi"/>
          <w:sz w:val="22"/>
          <w:szCs w:val="22"/>
        </w:rPr>
      </w:pPr>
    </w:p>
    <w:p w:rsidR="00D30976" w:rsidRPr="004107BC" w:rsidRDefault="00D30976" w:rsidP="00D30976">
      <w:pPr>
        <w:widowControl w:val="0"/>
        <w:numPr>
          <w:ilvl w:val="1"/>
          <w:numId w:val="23"/>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Caso a fornecedora detentora da Ata se recusar ao recebimento da nota de empenho ou instrumento equivalente, no prazo de </w:t>
      </w:r>
      <w:r w:rsidRPr="004107BC">
        <w:rPr>
          <w:rFonts w:asciiTheme="minorHAnsi" w:eastAsia="Calibri" w:hAnsiTheme="minorHAnsi" w:cstheme="minorHAnsi"/>
          <w:b/>
          <w:sz w:val="22"/>
          <w:szCs w:val="22"/>
        </w:rPr>
        <w:t>05 (cinco) dias úteis</w:t>
      </w:r>
      <w:r w:rsidRPr="004107BC">
        <w:rPr>
          <w:rFonts w:asciiTheme="minorHAnsi" w:eastAsia="Calibri" w:hAnsiTheme="minorHAnsi" w:cstheme="minorHAnsi"/>
          <w:sz w:val="22"/>
          <w:szCs w:val="22"/>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D30976" w:rsidRPr="004107BC" w:rsidRDefault="00D30976" w:rsidP="00D30976">
      <w:pPr>
        <w:widowControl w:val="0"/>
        <w:suppressAutoHyphens/>
        <w:jc w:val="both"/>
        <w:rPr>
          <w:rFonts w:asciiTheme="minorHAnsi" w:eastAsia="Calibri" w:hAnsiTheme="minorHAnsi" w:cstheme="minorHAnsi"/>
          <w:sz w:val="22"/>
          <w:szCs w:val="22"/>
        </w:rPr>
      </w:pPr>
    </w:p>
    <w:p w:rsidR="00D30976" w:rsidRPr="004107BC" w:rsidRDefault="00D30976" w:rsidP="00D30976">
      <w:pPr>
        <w:widowControl w:val="0"/>
        <w:numPr>
          <w:ilvl w:val="1"/>
          <w:numId w:val="23"/>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D30976" w:rsidRPr="004107BC" w:rsidRDefault="00D30976" w:rsidP="00D30976">
      <w:pPr>
        <w:widowControl w:val="0"/>
        <w:suppressAutoHyphens/>
        <w:jc w:val="both"/>
        <w:rPr>
          <w:rFonts w:asciiTheme="minorHAnsi" w:eastAsia="Calibri" w:hAnsiTheme="minorHAnsi" w:cstheme="minorHAnsi"/>
          <w:sz w:val="22"/>
          <w:szCs w:val="22"/>
        </w:rPr>
      </w:pPr>
    </w:p>
    <w:p w:rsidR="00D30976" w:rsidRPr="004107BC" w:rsidRDefault="00D30976" w:rsidP="00D30976">
      <w:pPr>
        <w:mirrorIndents/>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CLÁUSULA OITAVA – DO PAGAMENTO</w:t>
      </w:r>
    </w:p>
    <w:p w:rsidR="00D30976" w:rsidRPr="004107BC" w:rsidRDefault="00D30976" w:rsidP="00D30976">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Os pagamentos devidos às Contratadas serão efetuados parceladamente mediante ordem </w:t>
      </w:r>
      <w:r w:rsidRPr="004107BC">
        <w:rPr>
          <w:rFonts w:asciiTheme="minorHAnsi" w:eastAsia="Calibri" w:hAnsiTheme="minorHAnsi" w:cstheme="minorHAnsi"/>
          <w:sz w:val="22"/>
          <w:szCs w:val="22"/>
        </w:rPr>
        <w:lastRenderedPageBreak/>
        <w:t xml:space="preserve">bancária no prazo de até 30 (trinta) dias, após a entrega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e após a apresentação da respectiva documentação fiscal, devidamente atestada pelo setor competente, conforme dispõe o Art. 40, inciso XIV, alínea “a”, combinado com o Art. 73, inciso II, alínea “b”, da Lei Federal n.º 8.666/93 e alterações.</w:t>
      </w:r>
    </w:p>
    <w:p w:rsidR="00D30976" w:rsidRPr="004107BC" w:rsidRDefault="00D30976" w:rsidP="00D30976">
      <w:pPr>
        <w:widowControl w:val="0"/>
        <w:suppressAutoHyphens/>
        <w:jc w:val="both"/>
        <w:rPr>
          <w:rFonts w:asciiTheme="minorHAnsi" w:eastAsia="Calibri" w:hAnsiTheme="minorHAnsi" w:cstheme="minorHAnsi"/>
          <w:sz w:val="22"/>
          <w:szCs w:val="22"/>
        </w:rPr>
      </w:pPr>
    </w:p>
    <w:p w:rsidR="00D30976" w:rsidRPr="004107BC" w:rsidRDefault="00D30976" w:rsidP="00D30976">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rsidR="00D30976" w:rsidRPr="004107BC" w:rsidRDefault="00D30976" w:rsidP="00D30976">
      <w:pPr>
        <w:widowControl w:val="0"/>
        <w:suppressAutoHyphens/>
        <w:jc w:val="both"/>
        <w:rPr>
          <w:rFonts w:asciiTheme="minorHAnsi" w:eastAsia="Calibri" w:hAnsiTheme="minorHAnsi" w:cstheme="minorHAnsi"/>
          <w:sz w:val="22"/>
          <w:szCs w:val="22"/>
        </w:rPr>
      </w:pPr>
    </w:p>
    <w:p w:rsidR="00D30976" w:rsidRPr="004107BC" w:rsidRDefault="00D30976" w:rsidP="00D30976">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Ocorrendo erro no documento da cobrança, este será devolvido e o pagamento será sustado para que a fornecedora tome as medidas necessárias, passando o prazo para o pagamento a ser contado a partir da data da reapresentação do mesmo.</w:t>
      </w:r>
    </w:p>
    <w:p w:rsidR="00D30976" w:rsidRPr="004107BC" w:rsidRDefault="00D30976" w:rsidP="00D30976">
      <w:pPr>
        <w:widowControl w:val="0"/>
        <w:suppressAutoHyphens/>
        <w:spacing w:after="0" w:line="240" w:lineRule="auto"/>
        <w:jc w:val="both"/>
        <w:rPr>
          <w:rFonts w:asciiTheme="minorHAnsi" w:eastAsia="Calibri" w:hAnsiTheme="minorHAnsi" w:cstheme="minorHAnsi"/>
          <w:sz w:val="22"/>
          <w:szCs w:val="22"/>
        </w:rPr>
      </w:pPr>
    </w:p>
    <w:p w:rsidR="00D30976" w:rsidRPr="004107BC" w:rsidRDefault="00D30976" w:rsidP="00D30976">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Caso se constate erro ou irregularidade na Nota Fiscal/Fatura, o órgão, a seu critério, poderá devolvê-la, para as devidas correções, ou aceitá-la, com a glosa da parte que considerar indevida</w:t>
      </w:r>
      <w:r w:rsidRPr="004107BC">
        <w:rPr>
          <w:rFonts w:asciiTheme="minorHAnsi" w:eastAsia="Calibri" w:hAnsiTheme="minorHAnsi" w:cstheme="minorHAnsi"/>
          <w:sz w:val="22"/>
          <w:szCs w:val="22"/>
        </w:rPr>
        <w:t>.</w:t>
      </w:r>
    </w:p>
    <w:p w:rsidR="00D30976" w:rsidRPr="004107BC" w:rsidRDefault="00D30976" w:rsidP="00D30976">
      <w:pPr>
        <w:widowControl w:val="0"/>
        <w:suppressAutoHyphens/>
        <w:spacing w:after="0" w:line="240" w:lineRule="auto"/>
        <w:jc w:val="both"/>
        <w:rPr>
          <w:rFonts w:asciiTheme="minorHAnsi" w:eastAsia="Calibri" w:hAnsiTheme="minorHAnsi" w:cstheme="minorHAnsi"/>
          <w:sz w:val="22"/>
          <w:szCs w:val="22"/>
        </w:rPr>
      </w:pPr>
    </w:p>
    <w:p w:rsidR="00D30976" w:rsidRPr="004107BC" w:rsidRDefault="00D30976" w:rsidP="00D30976">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Na hipótese de devolução, a Nota Fiscal/Fatura será considerada como não apresentada, para fins de atendimento das condições contratuais e o prazo de pagamento passará a fluir após a sua reapresentação.</w:t>
      </w:r>
    </w:p>
    <w:p w:rsidR="00D30976" w:rsidRPr="004107BC" w:rsidRDefault="00D30976" w:rsidP="00D30976">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Na pendência de liquidação da obrigação financeira em virtude de penalidade ou inadimplência contratual o valor será descontado da fatura ou créditos existentes em favor da fornecedora.</w:t>
      </w:r>
    </w:p>
    <w:p w:rsidR="00D30976" w:rsidRPr="004107BC" w:rsidRDefault="00D30976" w:rsidP="00D30976">
      <w:pPr>
        <w:widowControl w:val="0"/>
        <w:suppressAutoHyphens/>
        <w:jc w:val="both"/>
        <w:rPr>
          <w:rFonts w:asciiTheme="minorHAnsi" w:eastAsia="Calibri" w:hAnsiTheme="minorHAnsi" w:cstheme="minorHAnsi"/>
          <w:sz w:val="22"/>
          <w:szCs w:val="22"/>
        </w:rPr>
      </w:pPr>
    </w:p>
    <w:p w:rsidR="00D30976" w:rsidRPr="004107BC" w:rsidRDefault="00D30976" w:rsidP="00D30976">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órgão não pagará, sem que tenha autorização prévia e formalmente nenhum compromisso que lhe venha a ser cobrado diretamente por terceiros, sejam ou não instituições financeiras.</w:t>
      </w:r>
    </w:p>
    <w:p w:rsidR="00D30976" w:rsidRPr="004107BC" w:rsidRDefault="00D30976" w:rsidP="00D30976">
      <w:pPr>
        <w:widowControl w:val="0"/>
        <w:suppressAutoHyphens/>
        <w:jc w:val="both"/>
        <w:rPr>
          <w:rFonts w:asciiTheme="minorHAnsi" w:eastAsia="Calibri" w:hAnsiTheme="minorHAnsi" w:cstheme="minorHAnsi"/>
          <w:sz w:val="22"/>
          <w:szCs w:val="22"/>
        </w:rPr>
      </w:pPr>
    </w:p>
    <w:p w:rsidR="00D30976" w:rsidRPr="004107BC" w:rsidRDefault="00D30976" w:rsidP="00D30976">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Os eventuais encargos financeiros, processuais e outros, decorrentes da inobservância, pela Fornecedora de prazo de pagamento, serão de sua exclusiva responsabilidade.</w:t>
      </w:r>
    </w:p>
    <w:p w:rsidR="00D30976" w:rsidRPr="004107BC" w:rsidRDefault="00D30976" w:rsidP="00D30976">
      <w:pPr>
        <w:widowControl w:val="0"/>
        <w:suppressAutoHyphens/>
        <w:jc w:val="both"/>
        <w:rPr>
          <w:rFonts w:asciiTheme="minorHAnsi" w:eastAsia="Calibri" w:hAnsiTheme="minorHAnsi" w:cstheme="minorHAnsi"/>
          <w:sz w:val="22"/>
          <w:szCs w:val="22"/>
        </w:rPr>
      </w:pPr>
    </w:p>
    <w:p w:rsidR="00D30976" w:rsidRPr="004107BC" w:rsidRDefault="00D30976" w:rsidP="00D30976">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Município de Coronel Sapucaia-MS efetuará retenção, na fonte, dos tributos e contribuições sobre todos os pagamentos devidos à fornecedora classificada.</w:t>
      </w:r>
    </w:p>
    <w:p w:rsidR="00D30976" w:rsidRPr="004107BC" w:rsidRDefault="00D30976" w:rsidP="00D30976">
      <w:pPr>
        <w:widowControl w:val="0"/>
        <w:suppressAutoHyphens/>
        <w:jc w:val="both"/>
        <w:rPr>
          <w:rFonts w:asciiTheme="minorHAnsi" w:eastAsia="Calibri" w:hAnsiTheme="minorHAnsi" w:cstheme="minorHAnsi"/>
          <w:sz w:val="22"/>
          <w:szCs w:val="22"/>
        </w:rPr>
      </w:pPr>
    </w:p>
    <w:p w:rsidR="00D30976" w:rsidRPr="004107BC" w:rsidRDefault="00D30976" w:rsidP="00D30976">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Fica estabelecido o percentual de juros de 6% (seis por cento) ao ano, na hipótese de mora por parte do Município de Coronel Sapucaia.</w:t>
      </w:r>
    </w:p>
    <w:p w:rsidR="00D30976" w:rsidRPr="004107BC" w:rsidRDefault="00D30976" w:rsidP="00D30976">
      <w:pPr>
        <w:widowControl w:val="0"/>
        <w:suppressAutoHyphens/>
        <w:spacing w:after="0" w:line="240" w:lineRule="auto"/>
        <w:jc w:val="both"/>
        <w:rPr>
          <w:rFonts w:asciiTheme="minorHAnsi" w:eastAsia="Calibri" w:hAnsiTheme="minorHAnsi" w:cstheme="minorHAnsi"/>
          <w:sz w:val="22"/>
          <w:szCs w:val="22"/>
        </w:rPr>
      </w:pPr>
    </w:p>
    <w:p w:rsidR="00D30976" w:rsidRPr="004107BC" w:rsidRDefault="00D30976" w:rsidP="00D30976">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As Notas Fiscais e/ou Faturas correspondentes, serão discriminativas, constando o número do Contrato a ser firmado, banco, agência, número da conta - corrente e prazo de pagamento, e ainda o número da Nota de Empenho.</w:t>
      </w:r>
    </w:p>
    <w:p w:rsidR="00D30976" w:rsidRPr="004107BC" w:rsidRDefault="00D30976" w:rsidP="00D30976">
      <w:pPr>
        <w:widowControl w:val="0"/>
        <w:suppressAutoHyphens/>
        <w:spacing w:after="0" w:line="240" w:lineRule="auto"/>
        <w:jc w:val="both"/>
        <w:rPr>
          <w:rFonts w:asciiTheme="minorHAnsi" w:eastAsia="Calibri" w:hAnsiTheme="minorHAnsi" w:cstheme="minorHAnsi"/>
          <w:sz w:val="22"/>
          <w:szCs w:val="22"/>
        </w:rPr>
      </w:pPr>
    </w:p>
    <w:p w:rsidR="00D30976" w:rsidRPr="004107BC" w:rsidRDefault="00D30976" w:rsidP="00D30976">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D30976" w:rsidRPr="004107BC" w:rsidRDefault="00D30976" w:rsidP="00D30976">
      <w:pPr>
        <w:widowControl w:val="0"/>
        <w:suppressAutoHyphens/>
        <w:spacing w:after="0" w:line="240" w:lineRule="auto"/>
        <w:jc w:val="both"/>
        <w:rPr>
          <w:rFonts w:asciiTheme="minorHAnsi" w:eastAsia="Calibri" w:hAnsiTheme="minorHAnsi" w:cstheme="minorHAnsi"/>
          <w:sz w:val="22"/>
          <w:szCs w:val="22"/>
        </w:rPr>
      </w:pPr>
    </w:p>
    <w:p w:rsidR="00D30976" w:rsidRPr="004107BC" w:rsidRDefault="00D30976" w:rsidP="00D30976">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Município de Coronel Sapucaia não efetuará nenhum pagamento ao Compromitente Fornecedor sem a devida apresentação da Nota Fiscal Eletrônica – NF-e, além das demais exigências legais.</w:t>
      </w:r>
    </w:p>
    <w:p w:rsidR="00D30976" w:rsidRPr="004107BC" w:rsidRDefault="00D30976" w:rsidP="00D30976">
      <w:pPr>
        <w:widowControl w:val="0"/>
        <w:suppressAutoHyphens/>
        <w:spacing w:after="0" w:line="240" w:lineRule="auto"/>
        <w:jc w:val="both"/>
        <w:rPr>
          <w:rFonts w:asciiTheme="minorHAnsi" w:eastAsia="Calibri" w:hAnsiTheme="minorHAnsi" w:cstheme="minorHAnsi"/>
          <w:sz w:val="22"/>
          <w:szCs w:val="22"/>
        </w:rPr>
      </w:pPr>
    </w:p>
    <w:p w:rsidR="00D30976" w:rsidRPr="004107BC" w:rsidRDefault="00D30976" w:rsidP="00D30976">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O Compromitente Fornecedor fica ciente que o Município de Coronel Sapucaia-MS, efetuará a retenção de valores devidos, em razão de cumprimento</w:t>
      </w:r>
      <w:r w:rsidRPr="004107BC">
        <w:rPr>
          <w:rFonts w:asciiTheme="minorHAnsi" w:eastAsia="Calibri" w:hAnsiTheme="minorHAnsi" w:cstheme="minorHAnsi"/>
          <w:sz w:val="22"/>
          <w:szCs w:val="22"/>
        </w:rPr>
        <w:t xml:space="preserve"> da referida Ata a ser firmada, caso seja demonstrado que o mesmo possua Débitos Trabalhistas.</w:t>
      </w:r>
    </w:p>
    <w:p w:rsidR="00D30976" w:rsidRPr="004107BC" w:rsidRDefault="00D30976" w:rsidP="00D30976">
      <w:pPr>
        <w:widowControl w:val="0"/>
        <w:suppressAutoHyphens/>
        <w:spacing w:after="0" w:line="240" w:lineRule="auto"/>
        <w:jc w:val="both"/>
        <w:rPr>
          <w:rFonts w:asciiTheme="minorHAnsi" w:eastAsia="Calibri" w:hAnsiTheme="minorHAnsi" w:cstheme="minorHAnsi"/>
          <w:sz w:val="22"/>
          <w:szCs w:val="22"/>
        </w:rPr>
      </w:pPr>
    </w:p>
    <w:p w:rsidR="00D30976" w:rsidRPr="004107BC" w:rsidRDefault="00D30976" w:rsidP="00D30976">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Como condição para pagamento, o Compromitente Fornecedor deverá se encontrar nas mesmas condições requeridas na fase de habilitação, assim como para o recebimento dos pagamentos relativos ao objeto contratado.</w:t>
      </w:r>
    </w:p>
    <w:p w:rsidR="00D30976" w:rsidRPr="004107BC" w:rsidRDefault="00D30976" w:rsidP="00D30976">
      <w:pPr>
        <w:spacing w:after="0" w:line="240" w:lineRule="auto"/>
        <w:mirrorIndents/>
        <w:rPr>
          <w:rFonts w:asciiTheme="minorHAnsi" w:eastAsia="Calibri" w:hAnsiTheme="minorHAnsi" w:cstheme="minorHAnsi"/>
          <w:b/>
          <w:bCs/>
          <w:color w:val="000000"/>
          <w:sz w:val="22"/>
          <w:szCs w:val="22"/>
        </w:rPr>
      </w:pPr>
    </w:p>
    <w:p w:rsidR="00D30976" w:rsidRPr="004107BC" w:rsidRDefault="00D30976" w:rsidP="00D30976">
      <w:pPr>
        <w:mirrorIndents/>
        <w:rPr>
          <w:rFonts w:asciiTheme="minorHAnsi" w:eastAsia="Calibri" w:hAnsiTheme="minorHAnsi" w:cstheme="minorHAnsi"/>
          <w:b/>
          <w:bCs/>
          <w:color w:val="000000"/>
          <w:sz w:val="22"/>
          <w:szCs w:val="22"/>
        </w:rPr>
      </w:pPr>
      <w:r w:rsidRPr="004107BC">
        <w:rPr>
          <w:rFonts w:asciiTheme="minorHAnsi" w:eastAsia="Calibri" w:hAnsiTheme="minorHAnsi" w:cstheme="minorHAnsi"/>
          <w:b/>
          <w:bCs/>
          <w:color w:val="000000"/>
          <w:sz w:val="22"/>
          <w:szCs w:val="22"/>
        </w:rPr>
        <w:t xml:space="preserve">CLÁUSULA NONA </w:t>
      </w:r>
      <w:r w:rsidRPr="004107BC">
        <w:rPr>
          <w:rFonts w:asciiTheme="minorHAnsi" w:eastAsia="Calibri" w:hAnsiTheme="minorHAnsi" w:cstheme="minorHAnsi"/>
          <w:b/>
          <w:bCs/>
          <w:noProof/>
          <w:color w:val="000000"/>
          <w:sz w:val="22"/>
          <w:szCs w:val="22"/>
        </w:rPr>
        <w:t>–</w:t>
      </w:r>
      <w:r w:rsidRPr="004107BC">
        <w:rPr>
          <w:rFonts w:asciiTheme="minorHAnsi" w:eastAsia="Calibri" w:hAnsiTheme="minorHAnsi" w:cstheme="minorHAnsi"/>
          <w:b/>
          <w:bCs/>
          <w:color w:val="000000"/>
          <w:sz w:val="22"/>
          <w:szCs w:val="22"/>
        </w:rPr>
        <w:t xml:space="preserve"> DAS SUPRESSÕES</w:t>
      </w:r>
    </w:p>
    <w:p w:rsidR="00D30976" w:rsidRPr="004107BC" w:rsidRDefault="00D30976" w:rsidP="00D30976">
      <w:pPr>
        <w:widowControl w:val="0"/>
        <w:numPr>
          <w:ilvl w:val="1"/>
          <w:numId w:val="15"/>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 supressão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registrados na Ata de Registro de Preços poderá ser total ou parcial, a critério do órgão gerenciador, considerando-se o disposto no § 4º do artigo 15 da Lei Federal n.º 8.666/93 e alterações.</w:t>
      </w:r>
    </w:p>
    <w:p w:rsidR="00D30976" w:rsidRPr="004107BC" w:rsidRDefault="00D30976" w:rsidP="00D30976">
      <w:pPr>
        <w:widowControl w:val="0"/>
        <w:suppressAutoHyphens/>
        <w:spacing w:after="0" w:line="240" w:lineRule="auto"/>
        <w:jc w:val="both"/>
        <w:rPr>
          <w:rFonts w:asciiTheme="minorHAnsi" w:eastAsia="Calibri" w:hAnsiTheme="minorHAnsi" w:cstheme="minorHAnsi"/>
          <w:sz w:val="22"/>
          <w:szCs w:val="22"/>
        </w:rPr>
      </w:pPr>
    </w:p>
    <w:p w:rsidR="00D30976" w:rsidRPr="004107BC" w:rsidRDefault="00D30976" w:rsidP="00D30976">
      <w:pPr>
        <w:mirrorIndents/>
        <w:rPr>
          <w:rFonts w:asciiTheme="minorHAnsi" w:eastAsia="Calibri" w:hAnsiTheme="minorHAnsi" w:cstheme="minorHAnsi"/>
          <w:b/>
          <w:bCs/>
          <w:color w:val="000000"/>
          <w:sz w:val="22"/>
          <w:szCs w:val="22"/>
        </w:rPr>
      </w:pPr>
      <w:r w:rsidRPr="004107BC">
        <w:rPr>
          <w:rFonts w:asciiTheme="minorHAnsi" w:eastAsia="Calibri" w:hAnsiTheme="minorHAnsi" w:cstheme="minorHAnsi"/>
          <w:b/>
          <w:bCs/>
          <w:color w:val="000000"/>
          <w:sz w:val="22"/>
          <w:szCs w:val="22"/>
        </w:rPr>
        <w:t xml:space="preserve">CLÁUSULA DÉCIMA </w:t>
      </w:r>
      <w:r w:rsidRPr="004107BC">
        <w:rPr>
          <w:rFonts w:asciiTheme="minorHAnsi" w:eastAsia="Calibri" w:hAnsiTheme="minorHAnsi" w:cstheme="minorHAnsi"/>
          <w:b/>
          <w:bCs/>
          <w:noProof/>
          <w:color w:val="000000"/>
          <w:sz w:val="22"/>
          <w:szCs w:val="22"/>
        </w:rPr>
        <w:t>–</w:t>
      </w:r>
      <w:r w:rsidRPr="004107BC">
        <w:rPr>
          <w:rFonts w:asciiTheme="minorHAnsi" w:eastAsia="Calibri" w:hAnsiTheme="minorHAnsi" w:cstheme="minorHAnsi"/>
          <w:b/>
          <w:bCs/>
          <w:color w:val="000000"/>
          <w:sz w:val="22"/>
          <w:szCs w:val="22"/>
        </w:rPr>
        <w:t xml:space="preserve"> DA DOTAÇÃO ORÇAMENTÁRIA</w:t>
      </w:r>
    </w:p>
    <w:p w:rsidR="00D30976" w:rsidRPr="004107BC" w:rsidRDefault="00D30976" w:rsidP="00D30976">
      <w:pPr>
        <w:widowControl w:val="0"/>
        <w:numPr>
          <w:ilvl w:val="1"/>
          <w:numId w:val="16"/>
        </w:numPr>
        <w:spacing w:after="0" w:line="240" w:lineRule="auto"/>
        <w:ind w:left="0" w:right="-1"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D30976" w:rsidRPr="004107BC" w:rsidRDefault="00D30976" w:rsidP="00D30976">
      <w:pPr>
        <w:widowControl w:val="0"/>
        <w:spacing w:after="0" w:line="240" w:lineRule="auto"/>
        <w:ind w:right="-1"/>
        <w:jc w:val="both"/>
        <w:rPr>
          <w:rFonts w:asciiTheme="minorHAnsi" w:eastAsia="Calibri" w:hAnsiTheme="minorHAnsi" w:cstheme="minorHAnsi"/>
          <w:sz w:val="22"/>
          <w:szCs w:val="22"/>
        </w:rPr>
      </w:pPr>
    </w:p>
    <w:p w:rsidR="00D30976" w:rsidRPr="004107BC" w:rsidRDefault="00D30976" w:rsidP="00D30976">
      <w:pPr>
        <w:mirrorIndents/>
        <w:rPr>
          <w:rFonts w:asciiTheme="minorHAnsi" w:eastAsia="Calibri" w:hAnsiTheme="minorHAnsi" w:cstheme="minorHAnsi"/>
          <w:b/>
          <w:bCs/>
          <w:color w:val="000000"/>
          <w:sz w:val="22"/>
          <w:szCs w:val="22"/>
        </w:rPr>
      </w:pPr>
      <w:r w:rsidRPr="004107BC">
        <w:rPr>
          <w:rFonts w:asciiTheme="minorHAnsi" w:eastAsia="Calibri" w:hAnsiTheme="minorHAnsi" w:cstheme="minorHAnsi"/>
          <w:b/>
          <w:color w:val="000000"/>
          <w:sz w:val="22"/>
          <w:szCs w:val="22"/>
        </w:rPr>
        <w:t xml:space="preserve">CLÁUSULA DÉCIMA PRIMEIRA – </w:t>
      </w:r>
      <w:r w:rsidRPr="004107BC">
        <w:rPr>
          <w:rFonts w:asciiTheme="minorHAnsi" w:eastAsia="Calibri" w:hAnsiTheme="minorHAnsi" w:cstheme="minorHAnsi"/>
          <w:b/>
          <w:bCs/>
          <w:color w:val="000000"/>
          <w:sz w:val="22"/>
          <w:szCs w:val="22"/>
        </w:rPr>
        <w:t>DAS PENALIDADES E MULTAS</w:t>
      </w:r>
    </w:p>
    <w:p w:rsidR="00D30976" w:rsidRPr="004107BC" w:rsidRDefault="00D30976" w:rsidP="00D30976">
      <w:pPr>
        <w:widowControl w:val="0"/>
        <w:numPr>
          <w:ilvl w:val="1"/>
          <w:numId w:val="17"/>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Caso haja inexecução parcial ou total da Ata de Registro de Preços</w:t>
      </w:r>
      <w:r w:rsidRPr="004107BC">
        <w:rPr>
          <w:rFonts w:asciiTheme="minorHAnsi" w:eastAsia="Calibri" w:hAnsiTheme="minorHAnsi" w:cstheme="minorHAnsi"/>
          <w:smallCaps/>
          <w:sz w:val="22"/>
          <w:szCs w:val="22"/>
        </w:rPr>
        <w:t>,</w:t>
      </w:r>
      <w:r w:rsidRPr="004107BC">
        <w:rPr>
          <w:rFonts w:asciiTheme="minorHAnsi" w:eastAsia="Calibri" w:hAnsiTheme="minorHAnsi" w:cstheme="minorHAnsi"/>
          <w:sz w:val="22"/>
          <w:szCs w:val="22"/>
        </w:rPr>
        <w:t xml:space="preserve"> com fundamento na Lei Federal n.º 8.666/93 e alterações, consubstanciadas com as sanções previstas na Lei Federal n.º 10.520/02, a Administração poderá aplicar ao </w:t>
      </w:r>
      <w:r w:rsidRPr="004107BC">
        <w:rPr>
          <w:rFonts w:asciiTheme="minorHAnsi" w:eastAsia="Batang" w:hAnsiTheme="minorHAnsi" w:cstheme="minorHAnsi"/>
          <w:sz w:val="22"/>
          <w:szCs w:val="22"/>
        </w:rPr>
        <w:t>Compromitente Fornecedor</w:t>
      </w:r>
      <w:r w:rsidRPr="004107BC">
        <w:rPr>
          <w:rFonts w:asciiTheme="minorHAnsi" w:eastAsia="Calibri" w:hAnsiTheme="minorHAnsi" w:cstheme="minorHAnsi"/>
          <w:sz w:val="22"/>
          <w:szCs w:val="22"/>
        </w:rPr>
        <w:t xml:space="preserve"> as seguintes penalidades, sem prejuízo das responsabilidades civil e criminal.</w:t>
      </w:r>
    </w:p>
    <w:p w:rsidR="00D30976" w:rsidRPr="004107BC" w:rsidRDefault="00D30976" w:rsidP="00D30976">
      <w:pPr>
        <w:widowControl w:val="0"/>
        <w:suppressAutoHyphens/>
        <w:spacing w:after="0" w:line="240" w:lineRule="auto"/>
        <w:jc w:val="both"/>
        <w:rPr>
          <w:rFonts w:asciiTheme="minorHAnsi" w:eastAsia="Calibri" w:hAnsiTheme="minorHAnsi" w:cstheme="minorHAnsi"/>
          <w:sz w:val="22"/>
          <w:szCs w:val="22"/>
        </w:rPr>
      </w:pPr>
    </w:p>
    <w:p w:rsidR="00D30976" w:rsidRPr="004107BC" w:rsidRDefault="00D30976" w:rsidP="00D30976">
      <w:pPr>
        <w:widowControl w:val="0"/>
        <w:numPr>
          <w:ilvl w:val="2"/>
          <w:numId w:val="16"/>
        </w:numPr>
        <w:suppressAutoHyphens/>
        <w:spacing w:after="0" w:line="240" w:lineRule="auto"/>
        <w:ind w:left="0" w:firstLine="0"/>
        <w:jc w:val="both"/>
        <w:rPr>
          <w:rFonts w:asciiTheme="minorHAnsi" w:eastAsia="Calibri" w:hAnsiTheme="minorHAnsi" w:cstheme="minorHAnsi"/>
          <w:b/>
          <w:sz w:val="22"/>
          <w:szCs w:val="22"/>
        </w:rPr>
      </w:pPr>
      <w:r w:rsidRPr="004107BC">
        <w:rPr>
          <w:rFonts w:asciiTheme="minorHAnsi" w:eastAsia="Calibri" w:hAnsiTheme="minorHAnsi" w:cstheme="minorHAnsi"/>
          <w:sz w:val="22"/>
          <w:szCs w:val="22"/>
        </w:rPr>
        <w:t>Por inexecução ou execução irregular do fornecimento ou de prestação de serviços, nos termos da ATA:</w:t>
      </w:r>
    </w:p>
    <w:p w:rsidR="00D30976" w:rsidRPr="004107BC" w:rsidRDefault="00D30976" w:rsidP="00D30976">
      <w:pPr>
        <w:numPr>
          <w:ilvl w:val="0"/>
          <w:numId w:val="9"/>
        </w:numPr>
        <w:spacing w:after="0" w:line="240" w:lineRule="auto"/>
        <w:ind w:left="1276" w:hanging="567"/>
        <w:jc w:val="both"/>
        <w:rPr>
          <w:rFonts w:asciiTheme="minorHAnsi" w:eastAsia="Calibri" w:hAnsiTheme="minorHAnsi" w:cstheme="minorHAnsi"/>
          <w:color w:val="000000"/>
          <w:sz w:val="22"/>
          <w:szCs w:val="22"/>
        </w:rPr>
      </w:pPr>
      <w:r w:rsidRPr="004107BC">
        <w:rPr>
          <w:rFonts w:asciiTheme="minorHAnsi" w:eastAsia="Calibri" w:hAnsiTheme="minorHAnsi" w:cstheme="minorHAnsi"/>
          <w:color w:val="000000"/>
          <w:sz w:val="22"/>
          <w:szCs w:val="22"/>
        </w:rPr>
        <w:t>Advertência, por escrito;</w:t>
      </w:r>
    </w:p>
    <w:p w:rsidR="00D30976" w:rsidRPr="004107BC" w:rsidRDefault="00D30976" w:rsidP="00D30976">
      <w:pPr>
        <w:numPr>
          <w:ilvl w:val="0"/>
          <w:numId w:val="9"/>
        </w:numPr>
        <w:spacing w:after="0" w:line="240" w:lineRule="auto"/>
        <w:ind w:left="1276" w:hanging="567"/>
        <w:jc w:val="both"/>
        <w:rPr>
          <w:rFonts w:asciiTheme="minorHAnsi" w:eastAsia="Calibri" w:hAnsiTheme="minorHAnsi" w:cstheme="minorHAnsi"/>
          <w:color w:val="000000"/>
          <w:sz w:val="22"/>
          <w:szCs w:val="22"/>
        </w:rPr>
      </w:pPr>
      <w:r w:rsidRPr="004107BC">
        <w:rPr>
          <w:rFonts w:asciiTheme="minorHAnsi" w:eastAsia="Batang" w:hAnsiTheme="minorHAnsi" w:cstheme="minorHAnsi"/>
          <w:sz w:val="22"/>
          <w:szCs w:val="22"/>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4107BC">
        <w:rPr>
          <w:rFonts w:asciiTheme="minorHAnsi" w:eastAsia="Calibri" w:hAnsiTheme="minorHAnsi" w:cstheme="minorHAnsi"/>
          <w:color w:val="000000"/>
          <w:sz w:val="22"/>
          <w:szCs w:val="22"/>
        </w:rPr>
        <w:t>;</w:t>
      </w:r>
    </w:p>
    <w:p w:rsidR="00D30976" w:rsidRPr="004107BC" w:rsidRDefault="00D30976" w:rsidP="00D30976">
      <w:pPr>
        <w:numPr>
          <w:ilvl w:val="0"/>
          <w:numId w:val="9"/>
        </w:numPr>
        <w:spacing w:after="0" w:line="240" w:lineRule="auto"/>
        <w:ind w:left="1276" w:hanging="567"/>
        <w:jc w:val="both"/>
        <w:rPr>
          <w:rFonts w:asciiTheme="minorHAnsi" w:eastAsia="Calibri" w:hAnsiTheme="minorHAnsi" w:cstheme="minorHAnsi"/>
          <w:color w:val="000000"/>
          <w:sz w:val="22"/>
          <w:szCs w:val="22"/>
        </w:rPr>
      </w:pPr>
      <w:r w:rsidRPr="004107BC">
        <w:rPr>
          <w:rFonts w:asciiTheme="minorHAnsi" w:eastAsia="Batang" w:hAnsiTheme="minorHAnsi" w:cstheme="minorHAnsi"/>
          <w:sz w:val="22"/>
          <w:szCs w:val="22"/>
        </w:rPr>
        <w:t>Liberação da referida Ata e cancelamento do preço registrado após o 10º (décimo) dia de atraso</w:t>
      </w:r>
      <w:r w:rsidRPr="004107BC">
        <w:rPr>
          <w:rFonts w:asciiTheme="minorHAnsi" w:eastAsia="Calibri" w:hAnsiTheme="minorHAnsi" w:cstheme="minorHAnsi"/>
          <w:color w:val="000000"/>
          <w:sz w:val="22"/>
          <w:szCs w:val="22"/>
        </w:rPr>
        <w:t>;</w:t>
      </w:r>
    </w:p>
    <w:p w:rsidR="00D30976" w:rsidRPr="004107BC" w:rsidRDefault="00D30976" w:rsidP="00D30976">
      <w:pPr>
        <w:numPr>
          <w:ilvl w:val="0"/>
          <w:numId w:val="9"/>
        </w:numPr>
        <w:spacing w:after="0" w:line="240" w:lineRule="auto"/>
        <w:ind w:left="1276" w:hanging="567"/>
        <w:jc w:val="both"/>
        <w:rPr>
          <w:rFonts w:asciiTheme="minorHAnsi" w:eastAsia="Calibri" w:hAnsiTheme="minorHAnsi" w:cstheme="minorHAnsi"/>
          <w:color w:val="000000"/>
          <w:sz w:val="22"/>
          <w:szCs w:val="22"/>
        </w:rPr>
      </w:pPr>
      <w:r w:rsidRPr="004107BC">
        <w:rPr>
          <w:rFonts w:asciiTheme="minorHAnsi" w:eastAsia="Batang" w:hAnsiTheme="minorHAnsi" w:cstheme="minorHAnsi"/>
          <w:sz w:val="22"/>
          <w:szCs w:val="22"/>
        </w:rPr>
        <w:t>Multa compensatória de</w:t>
      </w:r>
      <w:r w:rsidRPr="004107BC">
        <w:rPr>
          <w:rFonts w:asciiTheme="minorHAnsi" w:eastAsia="Calibri" w:hAnsiTheme="minorHAnsi" w:cstheme="minorHAnsi"/>
          <w:sz w:val="22"/>
          <w:szCs w:val="22"/>
        </w:rPr>
        <w:t>:</w:t>
      </w:r>
    </w:p>
    <w:p w:rsidR="00D30976" w:rsidRPr="004107BC" w:rsidRDefault="00D30976" w:rsidP="00D30976">
      <w:pPr>
        <w:numPr>
          <w:ilvl w:val="0"/>
          <w:numId w:val="21"/>
        </w:numPr>
        <w:spacing w:after="0" w:line="240" w:lineRule="auto"/>
        <w:ind w:left="1701" w:hanging="425"/>
        <w:jc w:val="both"/>
        <w:rPr>
          <w:rFonts w:asciiTheme="minorHAnsi" w:eastAsia="Batang" w:hAnsiTheme="minorHAnsi" w:cstheme="minorHAnsi"/>
          <w:sz w:val="22"/>
          <w:szCs w:val="22"/>
        </w:rPr>
      </w:pPr>
      <w:r w:rsidRPr="004107BC">
        <w:rPr>
          <w:rFonts w:asciiTheme="minorHAnsi" w:eastAsia="Batang" w:hAnsiTheme="minorHAnsi" w:cstheme="minorHAnsi"/>
          <w:sz w:val="22"/>
          <w:szCs w:val="22"/>
        </w:rPr>
        <w:t>3% (três por cento) sobre o valor correspondente a parte não cumprida da Ata de Registro por ocorrência, até o limite de 9% (nove por cento), em caso de inexecução parcial da presente Ata; e</w:t>
      </w:r>
    </w:p>
    <w:p w:rsidR="00D30976" w:rsidRPr="004107BC" w:rsidRDefault="00D30976" w:rsidP="00D30976">
      <w:pPr>
        <w:numPr>
          <w:ilvl w:val="0"/>
          <w:numId w:val="21"/>
        </w:numPr>
        <w:spacing w:after="0" w:line="240" w:lineRule="auto"/>
        <w:ind w:left="1701" w:hanging="425"/>
        <w:jc w:val="both"/>
        <w:rPr>
          <w:rFonts w:asciiTheme="minorHAnsi" w:eastAsia="Batang" w:hAnsiTheme="minorHAnsi" w:cstheme="minorHAnsi"/>
          <w:sz w:val="22"/>
          <w:szCs w:val="22"/>
        </w:rPr>
      </w:pPr>
      <w:r w:rsidRPr="004107BC">
        <w:rPr>
          <w:rFonts w:asciiTheme="minorHAnsi" w:eastAsia="Batang" w:hAnsiTheme="minorHAnsi" w:cstheme="minorHAnsi"/>
          <w:sz w:val="22"/>
          <w:szCs w:val="22"/>
        </w:rPr>
        <w:t>30% (trinta por cento) sobre o valor da Ata de Registro, em caso de inexecução total da obrigação assumida.</w:t>
      </w:r>
    </w:p>
    <w:p w:rsidR="00D30976" w:rsidRPr="004107BC" w:rsidRDefault="00D30976" w:rsidP="00D30976">
      <w:pPr>
        <w:ind w:left="1701"/>
        <w:jc w:val="both"/>
        <w:rPr>
          <w:rFonts w:asciiTheme="minorHAnsi" w:eastAsia="Batang" w:hAnsiTheme="minorHAnsi" w:cstheme="minorHAnsi"/>
          <w:sz w:val="22"/>
          <w:szCs w:val="22"/>
        </w:rPr>
      </w:pPr>
    </w:p>
    <w:p w:rsidR="00D30976" w:rsidRPr="004107BC" w:rsidRDefault="00D30976" w:rsidP="00D30976">
      <w:pPr>
        <w:widowControl w:val="0"/>
        <w:numPr>
          <w:ilvl w:val="1"/>
          <w:numId w:val="22"/>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 xml:space="preserve">A apresentação de documentação falsa, não manutenção da proposta e cometimento de fraude </w:t>
      </w:r>
      <w:r w:rsidRPr="004107BC">
        <w:rPr>
          <w:rFonts w:asciiTheme="minorHAnsi" w:eastAsia="Batang" w:hAnsiTheme="minorHAnsi" w:cstheme="minorHAnsi"/>
          <w:sz w:val="22"/>
          <w:szCs w:val="22"/>
        </w:rPr>
        <w:lastRenderedPageBreak/>
        <w:t>fiscal, acarretará sem prejuízo das demais cominações legais</w:t>
      </w:r>
      <w:r w:rsidRPr="004107BC">
        <w:rPr>
          <w:rFonts w:asciiTheme="minorHAnsi" w:eastAsia="Calibri" w:hAnsiTheme="minorHAnsi" w:cstheme="minorHAnsi"/>
          <w:sz w:val="22"/>
          <w:szCs w:val="22"/>
        </w:rPr>
        <w:t>:</w:t>
      </w:r>
    </w:p>
    <w:p w:rsidR="00D30976" w:rsidRPr="004107BC" w:rsidRDefault="00D30976" w:rsidP="00D30976">
      <w:pPr>
        <w:widowControl w:val="0"/>
        <w:suppressAutoHyphens/>
        <w:jc w:val="both"/>
        <w:rPr>
          <w:rFonts w:asciiTheme="minorHAnsi" w:eastAsia="Calibri" w:hAnsiTheme="minorHAnsi" w:cstheme="minorHAnsi"/>
          <w:sz w:val="22"/>
          <w:szCs w:val="22"/>
        </w:rPr>
      </w:pPr>
    </w:p>
    <w:p w:rsidR="00D30976" w:rsidRPr="004107BC" w:rsidRDefault="00D30976" w:rsidP="00D30976">
      <w:pPr>
        <w:numPr>
          <w:ilvl w:val="0"/>
          <w:numId w:val="5"/>
        </w:numPr>
        <w:spacing w:after="0" w:line="240" w:lineRule="auto"/>
        <w:ind w:left="284" w:firstLine="0"/>
        <w:jc w:val="both"/>
        <w:rPr>
          <w:rFonts w:asciiTheme="minorHAnsi" w:eastAsia="Calibri" w:hAnsiTheme="minorHAnsi" w:cstheme="minorHAnsi"/>
          <w:color w:val="000000"/>
          <w:sz w:val="22"/>
          <w:szCs w:val="22"/>
        </w:rPr>
      </w:pPr>
      <w:r w:rsidRPr="004107BC">
        <w:rPr>
          <w:rFonts w:asciiTheme="minorHAnsi" w:eastAsia="Batang" w:hAnsiTheme="minorHAnsi" w:cstheme="minorHAnsi"/>
          <w:sz w:val="22"/>
          <w:szCs w:val="22"/>
        </w:rPr>
        <w:t>Suspensão temporária de participação em licitação ou impedimento de contratar com a Administração de até 05 (cinco) anos e descredenciamento do Certificado de Registro Cadastral</w:t>
      </w:r>
      <w:r w:rsidRPr="004107BC">
        <w:rPr>
          <w:rFonts w:asciiTheme="minorHAnsi" w:eastAsia="Calibri" w:hAnsiTheme="minorHAnsi" w:cstheme="minorHAnsi"/>
          <w:color w:val="000000"/>
          <w:sz w:val="22"/>
          <w:szCs w:val="22"/>
        </w:rPr>
        <w:t>.</w:t>
      </w:r>
    </w:p>
    <w:p w:rsidR="00D30976" w:rsidRPr="004107BC" w:rsidRDefault="00D30976" w:rsidP="00D30976">
      <w:pPr>
        <w:jc w:val="both"/>
        <w:rPr>
          <w:rFonts w:asciiTheme="minorHAnsi" w:eastAsia="Calibri" w:hAnsiTheme="minorHAnsi" w:cstheme="minorHAnsi"/>
          <w:color w:val="000000"/>
          <w:sz w:val="22"/>
          <w:szCs w:val="22"/>
        </w:rPr>
      </w:pPr>
    </w:p>
    <w:p w:rsidR="00D30976" w:rsidRPr="004107BC" w:rsidRDefault="00D30976" w:rsidP="00D30976">
      <w:pPr>
        <w:widowControl w:val="0"/>
        <w:numPr>
          <w:ilvl w:val="1"/>
          <w:numId w:val="22"/>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4107BC">
        <w:rPr>
          <w:rFonts w:asciiTheme="minorHAnsi" w:eastAsia="Calibri" w:hAnsiTheme="minorHAnsi" w:cstheme="minorHAnsi"/>
          <w:sz w:val="22"/>
          <w:szCs w:val="22"/>
        </w:rPr>
        <w:t>.</w:t>
      </w:r>
    </w:p>
    <w:p w:rsidR="00D30976" w:rsidRPr="004107BC" w:rsidRDefault="00D30976" w:rsidP="00D30976">
      <w:pPr>
        <w:widowControl w:val="0"/>
        <w:suppressAutoHyphens/>
        <w:jc w:val="both"/>
        <w:rPr>
          <w:rFonts w:asciiTheme="minorHAnsi" w:eastAsia="Calibri" w:hAnsiTheme="minorHAnsi" w:cstheme="minorHAnsi"/>
          <w:sz w:val="22"/>
          <w:szCs w:val="22"/>
        </w:rPr>
      </w:pPr>
    </w:p>
    <w:p w:rsidR="00D30976" w:rsidRPr="004107BC" w:rsidRDefault="00D30976" w:rsidP="00D30976">
      <w:pPr>
        <w:widowControl w:val="0"/>
        <w:numPr>
          <w:ilvl w:val="1"/>
          <w:numId w:val="22"/>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As penalidades aplicadas serão, obrigatoriamente, anotadas no Certificado de Registro Cadastral do Fornecedor</w:t>
      </w:r>
      <w:r w:rsidRPr="004107BC">
        <w:rPr>
          <w:rFonts w:asciiTheme="minorHAnsi" w:eastAsia="Calibri" w:hAnsiTheme="minorHAnsi" w:cstheme="minorHAnsi"/>
          <w:sz w:val="22"/>
          <w:szCs w:val="22"/>
        </w:rPr>
        <w:t>.</w:t>
      </w:r>
    </w:p>
    <w:p w:rsidR="00D30976" w:rsidRPr="004107BC" w:rsidRDefault="00D30976" w:rsidP="00D30976">
      <w:pPr>
        <w:widowControl w:val="0"/>
        <w:suppressAutoHyphens/>
        <w:jc w:val="both"/>
        <w:rPr>
          <w:rFonts w:asciiTheme="minorHAnsi" w:eastAsia="Calibri" w:hAnsiTheme="minorHAnsi" w:cstheme="minorHAnsi"/>
          <w:sz w:val="22"/>
          <w:szCs w:val="22"/>
        </w:rPr>
      </w:pPr>
    </w:p>
    <w:p w:rsidR="00D30976" w:rsidRPr="004107BC" w:rsidRDefault="00D30976" w:rsidP="00D30976">
      <w:pPr>
        <w:widowControl w:val="0"/>
        <w:numPr>
          <w:ilvl w:val="1"/>
          <w:numId w:val="22"/>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D30976" w:rsidRPr="004107BC" w:rsidRDefault="00D30976" w:rsidP="00D30976">
      <w:pPr>
        <w:widowControl w:val="0"/>
        <w:suppressAutoHyphens/>
        <w:jc w:val="both"/>
        <w:rPr>
          <w:rFonts w:asciiTheme="minorHAnsi" w:eastAsia="Calibri" w:hAnsiTheme="minorHAnsi" w:cstheme="minorHAnsi"/>
          <w:sz w:val="22"/>
          <w:szCs w:val="22"/>
        </w:rPr>
      </w:pPr>
    </w:p>
    <w:p w:rsidR="00D30976" w:rsidRPr="004107BC" w:rsidRDefault="00D30976" w:rsidP="00D30976">
      <w:pPr>
        <w:widowControl w:val="0"/>
        <w:numPr>
          <w:ilvl w:val="1"/>
          <w:numId w:val="22"/>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4107BC">
        <w:rPr>
          <w:rFonts w:asciiTheme="minorHAnsi" w:eastAsia="Calibri" w:hAnsiTheme="minorHAnsi" w:cstheme="minorHAnsi"/>
          <w:sz w:val="22"/>
          <w:szCs w:val="22"/>
        </w:rPr>
        <w:t>.</w:t>
      </w:r>
    </w:p>
    <w:p w:rsidR="00D30976" w:rsidRPr="004107BC" w:rsidRDefault="00D30976" w:rsidP="00D30976">
      <w:pPr>
        <w:widowControl w:val="0"/>
        <w:suppressAutoHyphens/>
        <w:jc w:val="both"/>
        <w:rPr>
          <w:rFonts w:asciiTheme="minorHAnsi" w:eastAsia="Calibri" w:hAnsiTheme="minorHAnsi" w:cstheme="minorHAnsi"/>
          <w:sz w:val="22"/>
          <w:szCs w:val="22"/>
        </w:rPr>
      </w:pPr>
    </w:p>
    <w:p w:rsidR="00D30976" w:rsidRPr="004107BC" w:rsidRDefault="00D30976" w:rsidP="00D30976">
      <w:pPr>
        <w:widowControl w:val="0"/>
        <w:numPr>
          <w:ilvl w:val="1"/>
          <w:numId w:val="22"/>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Os danos e prejuízos serão ressarcidos ao Município de Coronel Sapucaia-MS no prazo máximo de 48 (quarenta e oito) horas, contado da notificação administrativa do Compromitente Fornecedor, sob pena de multa</w:t>
      </w:r>
      <w:r w:rsidRPr="004107BC">
        <w:rPr>
          <w:rFonts w:asciiTheme="minorHAnsi" w:eastAsia="Calibri" w:hAnsiTheme="minorHAnsi" w:cstheme="minorHAnsi"/>
          <w:sz w:val="22"/>
          <w:szCs w:val="22"/>
        </w:rPr>
        <w:t>.</w:t>
      </w:r>
    </w:p>
    <w:p w:rsidR="00D30976" w:rsidRPr="004107BC" w:rsidRDefault="00D30976" w:rsidP="00D30976">
      <w:pPr>
        <w:widowControl w:val="0"/>
        <w:suppressAutoHyphens/>
        <w:jc w:val="both"/>
        <w:rPr>
          <w:rFonts w:asciiTheme="minorHAnsi" w:eastAsia="Calibri" w:hAnsiTheme="minorHAnsi" w:cstheme="minorHAnsi"/>
          <w:sz w:val="22"/>
          <w:szCs w:val="22"/>
        </w:rPr>
      </w:pPr>
    </w:p>
    <w:p w:rsidR="00D30976" w:rsidRPr="004107BC" w:rsidRDefault="00D30976" w:rsidP="00D30976">
      <w:pPr>
        <w:widowControl w:val="0"/>
        <w:numPr>
          <w:ilvl w:val="1"/>
          <w:numId w:val="22"/>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D30976" w:rsidRPr="004107BC" w:rsidRDefault="00D30976" w:rsidP="00D30976">
      <w:pPr>
        <w:widowControl w:val="0"/>
        <w:suppressAutoHyphens/>
        <w:jc w:val="both"/>
        <w:rPr>
          <w:rFonts w:asciiTheme="minorHAnsi" w:eastAsia="Calibri" w:hAnsiTheme="minorHAnsi" w:cstheme="minorHAnsi"/>
          <w:sz w:val="22"/>
          <w:szCs w:val="22"/>
        </w:rPr>
      </w:pPr>
    </w:p>
    <w:p w:rsidR="00D30976" w:rsidRPr="004107BC" w:rsidRDefault="00D30976" w:rsidP="00D30976">
      <w:pPr>
        <w:mirrorIndents/>
        <w:jc w:val="center"/>
        <w:rPr>
          <w:rFonts w:asciiTheme="minorHAnsi" w:eastAsia="Calibri" w:hAnsiTheme="minorHAnsi" w:cstheme="minorHAnsi"/>
          <w:b/>
          <w:bCs/>
          <w:color w:val="000000"/>
          <w:sz w:val="22"/>
          <w:szCs w:val="22"/>
        </w:rPr>
      </w:pPr>
      <w:r w:rsidRPr="004107BC">
        <w:rPr>
          <w:rFonts w:asciiTheme="minorHAnsi" w:eastAsia="Calibri" w:hAnsiTheme="minorHAnsi" w:cstheme="minorHAnsi"/>
          <w:b/>
          <w:color w:val="000000"/>
          <w:sz w:val="22"/>
          <w:szCs w:val="22"/>
        </w:rPr>
        <w:t xml:space="preserve">CLÁUSULA DÉCIMA SEGUNDA – </w:t>
      </w:r>
      <w:r w:rsidRPr="004107BC">
        <w:rPr>
          <w:rFonts w:asciiTheme="minorHAnsi" w:eastAsia="Calibri" w:hAnsiTheme="minorHAnsi" w:cstheme="minorHAnsi"/>
          <w:b/>
          <w:bCs/>
          <w:color w:val="000000"/>
          <w:sz w:val="22"/>
          <w:szCs w:val="22"/>
        </w:rPr>
        <w:t>DA FRAUDE E DA CORRUPÇÃO</w:t>
      </w:r>
    </w:p>
    <w:p w:rsidR="00D30976" w:rsidRPr="004107BC" w:rsidRDefault="00D30976" w:rsidP="00D30976">
      <w:pPr>
        <w:widowControl w:val="0"/>
        <w:numPr>
          <w:ilvl w:val="1"/>
          <w:numId w:val="18"/>
        </w:numPr>
        <w:suppressAutoHyphens/>
        <w:spacing w:after="0" w:line="240" w:lineRule="auto"/>
        <w:ind w:left="0" w:firstLine="0"/>
        <w:jc w:val="both"/>
        <w:rPr>
          <w:rFonts w:asciiTheme="minorHAnsi" w:eastAsia="Calibri" w:hAnsiTheme="minorHAnsi" w:cstheme="minorHAnsi"/>
          <w:color w:val="000000"/>
          <w:sz w:val="22"/>
          <w:szCs w:val="22"/>
        </w:rPr>
      </w:pPr>
      <w:r w:rsidRPr="004107BC">
        <w:rPr>
          <w:rFonts w:asciiTheme="minorHAnsi" w:eastAsia="Calibri" w:hAnsiTheme="minorHAnsi" w:cstheme="minorHAnsi"/>
          <w:color w:val="000000"/>
          <w:sz w:val="22"/>
          <w:szCs w:val="22"/>
        </w:rPr>
        <w:t>Os licitantes e o contratado devem observar e fazer observar, o mais alto padrão ético durante todo o processo de licitação, de contratação e de execução do objeto contratual.</w:t>
      </w:r>
    </w:p>
    <w:p w:rsidR="00D30976" w:rsidRPr="004107BC" w:rsidRDefault="00D30976" w:rsidP="00D30976">
      <w:pPr>
        <w:widowControl w:val="0"/>
        <w:jc w:val="both"/>
        <w:rPr>
          <w:rFonts w:asciiTheme="minorHAnsi" w:eastAsia="Calibri" w:hAnsiTheme="minorHAnsi" w:cstheme="minorHAnsi"/>
          <w:color w:val="000000"/>
          <w:sz w:val="22"/>
          <w:szCs w:val="22"/>
        </w:rPr>
      </w:pPr>
      <w:r w:rsidRPr="004107BC">
        <w:rPr>
          <w:rFonts w:asciiTheme="minorHAnsi" w:eastAsia="Calibri" w:hAnsiTheme="minorHAnsi" w:cstheme="minorHAnsi"/>
          <w:b/>
          <w:color w:val="000000"/>
          <w:sz w:val="22"/>
          <w:szCs w:val="22"/>
        </w:rPr>
        <w:t>SUBCLÁUSULA PRIMEIRA</w:t>
      </w:r>
      <w:r w:rsidRPr="004107BC">
        <w:rPr>
          <w:rFonts w:asciiTheme="minorHAnsi" w:eastAsia="Calibri" w:hAnsiTheme="minorHAnsi" w:cstheme="minorHAnsi"/>
          <w:color w:val="000000"/>
          <w:sz w:val="22"/>
          <w:szCs w:val="22"/>
        </w:rPr>
        <w:t xml:space="preserve"> - Para os propósitos desta cláusula, definem-se as seguintes práticas:</w:t>
      </w:r>
    </w:p>
    <w:p w:rsidR="00D30976" w:rsidRPr="004107BC" w:rsidRDefault="00D30976" w:rsidP="00D30976">
      <w:pPr>
        <w:widowControl w:val="0"/>
        <w:numPr>
          <w:ilvl w:val="0"/>
          <w:numId w:val="4"/>
        </w:numPr>
        <w:suppressAutoHyphens/>
        <w:spacing w:after="0" w:line="240" w:lineRule="auto"/>
        <w:ind w:left="1276" w:hanging="567"/>
        <w:jc w:val="both"/>
        <w:rPr>
          <w:rFonts w:asciiTheme="minorHAnsi" w:eastAsia="Calibri" w:hAnsiTheme="minorHAnsi" w:cstheme="minorHAnsi"/>
          <w:color w:val="000000"/>
          <w:sz w:val="22"/>
          <w:szCs w:val="22"/>
        </w:rPr>
      </w:pPr>
      <w:r w:rsidRPr="004107BC">
        <w:rPr>
          <w:rFonts w:asciiTheme="minorHAnsi" w:eastAsia="Calibri" w:hAnsiTheme="minorHAnsi" w:cstheme="minorHAnsi"/>
          <w:color w:val="000000"/>
          <w:sz w:val="22"/>
          <w:szCs w:val="22"/>
        </w:rPr>
        <w:t>“</w:t>
      </w:r>
      <w:r w:rsidRPr="004107BC">
        <w:rPr>
          <w:rFonts w:asciiTheme="minorHAnsi" w:eastAsia="Calibri" w:hAnsiTheme="minorHAnsi" w:cstheme="minorHAnsi"/>
          <w:b/>
          <w:color w:val="000000"/>
          <w:sz w:val="22"/>
          <w:szCs w:val="22"/>
        </w:rPr>
        <w:t>prática corrupta</w:t>
      </w:r>
      <w:r w:rsidRPr="004107BC">
        <w:rPr>
          <w:rFonts w:asciiTheme="minorHAnsi" w:eastAsia="Calibri" w:hAnsiTheme="minorHAnsi" w:cstheme="minorHAnsi"/>
          <w:color w:val="000000"/>
          <w:sz w:val="22"/>
          <w:szCs w:val="22"/>
        </w:rPr>
        <w:t>”: oferecer, dar, receber ou solicitar, direta ou indiretamente, qualquer vantagem com o objetivo de influenciar a ação de servidor público no processo de licitação ou no cumprimento de Contrato;</w:t>
      </w:r>
    </w:p>
    <w:p w:rsidR="00D30976" w:rsidRPr="004107BC" w:rsidRDefault="00D30976" w:rsidP="00D30976">
      <w:pPr>
        <w:widowControl w:val="0"/>
        <w:numPr>
          <w:ilvl w:val="0"/>
          <w:numId w:val="4"/>
        </w:numPr>
        <w:suppressAutoHyphens/>
        <w:spacing w:after="0" w:line="240" w:lineRule="auto"/>
        <w:ind w:left="1276" w:hanging="567"/>
        <w:jc w:val="both"/>
        <w:rPr>
          <w:rFonts w:asciiTheme="minorHAnsi" w:eastAsia="Calibri" w:hAnsiTheme="minorHAnsi" w:cstheme="minorHAnsi"/>
          <w:color w:val="000000"/>
          <w:sz w:val="22"/>
          <w:szCs w:val="22"/>
        </w:rPr>
      </w:pPr>
      <w:r w:rsidRPr="004107BC">
        <w:rPr>
          <w:rFonts w:asciiTheme="minorHAnsi" w:eastAsia="Calibri" w:hAnsiTheme="minorHAnsi" w:cstheme="minorHAnsi"/>
          <w:color w:val="000000"/>
          <w:sz w:val="22"/>
          <w:szCs w:val="22"/>
        </w:rPr>
        <w:t>“</w:t>
      </w:r>
      <w:r w:rsidRPr="004107BC">
        <w:rPr>
          <w:rFonts w:asciiTheme="minorHAnsi" w:eastAsia="Calibri" w:hAnsiTheme="minorHAnsi" w:cstheme="minorHAnsi"/>
          <w:b/>
          <w:color w:val="000000"/>
          <w:sz w:val="22"/>
          <w:szCs w:val="22"/>
        </w:rPr>
        <w:t>prática fraudulenta</w:t>
      </w:r>
      <w:r w:rsidRPr="004107BC">
        <w:rPr>
          <w:rFonts w:asciiTheme="minorHAnsi" w:eastAsia="Calibri" w:hAnsiTheme="minorHAnsi" w:cstheme="minorHAnsi"/>
          <w:color w:val="000000"/>
          <w:sz w:val="22"/>
          <w:szCs w:val="22"/>
        </w:rPr>
        <w:t>”: a falsificação ou omissão dos fatos, com o objetivo de influenciar o processo de licitação ou de cumprimento do Contrato;</w:t>
      </w:r>
    </w:p>
    <w:p w:rsidR="00D30976" w:rsidRPr="004107BC" w:rsidRDefault="00D30976" w:rsidP="00D30976">
      <w:pPr>
        <w:widowControl w:val="0"/>
        <w:numPr>
          <w:ilvl w:val="0"/>
          <w:numId w:val="4"/>
        </w:numPr>
        <w:suppressAutoHyphens/>
        <w:spacing w:after="0" w:line="240" w:lineRule="auto"/>
        <w:ind w:left="1276" w:right="-1" w:hanging="567"/>
        <w:jc w:val="both"/>
        <w:rPr>
          <w:rFonts w:asciiTheme="minorHAnsi" w:eastAsia="Calibri" w:hAnsiTheme="minorHAnsi" w:cstheme="minorHAnsi"/>
          <w:color w:val="000000"/>
          <w:sz w:val="22"/>
          <w:szCs w:val="22"/>
        </w:rPr>
      </w:pPr>
      <w:r w:rsidRPr="004107BC">
        <w:rPr>
          <w:rFonts w:asciiTheme="minorHAnsi" w:eastAsia="Calibri" w:hAnsiTheme="minorHAnsi" w:cstheme="minorHAnsi"/>
          <w:color w:val="000000"/>
          <w:sz w:val="22"/>
          <w:szCs w:val="22"/>
        </w:rPr>
        <w:t>“</w:t>
      </w:r>
      <w:r w:rsidRPr="004107BC">
        <w:rPr>
          <w:rFonts w:asciiTheme="minorHAnsi" w:eastAsia="Calibri" w:hAnsiTheme="minorHAnsi" w:cstheme="minorHAnsi"/>
          <w:b/>
          <w:color w:val="000000"/>
          <w:sz w:val="22"/>
          <w:szCs w:val="22"/>
        </w:rPr>
        <w:t>prática conluiada</w:t>
      </w:r>
      <w:r w:rsidRPr="004107BC">
        <w:rPr>
          <w:rFonts w:asciiTheme="minorHAnsi" w:eastAsia="Calibri" w:hAnsiTheme="minorHAnsi" w:cstheme="minorHAnsi"/>
          <w:color w:val="000000"/>
          <w:sz w:val="22"/>
          <w:szCs w:val="22"/>
        </w:rPr>
        <w:t xml:space="preserve">”: esquematizar ou estabelecer um acordo entre dois ou mais licitantes, com ou sem o conhecimento de representantes ou prepostos do órgão licitador, visando </w:t>
      </w:r>
      <w:r w:rsidRPr="004107BC">
        <w:rPr>
          <w:rFonts w:asciiTheme="minorHAnsi" w:eastAsia="Calibri" w:hAnsiTheme="minorHAnsi" w:cstheme="minorHAnsi"/>
          <w:color w:val="000000"/>
          <w:sz w:val="22"/>
          <w:szCs w:val="22"/>
        </w:rPr>
        <w:lastRenderedPageBreak/>
        <w:t>estabelecer preços em níveis artificiais e não-competitivos;</w:t>
      </w:r>
    </w:p>
    <w:p w:rsidR="00D30976" w:rsidRPr="004107BC" w:rsidRDefault="00D30976" w:rsidP="00D30976">
      <w:pPr>
        <w:widowControl w:val="0"/>
        <w:numPr>
          <w:ilvl w:val="0"/>
          <w:numId w:val="4"/>
        </w:numPr>
        <w:suppressAutoHyphens/>
        <w:spacing w:after="0" w:line="240" w:lineRule="auto"/>
        <w:ind w:left="1276" w:right="-1" w:hanging="567"/>
        <w:jc w:val="both"/>
        <w:rPr>
          <w:rFonts w:asciiTheme="minorHAnsi" w:eastAsia="Calibri" w:hAnsiTheme="minorHAnsi" w:cstheme="minorHAnsi"/>
          <w:color w:val="000000"/>
          <w:sz w:val="22"/>
          <w:szCs w:val="22"/>
        </w:rPr>
      </w:pPr>
      <w:r w:rsidRPr="004107BC">
        <w:rPr>
          <w:rFonts w:asciiTheme="minorHAnsi" w:eastAsia="Calibri" w:hAnsiTheme="minorHAnsi" w:cstheme="minorHAnsi"/>
          <w:color w:val="000000"/>
          <w:sz w:val="22"/>
          <w:szCs w:val="22"/>
        </w:rPr>
        <w:t>“</w:t>
      </w:r>
      <w:r w:rsidRPr="004107BC">
        <w:rPr>
          <w:rFonts w:asciiTheme="minorHAnsi" w:eastAsia="Calibri" w:hAnsiTheme="minorHAnsi" w:cstheme="minorHAnsi"/>
          <w:b/>
          <w:color w:val="000000"/>
          <w:sz w:val="22"/>
          <w:szCs w:val="22"/>
        </w:rPr>
        <w:t>prática coercitiva</w:t>
      </w:r>
      <w:r w:rsidRPr="004107BC">
        <w:rPr>
          <w:rFonts w:asciiTheme="minorHAnsi" w:eastAsia="Calibri" w:hAnsiTheme="minorHAnsi" w:cstheme="minorHAnsi"/>
          <w:color w:val="000000"/>
          <w:sz w:val="22"/>
          <w:szCs w:val="22"/>
        </w:rPr>
        <w:t>”: causar danos ou ameaçar causar dano, direta ou indiretamente, às pessoas ou sua propriedade, visando influenciar sua participação em um processo licitatório ou afetar a execução do Contrato.</w:t>
      </w:r>
    </w:p>
    <w:p w:rsidR="00D30976" w:rsidRPr="004107BC" w:rsidRDefault="00D30976" w:rsidP="00D30976">
      <w:pPr>
        <w:widowControl w:val="0"/>
        <w:numPr>
          <w:ilvl w:val="0"/>
          <w:numId w:val="4"/>
        </w:numPr>
        <w:suppressAutoHyphens/>
        <w:spacing w:after="0" w:line="240" w:lineRule="auto"/>
        <w:ind w:left="1276" w:right="-1" w:hanging="567"/>
        <w:jc w:val="both"/>
        <w:rPr>
          <w:rFonts w:asciiTheme="minorHAnsi" w:eastAsia="Calibri" w:hAnsiTheme="minorHAnsi" w:cstheme="minorHAnsi"/>
          <w:color w:val="000000"/>
          <w:sz w:val="22"/>
          <w:szCs w:val="22"/>
        </w:rPr>
      </w:pPr>
      <w:r w:rsidRPr="004107BC">
        <w:rPr>
          <w:rFonts w:asciiTheme="minorHAnsi" w:eastAsia="Calibri" w:hAnsiTheme="minorHAnsi" w:cstheme="minorHAnsi"/>
          <w:color w:val="000000"/>
          <w:sz w:val="22"/>
          <w:szCs w:val="22"/>
        </w:rPr>
        <w:t>“</w:t>
      </w:r>
      <w:r w:rsidRPr="004107BC">
        <w:rPr>
          <w:rFonts w:asciiTheme="minorHAnsi" w:eastAsia="Calibri" w:hAnsiTheme="minorHAnsi" w:cstheme="minorHAnsi"/>
          <w:b/>
          <w:color w:val="000000"/>
          <w:sz w:val="22"/>
          <w:szCs w:val="22"/>
        </w:rPr>
        <w:t>prática obstrutiva</w:t>
      </w:r>
      <w:r w:rsidRPr="004107BC">
        <w:rPr>
          <w:rFonts w:asciiTheme="minorHAnsi" w:eastAsia="Calibri" w:hAnsiTheme="minorHAnsi" w:cstheme="minorHAnsi"/>
          <w:color w:val="000000"/>
          <w:sz w:val="22"/>
          <w:szCs w:val="22"/>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r w:rsidRPr="004107BC">
        <w:rPr>
          <w:rFonts w:asciiTheme="minorHAnsi" w:eastAsia="Calibri" w:hAnsiTheme="minorHAnsi" w:cstheme="minorHAnsi"/>
          <w:color w:val="000000"/>
          <w:sz w:val="22"/>
          <w:szCs w:val="22"/>
        </w:rPr>
        <w:t>ii</w:t>
      </w:r>
      <w:proofErr w:type="spellEnd"/>
      <w:r w:rsidRPr="004107BC">
        <w:rPr>
          <w:rFonts w:asciiTheme="minorHAnsi" w:eastAsia="Calibri" w:hAnsiTheme="minorHAnsi" w:cstheme="minorHAnsi"/>
          <w:color w:val="000000"/>
          <w:sz w:val="22"/>
          <w:szCs w:val="22"/>
        </w:rPr>
        <w:t>) atos cuja intenção seja impedir materialmente o exercício do direito de o organismo financeiro multilateral promover inspeção.</w:t>
      </w:r>
    </w:p>
    <w:p w:rsidR="00D30976" w:rsidRPr="004107BC" w:rsidRDefault="00D30976" w:rsidP="00D30976">
      <w:pPr>
        <w:widowControl w:val="0"/>
        <w:suppressAutoHyphens/>
        <w:ind w:left="1276" w:right="-1"/>
        <w:jc w:val="both"/>
        <w:rPr>
          <w:rFonts w:asciiTheme="minorHAnsi" w:eastAsia="Calibri" w:hAnsiTheme="minorHAnsi" w:cstheme="minorHAnsi"/>
          <w:color w:val="000000"/>
          <w:sz w:val="22"/>
          <w:szCs w:val="22"/>
        </w:rPr>
      </w:pPr>
    </w:p>
    <w:p w:rsidR="00D30976" w:rsidRPr="004107BC" w:rsidRDefault="00D30976" w:rsidP="00D30976">
      <w:pPr>
        <w:widowControl w:val="0"/>
        <w:ind w:left="720" w:right="-1" w:hanging="11"/>
        <w:jc w:val="both"/>
        <w:rPr>
          <w:rFonts w:asciiTheme="minorHAnsi" w:eastAsia="Calibri" w:hAnsiTheme="minorHAnsi" w:cstheme="minorHAnsi"/>
          <w:color w:val="000000"/>
          <w:sz w:val="22"/>
          <w:szCs w:val="22"/>
        </w:rPr>
      </w:pPr>
      <w:r w:rsidRPr="004107BC">
        <w:rPr>
          <w:rFonts w:asciiTheme="minorHAnsi" w:eastAsia="Calibri" w:hAnsiTheme="minorHAnsi" w:cstheme="minorHAnsi"/>
          <w:b/>
          <w:color w:val="000000"/>
          <w:sz w:val="22"/>
          <w:szCs w:val="22"/>
        </w:rPr>
        <w:t>SUBCLÁUSULA SEGUNDA</w:t>
      </w:r>
      <w:r w:rsidRPr="004107BC">
        <w:rPr>
          <w:rFonts w:asciiTheme="minorHAnsi" w:eastAsia="Calibri" w:hAnsiTheme="minorHAnsi" w:cstheme="minorHAnsi"/>
          <w:color w:val="000000"/>
          <w:sz w:val="22"/>
          <w:szCs w:val="22"/>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rsidR="00D30976" w:rsidRPr="004107BC" w:rsidRDefault="00D30976" w:rsidP="00D30976">
      <w:pPr>
        <w:widowControl w:val="0"/>
        <w:ind w:left="720" w:right="-1" w:hanging="11"/>
        <w:jc w:val="both"/>
        <w:rPr>
          <w:rFonts w:asciiTheme="minorHAnsi" w:eastAsia="Calibri" w:hAnsiTheme="minorHAnsi" w:cstheme="minorHAnsi"/>
          <w:color w:val="000000"/>
          <w:sz w:val="22"/>
          <w:szCs w:val="22"/>
        </w:rPr>
      </w:pPr>
      <w:r w:rsidRPr="004107BC">
        <w:rPr>
          <w:rFonts w:asciiTheme="minorHAnsi" w:eastAsia="Calibri" w:hAnsiTheme="minorHAnsi" w:cstheme="minorHAnsi"/>
          <w:b/>
          <w:color w:val="000000"/>
          <w:sz w:val="22"/>
          <w:szCs w:val="22"/>
        </w:rPr>
        <w:t>SUBCLÁUSULA TERCEIRA</w:t>
      </w:r>
      <w:r w:rsidRPr="004107BC">
        <w:rPr>
          <w:rFonts w:asciiTheme="minorHAnsi" w:eastAsia="Calibri" w:hAnsiTheme="minorHAnsi" w:cstheme="minorHAnsi"/>
          <w:color w:val="000000"/>
          <w:sz w:val="22"/>
          <w:szCs w:val="22"/>
        </w:rPr>
        <w:t xml:space="preserve"> - Considerando os propósitos das cláusulas acima, o </w:t>
      </w:r>
      <w:r w:rsidRPr="004107BC">
        <w:rPr>
          <w:rFonts w:asciiTheme="minorHAnsi" w:eastAsia="Calibri" w:hAnsiTheme="minorHAnsi" w:cstheme="minorHAnsi"/>
          <w:sz w:val="22"/>
          <w:szCs w:val="22"/>
        </w:rPr>
        <w:t>Compromitente Fornecedor</w:t>
      </w:r>
      <w:r w:rsidRPr="004107BC">
        <w:rPr>
          <w:rFonts w:asciiTheme="minorHAnsi" w:eastAsia="Calibri" w:hAnsiTheme="minorHAnsi" w:cstheme="minorHAnsi"/>
          <w:color w:val="000000"/>
          <w:sz w:val="22"/>
          <w:szCs w:val="22"/>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Pr>
          <w:rFonts w:asciiTheme="minorHAnsi" w:hAnsiTheme="minorHAnsi" w:cstheme="minorHAnsi"/>
          <w:sz w:val="22"/>
          <w:szCs w:val="22"/>
        </w:rPr>
        <w:t>produtos</w:t>
      </w:r>
      <w:r w:rsidRPr="004107BC">
        <w:rPr>
          <w:rFonts w:asciiTheme="minorHAnsi" w:eastAsia="Calibri" w:hAnsiTheme="minorHAnsi" w:cstheme="minorHAnsi"/>
          <w:color w:val="000000"/>
          <w:sz w:val="22"/>
          <w:szCs w:val="22"/>
        </w:rPr>
        <w:t>, conforme o caso do contrato e todos os documentos, contas e registros relacionados à licitação e à execução do Contrato.</w:t>
      </w:r>
    </w:p>
    <w:p w:rsidR="00D30976" w:rsidRPr="004107BC" w:rsidRDefault="00D30976" w:rsidP="00D30976">
      <w:pPr>
        <w:mirrorIndents/>
        <w:rPr>
          <w:rFonts w:asciiTheme="minorHAnsi" w:eastAsia="Calibri" w:hAnsiTheme="minorHAnsi" w:cstheme="minorHAnsi"/>
          <w:b/>
          <w:bCs/>
          <w:color w:val="000000"/>
          <w:sz w:val="22"/>
          <w:szCs w:val="22"/>
        </w:rPr>
      </w:pPr>
      <w:r w:rsidRPr="004107BC">
        <w:rPr>
          <w:rFonts w:asciiTheme="minorHAnsi" w:eastAsia="Calibri" w:hAnsiTheme="minorHAnsi" w:cstheme="minorHAnsi"/>
          <w:b/>
          <w:color w:val="000000"/>
          <w:sz w:val="22"/>
          <w:szCs w:val="22"/>
        </w:rPr>
        <w:t xml:space="preserve">CLÁUSULA DÉCIMA TERCEIRA – </w:t>
      </w:r>
      <w:r w:rsidRPr="004107BC">
        <w:rPr>
          <w:rFonts w:asciiTheme="minorHAnsi" w:eastAsia="Calibri" w:hAnsiTheme="minorHAnsi" w:cstheme="minorHAnsi"/>
          <w:b/>
          <w:bCs/>
          <w:color w:val="000000"/>
          <w:sz w:val="22"/>
          <w:szCs w:val="22"/>
        </w:rPr>
        <w:t>DA EFICÁCIA</w:t>
      </w:r>
    </w:p>
    <w:p w:rsidR="00D30976" w:rsidRPr="004107BC" w:rsidRDefault="00D30976" w:rsidP="00D30976">
      <w:pPr>
        <w:widowControl w:val="0"/>
        <w:numPr>
          <w:ilvl w:val="1"/>
          <w:numId w:val="19"/>
        </w:numPr>
        <w:spacing w:after="0" w:line="240" w:lineRule="auto"/>
        <w:ind w:left="0" w:right="-1"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presente Termo de Registro de Preços somente terá eficácia após a publicação do respectivo extrato na Imprensa Oficial, para que produza seus efeitos legais e jurídicos.</w:t>
      </w:r>
    </w:p>
    <w:p w:rsidR="00D30976" w:rsidRPr="004107BC" w:rsidRDefault="00D30976" w:rsidP="00D30976">
      <w:pPr>
        <w:widowControl w:val="0"/>
        <w:ind w:right="-1"/>
        <w:jc w:val="both"/>
        <w:rPr>
          <w:rFonts w:asciiTheme="minorHAnsi" w:eastAsia="Calibri" w:hAnsiTheme="minorHAnsi" w:cstheme="minorHAnsi"/>
          <w:sz w:val="22"/>
          <w:szCs w:val="22"/>
        </w:rPr>
      </w:pPr>
    </w:p>
    <w:p w:rsidR="00D30976" w:rsidRPr="004107BC" w:rsidRDefault="00D30976" w:rsidP="00D30976">
      <w:pPr>
        <w:mirrorIndents/>
        <w:rPr>
          <w:rFonts w:asciiTheme="minorHAnsi" w:eastAsia="Calibri" w:hAnsiTheme="minorHAnsi" w:cstheme="minorHAnsi"/>
          <w:b/>
          <w:bCs/>
          <w:color w:val="000000"/>
          <w:sz w:val="22"/>
          <w:szCs w:val="22"/>
        </w:rPr>
      </w:pPr>
      <w:r w:rsidRPr="004107BC">
        <w:rPr>
          <w:rFonts w:asciiTheme="minorHAnsi" w:eastAsia="Calibri" w:hAnsiTheme="minorHAnsi" w:cstheme="minorHAnsi"/>
          <w:b/>
          <w:color w:val="000000"/>
          <w:sz w:val="22"/>
          <w:szCs w:val="22"/>
        </w:rPr>
        <w:t xml:space="preserve">CLÁUSULA DÉCIMA QUARTA – </w:t>
      </w:r>
      <w:r w:rsidRPr="004107BC">
        <w:rPr>
          <w:rFonts w:asciiTheme="minorHAnsi" w:eastAsia="Calibri" w:hAnsiTheme="minorHAnsi" w:cstheme="minorHAnsi"/>
          <w:b/>
          <w:bCs/>
          <w:color w:val="000000"/>
          <w:sz w:val="22"/>
          <w:szCs w:val="22"/>
        </w:rPr>
        <w:t>DO FORO</w:t>
      </w:r>
    </w:p>
    <w:p w:rsidR="00D30976" w:rsidRPr="004107BC" w:rsidRDefault="00D30976" w:rsidP="00D30976">
      <w:pPr>
        <w:widowControl w:val="0"/>
        <w:numPr>
          <w:ilvl w:val="1"/>
          <w:numId w:val="20"/>
        </w:numPr>
        <w:spacing w:after="0" w:line="240" w:lineRule="auto"/>
        <w:ind w:left="0" w:right="-1" w:firstLine="0"/>
        <w:jc w:val="both"/>
        <w:rPr>
          <w:rFonts w:asciiTheme="minorHAnsi" w:eastAsia="Calibri" w:hAnsiTheme="minorHAnsi" w:cstheme="minorHAnsi"/>
          <w:sz w:val="22"/>
          <w:szCs w:val="22"/>
        </w:rPr>
      </w:pPr>
      <w:r w:rsidRPr="004107BC">
        <w:rPr>
          <w:rFonts w:asciiTheme="minorHAnsi" w:eastAsia="Calibri" w:hAnsiTheme="minorHAnsi" w:cstheme="minorHAnsi"/>
          <w:bCs/>
          <w:color w:val="000000"/>
          <w:sz w:val="22"/>
          <w:szCs w:val="22"/>
        </w:rPr>
        <w:t xml:space="preserve">Fica eleito o foro da Comarca de Coronel Sapucaia, Estado de Mato Grosso do Sul, para dirimir todas as questões </w:t>
      </w:r>
      <w:r w:rsidRPr="004107BC">
        <w:rPr>
          <w:rFonts w:asciiTheme="minorHAnsi" w:eastAsia="Calibri" w:hAnsiTheme="minorHAnsi" w:cstheme="minorHAnsi"/>
          <w:sz w:val="22"/>
          <w:szCs w:val="22"/>
        </w:rPr>
        <w:t>oriundas do presente instrumento</w:t>
      </w:r>
      <w:r w:rsidRPr="004107BC">
        <w:rPr>
          <w:rFonts w:asciiTheme="minorHAnsi" w:eastAsia="Calibri" w:hAnsiTheme="minorHAnsi" w:cstheme="minorHAnsi"/>
          <w:bCs/>
          <w:color w:val="000000"/>
          <w:sz w:val="22"/>
          <w:szCs w:val="22"/>
        </w:rPr>
        <w:t>, sendo esta, competente para a propositura de qualquer medida judicial, decorrente deste instrumento, com a exclusão de qualquer outro, por mais privilegiado que seja</w:t>
      </w:r>
      <w:r w:rsidRPr="004107BC">
        <w:rPr>
          <w:rFonts w:asciiTheme="minorHAnsi" w:eastAsia="Calibri" w:hAnsiTheme="minorHAnsi" w:cstheme="minorHAnsi"/>
          <w:sz w:val="22"/>
          <w:szCs w:val="22"/>
        </w:rPr>
        <w:t>.</w:t>
      </w:r>
    </w:p>
    <w:p w:rsidR="00D30976" w:rsidRPr="004107BC" w:rsidRDefault="00D30976" w:rsidP="00D30976">
      <w:pPr>
        <w:widowControl w:val="0"/>
        <w:ind w:right="-1"/>
        <w:jc w:val="both"/>
        <w:rPr>
          <w:rFonts w:asciiTheme="minorHAnsi" w:eastAsia="Calibri" w:hAnsiTheme="minorHAnsi" w:cstheme="minorHAnsi"/>
          <w:sz w:val="22"/>
          <w:szCs w:val="22"/>
        </w:rPr>
      </w:pPr>
    </w:p>
    <w:p w:rsidR="00D30976" w:rsidRPr="004107BC" w:rsidRDefault="00D30976" w:rsidP="00D30976">
      <w:pPr>
        <w:widowControl w:val="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E, por estarem as partes justas e compromissadas, assinam o presente Termo em três vias, de igual teor, na presença das testemunhas abaixo assinadas.</w:t>
      </w:r>
    </w:p>
    <w:p w:rsidR="00D30976" w:rsidRPr="004107BC" w:rsidRDefault="00273FAB" w:rsidP="00D30976">
      <w:pPr>
        <w:spacing w:before="240" w:after="360"/>
        <w:jc w:val="right"/>
        <w:rPr>
          <w:rFonts w:asciiTheme="minorHAnsi" w:eastAsia="Calibri" w:hAnsiTheme="minorHAnsi" w:cstheme="minorHAnsi"/>
          <w:bCs/>
          <w:color w:val="000000"/>
          <w:sz w:val="22"/>
          <w:szCs w:val="22"/>
        </w:rPr>
      </w:pPr>
      <w:r>
        <w:rPr>
          <w:rFonts w:asciiTheme="minorHAnsi" w:eastAsia="Calibri" w:hAnsiTheme="minorHAnsi" w:cstheme="minorHAnsi"/>
          <w:bCs/>
          <w:color w:val="000000"/>
          <w:sz w:val="22"/>
          <w:szCs w:val="22"/>
        </w:rPr>
        <w:t xml:space="preserve">Coronel Sapucaia-MS, 05 de MAIO </w:t>
      </w:r>
      <w:r w:rsidR="00D30976" w:rsidRPr="004107BC">
        <w:rPr>
          <w:rFonts w:asciiTheme="minorHAnsi" w:eastAsia="Calibri" w:hAnsiTheme="minorHAnsi" w:cstheme="minorHAnsi"/>
          <w:bCs/>
          <w:color w:val="000000"/>
          <w:sz w:val="22"/>
          <w:szCs w:val="22"/>
        </w:rPr>
        <w:t>de</w:t>
      </w:r>
      <w:r w:rsidR="00D30976">
        <w:rPr>
          <w:rFonts w:asciiTheme="minorHAnsi" w:eastAsia="Calibri" w:hAnsiTheme="minorHAnsi" w:cstheme="minorHAnsi"/>
          <w:bCs/>
          <w:color w:val="000000"/>
          <w:sz w:val="22"/>
          <w:szCs w:val="22"/>
        </w:rPr>
        <w:t xml:space="preserve"> </w:t>
      </w:r>
      <w:r w:rsidR="00D30976" w:rsidRPr="004107BC">
        <w:rPr>
          <w:rFonts w:asciiTheme="minorHAnsi" w:eastAsia="Calibri" w:hAnsiTheme="minorHAnsi" w:cstheme="minorHAnsi"/>
          <w:bCs/>
          <w:color w:val="000000"/>
          <w:sz w:val="22"/>
          <w:szCs w:val="22"/>
        </w:rPr>
        <w:t>202</w:t>
      </w:r>
      <w:r w:rsidR="00D30976">
        <w:rPr>
          <w:rFonts w:asciiTheme="minorHAnsi" w:eastAsia="Calibri" w:hAnsiTheme="minorHAnsi" w:cstheme="minorHAnsi"/>
          <w:bCs/>
          <w:color w:val="000000"/>
          <w:sz w:val="22"/>
          <w:szCs w:val="22"/>
        </w:rPr>
        <w:t>3</w:t>
      </w:r>
      <w:r w:rsidR="00D30976" w:rsidRPr="004107BC">
        <w:rPr>
          <w:rFonts w:asciiTheme="minorHAnsi" w:eastAsia="Calibri" w:hAnsiTheme="minorHAnsi" w:cstheme="minorHAnsi"/>
          <w:bCs/>
          <w:color w:val="000000"/>
          <w:sz w:val="22"/>
          <w:szCs w:val="22"/>
        </w:rPr>
        <w:t>.</w:t>
      </w:r>
    </w:p>
    <w:tbl>
      <w:tblPr>
        <w:tblW w:w="10113" w:type="dxa"/>
        <w:tblLayout w:type="fixed"/>
        <w:tblCellMar>
          <w:left w:w="70" w:type="dxa"/>
          <w:right w:w="70" w:type="dxa"/>
        </w:tblCellMar>
        <w:tblLook w:val="0000" w:firstRow="0" w:lastRow="0" w:firstColumn="0" w:lastColumn="0" w:noHBand="0" w:noVBand="0"/>
      </w:tblPr>
      <w:tblGrid>
        <w:gridCol w:w="10113"/>
      </w:tblGrid>
      <w:tr w:rsidR="00D30976" w:rsidRPr="004107BC" w:rsidTr="00273FAB">
        <w:trPr>
          <w:trHeight w:val="422"/>
        </w:trPr>
        <w:tc>
          <w:tcPr>
            <w:tcW w:w="10113" w:type="dxa"/>
            <w:vAlign w:val="center"/>
          </w:tcPr>
          <w:p w:rsidR="00D30976" w:rsidRDefault="00D30976" w:rsidP="00273FAB">
            <w:pPr>
              <w:tabs>
                <w:tab w:val="right" w:pos="9781"/>
              </w:tabs>
              <w:spacing w:after="0" w:line="240" w:lineRule="auto"/>
              <w:ind w:right="-143"/>
              <w:jc w:val="center"/>
              <w:rPr>
                <w:rFonts w:asciiTheme="minorHAnsi" w:eastAsia="Calibri" w:hAnsiTheme="minorHAnsi" w:cstheme="minorHAnsi"/>
                <w:bCs/>
                <w:i/>
                <w:sz w:val="22"/>
                <w:szCs w:val="22"/>
              </w:rPr>
            </w:pPr>
          </w:p>
          <w:p w:rsidR="00C93AC4" w:rsidRDefault="00C93AC4" w:rsidP="00273FAB">
            <w:pPr>
              <w:tabs>
                <w:tab w:val="right" w:pos="9781"/>
              </w:tabs>
              <w:spacing w:after="0" w:line="240" w:lineRule="auto"/>
              <w:ind w:right="-143"/>
              <w:jc w:val="center"/>
              <w:rPr>
                <w:rFonts w:asciiTheme="minorHAnsi" w:eastAsia="Calibri" w:hAnsiTheme="minorHAnsi" w:cstheme="minorHAnsi"/>
                <w:bCs/>
                <w:i/>
                <w:sz w:val="22"/>
                <w:szCs w:val="22"/>
              </w:rPr>
            </w:pPr>
          </w:p>
          <w:p w:rsidR="00C93AC4" w:rsidRDefault="00C93AC4" w:rsidP="00273FAB">
            <w:pPr>
              <w:tabs>
                <w:tab w:val="right" w:pos="9781"/>
              </w:tabs>
              <w:spacing w:after="0" w:line="240" w:lineRule="auto"/>
              <w:ind w:right="-143"/>
              <w:jc w:val="center"/>
              <w:rPr>
                <w:rFonts w:asciiTheme="minorHAnsi" w:eastAsia="Calibri" w:hAnsiTheme="minorHAnsi" w:cstheme="minorHAnsi"/>
                <w:bCs/>
                <w:i/>
                <w:sz w:val="22"/>
                <w:szCs w:val="22"/>
              </w:rPr>
            </w:pPr>
          </w:p>
          <w:p w:rsidR="00D30976" w:rsidRPr="004107BC" w:rsidRDefault="00D30976" w:rsidP="00273FAB">
            <w:pPr>
              <w:tabs>
                <w:tab w:val="right" w:pos="9781"/>
              </w:tabs>
              <w:spacing w:after="0" w:line="240" w:lineRule="auto"/>
              <w:ind w:right="-143"/>
              <w:jc w:val="center"/>
              <w:rPr>
                <w:rFonts w:asciiTheme="minorHAnsi" w:eastAsia="Calibri" w:hAnsiTheme="minorHAnsi" w:cstheme="minorHAnsi"/>
                <w:bCs/>
                <w:i/>
                <w:sz w:val="22"/>
                <w:szCs w:val="22"/>
              </w:rPr>
            </w:pPr>
            <w:r w:rsidRPr="004107BC">
              <w:rPr>
                <w:rFonts w:asciiTheme="minorHAnsi" w:eastAsia="Calibri" w:hAnsiTheme="minorHAnsi" w:cstheme="minorHAnsi"/>
                <w:bCs/>
                <w:i/>
                <w:sz w:val="22"/>
                <w:szCs w:val="22"/>
              </w:rPr>
              <w:t>______________________________________________________</w:t>
            </w:r>
          </w:p>
        </w:tc>
      </w:tr>
      <w:tr w:rsidR="00D30976" w:rsidRPr="004107BC" w:rsidTr="00273FAB">
        <w:trPr>
          <w:trHeight w:val="397"/>
        </w:trPr>
        <w:tc>
          <w:tcPr>
            <w:tcW w:w="10113" w:type="dxa"/>
            <w:vAlign w:val="center"/>
          </w:tcPr>
          <w:p w:rsidR="00273FAB" w:rsidRPr="00C93AC4" w:rsidRDefault="00273FAB" w:rsidP="00273FAB">
            <w:pPr>
              <w:tabs>
                <w:tab w:val="right" w:pos="9781"/>
              </w:tabs>
              <w:spacing w:after="0" w:line="240" w:lineRule="auto"/>
              <w:ind w:right="-143"/>
              <w:jc w:val="center"/>
              <w:rPr>
                <w:rFonts w:asciiTheme="minorHAnsi" w:eastAsia="Calibri" w:hAnsiTheme="minorHAnsi" w:cstheme="minorHAnsi"/>
                <w:b/>
                <w:bCs/>
                <w:i/>
                <w:sz w:val="22"/>
                <w:szCs w:val="22"/>
              </w:rPr>
            </w:pPr>
            <w:r w:rsidRPr="00C93AC4">
              <w:rPr>
                <w:rFonts w:asciiTheme="minorHAnsi" w:eastAsia="Calibri" w:hAnsiTheme="minorHAnsi" w:cstheme="minorHAnsi"/>
                <w:b/>
                <w:bCs/>
                <w:i/>
                <w:sz w:val="22"/>
                <w:szCs w:val="22"/>
              </w:rPr>
              <w:lastRenderedPageBreak/>
              <w:t>MARIA RVA GAUTO FLOR ERINGER</w:t>
            </w:r>
          </w:p>
          <w:p w:rsidR="00D30976" w:rsidRPr="004107BC" w:rsidRDefault="00D30976" w:rsidP="00273FAB">
            <w:pPr>
              <w:tabs>
                <w:tab w:val="right" w:pos="9781"/>
              </w:tabs>
              <w:spacing w:after="0" w:line="240" w:lineRule="auto"/>
              <w:ind w:right="-143"/>
              <w:jc w:val="center"/>
              <w:rPr>
                <w:rFonts w:asciiTheme="minorHAnsi" w:eastAsia="Calibri" w:hAnsiTheme="minorHAnsi" w:cstheme="minorHAnsi"/>
                <w:bCs/>
                <w:i/>
                <w:sz w:val="22"/>
                <w:szCs w:val="22"/>
              </w:rPr>
            </w:pPr>
            <w:r w:rsidRPr="004107BC">
              <w:rPr>
                <w:rFonts w:asciiTheme="minorHAnsi" w:eastAsia="Calibri" w:hAnsiTheme="minorHAnsi" w:cstheme="minorHAnsi"/>
                <w:bCs/>
                <w:i/>
                <w:sz w:val="22"/>
                <w:szCs w:val="22"/>
              </w:rPr>
              <w:t xml:space="preserve">Secretaria Municipal de </w:t>
            </w:r>
            <w:r w:rsidR="00273FAB">
              <w:rPr>
                <w:rFonts w:asciiTheme="minorHAnsi" w:eastAsia="Calibri" w:hAnsiTheme="minorHAnsi" w:cstheme="minorHAnsi"/>
                <w:bCs/>
                <w:i/>
                <w:sz w:val="22"/>
                <w:szCs w:val="22"/>
              </w:rPr>
              <w:t xml:space="preserve">Educação E Cultura </w:t>
            </w:r>
            <w:r w:rsidRPr="004107BC">
              <w:rPr>
                <w:rFonts w:asciiTheme="minorHAnsi" w:eastAsia="Calibri" w:hAnsiTheme="minorHAnsi" w:cstheme="minorHAnsi"/>
                <w:bCs/>
                <w:i/>
                <w:sz w:val="22"/>
                <w:szCs w:val="22"/>
              </w:rPr>
              <w:t xml:space="preserve"> </w:t>
            </w:r>
          </w:p>
        </w:tc>
      </w:tr>
    </w:tbl>
    <w:p w:rsidR="00D30976" w:rsidRPr="004107BC" w:rsidRDefault="00D30976" w:rsidP="00D30976">
      <w:pPr>
        <w:tabs>
          <w:tab w:val="right" w:pos="9781"/>
        </w:tabs>
        <w:spacing w:after="0" w:line="240" w:lineRule="auto"/>
        <w:ind w:right="-143"/>
        <w:jc w:val="both"/>
        <w:rPr>
          <w:rFonts w:asciiTheme="minorHAnsi" w:eastAsia="Calibri" w:hAnsiTheme="minorHAnsi" w:cstheme="minorHAnsi"/>
          <w:i/>
          <w:sz w:val="22"/>
          <w:szCs w:val="22"/>
        </w:rPr>
      </w:pPr>
    </w:p>
    <w:p w:rsidR="00D30976" w:rsidRPr="004107BC" w:rsidRDefault="00D30976" w:rsidP="00D30976">
      <w:pPr>
        <w:tabs>
          <w:tab w:val="right" w:pos="9781"/>
        </w:tabs>
        <w:spacing w:after="0" w:line="240" w:lineRule="auto"/>
        <w:ind w:right="-143"/>
        <w:jc w:val="both"/>
        <w:rPr>
          <w:rFonts w:asciiTheme="minorHAnsi" w:eastAsia="Calibri" w:hAnsiTheme="minorHAnsi" w:cstheme="minorHAnsi"/>
          <w:i/>
          <w:sz w:val="22"/>
          <w:szCs w:val="22"/>
        </w:rPr>
      </w:pPr>
      <w:r w:rsidRPr="004107BC">
        <w:rPr>
          <w:rFonts w:asciiTheme="minorHAnsi" w:eastAsia="Calibri" w:hAnsiTheme="minorHAnsi" w:cstheme="minorHAnsi"/>
          <w:i/>
          <w:sz w:val="22"/>
          <w:szCs w:val="22"/>
        </w:rPr>
        <w:t>Promitentes Fornecedores:</w:t>
      </w:r>
    </w:p>
    <w:p w:rsidR="00D30976" w:rsidRDefault="00D30976" w:rsidP="00D30976">
      <w:pPr>
        <w:tabs>
          <w:tab w:val="right" w:pos="9781"/>
        </w:tabs>
        <w:spacing w:after="0" w:line="240" w:lineRule="auto"/>
        <w:ind w:right="-143"/>
        <w:jc w:val="both"/>
        <w:rPr>
          <w:rFonts w:asciiTheme="minorHAnsi" w:eastAsia="Calibri" w:hAnsiTheme="minorHAnsi" w:cstheme="minorHAnsi"/>
          <w:i/>
          <w:sz w:val="22"/>
          <w:szCs w:val="22"/>
        </w:rPr>
      </w:pPr>
    </w:p>
    <w:p w:rsidR="006E3DB8" w:rsidRPr="004107BC" w:rsidRDefault="006E3DB8" w:rsidP="00D30976">
      <w:pPr>
        <w:tabs>
          <w:tab w:val="right" w:pos="9781"/>
        </w:tabs>
        <w:spacing w:after="0" w:line="240" w:lineRule="auto"/>
        <w:ind w:right="-143"/>
        <w:jc w:val="both"/>
        <w:rPr>
          <w:rFonts w:asciiTheme="minorHAnsi" w:eastAsia="Calibri" w:hAnsiTheme="minorHAnsi" w:cstheme="minorHAnsi"/>
          <w:i/>
          <w:sz w:val="22"/>
          <w:szCs w:val="22"/>
        </w:rPr>
      </w:pPr>
    </w:p>
    <w:p w:rsidR="00D30976" w:rsidRPr="004107BC" w:rsidRDefault="00D30976" w:rsidP="00D30976">
      <w:pPr>
        <w:tabs>
          <w:tab w:val="right" w:pos="9781"/>
        </w:tabs>
        <w:spacing w:after="0" w:line="240" w:lineRule="auto"/>
        <w:ind w:right="-143"/>
        <w:jc w:val="both"/>
        <w:rPr>
          <w:rFonts w:asciiTheme="minorHAnsi" w:eastAsia="Calibri" w:hAnsiTheme="minorHAnsi" w:cstheme="minorHAnsi"/>
          <w:bCs/>
          <w:i/>
          <w:color w:val="000000"/>
          <w:sz w:val="22"/>
          <w:szCs w:val="22"/>
        </w:rPr>
      </w:pPr>
    </w:p>
    <w:tbl>
      <w:tblPr>
        <w:tblW w:w="9993" w:type="dxa"/>
        <w:tblLayout w:type="fixed"/>
        <w:tblCellMar>
          <w:left w:w="70" w:type="dxa"/>
          <w:right w:w="70" w:type="dxa"/>
        </w:tblCellMar>
        <w:tblLook w:val="0000" w:firstRow="0" w:lastRow="0" w:firstColumn="0" w:lastColumn="0" w:noHBand="0" w:noVBand="0"/>
      </w:tblPr>
      <w:tblGrid>
        <w:gridCol w:w="9993"/>
      </w:tblGrid>
      <w:tr w:rsidR="00D30976" w:rsidRPr="004107BC" w:rsidTr="00273FAB">
        <w:trPr>
          <w:trHeight w:val="301"/>
        </w:trPr>
        <w:tc>
          <w:tcPr>
            <w:tcW w:w="9993" w:type="dxa"/>
            <w:vAlign w:val="center"/>
          </w:tcPr>
          <w:p w:rsidR="006E3DB8" w:rsidRDefault="006E3DB8" w:rsidP="00273FAB">
            <w:pPr>
              <w:tabs>
                <w:tab w:val="right" w:pos="9781"/>
              </w:tabs>
              <w:spacing w:after="0" w:line="240" w:lineRule="auto"/>
              <w:ind w:right="-143"/>
              <w:jc w:val="center"/>
              <w:rPr>
                <w:rFonts w:asciiTheme="minorHAnsi" w:eastAsia="Calibri" w:hAnsiTheme="minorHAnsi" w:cstheme="minorHAnsi"/>
                <w:b/>
                <w:bCs/>
                <w:i/>
                <w:color w:val="000000"/>
                <w:sz w:val="22"/>
                <w:szCs w:val="22"/>
              </w:rPr>
            </w:pPr>
            <w:r>
              <w:rPr>
                <w:rFonts w:asciiTheme="minorHAnsi" w:eastAsia="Calibri" w:hAnsiTheme="minorHAnsi" w:cstheme="minorHAnsi"/>
                <w:b/>
                <w:bCs/>
                <w:i/>
                <w:color w:val="000000"/>
                <w:sz w:val="22"/>
                <w:szCs w:val="22"/>
              </w:rPr>
              <w:t>_____________________________________________</w:t>
            </w:r>
          </w:p>
          <w:p w:rsidR="00C93AC4" w:rsidRPr="00C93AC4" w:rsidRDefault="00C93AC4" w:rsidP="00273FAB">
            <w:pPr>
              <w:tabs>
                <w:tab w:val="right" w:pos="9781"/>
              </w:tabs>
              <w:spacing w:after="0" w:line="240" w:lineRule="auto"/>
              <w:ind w:right="-143"/>
              <w:jc w:val="center"/>
              <w:rPr>
                <w:rFonts w:asciiTheme="minorHAnsi" w:eastAsia="Calibri" w:hAnsiTheme="minorHAnsi" w:cstheme="minorHAnsi"/>
                <w:b/>
                <w:bCs/>
                <w:i/>
                <w:color w:val="000000"/>
                <w:sz w:val="22"/>
                <w:szCs w:val="22"/>
              </w:rPr>
            </w:pPr>
            <w:r w:rsidRPr="00C93AC4">
              <w:rPr>
                <w:rFonts w:asciiTheme="minorHAnsi" w:eastAsia="Calibri" w:hAnsiTheme="minorHAnsi" w:cstheme="minorHAnsi"/>
                <w:b/>
                <w:bCs/>
                <w:i/>
                <w:color w:val="000000"/>
                <w:sz w:val="22"/>
                <w:szCs w:val="22"/>
              </w:rPr>
              <w:t>DULCE DA SILVA DUARTE</w:t>
            </w:r>
          </w:p>
          <w:p w:rsidR="00C93AC4" w:rsidRDefault="00C93AC4" w:rsidP="00273FAB">
            <w:pPr>
              <w:tabs>
                <w:tab w:val="right" w:pos="9781"/>
              </w:tabs>
              <w:spacing w:after="0" w:line="240" w:lineRule="auto"/>
              <w:ind w:right="-143"/>
              <w:jc w:val="center"/>
              <w:rPr>
                <w:rFonts w:asciiTheme="minorHAnsi" w:eastAsia="Calibri" w:hAnsiTheme="minorHAnsi" w:cstheme="minorHAnsi"/>
                <w:bCs/>
                <w:i/>
                <w:color w:val="000000"/>
                <w:sz w:val="22"/>
                <w:szCs w:val="22"/>
              </w:rPr>
            </w:pPr>
            <w:r>
              <w:rPr>
                <w:rFonts w:asciiTheme="minorHAnsi" w:eastAsia="Calibri" w:hAnsiTheme="minorHAnsi" w:cstheme="minorHAnsi"/>
                <w:bCs/>
                <w:i/>
                <w:color w:val="000000"/>
                <w:sz w:val="22"/>
                <w:szCs w:val="22"/>
              </w:rPr>
              <w:t xml:space="preserve">D. DA SILVA DUARTE TRANSPORTES LTDA </w:t>
            </w:r>
          </w:p>
          <w:p w:rsidR="00D30976" w:rsidRPr="004107BC" w:rsidRDefault="006E3DB8" w:rsidP="00273FAB">
            <w:pPr>
              <w:tabs>
                <w:tab w:val="right" w:pos="9781"/>
              </w:tabs>
              <w:spacing w:after="0" w:line="240" w:lineRule="auto"/>
              <w:ind w:right="-143"/>
              <w:jc w:val="center"/>
              <w:rPr>
                <w:rFonts w:asciiTheme="minorHAnsi" w:eastAsia="Calibri" w:hAnsiTheme="minorHAnsi" w:cstheme="minorHAnsi"/>
                <w:bCs/>
                <w:i/>
                <w:color w:val="000000"/>
                <w:sz w:val="22"/>
                <w:szCs w:val="22"/>
              </w:rPr>
            </w:pPr>
            <w:r>
              <w:rPr>
                <w:rFonts w:asciiTheme="minorHAnsi" w:eastAsia="Calibri" w:hAnsiTheme="minorHAnsi" w:cstheme="minorHAnsi"/>
                <w:bCs/>
                <w:i/>
                <w:color w:val="000000"/>
                <w:sz w:val="22"/>
                <w:szCs w:val="22"/>
              </w:rPr>
              <w:t>Contratado</w:t>
            </w:r>
          </w:p>
        </w:tc>
      </w:tr>
      <w:tr w:rsidR="00D30976" w:rsidRPr="004107BC" w:rsidTr="00273FAB">
        <w:tc>
          <w:tcPr>
            <w:tcW w:w="9993" w:type="dxa"/>
            <w:vAlign w:val="center"/>
          </w:tcPr>
          <w:p w:rsidR="00D30976" w:rsidRPr="004107BC" w:rsidRDefault="00D30976" w:rsidP="00273FAB">
            <w:pPr>
              <w:tabs>
                <w:tab w:val="right" w:pos="9781"/>
              </w:tabs>
              <w:spacing w:after="0" w:line="240" w:lineRule="auto"/>
              <w:ind w:right="-143"/>
              <w:jc w:val="center"/>
              <w:rPr>
                <w:rFonts w:asciiTheme="minorHAnsi" w:eastAsia="Calibri" w:hAnsiTheme="minorHAnsi" w:cstheme="minorHAnsi"/>
                <w:bCs/>
                <w:i/>
                <w:color w:val="000000"/>
                <w:sz w:val="22"/>
                <w:szCs w:val="22"/>
              </w:rPr>
            </w:pPr>
          </w:p>
        </w:tc>
      </w:tr>
    </w:tbl>
    <w:p w:rsidR="00D30976" w:rsidRPr="004107BC" w:rsidRDefault="00D30976" w:rsidP="00D30976">
      <w:pPr>
        <w:tabs>
          <w:tab w:val="right" w:pos="9781"/>
        </w:tabs>
        <w:spacing w:after="0" w:line="240" w:lineRule="auto"/>
        <w:ind w:right="-142"/>
        <w:jc w:val="both"/>
        <w:rPr>
          <w:rFonts w:asciiTheme="minorHAnsi" w:eastAsia="Calibri" w:hAnsiTheme="minorHAnsi" w:cstheme="minorHAnsi"/>
          <w:bCs/>
          <w:i/>
          <w:iCs/>
          <w:color w:val="000000"/>
          <w:sz w:val="22"/>
          <w:szCs w:val="22"/>
        </w:rPr>
      </w:pPr>
    </w:p>
    <w:p w:rsidR="00D30976" w:rsidRPr="004107BC" w:rsidRDefault="00D30976" w:rsidP="00D30976">
      <w:pPr>
        <w:tabs>
          <w:tab w:val="right" w:pos="9781"/>
        </w:tabs>
        <w:spacing w:after="0" w:line="240" w:lineRule="auto"/>
        <w:ind w:right="-142"/>
        <w:jc w:val="both"/>
        <w:rPr>
          <w:rFonts w:asciiTheme="minorHAnsi" w:eastAsia="Calibri" w:hAnsiTheme="minorHAnsi" w:cstheme="minorHAnsi"/>
          <w:bCs/>
          <w:i/>
          <w:iCs/>
          <w:color w:val="000000"/>
          <w:sz w:val="22"/>
          <w:szCs w:val="22"/>
        </w:rPr>
      </w:pPr>
    </w:p>
    <w:p w:rsidR="00D30976" w:rsidRPr="004107BC" w:rsidRDefault="00D30976" w:rsidP="00D30976">
      <w:pPr>
        <w:tabs>
          <w:tab w:val="right" w:pos="9781"/>
        </w:tabs>
        <w:spacing w:after="0" w:line="240" w:lineRule="auto"/>
        <w:ind w:right="-142"/>
        <w:jc w:val="both"/>
        <w:rPr>
          <w:rFonts w:asciiTheme="minorHAnsi" w:eastAsia="Calibri" w:hAnsiTheme="minorHAnsi" w:cstheme="minorHAnsi"/>
          <w:bCs/>
          <w:i/>
          <w:iCs/>
          <w:color w:val="000000"/>
          <w:sz w:val="22"/>
          <w:szCs w:val="22"/>
        </w:rPr>
      </w:pPr>
      <w:r w:rsidRPr="004107BC">
        <w:rPr>
          <w:rFonts w:asciiTheme="minorHAnsi" w:eastAsia="Calibri" w:hAnsiTheme="minorHAnsi" w:cstheme="minorHAnsi"/>
          <w:bCs/>
          <w:i/>
          <w:iCs/>
          <w:color w:val="000000"/>
          <w:sz w:val="22"/>
          <w:szCs w:val="22"/>
        </w:rPr>
        <w:t>Testemunhas:</w:t>
      </w:r>
    </w:p>
    <w:tbl>
      <w:tblPr>
        <w:tblW w:w="9993" w:type="dxa"/>
        <w:tblLayout w:type="fixed"/>
        <w:tblCellMar>
          <w:left w:w="70" w:type="dxa"/>
          <w:right w:w="70" w:type="dxa"/>
        </w:tblCellMar>
        <w:tblLook w:val="0000" w:firstRow="0" w:lastRow="0" w:firstColumn="0" w:lastColumn="0" w:noHBand="0" w:noVBand="0"/>
      </w:tblPr>
      <w:tblGrid>
        <w:gridCol w:w="4997"/>
        <w:gridCol w:w="4996"/>
      </w:tblGrid>
      <w:tr w:rsidR="002B3690" w:rsidRPr="004107BC" w:rsidTr="002B3690">
        <w:tc>
          <w:tcPr>
            <w:tcW w:w="4997" w:type="dxa"/>
          </w:tcPr>
          <w:p w:rsidR="002B3690" w:rsidRDefault="002B3690" w:rsidP="002B3690">
            <w:pPr>
              <w:spacing w:after="0" w:line="240" w:lineRule="auto"/>
              <w:jc w:val="center"/>
              <w:rPr>
                <w:rFonts w:ascii="Arial Narrow" w:eastAsia="TimesNewRomanPS-BoldMT" w:hAnsi="Arial Narrow" w:cs="Arial"/>
                <w:sz w:val="26"/>
                <w:szCs w:val="26"/>
              </w:rPr>
            </w:pPr>
          </w:p>
          <w:p w:rsidR="002B3690" w:rsidRDefault="002B3690" w:rsidP="002B3690">
            <w:pPr>
              <w:spacing w:after="0" w:line="240" w:lineRule="auto"/>
              <w:jc w:val="center"/>
              <w:rPr>
                <w:rFonts w:ascii="Arial Narrow" w:eastAsia="TimesNewRomanPS-BoldMT" w:hAnsi="Arial Narrow" w:cs="Arial"/>
                <w:sz w:val="26"/>
                <w:szCs w:val="26"/>
              </w:rPr>
            </w:pPr>
          </w:p>
          <w:p w:rsidR="002B3690" w:rsidRPr="00406772" w:rsidRDefault="002B3690" w:rsidP="002B3690">
            <w:pPr>
              <w:spacing w:after="0" w:line="240" w:lineRule="auto"/>
              <w:jc w:val="center"/>
              <w:rPr>
                <w:rFonts w:ascii="Arial Narrow" w:eastAsia="TimesNewRomanPS-BoldMT" w:hAnsi="Arial Narrow" w:cs="Arial"/>
                <w:sz w:val="26"/>
                <w:szCs w:val="26"/>
              </w:rPr>
            </w:pPr>
            <w:r w:rsidRPr="00406772">
              <w:rPr>
                <w:rFonts w:ascii="Arial Narrow" w:eastAsia="TimesNewRomanPS-BoldMT" w:hAnsi="Arial Narrow" w:cs="Arial"/>
                <w:sz w:val="26"/>
                <w:szCs w:val="26"/>
              </w:rPr>
              <w:t>___________________________</w:t>
            </w:r>
          </w:p>
          <w:p w:rsidR="002B3690" w:rsidRPr="00406772" w:rsidRDefault="002B3690" w:rsidP="002B3690">
            <w:pPr>
              <w:spacing w:after="0" w:line="240" w:lineRule="auto"/>
              <w:jc w:val="center"/>
              <w:rPr>
                <w:rFonts w:ascii="Arial Narrow" w:eastAsia="TimesNewRomanPS-BoldMT" w:hAnsi="Arial Narrow" w:cs="Arial"/>
                <w:sz w:val="26"/>
                <w:szCs w:val="26"/>
              </w:rPr>
            </w:pPr>
            <w:r w:rsidRPr="00406772">
              <w:rPr>
                <w:rFonts w:ascii="Arial Narrow" w:eastAsia="TimesNewRomanPS-BoldMT" w:hAnsi="Arial Narrow" w:cs="Arial Narrow"/>
                <w:sz w:val="26"/>
                <w:szCs w:val="26"/>
              </w:rPr>
              <w:t>Gabrielly Ap. de Sousa Silva</w:t>
            </w:r>
          </w:p>
          <w:p w:rsidR="002B3690" w:rsidRPr="00406772" w:rsidRDefault="002B3690" w:rsidP="002B3690">
            <w:pPr>
              <w:spacing w:after="0" w:line="240" w:lineRule="auto"/>
              <w:jc w:val="center"/>
              <w:rPr>
                <w:rFonts w:ascii="Arial Narrow" w:eastAsia="TimesNewRomanPS-BoldMT" w:hAnsi="Arial Narrow" w:cs="Arial"/>
                <w:sz w:val="26"/>
                <w:szCs w:val="26"/>
              </w:rPr>
            </w:pPr>
            <w:r w:rsidRPr="00406772">
              <w:rPr>
                <w:rFonts w:ascii="Arial Narrow" w:eastAsia="TimesNewRomanPS-BoldMT" w:hAnsi="Arial Narrow" w:cs="Arial"/>
                <w:sz w:val="26"/>
                <w:szCs w:val="26"/>
              </w:rPr>
              <w:t xml:space="preserve">CPF: </w:t>
            </w:r>
            <w:r w:rsidRPr="00406772">
              <w:rPr>
                <w:rFonts w:ascii="Arial Narrow" w:eastAsia="TimesNewRomanPS-BoldMT" w:hAnsi="Arial Narrow" w:cs="Arial Narrow"/>
                <w:sz w:val="26"/>
                <w:szCs w:val="26"/>
              </w:rPr>
              <w:t>073.442.261-03</w:t>
            </w:r>
          </w:p>
        </w:tc>
        <w:tc>
          <w:tcPr>
            <w:tcW w:w="4996" w:type="dxa"/>
          </w:tcPr>
          <w:p w:rsidR="002B3690" w:rsidRDefault="002B3690" w:rsidP="002B3690">
            <w:pPr>
              <w:spacing w:after="0" w:line="240" w:lineRule="auto"/>
              <w:jc w:val="center"/>
              <w:rPr>
                <w:rFonts w:ascii="Arial Narrow" w:eastAsia="TimesNewRomanPS-BoldMT" w:hAnsi="Arial Narrow" w:cs="Arial"/>
                <w:sz w:val="26"/>
                <w:szCs w:val="26"/>
              </w:rPr>
            </w:pPr>
          </w:p>
          <w:p w:rsidR="006E3DB8" w:rsidRDefault="006E3DB8" w:rsidP="002B3690">
            <w:pPr>
              <w:spacing w:after="0" w:line="240" w:lineRule="auto"/>
              <w:jc w:val="center"/>
              <w:rPr>
                <w:rFonts w:ascii="Arial Narrow" w:eastAsia="TimesNewRomanPS-BoldMT" w:hAnsi="Arial Narrow" w:cs="Arial"/>
                <w:sz w:val="26"/>
                <w:szCs w:val="26"/>
              </w:rPr>
            </w:pPr>
          </w:p>
          <w:p w:rsidR="002B3690" w:rsidRPr="00406772" w:rsidRDefault="002B3690" w:rsidP="002B3690">
            <w:pPr>
              <w:spacing w:after="0" w:line="240" w:lineRule="auto"/>
              <w:jc w:val="center"/>
              <w:rPr>
                <w:rFonts w:ascii="Arial Narrow" w:eastAsia="TimesNewRomanPS-BoldMT" w:hAnsi="Arial Narrow" w:cs="Arial"/>
                <w:sz w:val="26"/>
                <w:szCs w:val="26"/>
              </w:rPr>
            </w:pPr>
            <w:r w:rsidRPr="00406772">
              <w:rPr>
                <w:rFonts w:ascii="Arial Narrow" w:eastAsia="TimesNewRomanPS-BoldMT" w:hAnsi="Arial Narrow" w:cs="Arial"/>
                <w:sz w:val="26"/>
                <w:szCs w:val="26"/>
              </w:rPr>
              <w:t>___________________________</w:t>
            </w:r>
          </w:p>
          <w:p w:rsidR="002B3690" w:rsidRPr="00406772" w:rsidRDefault="002B3690" w:rsidP="002B3690">
            <w:pPr>
              <w:spacing w:after="0" w:line="240" w:lineRule="auto"/>
              <w:jc w:val="center"/>
              <w:rPr>
                <w:rFonts w:ascii="Arial Narrow" w:eastAsia="TimesNewRomanPS-BoldMT" w:hAnsi="Arial Narrow" w:cs="Arial"/>
                <w:sz w:val="26"/>
                <w:szCs w:val="26"/>
              </w:rPr>
            </w:pPr>
            <w:proofErr w:type="spellStart"/>
            <w:r w:rsidRPr="00406772">
              <w:rPr>
                <w:rFonts w:ascii="Arial Narrow" w:eastAsia="TimesNewRomanPS-BoldMT" w:hAnsi="Arial Narrow" w:cs="Arial Narrow"/>
                <w:sz w:val="26"/>
                <w:szCs w:val="26"/>
              </w:rPr>
              <w:t>Gessica</w:t>
            </w:r>
            <w:proofErr w:type="spellEnd"/>
            <w:r w:rsidRPr="00406772">
              <w:rPr>
                <w:rFonts w:ascii="Arial Narrow" w:eastAsia="TimesNewRomanPS-BoldMT" w:hAnsi="Arial Narrow" w:cs="Arial Narrow"/>
                <w:sz w:val="26"/>
                <w:szCs w:val="26"/>
              </w:rPr>
              <w:t xml:space="preserve"> </w:t>
            </w:r>
            <w:proofErr w:type="spellStart"/>
            <w:r w:rsidRPr="00406772">
              <w:rPr>
                <w:rFonts w:ascii="Arial Narrow" w:eastAsia="TimesNewRomanPS-BoldMT" w:hAnsi="Arial Narrow" w:cs="Arial Narrow"/>
                <w:sz w:val="26"/>
                <w:szCs w:val="26"/>
              </w:rPr>
              <w:t>Scarco</w:t>
            </w:r>
            <w:proofErr w:type="spellEnd"/>
          </w:p>
          <w:p w:rsidR="002B3690" w:rsidRPr="00406772" w:rsidRDefault="002B3690" w:rsidP="002B3690">
            <w:pPr>
              <w:spacing w:after="0" w:line="240" w:lineRule="auto"/>
              <w:jc w:val="center"/>
              <w:rPr>
                <w:rFonts w:ascii="Arial Narrow" w:eastAsia="TimesNewRomanPS-BoldMT" w:hAnsi="Arial Narrow" w:cs="Arial"/>
                <w:sz w:val="26"/>
                <w:szCs w:val="26"/>
              </w:rPr>
            </w:pPr>
            <w:r w:rsidRPr="00406772">
              <w:rPr>
                <w:rFonts w:ascii="Arial Narrow" w:eastAsia="TimesNewRomanPS-BoldMT" w:hAnsi="Arial Narrow" w:cs="Arial"/>
                <w:sz w:val="26"/>
                <w:szCs w:val="26"/>
              </w:rPr>
              <w:t xml:space="preserve">CPF: </w:t>
            </w:r>
            <w:r w:rsidRPr="00406772">
              <w:rPr>
                <w:rFonts w:ascii="Arial Narrow" w:eastAsia="TimesNewRomanPS-BoldMT" w:hAnsi="Arial Narrow" w:cs="Arial Narrow"/>
                <w:sz w:val="26"/>
                <w:szCs w:val="26"/>
              </w:rPr>
              <w:t>079.681.631-02</w:t>
            </w:r>
          </w:p>
        </w:tc>
      </w:tr>
      <w:tr w:rsidR="002B3690" w:rsidRPr="004107BC" w:rsidTr="002B3690">
        <w:trPr>
          <w:gridAfter w:val="1"/>
          <w:wAfter w:w="4996" w:type="dxa"/>
          <w:trHeight w:val="1171"/>
        </w:trPr>
        <w:tc>
          <w:tcPr>
            <w:tcW w:w="4997" w:type="dxa"/>
          </w:tcPr>
          <w:p w:rsidR="002B3690" w:rsidRDefault="002B3690" w:rsidP="002B3690">
            <w:pPr>
              <w:spacing w:after="0" w:line="240" w:lineRule="auto"/>
              <w:jc w:val="center"/>
              <w:rPr>
                <w:rFonts w:ascii="Arial Narrow" w:eastAsia="TimesNewRomanPS-BoldMT" w:hAnsi="Arial Narrow" w:cs="Arial"/>
                <w:sz w:val="26"/>
                <w:szCs w:val="26"/>
              </w:rPr>
            </w:pPr>
          </w:p>
          <w:p w:rsidR="002B3690" w:rsidRDefault="002B3690" w:rsidP="002B3690">
            <w:pPr>
              <w:spacing w:after="0" w:line="240" w:lineRule="auto"/>
              <w:jc w:val="center"/>
              <w:rPr>
                <w:rFonts w:ascii="Arial Narrow" w:eastAsia="TimesNewRomanPS-BoldMT" w:hAnsi="Arial Narrow" w:cs="Arial"/>
                <w:sz w:val="26"/>
                <w:szCs w:val="26"/>
              </w:rPr>
            </w:pPr>
          </w:p>
          <w:p w:rsidR="002B3690" w:rsidRPr="00406772" w:rsidRDefault="002B3690" w:rsidP="002B3690">
            <w:pPr>
              <w:spacing w:after="0" w:line="240" w:lineRule="auto"/>
              <w:jc w:val="center"/>
              <w:rPr>
                <w:rFonts w:ascii="Arial Narrow" w:eastAsia="TimesNewRomanPS-BoldMT" w:hAnsi="Arial Narrow" w:cs="Arial"/>
                <w:sz w:val="26"/>
                <w:szCs w:val="26"/>
              </w:rPr>
            </w:pPr>
          </w:p>
        </w:tc>
      </w:tr>
    </w:tbl>
    <w:p w:rsidR="00121418" w:rsidRDefault="00121418"/>
    <w:sectPr w:rsidR="00121418" w:rsidSect="006E3DB8">
      <w:headerReference w:type="default" r:id="rId7"/>
      <w:pgSz w:w="11906" w:h="16838"/>
      <w:pgMar w:top="1417" w:right="1274"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B3690" w:rsidRDefault="002B3690" w:rsidP="00355939">
      <w:pPr>
        <w:spacing w:after="0" w:line="240" w:lineRule="auto"/>
      </w:pPr>
      <w:r>
        <w:separator/>
      </w:r>
    </w:p>
  </w:endnote>
  <w:endnote w:type="continuationSeparator" w:id="0">
    <w:p w:rsidR="002B3690" w:rsidRDefault="002B3690" w:rsidP="00355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B3690" w:rsidRDefault="002B3690" w:rsidP="00355939">
      <w:pPr>
        <w:spacing w:after="0" w:line="240" w:lineRule="auto"/>
      </w:pPr>
      <w:r>
        <w:separator/>
      </w:r>
    </w:p>
  </w:footnote>
  <w:footnote w:type="continuationSeparator" w:id="0">
    <w:p w:rsidR="002B3690" w:rsidRDefault="002B3690" w:rsidP="00355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3690" w:rsidRPr="00355939" w:rsidRDefault="002B3690" w:rsidP="006E3DB8">
    <w:pPr>
      <w:spacing w:after="200"/>
      <w:jc w:val="center"/>
      <w:rPr>
        <w:rFonts w:ascii="Arial Narrow" w:eastAsiaTheme="minorHAnsi" w:hAnsi="Arial Narrow" w:cstheme="minorBidi"/>
        <w:b/>
        <w:sz w:val="22"/>
        <w:szCs w:val="22"/>
        <w:lang w:eastAsia="en-US"/>
      </w:rPr>
    </w:pPr>
    <w:r w:rsidRPr="00355939">
      <w:rPr>
        <w:rFonts w:ascii="Arial" w:eastAsiaTheme="minorHAnsi" w:hAnsi="Arial" w:cs="Arial"/>
        <w:b/>
        <w:noProof/>
        <w:sz w:val="18"/>
        <w:szCs w:val="22"/>
      </w:rPr>
      <w:drawing>
        <wp:anchor distT="0" distB="0" distL="114300" distR="114300" simplePos="0" relativeHeight="251658240" behindDoc="0" locked="0" layoutInCell="1" allowOverlap="1" wp14:anchorId="4A29C7F2">
          <wp:simplePos x="0" y="0"/>
          <wp:positionH relativeFrom="column">
            <wp:posOffset>-284480</wp:posOffset>
          </wp:positionH>
          <wp:positionV relativeFrom="paragraph">
            <wp:posOffset>-175260</wp:posOffset>
          </wp:positionV>
          <wp:extent cx="1010920" cy="430530"/>
          <wp:effectExtent l="0" t="0" r="0" b="7620"/>
          <wp:wrapNone/>
          <wp:docPr id="382632346" name="Imagem 382632346"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5939">
      <w:rPr>
        <w:rFonts w:ascii="Arial Narrow" w:eastAsiaTheme="minorHAnsi" w:hAnsi="Arial Narrow" w:cstheme="minorBidi"/>
        <w:b/>
        <w:sz w:val="22"/>
        <w:szCs w:val="22"/>
        <w:lang w:eastAsia="en-US"/>
      </w:rPr>
      <w:t>PREFEITURA MUNICIPAL DE CORONEL SAPUCAIA</w:t>
    </w:r>
  </w:p>
  <w:p w:rsidR="002B3690" w:rsidRPr="00355939" w:rsidRDefault="002B3690" w:rsidP="006E3DB8">
    <w:pPr>
      <w:spacing w:after="200"/>
      <w:jc w:val="center"/>
      <w:rPr>
        <w:rFonts w:ascii="Arial Narrow" w:eastAsiaTheme="minorHAnsi" w:hAnsi="Arial Narrow" w:cstheme="minorBidi"/>
        <w:b/>
        <w:sz w:val="22"/>
        <w:szCs w:val="22"/>
        <w:lang w:eastAsia="en-US"/>
      </w:rPr>
    </w:pPr>
    <w:r w:rsidRPr="00355939">
      <w:rPr>
        <w:rFonts w:ascii="Arial Narrow" w:eastAsiaTheme="minorHAnsi" w:hAnsi="Arial Narrow" w:cstheme="minorBidi"/>
        <w:b/>
        <w:sz w:val="22"/>
        <w:szCs w:val="22"/>
        <w:lang w:eastAsia="en-US"/>
      </w:rPr>
      <w:t>ESTADO DE MATO GROSSO DO SUL</w:t>
    </w:r>
  </w:p>
  <w:p w:rsidR="002B3690" w:rsidRDefault="002B369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6FE43B1"/>
    <w:multiLevelType w:val="multilevel"/>
    <w:tmpl w:val="BE46F8B4"/>
    <w:lvl w:ilvl="0">
      <w:start w:val="1"/>
      <w:numFmt w:val="decimal"/>
      <w:lvlText w:val="%1."/>
      <w:lvlJc w:val="left"/>
      <w:pPr>
        <w:ind w:left="992" w:hanging="708"/>
      </w:pPr>
      <w:rPr>
        <w:rFonts w:hint="default"/>
        <w:b/>
        <w:bCs/>
      </w:rPr>
    </w:lvl>
    <w:lvl w:ilvl="1">
      <w:start w:val="1"/>
      <w:numFmt w:val="decimal"/>
      <w:isLgl/>
      <w:lvlText w:val="%1.%2."/>
      <w:lvlJc w:val="left"/>
      <w:pPr>
        <w:ind w:left="644" w:hanging="360"/>
      </w:pPr>
      <w:rPr>
        <w:rFonts w:hint="default"/>
        <w:b/>
        <w:bCs/>
        <w:i w:val="0"/>
        <w:color w:val="auto"/>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04" w:hanging="720"/>
      </w:pPr>
      <w:rPr>
        <w:rFonts w:hint="default"/>
        <w:b w:val="0"/>
        <w:i w:val="0"/>
      </w:rPr>
    </w:lvl>
    <w:lvl w:ilvl="4">
      <w:start w:val="1"/>
      <w:numFmt w:val="decimal"/>
      <w:isLgl/>
      <w:lvlText w:val="%1.%2.%3.%4.%5."/>
      <w:lvlJc w:val="left"/>
      <w:pPr>
        <w:ind w:left="1364" w:hanging="1080"/>
      </w:pPr>
      <w:rPr>
        <w:rFonts w:hint="default"/>
        <w:b w:val="0"/>
        <w:i w:val="0"/>
      </w:rPr>
    </w:lvl>
    <w:lvl w:ilvl="5">
      <w:start w:val="1"/>
      <w:numFmt w:val="decimal"/>
      <w:isLgl/>
      <w:lvlText w:val="%1.%2.%3.%4.%5.%6."/>
      <w:lvlJc w:val="left"/>
      <w:pPr>
        <w:ind w:left="1364" w:hanging="1080"/>
      </w:pPr>
      <w:rPr>
        <w:rFonts w:hint="default"/>
        <w:b w:val="0"/>
        <w:i w:val="0"/>
      </w:rPr>
    </w:lvl>
    <w:lvl w:ilvl="6">
      <w:start w:val="1"/>
      <w:numFmt w:val="decimal"/>
      <w:isLgl/>
      <w:lvlText w:val="%1.%2.%3.%4.%5.%6.%7."/>
      <w:lvlJc w:val="left"/>
      <w:pPr>
        <w:ind w:left="1724" w:hanging="1440"/>
      </w:pPr>
      <w:rPr>
        <w:rFonts w:hint="default"/>
        <w:b w:val="0"/>
        <w:i w:val="0"/>
      </w:rPr>
    </w:lvl>
    <w:lvl w:ilvl="7">
      <w:start w:val="1"/>
      <w:numFmt w:val="decimal"/>
      <w:isLgl/>
      <w:lvlText w:val="%1.%2.%3.%4.%5.%6.%7.%8."/>
      <w:lvlJc w:val="left"/>
      <w:pPr>
        <w:ind w:left="1724" w:hanging="1440"/>
      </w:pPr>
      <w:rPr>
        <w:rFonts w:hint="default"/>
        <w:b w:val="0"/>
        <w:i w:val="0"/>
      </w:rPr>
    </w:lvl>
    <w:lvl w:ilvl="8">
      <w:start w:val="1"/>
      <w:numFmt w:val="decimal"/>
      <w:isLgl/>
      <w:lvlText w:val="%1.%2.%3.%4.%5.%6.%7.%8.%9."/>
      <w:lvlJc w:val="left"/>
      <w:pPr>
        <w:ind w:left="2084" w:hanging="1800"/>
      </w:pPr>
      <w:rPr>
        <w:rFonts w:hint="default"/>
        <w:b w:val="0"/>
        <w:i w:val="0"/>
      </w:rPr>
    </w:lvl>
  </w:abstractNum>
  <w:abstractNum w:abstractNumId="10" w15:restartNumberingAfterBreak="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15:restartNumberingAfterBreak="0">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15:restartNumberingAfterBreak="0">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15:restartNumberingAfterBreak="0">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15:restartNumberingAfterBreak="0">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15:restartNumberingAfterBreak="0">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84668619">
    <w:abstractNumId w:val="10"/>
  </w:num>
  <w:num w:numId="2" w16cid:durableId="1031222137">
    <w:abstractNumId w:val="20"/>
  </w:num>
  <w:num w:numId="3" w16cid:durableId="1557204466">
    <w:abstractNumId w:val="18"/>
  </w:num>
  <w:num w:numId="4" w16cid:durableId="17203236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5701900">
    <w:abstractNumId w:val="4"/>
  </w:num>
  <w:num w:numId="6" w16cid:durableId="1309165503">
    <w:abstractNumId w:val="6"/>
  </w:num>
  <w:num w:numId="7" w16cid:durableId="24407030">
    <w:abstractNumId w:val="0"/>
  </w:num>
  <w:num w:numId="8" w16cid:durableId="419176151">
    <w:abstractNumId w:val="13"/>
  </w:num>
  <w:num w:numId="9" w16cid:durableId="1158577672">
    <w:abstractNumId w:val="16"/>
  </w:num>
  <w:num w:numId="10" w16cid:durableId="329065564">
    <w:abstractNumId w:val="17"/>
  </w:num>
  <w:num w:numId="11" w16cid:durableId="1774742568">
    <w:abstractNumId w:val="19"/>
  </w:num>
  <w:num w:numId="12" w16cid:durableId="1099838515">
    <w:abstractNumId w:val="7"/>
  </w:num>
  <w:num w:numId="13" w16cid:durableId="351148438">
    <w:abstractNumId w:val="15"/>
  </w:num>
  <w:num w:numId="14" w16cid:durableId="2066945485">
    <w:abstractNumId w:val="22"/>
  </w:num>
  <w:num w:numId="15" w16cid:durableId="874276431">
    <w:abstractNumId w:val="5"/>
  </w:num>
  <w:num w:numId="16" w16cid:durableId="1338776156">
    <w:abstractNumId w:val="1"/>
  </w:num>
  <w:num w:numId="17" w16cid:durableId="1609040564">
    <w:abstractNumId w:val="12"/>
  </w:num>
  <w:num w:numId="18" w16cid:durableId="572157173">
    <w:abstractNumId w:val="21"/>
  </w:num>
  <w:num w:numId="19" w16cid:durableId="1178738147">
    <w:abstractNumId w:val="3"/>
  </w:num>
  <w:num w:numId="20" w16cid:durableId="813258304">
    <w:abstractNumId w:val="14"/>
  </w:num>
  <w:num w:numId="21" w16cid:durableId="1660183921">
    <w:abstractNumId w:val="23"/>
  </w:num>
  <w:num w:numId="22" w16cid:durableId="1157725078">
    <w:abstractNumId w:val="11"/>
  </w:num>
  <w:num w:numId="23" w16cid:durableId="819231786">
    <w:abstractNumId w:val="2"/>
  </w:num>
  <w:num w:numId="24" w16cid:durableId="6372995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6709"/>
    <w:rsid w:val="00121418"/>
    <w:rsid w:val="001D6709"/>
    <w:rsid w:val="00273FAB"/>
    <w:rsid w:val="002B3690"/>
    <w:rsid w:val="00355939"/>
    <w:rsid w:val="004B3827"/>
    <w:rsid w:val="005A3AC0"/>
    <w:rsid w:val="006E3DB8"/>
    <w:rsid w:val="009B4393"/>
    <w:rsid w:val="00C93AC4"/>
    <w:rsid w:val="00D309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E2314"/>
  <w15:docId w15:val="{AE916515-674E-4FF1-A538-B9AB187E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976"/>
    <w:pPr>
      <w:spacing w:after="160"/>
    </w:pPr>
    <w:rPr>
      <w:rFonts w:ascii="Calibri" w:eastAsia="Times New Roman" w:hAnsi="Calibri" w:cs="Times New Roman"/>
      <w:sz w:val="21"/>
      <w:szCs w:val="2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1"/>
    <w:qFormat/>
    <w:rsid w:val="00D30976"/>
    <w:pPr>
      <w:spacing w:after="0" w:line="240" w:lineRule="auto"/>
      <w:ind w:left="708"/>
    </w:pPr>
    <w:rPr>
      <w:rFonts w:ascii="Times New Roman" w:hAnsi="Times New Roman"/>
      <w:sz w:val="24"/>
      <w:szCs w:val="24"/>
    </w:rPr>
  </w:style>
  <w:style w:type="character" w:customStyle="1" w:styleId="PargrafodaListaChar">
    <w:name w:val="Parágrafo da Lista Char"/>
    <w:link w:val="PargrafodaLista"/>
    <w:uiPriority w:val="1"/>
    <w:locked/>
    <w:rsid w:val="00D30976"/>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3559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55939"/>
    <w:rPr>
      <w:rFonts w:ascii="Calibri" w:eastAsia="Times New Roman" w:hAnsi="Calibri" w:cs="Times New Roman"/>
      <w:sz w:val="21"/>
      <w:szCs w:val="21"/>
      <w:lang w:eastAsia="pt-BR"/>
    </w:rPr>
  </w:style>
  <w:style w:type="paragraph" w:styleId="Rodap">
    <w:name w:val="footer"/>
    <w:basedOn w:val="Normal"/>
    <w:link w:val="RodapChar"/>
    <w:uiPriority w:val="99"/>
    <w:unhideWhenUsed/>
    <w:rsid w:val="00355939"/>
    <w:pPr>
      <w:tabs>
        <w:tab w:val="center" w:pos="4252"/>
        <w:tab w:val="right" w:pos="8504"/>
      </w:tabs>
      <w:spacing w:after="0" w:line="240" w:lineRule="auto"/>
    </w:pPr>
  </w:style>
  <w:style w:type="character" w:customStyle="1" w:styleId="RodapChar">
    <w:name w:val="Rodapé Char"/>
    <w:basedOn w:val="Fontepargpadro"/>
    <w:link w:val="Rodap"/>
    <w:uiPriority w:val="99"/>
    <w:rsid w:val="00355939"/>
    <w:rPr>
      <w:rFonts w:ascii="Calibri" w:eastAsia="Times New Roman" w:hAnsi="Calibri" w:cs="Times New Roman"/>
      <w:sz w:val="21"/>
      <w:szCs w:val="21"/>
      <w:lang w:eastAsia="pt-BR"/>
    </w:rPr>
  </w:style>
  <w:style w:type="paragraph" w:styleId="Textodebalo">
    <w:name w:val="Balloon Text"/>
    <w:basedOn w:val="Normal"/>
    <w:link w:val="TextodebaloChar"/>
    <w:uiPriority w:val="99"/>
    <w:semiHidden/>
    <w:unhideWhenUsed/>
    <w:rsid w:val="0035593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55939"/>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20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12</Pages>
  <Words>4619</Words>
  <Characters>24946</Characters>
  <Application>Microsoft Office Word</Application>
  <DocSecurity>0</DocSecurity>
  <Lines>207</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ACER</cp:lastModifiedBy>
  <cp:revision>8</cp:revision>
  <cp:lastPrinted>2023-05-05T15:50:00Z</cp:lastPrinted>
  <dcterms:created xsi:type="dcterms:W3CDTF">2023-05-05T14:59:00Z</dcterms:created>
  <dcterms:modified xsi:type="dcterms:W3CDTF">2023-05-11T18:19:00Z</dcterms:modified>
</cp:coreProperties>
</file>