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A7A71" w14:textId="77777777" w:rsidR="004D0D8C" w:rsidRPr="00490D2D" w:rsidRDefault="004D0D8C" w:rsidP="004D0D8C">
      <w:pPr>
        <w:shd w:val="clear" w:color="auto" w:fill="FFFFFF"/>
        <w:spacing w:after="160"/>
        <w:jc w:val="center"/>
        <w:rPr>
          <w:rFonts w:eastAsia="Calibri" w:cstheme="minorHAnsi"/>
          <w:b/>
          <w:caps/>
          <w:spacing w:val="20"/>
          <w:u w:val="single"/>
          <w:lang w:eastAsia="pt-BR"/>
        </w:rPr>
      </w:pPr>
      <w:r>
        <w:rPr>
          <w:rFonts w:eastAsia="Calibri" w:cstheme="minorHAnsi"/>
          <w:b/>
          <w:bCs/>
          <w:spacing w:val="20"/>
          <w:u w:val="single"/>
          <w:lang w:eastAsia="pt-BR"/>
        </w:rPr>
        <w:t xml:space="preserve">ATA </w:t>
      </w:r>
      <w:r w:rsidRPr="00490D2D">
        <w:rPr>
          <w:rFonts w:eastAsia="Calibri" w:cstheme="minorHAnsi"/>
          <w:b/>
          <w:bCs/>
          <w:spacing w:val="20"/>
          <w:u w:val="single"/>
          <w:lang w:eastAsia="pt-BR"/>
        </w:rPr>
        <w:t>DE REGISTRO DE PREÇOS N.º 016/2023</w:t>
      </w:r>
    </w:p>
    <w:p w14:paraId="5BB80E4D" w14:textId="77777777" w:rsidR="004D0D8C" w:rsidRPr="00490D2D" w:rsidRDefault="004D0D8C" w:rsidP="004D0D8C">
      <w:pPr>
        <w:spacing w:after="160"/>
        <w:jc w:val="both"/>
        <w:rPr>
          <w:rFonts w:eastAsia="Calibri" w:cstheme="minorHAnsi"/>
          <w:color w:val="000000"/>
          <w:lang w:eastAsia="pt-BR"/>
        </w:rPr>
      </w:pPr>
      <w:r w:rsidRPr="00490D2D">
        <w:rPr>
          <w:rFonts w:eastAsia="Times New Roman" w:cstheme="minorHAnsi"/>
          <w:b/>
          <w:lang w:eastAsia="pt-BR"/>
        </w:rPr>
        <w:t>REPRESENTANTES:</w:t>
      </w:r>
      <w:r w:rsidRPr="00490D2D">
        <w:rPr>
          <w:rFonts w:eastAsia="Times New Roman" w:cstheme="minorHAnsi"/>
          <w:lang w:eastAsia="pt-BR"/>
        </w:rPr>
        <w:t xml:space="preserve"> Representa a </w:t>
      </w:r>
      <w:r w:rsidRPr="00490D2D">
        <w:rPr>
          <w:rFonts w:eastAsia="Times New Roman" w:cstheme="minorHAnsi"/>
          <w:b/>
          <w:lang w:eastAsia="pt-BR"/>
        </w:rPr>
        <w:t>CONTRATANTE</w:t>
      </w:r>
      <w:r w:rsidRPr="00490D2D">
        <w:rPr>
          <w:rFonts w:eastAsia="Times New Roman" w:cstheme="minorHAnsi"/>
          <w:lang w:eastAsia="pt-BR"/>
        </w:rPr>
        <w:t xml:space="preserve"> a Secretária Municipal de Saúde, a senhora </w:t>
      </w:r>
      <w:r w:rsidRPr="00490D2D">
        <w:rPr>
          <w:rFonts w:eastAsia="Times New Roman" w:cstheme="minorHAnsi"/>
          <w:b/>
          <w:i/>
          <w:iCs/>
          <w:lang w:eastAsia="pt-BR"/>
        </w:rPr>
        <w:t>Najla Marienne Schuck Mariano</w:t>
      </w:r>
      <w:r w:rsidRPr="00490D2D">
        <w:rPr>
          <w:rFonts w:eastAsia="Times New Roman" w:cstheme="minorHAnsi"/>
          <w:lang w:eastAsia="pt-BR"/>
        </w:rPr>
        <w:t xml:space="preserve">, brasileira, casada, residente e domiciliado na Rua. Mario Gonçalves, Nº 573, nesta cidade de Coronel Sapucaia, Estado do Mato Grosso do Sul, portadora do RG nº </w:t>
      </w:r>
      <w:r w:rsidRPr="00490D2D">
        <w:rPr>
          <w:rFonts w:ascii="Arial Narrow" w:eastAsia="Times New Roman" w:hAnsi="Arial Narrow" w:cs="Times New Roman"/>
          <w:bCs/>
          <w:iCs/>
          <w:sz w:val="24"/>
          <w:szCs w:val="24"/>
          <w:lang w:eastAsia="pt-BR"/>
        </w:rPr>
        <w:t>648678 SSP/MS</w:t>
      </w:r>
      <w:r w:rsidRPr="00490D2D">
        <w:rPr>
          <w:rFonts w:eastAsia="Times New Roman" w:cstheme="minorHAnsi"/>
          <w:lang w:eastAsia="pt-BR"/>
        </w:rPr>
        <w:t xml:space="preserve">, inscrito no CPF sob o nº 555.779.541-34 </w:t>
      </w:r>
      <w:r w:rsidRPr="00490D2D">
        <w:rPr>
          <w:rFonts w:eastAsia="Calibri" w:cstheme="minorHAnsi"/>
          <w:lang w:eastAsia="pt-BR"/>
        </w:rPr>
        <w:t>e a empresa abaixo qualificada, doravante denominadas COMPROMITENTES FORNECEDORES, resolvem firmar a presente Ata de REGISTRO DE PREÇOS PARA EVENTUAL E FUTURA AQUISIÇÃO DE MEDICAMENTOS</w:t>
      </w:r>
      <w:r w:rsidRPr="00490D2D">
        <w:rPr>
          <w:rFonts w:eastAsia="Times New Roman" w:cstheme="minorHAnsi"/>
          <w:b/>
          <w:bCs/>
          <w:lang w:eastAsia="pt-BR"/>
        </w:rPr>
        <w:t xml:space="preserve">, </w:t>
      </w:r>
      <w:r w:rsidRPr="00490D2D">
        <w:rPr>
          <w:rFonts w:eastAsia="Times New Roman" w:cstheme="minorHAnsi"/>
          <w:lang w:eastAsia="pt-BR"/>
        </w:rPr>
        <w:t>conforme especificações e quantidades constantes no termo de referência e Proposta de Preços do Edital de Licitação,</w:t>
      </w:r>
      <w:r w:rsidRPr="00490D2D">
        <w:rPr>
          <w:rFonts w:eastAsia="Times New Roman" w:cstheme="minorHAnsi"/>
          <w:b/>
          <w:lang w:eastAsia="pt-BR"/>
        </w:rPr>
        <w:t xml:space="preserve"> </w:t>
      </w:r>
      <w:r w:rsidRPr="00490D2D">
        <w:rPr>
          <w:rFonts w:eastAsia="Times New Roman" w:cstheme="minorHAnsi"/>
          <w:lang w:eastAsia="pt-BR"/>
        </w:rPr>
        <w:t>partes integrantes e inseparáveis desta Ata, assim como a proposta vencedora, independentemente de transcrição.</w:t>
      </w:r>
      <w:r w:rsidRPr="00490D2D">
        <w:rPr>
          <w:rFonts w:eastAsia="Calibri" w:cstheme="minorHAnsi"/>
          <w:lang w:eastAsia="pt-BR"/>
        </w:rPr>
        <w:t xml:space="preserve"> De acordo com o resultado decorrente da licitação na modalidade </w:t>
      </w:r>
      <w:r w:rsidRPr="00490D2D">
        <w:rPr>
          <w:rFonts w:eastAsia="Calibri" w:cstheme="minorHAnsi"/>
          <w:b/>
          <w:lang w:eastAsia="pt-BR"/>
        </w:rPr>
        <w:t>Pregão Eletrônico n.º 005/2023</w:t>
      </w:r>
      <w:r w:rsidRPr="00490D2D">
        <w:rPr>
          <w:rFonts w:eastAsia="Calibri" w:cstheme="minorHAnsi"/>
          <w:lang w:eastAsia="pt-BR"/>
        </w:rPr>
        <w:t xml:space="preserve">, autorizado pelo </w:t>
      </w:r>
      <w:r w:rsidRPr="00490D2D">
        <w:rPr>
          <w:rFonts w:eastAsia="Calibri" w:cstheme="minorHAnsi"/>
          <w:b/>
          <w:lang w:eastAsia="pt-BR"/>
        </w:rPr>
        <w:t>Processo n.º 056/2023</w:t>
      </w:r>
      <w:r w:rsidRPr="00490D2D">
        <w:rPr>
          <w:rFonts w:eastAsia="Calibri" w:cstheme="minorHAnsi"/>
          <w:lang w:eastAsia="pt-BR"/>
        </w:rPr>
        <w:t xml:space="preserve">, regida pela </w:t>
      </w:r>
      <w:r w:rsidRPr="00490D2D">
        <w:rPr>
          <w:rFonts w:eastAsia="Calibri" w:cstheme="minorHAnsi"/>
          <w:color w:val="000000"/>
          <w:lang w:eastAsia="pt-BR"/>
        </w:rPr>
        <w:t>Lei Federal n.º 10.520, de 17 de julho de 2002 e o Decreto Municipal n.º 076/ 2017, de 01 de junho de2017</w:t>
      </w:r>
      <w:r w:rsidRPr="00490D2D">
        <w:rPr>
          <w:rFonts w:eastAsia="Calibri" w:cstheme="minorHAnsi"/>
          <w:lang w:eastAsia="pt-BR"/>
        </w:rPr>
        <w:t>, subsidiariamente pela Lei Federal n.º 8.666/93 e, pelas condições do edital, termos da proposta, mediante as cláusulas e condições a seguir estabelecidas</w:t>
      </w:r>
      <w:r w:rsidRPr="00490D2D">
        <w:rPr>
          <w:rFonts w:eastAsia="Calibri" w:cstheme="minorHAnsi"/>
          <w:color w:val="000000"/>
          <w:lang w:eastAsia="pt-BR"/>
        </w:rPr>
        <w:t>:</w:t>
      </w:r>
    </w:p>
    <w:p w14:paraId="3F09843A" w14:textId="77777777" w:rsidR="0094134C" w:rsidRPr="004107BC" w:rsidRDefault="0094134C" w:rsidP="0094134C">
      <w:pPr>
        <w:widowControl w:val="0"/>
        <w:jc w:val="both"/>
        <w:rPr>
          <w:rFonts w:eastAsia="Calibri" w:cstheme="minorHAnsi"/>
        </w:rPr>
      </w:pPr>
      <w:r w:rsidRPr="004107BC">
        <w:rPr>
          <w:rFonts w:eastAsia="Calibri" w:cstheme="minorHAnsi"/>
        </w:rPr>
        <w:t xml:space="preserve">Empresa </w:t>
      </w:r>
      <w:r w:rsidRPr="00956F69">
        <w:rPr>
          <w:rFonts w:eastAsia="Calibri" w:cstheme="minorHAnsi"/>
          <w:b/>
          <w:bCs/>
        </w:rPr>
        <w:t>FIA COMERCIO DE PRODUTOS HOSPITALARES LTDA</w:t>
      </w:r>
      <w:r w:rsidRPr="004107BC">
        <w:rPr>
          <w:rFonts w:eastAsia="Calibri" w:cstheme="minorHAnsi"/>
        </w:rPr>
        <w:t xml:space="preserve">, inscrita no CNPJ sob o n.º </w:t>
      </w:r>
      <w:r>
        <w:rPr>
          <w:rFonts w:eastAsia="Calibri" w:cstheme="minorHAnsi"/>
          <w:b/>
          <w:bCs/>
        </w:rPr>
        <w:t>40.724.582/0001-73</w:t>
      </w:r>
      <w:r w:rsidRPr="004107BC">
        <w:rPr>
          <w:rFonts w:eastAsia="Calibri" w:cstheme="minorHAnsi"/>
        </w:rPr>
        <w:t xml:space="preserve">, com sede à </w:t>
      </w:r>
      <w:r>
        <w:rPr>
          <w:rFonts w:eastAsia="Calibri" w:cstheme="minorHAnsi"/>
          <w:b/>
          <w:bCs/>
        </w:rPr>
        <w:t xml:space="preserve">AV GUAIAPO Nº 912, BAIRRO JARDIM CAMPOS ELISIOS, CEP: 87.043-393, MARINGA/PR, </w:t>
      </w:r>
      <w:r>
        <w:rPr>
          <w:rFonts w:eastAsia="Calibri" w:cstheme="minorHAnsi"/>
        </w:rPr>
        <w:t xml:space="preserve">telefone: </w:t>
      </w:r>
      <w:r>
        <w:rPr>
          <w:rFonts w:eastAsia="Calibri" w:cstheme="minorHAnsi"/>
          <w:b/>
          <w:bCs/>
        </w:rPr>
        <w:t>(44) 3801-1228</w:t>
      </w:r>
      <w:r w:rsidRPr="004107BC">
        <w:rPr>
          <w:rFonts w:eastAsia="Calibri" w:cstheme="minorHAnsi"/>
        </w:rPr>
        <w:t>, neste ato representada por seu procurador o(a) Senhor(a)</w:t>
      </w:r>
      <w:r>
        <w:rPr>
          <w:rFonts w:eastAsia="Calibri" w:cstheme="minorHAnsi"/>
        </w:rPr>
        <w:t xml:space="preserve"> </w:t>
      </w:r>
      <w:r>
        <w:rPr>
          <w:rFonts w:eastAsia="Calibri" w:cstheme="minorHAnsi"/>
          <w:b/>
          <w:bCs/>
        </w:rPr>
        <w:t>NAYARA CARDOSO THOME</w:t>
      </w:r>
      <w:r w:rsidRPr="00757A99">
        <w:rPr>
          <w:rFonts w:eastAsia="Calibri" w:cstheme="minorHAnsi"/>
        </w:rPr>
        <w:t xml:space="preserve">, portador da Cédula de Identidade RG n.º </w:t>
      </w:r>
      <w:r>
        <w:rPr>
          <w:rFonts w:eastAsia="Calibri" w:cstheme="minorHAnsi"/>
          <w:b/>
          <w:bCs/>
        </w:rPr>
        <w:t>7.799.968-0 SESP-PR</w:t>
      </w:r>
      <w:r w:rsidRPr="00757A99">
        <w:rPr>
          <w:rFonts w:eastAsia="Calibri" w:cstheme="minorHAnsi"/>
        </w:rPr>
        <w:t xml:space="preserve"> e CPF n.º </w:t>
      </w:r>
      <w:r>
        <w:rPr>
          <w:rFonts w:eastAsia="Calibri" w:cstheme="minorHAnsi"/>
          <w:b/>
          <w:bCs/>
        </w:rPr>
        <w:t>046.779.299-20</w:t>
      </w:r>
      <w:r w:rsidRPr="00757A99">
        <w:rPr>
          <w:rFonts w:eastAsia="Calibri" w:cstheme="minorHAnsi"/>
        </w:rPr>
        <w:t>, residente e domiciliado à</w:t>
      </w:r>
      <w:r w:rsidRPr="00757A99">
        <w:rPr>
          <w:rFonts w:eastAsia="Calibri" w:cstheme="minorHAnsi"/>
          <w:b/>
          <w:bCs/>
        </w:rPr>
        <w:t xml:space="preserve"> </w:t>
      </w:r>
      <w:r>
        <w:rPr>
          <w:rFonts w:eastAsia="Calibri" w:cstheme="minorHAnsi"/>
          <w:b/>
          <w:bCs/>
        </w:rPr>
        <w:t>AVENIDA JOÃO PAULINO VIEIRA FILHO Nº 964, APTO 102, NOVO CENTRO, MARINGA/PR.</w:t>
      </w:r>
    </w:p>
    <w:p w14:paraId="6B228041" w14:textId="77777777" w:rsidR="004D0D8C" w:rsidRPr="00490D2D" w:rsidRDefault="004D0D8C" w:rsidP="004D0D8C">
      <w:pPr>
        <w:spacing w:after="160"/>
        <w:mirrorIndents/>
        <w:rPr>
          <w:rFonts w:eastAsia="Calibri" w:cstheme="minorHAnsi"/>
          <w:b/>
          <w:bCs/>
          <w:lang w:eastAsia="pt-BR"/>
        </w:rPr>
      </w:pPr>
      <w:r w:rsidRPr="00490D2D">
        <w:rPr>
          <w:rFonts w:eastAsia="Calibri" w:cstheme="minorHAnsi"/>
          <w:b/>
          <w:bCs/>
          <w:lang w:eastAsia="pt-BR"/>
        </w:rPr>
        <w:t xml:space="preserve">CLÁUSULA PRIMEIRA </w:t>
      </w:r>
      <w:r w:rsidRPr="00490D2D">
        <w:rPr>
          <w:rFonts w:eastAsia="Calibri" w:cstheme="minorHAnsi"/>
          <w:b/>
          <w:bCs/>
          <w:noProof/>
          <w:lang w:eastAsia="pt-BR"/>
        </w:rPr>
        <w:t>–</w:t>
      </w:r>
      <w:r w:rsidRPr="00490D2D">
        <w:rPr>
          <w:rFonts w:eastAsia="Calibri" w:cstheme="minorHAnsi"/>
          <w:b/>
          <w:bCs/>
          <w:lang w:eastAsia="pt-BR"/>
        </w:rPr>
        <w:t xml:space="preserve"> OBJETO</w:t>
      </w:r>
    </w:p>
    <w:p w14:paraId="259F3FFE" w14:textId="77777777" w:rsidR="004D0D8C" w:rsidRPr="00490D2D" w:rsidRDefault="004D0D8C" w:rsidP="004D0D8C">
      <w:pPr>
        <w:numPr>
          <w:ilvl w:val="1"/>
          <w:numId w:val="24"/>
        </w:numPr>
        <w:tabs>
          <w:tab w:val="left" w:pos="1276"/>
        </w:tabs>
        <w:spacing w:after="0" w:line="240" w:lineRule="auto"/>
        <w:contextualSpacing/>
        <w:jc w:val="both"/>
        <w:rPr>
          <w:rFonts w:ascii="Arial Narrow" w:eastAsia="Times New Roman" w:hAnsi="Arial Narrow" w:cstheme="minorHAnsi"/>
          <w:b/>
          <w:i/>
          <w:sz w:val="24"/>
          <w:szCs w:val="24"/>
          <w:lang w:eastAsia="pt-BR"/>
        </w:rPr>
      </w:pPr>
      <w:r w:rsidRPr="00490D2D">
        <w:rPr>
          <w:rFonts w:eastAsia="Calibri" w:cstheme="minorHAnsi"/>
          <w:lang w:eastAsia="pt-BR"/>
        </w:rPr>
        <w:t xml:space="preserve">O objeto da presente </w:t>
      </w:r>
      <w:r w:rsidRPr="00490D2D">
        <w:rPr>
          <w:rFonts w:eastAsia="Calibri" w:cstheme="minorHAnsi"/>
          <w:bCs/>
          <w:lang w:eastAsia="pt-BR"/>
        </w:rPr>
        <w:t xml:space="preserve">Ata de REGISTRO DE PREÇOS PARA EVENTUAL E FUTURA AQUISIÇÃO DE MEDICAMENTOS, </w:t>
      </w:r>
      <w:r w:rsidRPr="00490D2D">
        <w:rPr>
          <w:rFonts w:eastAsia="Times New Roman" w:cstheme="minorHAnsi"/>
          <w:lang w:eastAsia="pt-BR"/>
        </w:rPr>
        <w:t>conforme especificações e quantidades constantes no termo de referência e Proposta de Preços do Edital de Licitação,</w:t>
      </w:r>
      <w:r w:rsidRPr="00490D2D">
        <w:rPr>
          <w:rFonts w:eastAsia="Times New Roman" w:cstheme="minorHAnsi"/>
          <w:b/>
          <w:lang w:eastAsia="pt-BR"/>
        </w:rPr>
        <w:t xml:space="preserve"> </w:t>
      </w:r>
      <w:r w:rsidRPr="00490D2D">
        <w:rPr>
          <w:rFonts w:eastAsia="Times New Roman" w:cstheme="minorHAnsi"/>
          <w:lang w:eastAsia="pt-BR"/>
        </w:rPr>
        <w:t>partes integrantes e inseparáveis desta Ata, assim como a proposta vencedora, independentemente de transcrição</w:t>
      </w:r>
      <w:r w:rsidRPr="00490D2D">
        <w:rPr>
          <w:rFonts w:eastAsia="Calibri" w:cstheme="minorHAnsi"/>
          <w:lang w:eastAsia="pt-BR"/>
        </w:rPr>
        <w:t>, pelo prazo de validade do registro.</w:t>
      </w:r>
    </w:p>
    <w:p w14:paraId="6966A8D8" w14:textId="77777777" w:rsidR="004D0D8C" w:rsidRPr="00490D2D" w:rsidRDefault="004D0D8C" w:rsidP="004D0D8C">
      <w:pPr>
        <w:widowControl w:val="0"/>
        <w:autoSpaceDE w:val="0"/>
        <w:autoSpaceDN w:val="0"/>
        <w:adjustRightInd w:val="0"/>
        <w:spacing w:after="160"/>
        <w:ind w:right="-1"/>
        <w:jc w:val="both"/>
        <w:rPr>
          <w:rFonts w:eastAsia="Calibri" w:cstheme="minorHAnsi"/>
          <w:lang w:eastAsia="pt-BR"/>
        </w:rPr>
      </w:pPr>
    </w:p>
    <w:p w14:paraId="226861CE" w14:textId="77777777" w:rsidR="004D0D8C" w:rsidRPr="00490D2D" w:rsidRDefault="004D0D8C" w:rsidP="004D0D8C">
      <w:pPr>
        <w:widowControl w:val="0"/>
        <w:numPr>
          <w:ilvl w:val="1"/>
          <w:numId w:val="6"/>
        </w:numPr>
        <w:autoSpaceDE w:val="0"/>
        <w:autoSpaceDN w:val="0"/>
        <w:adjustRightInd w:val="0"/>
        <w:spacing w:after="0" w:line="240" w:lineRule="auto"/>
        <w:ind w:right="-1"/>
        <w:jc w:val="both"/>
        <w:rPr>
          <w:rFonts w:eastAsia="Calibri" w:cstheme="minorHAnsi"/>
          <w:lang w:eastAsia="pt-BR"/>
        </w:rPr>
      </w:pPr>
      <w:r w:rsidRPr="00490D2D">
        <w:rPr>
          <w:rFonts w:eastAsia="Calibri" w:cstheme="minorHAnsi"/>
          <w:lang w:eastAsia="pt-BR"/>
        </w:rPr>
        <w:t xml:space="preserve">A existência de preços registrados não obriga o Município de Coronel Sapucaia-MS, a firmar contratações com os respectivos fornecedores ou a contratar a totalidade dos </w:t>
      </w:r>
      <w:r w:rsidRPr="00490D2D">
        <w:rPr>
          <w:rFonts w:eastAsia="Times New Roman" w:cstheme="minorHAnsi"/>
          <w:lang w:eastAsia="pt-BR"/>
        </w:rPr>
        <w:t>produtos</w:t>
      </w:r>
      <w:r w:rsidRPr="00490D2D">
        <w:rPr>
          <w:rFonts w:eastAsia="Calibri" w:cstheme="minorHAnsi"/>
          <w:lang w:eastAsia="pt-BR"/>
        </w:rPr>
        <w:t xml:space="preserve"> registrados, sendo-lhe facultada a utilização de outros meios permitidos pela legislação relativa às licitações, sem cabimento de recurso, sendo assegurado ao beneficiário do registro de preços preferência em igualdades de condições.</w:t>
      </w:r>
    </w:p>
    <w:p w14:paraId="197CCE91" w14:textId="77777777" w:rsidR="004D0D8C" w:rsidRPr="00490D2D" w:rsidRDefault="004D0D8C" w:rsidP="004D0D8C">
      <w:pPr>
        <w:widowControl w:val="0"/>
        <w:autoSpaceDE w:val="0"/>
        <w:autoSpaceDN w:val="0"/>
        <w:adjustRightInd w:val="0"/>
        <w:spacing w:after="160"/>
        <w:ind w:right="-1"/>
        <w:jc w:val="both"/>
        <w:rPr>
          <w:rFonts w:eastAsia="Calibri" w:cstheme="minorHAnsi"/>
          <w:lang w:eastAsia="pt-BR"/>
        </w:rPr>
      </w:pPr>
    </w:p>
    <w:p w14:paraId="640D4307" w14:textId="77777777" w:rsidR="004D0D8C" w:rsidRPr="00490D2D" w:rsidRDefault="004D0D8C" w:rsidP="004D0D8C">
      <w:pPr>
        <w:spacing w:after="160"/>
        <w:mirrorIndents/>
        <w:jc w:val="center"/>
        <w:rPr>
          <w:rFonts w:eastAsia="Calibri" w:cstheme="minorHAnsi"/>
          <w:b/>
          <w:bCs/>
          <w:lang w:eastAsia="pt-BR"/>
        </w:rPr>
      </w:pPr>
      <w:r w:rsidRPr="00490D2D">
        <w:rPr>
          <w:rFonts w:eastAsia="Calibri" w:cstheme="minorHAnsi"/>
          <w:b/>
          <w:bCs/>
          <w:lang w:eastAsia="pt-BR"/>
        </w:rPr>
        <w:t xml:space="preserve">CLÁUSULA SEGUNDA </w:t>
      </w:r>
      <w:r w:rsidRPr="00490D2D">
        <w:rPr>
          <w:rFonts w:eastAsia="Calibri" w:cstheme="minorHAnsi"/>
          <w:b/>
          <w:bCs/>
          <w:noProof/>
          <w:lang w:eastAsia="pt-BR"/>
        </w:rPr>
        <w:t>–</w:t>
      </w:r>
      <w:r w:rsidRPr="00490D2D">
        <w:rPr>
          <w:rFonts w:eastAsia="Calibri" w:cstheme="minorHAnsi"/>
          <w:b/>
          <w:bCs/>
          <w:lang w:eastAsia="pt-BR"/>
        </w:rPr>
        <w:t xml:space="preserve"> DO PREÇO E REVISÃO</w:t>
      </w:r>
    </w:p>
    <w:p w14:paraId="6BD13FC7" w14:textId="77777777" w:rsidR="004D0D8C" w:rsidRPr="00D47DC8" w:rsidRDefault="004D0D8C" w:rsidP="004D0D8C">
      <w:pPr>
        <w:widowControl w:val="0"/>
        <w:numPr>
          <w:ilvl w:val="0"/>
          <w:numId w:val="7"/>
        </w:numPr>
        <w:autoSpaceDE w:val="0"/>
        <w:autoSpaceDN w:val="0"/>
        <w:adjustRightInd w:val="0"/>
        <w:spacing w:after="0" w:line="240" w:lineRule="auto"/>
        <w:ind w:right="-1" w:hanging="11"/>
        <w:jc w:val="both"/>
        <w:rPr>
          <w:rFonts w:eastAsia="Calibri" w:cstheme="minorHAnsi"/>
          <w:color w:val="000000"/>
          <w:lang w:eastAsia="pt-BR"/>
        </w:rPr>
      </w:pPr>
      <w:r w:rsidRPr="00490D2D">
        <w:rPr>
          <w:rFonts w:eastAsia="Calibri" w:cstheme="minorHAnsi"/>
          <w:lang w:eastAsia="pt-BR"/>
        </w:rPr>
        <w:t xml:space="preserve">O preço unitário para execução do objeto de registro será o de menor preço inscrito na Ata do </w:t>
      </w:r>
      <w:r w:rsidRPr="00490D2D">
        <w:rPr>
          <w:rFonts w:eastAsia="Calibri" w:cstheme="minorHAnsi"/>
          <w:b/>
          <w:lang w:eastAsia="pt-BR"/>
        </w:rPr>
        <w:t>Pregão Eletrônico n.º 005/2023</w:t>
      </w:r>
      <w:r w:rsidRPr="00490D2D">
        <w:rPr>
          <w:rFonts w:eastAsia="Calibri" w:cstheme="minorHAnsi"/>
          <w:lang w:eastAsia="pt-BR"/>
        </w:rPr>
        <w:t xml:space="preserve">, </w:t>
      </w:r>
      <w:r w:rsidRPr="00490D2D">
        <w:rPr>
          <w:rFonts w:eastAsia="Calibri" w:cstheme="minorHAnsi"/>
          <w:b/>
          <w:lang w:eastAsia="pt-BR"/>
        </w:rPr>
        <w:t>Processo n.º 056/2023</w:t>
      </w:r>
      <w:r w:rsidRPr="00490D2D">
        <w:rPr>
          <w:rFonts w:eastAsia="Calibri" w:cstheme="minorHAnsi"/>
          <w:lang w:eastAsia="pt-BR"/>
        </w:rPr>
        <w:t>, de acordo com a ordem de classificação das respectivas propostas de que integram este instrumento independente de transcrição, pelo prazo de validade do</w:t>
      </w:r>
      <w:r w:rsidRPr="00490D2D">
        <w:rPr>
          <w:rFonts w:eastAsia="Calibri" w:cstheme="minorHAnsi"/>
          <w:color w:val="000000"/>
          <w:lang w:eastAsia="pt-BR"/>
        </w:rPr>
        <w:t xml:space="preserve"> registro, conforme segue:</w:t>
      </w:r>
    </w:p>
    <w:tbl>
      <w:tblPr>
        <w:tblW w:w="9760" w:type="dxa"/>
        <w:tblInd w:w="55" w:type="dxa"/>
        <w:tblCellMar>
          <w:left w:w="70" w:type="dxa"/>
          <w:right w:w="70" w:type="dxa"/>
        </w:tblCellMar>
        <w:tblLook w:val="04A0" w:firstRow="1" w:lastRow="0" w:firstColumn="1" w:lastColumn="0" w:noHBand="0" w:noVBand="1"/>
      </w:tblPr>
      <w:tblGrid>
        <w:gridCol w:w="452"/>
        <w:gridCol w:w="52"/>
        <w:gridCol w:w="53"/>
        <w:gridCol w:w="54"/>
        <w:gridCol w:w="103"/>
        <w:gridCol w:w="137"/>
        <w:gridCol w:w="51"/>
        <w:gridCol w:w="53"/>
        <w:gridCol w:w="52"/>
        <w:gridCol w:w="102"/>
        <w:gridCol w:w="141"/>
        <w:gridCol w:w="61"/>
        <w:gridCol w:w="76"/>
        <w:gridCol w:w="85"/>
        <w:gridCol w:w="140"/>
        <w:gridCol w:w="172"/>
        <w:gridCol w:w="79"/>
        <w:gridCol w:w="75"/>
        <w:gridCol w:w="74"/>
        <w:gridCol w:w="142"/>
        <w:gridCol w:w="3229"/>
        <w:gridCol w:w="17"/>
        <w:gridCol w:w="17"/>
        <w:gridCol w:w="375"/>
        <w:gridCol w:w="9"/>
        <w:gridCol w:w="14"/>
        <w:gridCol w:w="14"/>
        <w:gridCol w:w="1016"/>
        <w:gridCol w:w="6"/>
        <w:gridCol w:w="7"/>
        <w:gridCol w:w="1182"/>
        <w:gridCol w:w="860"/>
        <w:gridCol w:w="860"/>
      </w:tblGrid>
      <w:tr w:rsidR="004D0D8C" w:rsidRPr="00490D2D" w14:paraId="120C81F3" w14:textId="77777777" w:rsidTr="0094134C">
        <w:trPr>
          <w:trHeight w:val="210"/>
        </w:trPr>
        <w:tc>
          <w:tcPr>
            <w:tcW w:w="714" w:type="dxa"/>
            <w:gridSpan w:val="5"/>
            <w:tcBorders>
              <w:top w:val="nil"/>
              <w:left w:val="nil"/>
              <w:bottom w:val="nil"/>
              <w:right w:val="nil"/>
            </w:tcBorders>
            <w:shd w:val="clear" w:color="auto" w:fill="auto"/>
            <w:vAlign w:val="center"/>
            <w:hideMark/>
          </w:tcPr>
          <w:p w14:paraId="5588A622" w14:textId="77777777" w:rsidR="004D0D8C" w:rsidRPr="00490D2D" w:rsidRDefault="004D0D8C" w:rsidP="0024045A">
            <w:pPr>
              <w:spacing w:after="0" w:line="240" w:lineRule="auto"/>
              <w:rPr>
                <w:rFonts w:ascii="Tahoma" w:eastAsia="Times New Roman" w:hAnsi="Tahoma" w:cs="Tahoma"/>
                <w:b/>
                <w:bCs/>
                <w:sz w:val="16"/>
                <w:szCs w:val="16"/>
                <w:lang w:eastAsia="pt-BR"/>
              </w:rPr>
            </w:pPr>
          </w:p>
        </w:tc>
        <w:tc>
          <w:tcPr>
            <w:tcW w:w="395" w:type="dxa"/>
            <w:gridSpan w:val="5"/>
            <w:tcBorders>
              <w:top w:val="nil"/>
              <w:left w:val="nil"/>
              <w:bottom w:val="nil"/>
              <w:right w:val="nil"/>
            </w:tcBorders>
            <w:shd w:val="clear" w:color="auto" w:fill="auto"/>
            <w:vAlign w:val="center"/>
            <w:hideMark/>
          </w:tcPr>
          <w:p w14:paraId="765A5578" w14:textId="77777777" w:rsidR="004D0D8C" w:rsidRPr="00490D2D" w:rsidRDefault="004D0D8C" w:rsidP="0024045A">
            <w:pPr>
              <w:spacing w:after="0" w:line="240" w:lineRule="auto"/>
              <w:rPr>
                <w:rFonts w:ascii="Tahoma" w:eastAsia="Times New Roman" w:hAnsi="Tahoma" w:cs="Tahoma"/>
                <w:b/>
                <w:bCs/>
                <w:sz w:val="16"/>
                <w:szCs w:val="16"/>
                <w:lang w:eastAsia="pt-BR"/>
              </w:rPr>
            </w:pPr>
          </w:p>
        </w:tc>
        <w:tc>
          <w:tcPr>
            <w:tcW w:w="503" w:type="dxa"/>
            <w:gridSpan w:val="5"/>
            <w:tcBorders>
              <w:top w:val="nil"/>
              <w:left w:val="nil"/>
              <w:bottom w:val="nil"/>
              <w:right w:val="nil"/>
            </w:tcBorders>
            <w:shd w:val="clear" w:color="auto" w:fill="auto"/>
            <w:vAlign w:val="center"/>
            <w:hideMark/>
          </w:tcPr>
          <w:p w14:paraId="028DC4C0" w14:textId="77777777" w:rsidR="004D0D8C" w:rsidRPr="00490D2D" w:rsidRDefault="004D0D8C" w:rsidP="0024045A">
            <w:pPr>
              <w:spacing w:after="0" w:line="240" w:lineRule="auto"/>
              <w:rPr>
                <w:rFonts w:ascii="Tahoma" w:eastAsia="Times New Roman" w:hAnsi="Tahoma" w:cs="Tahoma"/>
                <w:b/>
                <w:bCs/>
                <w:sz w:val="16"/>
                <w:szCs w:val="16"/>
                <w:lang w:eastAsia="pt-BR"/>
              </w:rPr>
            </w:pPr>
          </w:p>
        </w:tc>
        <w:tc>
          <w:tcPr>
            <w:tcW w:w="542" w:type="dxa"/>
            <w:gridSpan w:val="5"/>
            <w:tcBorders>
              <w:top w:val="nil"/>
              <w:left w:val="nil"/>
              <w:bottom w:val="nil"/>
              <w:right w:val="nil"/>
            </w:tcBorders>
            <w:shd w:val="clear" w:color="auto" w:fill="auto"/>
            <w:vAlign w:val="center"/>
            <w:hideMark/>
          </w:tcPr>
          <w:p w14:paraId="13C19973" w14:textId="77777777" w:rsidR="004D0D8C" w:rsidRPr="00490D2D" w:rsidRDefault="004D0D8C" w:rsidP="0024045A">
            <w:pPr>
              <w:spacing w:after="0" w:line="240" w:lineRule="auto"/>
              <w:rPr>
                <w:rFonts w:ascii="Tahoma" w:eastAsia="Times New Roman" w:hAnsi="Tahoma" w:cs="Tahoma"/>
                <w:b/>
                <w:bCs/>
                <w:sz w:val="16"/>
                <w:szCs w:val="16"/>
                <w:lang w:eastAsia="pt-BR"/>
              </w:rPr>
            </w:pPr>
          </w:p>
        </w:tc>
        <w:tc>
          <w:tcPr>
            <w:tcW w:w="3267" w:type="dxa"/>
            <w:gridSpan w:val="3"/>
            <w:tcBorders>
              <w:top w:val="nil"/>
              <w:left w:val="nil"/>
              <w:bottom w:val="nil"/>
              <w:right w:val="nil"/>
            </w:tcBorders>
            <w:shd w:val="clear" w:color="auto" w:fill="auto"/>
            <w:vAlign w:val="center"/>
            <w:hideMark/>
          </w:tcPr>
          <w:p w14:paraId="05287DE4" w14:textId="77777777" w:rsidR="004D0D8C" w:rsidRPr="00490D2D" w:rsidRDefault="004D0D8C" w:rsidP="0024045A">
            <w:pPr>
              <w:spacing w:after="0" w:line="240" w:lineRule="auto"/>
              <w:rPr>
                <w:rFonts w:ascii="Tahoma" w:eastAsia="Times New Roman" w:hAnsi="Tahoma" w:cs="Tahoma"/>
                <w:b/>
                <w:bCs/>
                <w:sz w:val="16"/>
                <w:szCs w:val="16"/>
                <w:lang w:eastAsia="pt-BR"/>
              </w:rPr>
            </w:pPr>
          </w:p>
        </w:tc>
        <w:tc>
          <w:tcPr>
            <w:tcW w:w="412" w:type="dxa"/>
            <w:gridSpan w:val="4"/>
            <w:tcBorders>
              <w:top w:val="nil"/>
              <w:left w:val="nil"/>
              <w:bottom w:val="nil"/>
              <w:right w:val="nil"/>
            </w:tcBorders>
            <w:shd w:val="clear" w:color="auto" w:fill="auto"/>
            <w:vAlign w:val="center"/>
            <w:hideMark/>
          </w:tcPr>
          <w:p w14:paraId="7D724547" w14:textId="77777777" w:rsidR="004D0D8C" w:rsidRPr="00490D2D" w:rsidRDefault="004D0D8C" w:rsidP="0024045A">
            <w:pPr>
              <w:spacing w:after="0" w:line="240" w:lineRule="auto"/>
              <w:rPr>
                <w:rFonts w:ascii="Tahoma" w:eastAsia="Times New Roman" w:hAnsi="Tahoma" w:cs="Tahoma"/>
                <w:b/>
                <w:bCs/>
                <w:sz w:val="16"/>
                <w:szCs w:val="16"/>
                <w:lang w:eastAsia="pt-BR"/>
              </w:rPr>
            </w:pPr>
          </w:p>
        </w:tc>
        <w:tc>
          <w:tcPr>
            <w:tcW w:w="1017" w:type="dxa"/>
            <w:tcBorders>
              <w:top w:val="nil"/>
              <w:left w:val="nil"/>
              <w:bottom w:val="nil"/>
              <w:right w:val="nil"/>
            </w:tcBorders>
            <w:shd w:val="clear" w:color="auto" w:fill="auto"/>
            <w:vAlign w:val="center"/>
            <w:hideMark/>
          </w:tcPr>
          <w:p w14:paraId="23D8B080" w14:textId="77777777" w:rsidR="004D0D8C" w:rsidRPr="00490D2D" w:rsidRDefault="004D0D8C" w:rsidP="0024045A">
            <w:pPr>
              <w:spacing w:after="0" w:line="240" w:lineRule="auto"/>
              <w:rPr>
                <w:rFonts w:ascii="Tahoma" w:eastAsia="Times New Roman" w:hAnsi="Tahoma" w:cs="Tahoma"/>
                <w:b/>
                <w:bCs/>
                <w:sz w:val="16"/>
                <w:szCs w:val="16"/>
                <w:lang w:eastAsia="pt-BR"/>
              </w:rPr>
            </w:pPr>
          </w:p>
        </w:tc>
        <w:tc>
          <w:tcPr>
            <w:tcW w:w="1190" w:type="dxa"/>
            <w:gridSpan w:val="3"/>
            <w:tcBorders>
              <w:top w:val="nil"/>
              <w:left w:val="nil"/>
              <w:bottom w:val="nil"/>
              <w:right w:val="nil"/>
            </w:tcBorders>
            <w:shd w:val="clear" w:color="auto" w:fill="auto"/>
            <w:vAlign w:val="center"/>
            <w:hideMark/>
          </w:tcPr>
          <w:p w14:paraId="4AF7F425" w14:textId="77777777" w:rsidR="004D0D8C" w:rsidRPr="00490D2D" w:rsidRDefault="004D0D8C" w:rsidP="0024045A">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255DFA86" w14:textId="77777777" w:rsidR="004D0D8C" w:rsidRPr="00490D2D" w:rsidRDefault="004D0D8C" w:rsidP="0024045A">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21609A4F" w14:textId="77777777" w:rsidR="004D0D8C" w:rsidRPr="00490D2D" w:rsidRDefault="004D0D8C" w:rsidP="0024045A">
            <w:pPr>
              <w:spacing w:after="0" w:line="240" w:lineRule="auto"/>
              <w:rPr>
                <w:rFonts w:ascii="Tahoma" w:eastAsia="Times New Roman" w:hAnsi="Tahoma" w:cs="Tahoma"/>
                <w:b/>
                <w:bCs/>
                <w:sz w:val="16"/>
                <w:szCs w:val="16"/>
                <w:lang w:eastAsia="pt-BR"/>
              </w:rPr>
            </w:pPr>
          </w:p>
        </w:tc>
      </w:tr>
      <w:tr w:rsidR="004D0D8C" w:rsidRPr="00D47DC8" w14:paraId="3FBBAF48" w14:textId="77777777" w:rsidTr="0094134C">
        <w:trPr>
          <w:trHeight w:val="210"/>
        </w:trPr>
        <w:tc>
          <w:tcPr>
            <w:tcW w:w="611" w:type="dxa"/>
            <w:gridSpan w:val="4"/>
            <w:tcBorders>
              <w:top w:val="nil"/>
              <w:left w:val="nil"/>
              <w:bottom w:val="nil"/>
              <w:right w:val="nil"/>
            </w:tcBorders>
            <w:shd w:val="clear" w:color="auto" w:fill="auto"/>
            <w:vAlign w:val="center"/>
            <w:hideMark/>
          </w:tcPr>
          <w:p w14:paraId="04E1F211" w14:textId="77777777" w:rsidR="004D0D8C" w:rsidRPr="00D47DC8" w:rsidRDefault="004D0D8C" w:rsidP="0024045A">
            <w:pPr>
              <w:spacing w:after="0" w:line="240" w:lineRule="auto"/>
              <w:rPr>
                <w:rFonts w:ascii="Tahoma" w:eastAsia="Times New Roman" w:hAnsi="Tahoma" w:cs="Tahoma"/>
                <w:b/>
                <w:bCs/>
                <w:sz w:val="16"/>
                <w:szCs w:val="16"/>
                <w:lang w:eastAsia="pt-BR"/>
              </w:rPr>
            </w:pPr>
          </w:p>
        </w:tc>
        <w:tc>
          <w:tcPr>
            <w:tcW w:w="396" w:type="dxa"/>
            <w:gridSpan w:val="5"/>
            <w:tcBorders>
              <w:top w:val="nil"/>
              <w:left w:val="nil"/>
              <w:bottom w:val="nil"/>
              <w:right w:val="nil"/>
            </w:tcBorders>
            <w:shd w:val="clear" w:color="auto" w:fill="auto"/>
            <w:vAlign w:val="center"/>
            <w:hideMark/>
          </w:tcPr>
          <w:p w14:paraId="6B101EC9" w14:textId="77777777" w:rsidR="004D0D8C" w:rsidRPr="00D47DC8" w:rsidRDefault="004D0D8C" w:rsidP="0024045A">
            <w:pPr>
              <w:spacing w:after="0" w:line="240" w:lineRule="auto"/>
              <w:rPr>
                <w:rFonts w:ascii="Tahoma" w:eastAsia="Times New Roman" w:hAnsi="Tahoma" w:cs="Tahoma"/>
                <w:b/>
                <w:bCs/>
                <w:sz w:val="16"/>
                <w:szCs w:val="16"/>
                <w:lang w:eastAsia="pt-BR"/>
              </w:rPr>
            </w:pPr>
          </w:p>
        </w:tc>
        <w:tc>
          <w:tcPr>
            <w:tcW w:w="465" w:type="dxa"/>
            <w:gridSpan w:val="5"/>
            <w:tcBorders>
              <w:top w:val="nil"/>
              <w:left w:val="nil"/>
              <w:bottom w:val="nil"/>
              <w:right w:val="nil"/>
            </w:tcBorders>
            <w:shd w:val="clear" w:color="auto" w:fill="auto"/>
            <w:vAlign w:val="center"/>
            <w:hideMark/>
          </w:tcPr>
          <w:p w14:paraId="6479F017" w14:textId="77777777" w:rsidR="004D0D8C" w:rsidRPr="00D47DC8" w:rsidRDefault="004D0D8C" w:rsidP="0024045A">
            <w:pPr>
              <w:spacing w:after="0" w:line="240" w:lineRule="auto"/>
              <w:rPr>
                <w:rFonts w:ascii="Tahoma" w:eastAsia="Times New Roman" w:hAnsi="Tahoma" w:cs="Tahoma"/>
                <w:b/>
                <w:bCs/>
                <w:sz w:val="16"/>
                <w:szCs w:val="16"/>
                <w:lang w:eastAsia="pt-BR"/>
              </w:rPr>
            </w:pPr>
          </w:p>
        </w:tc>
        <w:tc>
          <w:tcPr>
            <w:tcW w:w="540" w:type="dxa"/>
            <w:gridSpan w:val="5"/>
            <w:tcBorders>
              <w:top w:val="nil"/>
              <w:left w:val="nil"/>
              <w:bottom w:val="nil"/>
              <w:right w:val="nil"/>
            </w:tcBorders>
            <w:shd w:val="clear" w:color="auto" w:fill="auto"/>
            <w:vAlign w:val="center"/>
            <w:hideMark/>
          </w:tcPr>
          <w:p w14:paraId="34FC91ED" w14:textId="77777777" w:rsidR="004D0D8C" w:rsidRPr="00D47DC8" w:rsidRDefault="004D0D8C" w:rsidP="0024045A">
            <w:pPr>
              <w:spacing w:after="0" w:line="240" w:lineRule="auto"/>
              <w:rPr>
                <w:rFonts w:ascii="Tahoma" w:eastAsia="Times New Roman" w:hAnsi="Tahoma" w:cs="Tahoma"/>
                <w:b/>
                <w:bCs/>
                <w:sz w:val="16"/>
                <w:szCs w:val="16"/>
                <w:lang w:eastAsia="pt-BR"/>
              </w:rPr>
            </w:pPr>
          </w:p>
        </w:tc>
        <w:tc>
          <w:tcPr>
            <w:tcW w:w="3409" w:type="dxa"/>
            <w:gridSpan w:val="4"/>
            <w:tcBorders>
              <w:top w:val="nil"/>
              <w:left w:val="nil"/>
              <w:bottom w:val="nil"/>
              <w:right w:val="nil"/>
            </w:tcBorders>
            <w:shd w:val="clear" w:color="auto" w:fill="auto"/>
            <w:vAlign w:val="center"/>
            <w:hideMark/>
          </w:tcPr>
          <w:p w14:paraId="5876F655" w14:textId="77777777" w:rsidR="004D0D8C" w:rsidRPr="00D47DC8" w:rsidRDefault="004D0D8C" w:rsidP="0024045A">
            <w:pPr>
              <w:spacing w:after="0" w:line="240" w:lineRule="auto"/>
              <w:rPr>
                <w:rFonts w:ascii="Tahoma" w:eastAsia="Times New Roman" w:hAnsi="Tahoma" w:cs="Tahoma"/>
                <w:b/>
                <w:bCs/>
                <w:sz w:val="16"/>
                <w:szCs w:val="16"/>
                <w:lang w:eastAsia="pt-BR"/>
              </w:rPr>
            </w:pPr>
          </w:p>
        </w:tc>
        <w:tc>
          <w:tcPr>
            <w:tcW w:w="412" w:type="dxa"/>
            <w:gridSpan w:val="4"/>
            <w:tcBorders>
              <w:top w:val="nil"/>
              <w:left w:val="nil"/>
              <w:bottom w:val="nil"/>
              <w:right w:val="nil"/>
            </w:tcBorders>
            <w:shd w:val="clear" w:color="auto" w:fill="auto"/>
            <w:vAlign w:val="center"/>
            <w:hideMark/>
          </w:tcPr>
          <w:p w14:paraId="66D4EE6C" w14:textId="77777777" w:rsidR="004D0D8C" w:rsidRPr="00D47DC8" w:rsidRDefault="004D0D8C" w:rsidP="0024045A">
            <w:pPr>
              <w:spacing w:after="0" w:line="240" w:lineRule="auto"/>
              <w:rPr>
                <w:rFonts w:ascii="Tahoma" w:eastAsia="Times New Roman" w:hAnsi="Tahoma" w:cs="Tahoma"/>
                <w:b/>
                <w:bCs/>
                <w:sz w:val="16"/>
                <w:szCs w:val="16"/>
                <w:lang w:eastAsia="pt-BR"/>
              </w:rPr>
            </w:pPr>
          </w:p>
        </w:tc>
        <w:tc>
          <w:tcPr>
            <w:tcW w:w="1030" w:type="dxa"/>
            <w:gridSpan w:val="3"/>
            <w:tcBorders>
              <w:top w:val="nil"/>
              <w:left w:val="nil"/>
              <w:bottom w:val="nil"/>
              <w:right w:val="nil"/>
            </w:tcBorders>
            <w:shd w:val="clear" w:color="auto" w:fill="auto"/>
            <w:vAlign w:val="center"/>
            <w:hideMark/>
          </w:tcPr>
          <w:p w14:paraId="11CB9362" w14:textId="77777777" w:rsidR="004D0D8C" w:rsidRPr="00D47DC8" w:rsidRDefault="004D0D8C" w:rsidP="0024045A">
            <w:pPr>
              <w:spacing w:after="0" w:line="240" w:lineRule="auto"/>
              <w:rPr>
                <w:rFonts w:ascii="Tahoma" w:eastAsia="Times New Roman" w:hAnsi="Tahoma" w:cs="Tahoma"/>
                <w:b/>
                <w:bCs/>
                <w:sz w:val="16"/>
                <w:szCs w:val="16"/>
                <w:lang w:eastAsia="pt-BR"/>
              </w:rPr>
            </w:pPr>
          </w:p>
        </w:tc>
        <w:tc>
          <w:tcPr>
            <w:tcW w:w="1177" w:type="dxa"/>
            <w:tcBorders>
              <w:top w:val="nil"/>
              <w:left w:val="nil"/>
              <w:bottom w:val="nil"/>
              <w:right w:val="nil"/>
            </w:tcBorders>
            <w:shd w:val="clear" w:color="auto" w:fill="auto"/>
            <w:vAlign w:val="center"/>
            <w:hideMark/>
          </w:tcPr>
          <w:p w14:paraId="49E1CA87" w14:textId="77777777" w:rsidR="004D0D8C" w:rsidRPr="00D47DC8" w:rsidRDefault="004D0D8C" w:rsidP="0024045A">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76237229" w14:textId="77777777" w:rsidR="004D0D8C" w:rsidRPr="00D47DC8" w:rsidRDefault="004D0D8C" w:rsidP="0024045A">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48DF75EC" w14:textId="77777777" w:rsidR="004D0D8C" w:rsidRPr="00D47DC8" w:rsidRDefault="004D0D8C" w:rsidP="0024045A">
            <w:pPr>
              <w:spacing w:after="0" w:line="240" w:lineRule="auto"/>
              <w:rPr>
                <w:rFonts w:ascii="Tahoma" w:eastAsia="Times New Roman" w:hAnsi="Tahoma" w:cs="Tahoma"/>
                <w:b/>
                <w:bCs/>
                <w:sz w:val="16"/>
                <w:szCs w:val="16"/>
                <w:lang w:eastAsia="pt-BR"/>
              </w:rPr>
            </w:pPr>
          </w:p>
        </w:tc>
      </w:tr>
      <w:tr w:rsidR="004D0D8C" w:rsidRPr="00D47DC8" w14:paraId="220EB4DA" w14:textId="77777777" w:rsidTr="0024045A">
        <w:trPr>
          <w:trHeight w:val="300"/>
        </w:trPr>
        <w:tc>
          <w:tcPr>
            <w:tcW w:w="9760" w:type="dxa"/>
            <w:gridSpan w:val="33"/>
            <w:tcBorders>
              <w:top w:val="nil"/>
              <w:left w:val="nil"/>
              <w:bottom w:val="nil"/>
              <w:right w:val="nil"/>
            </w:tcBorders>
            <w:shd w:val="clear" w:color="auto" w:fill="auto"/>
            <w:vAlign w:val="center"/>
            <w:hideMark/>
          </w:tcPr>
          <w:p w14:paraId="1E40411D" w14:textId="77777777" w:rsidR="004D0D8C" w:rsidRPr="00D47DC8" w:rsidRDefault="004D0D8C" w:rsidP="0024045A">
            <w:pPr>
              <w:spacing w:after="0" w:line="240" w:lineRule="auto"/>
              <w:jc w:val="center"/>
              <w:rPr>
                <w:rFonts w:ascii="Tahoma" w:eastAsia="Times New Roman" w:hAnsi="Tahoma" w:cs="Tahoma"/>
                <w:b/>
                <w:bCs/>
                <w:color w:val="000000"/>
                <w:sz w:val="16"/>
                <w:szCs w:val="16"/>
                <w:lang w:eastAsia="pt-BR"/>
              </w:rPr>
            </w:pPr>
          </w:p>
        </w:tc>
      </w:tr>
      <w:tr w:rsidR="004D0D8C" w14:paraId="2DB4FF22" w14:textId="77777777" w:rsidTr="0094134C">
        <w:trPr>
          <w:trHeight w:val="210"/>
        </w:trPr>
        <w:tc>
          <w:tcPr>
            <w:tcW w:w="557" w:type="dxa"/>
            <w:gridSpan w:val="3"/>
            <w:tcBorders>
              <w:top w:val="nil"/>
              <w:left w:val="nil"/>
              <w:bottom w:val="nil"/>
              <w:right w:val="nil"/>
            </w:tcBorders>
            <w:shd w:val="clear" w:color="auto" w:fill="auto"/>
            <w:vAlign w:val="center"/>
            <w:hideMark/>
          </w:tcPr>
          <w:p w14:paraId="293CD554" w14:textId="77777777" w:rsidR="004D0D8C" w:rsidRDefault="004D0D8C" w:rsidP="0024045A">
            <w:pPr>
              <w:rPr>
                <w:rFonts w:ascii="Tahoma" w:hAnsi="Tahoma" w:cs="Tahoma"/>
                <w:b/>
                <w:bCs/>
                <w:sz w:val="16"/>
                <w:szCs w:val="16"/>
              </w:rPr>
            </w:pPr>
          </w:p>
        </w:tc>
        <w:tc>
          <w:tcPr>
            <w:tcW w:w="398" w:type="dxa"/>
            <w:gridSpan w:val="5"/>
            <w:tcBorders>
              <w:top w:val="nil"/>
              <w:left w:val="nil"/>
              <w:bottom w:val="nil"/>
              <w:right w:val="nil"/>
            </w:tcBorders>
            <w:shd w:val="clear" w:color="auto" w:fill="auto"/>
            <w:vAlign w:val="center"/>
            <w:hideMark/>
          </w:tcPr>
          <w:p w14:paraId="1DD0D1F5" w14:textId="77777777" w:rsidR="004D0D8C" w:rsidRDefault="004D0D8C" w:rsidP="0024045A">
            <w:pPr>
              <w:rPr>
                <w:rFonts w:ascii="Tahoma" w:hAnsi="Tahoma" w:cs="Tahoma"/>
                <w:b/>
                <w:bCs/>
                <w:sz w:val="16"/>
                <w:szCs w:val="16"/>
              </w:rPr>
            </w:pPr>
          </w:p>
        </w:tc>
        <w:tc>
          <w:tcPr>
            <w:tcW w:w="432" w:type="dxa"/>
            <w:gridSpan w:val="5"/>
            <w:tcBorders>
              <w:top w:val="nil"/>
              <w:left w:val="nil"/>
              <w:bottom w:val="nil"/>
              <w:right w:val="nil"/>
            </w:tcBorders>
            <w:shd w:val="clear" w:color="auto" w:fill="auto"/>
            <w:vAlign w:val="center"/>
            <w:hideMark/>
          </w:tcPr>
          <w:p w14:paraId="6F1360B1" w14:textId="77777777" w:rsidR="004D0D8C" w:rsidRDefault="004D0D8C" w:rsidP="0024045A">
            <w:pPr>
              <w:rPr>
                <w:rFonts w:ascii="Tahoma" w:hAnsi="Tahoma" w:cs="Tahoma"/>
                <w:b/>
                <w:bCs/>
                <w:sz w:val="16"/>
                <w:szCs w:val="16"/>
              </w:rPr>
            </w:pPr>
          </w:p>
        </w:tc>
        <w:tc>
          <w:tcPr>
            <w:tcW w:w="551" w:type="dxa"/>
            <w:gridSpan w:val="5"/>
            <w:tcBorders>
              <w:top w:val="nil"/>
              <w:left w:val="nil"/>
              <w:bottom w:val="nil"/>
              <w:right w:val="nil"/>
            </w:tcBorders>
            <w:shd w:val="clear" w:color="auto" w:fill="auto"/>
            <w:vAlign w:val="center"/>
            <w:hideMark/>
          </w:tcPr>
          <w:p w14:paraId="55716B73" w14:textId="77777777" w:rsidR="004D0D8C" w:rsidRDefault="004D0D8C" w:rsidP="0024045A">
            <w:pPr>
              <w:rPr>
                <w:rFonts w:ascii="Tahoma" w:hAnsi="Tahoma" w:cs="Tahoma"/>
                <w:b/>
                <w:bCs/>
                <w:sz w:val="16"/>
                <w:szCs w:val="16"/>
              </w:rPr>
            </w:pPr>
          </w:p>
        </w:tc>
        <w:tc>
          <w:tcPr>
            <w:tcW w:w="3466" w:type="dxa"/>
            <w:gridSpan w:val="4"/>
            <w:tcBorders>
              <w:top w:val="nil"/>
              <w:left w:val="nil"/>
              <w:bottom w:val="nil"/>
              <w:right w:val="nil"/>
            </w:tcBorders>
            <w:shd w:val="clear" w:color="auto" w:fill="auto"/>
            <w:vAlign w:val="center"/>
            <w:hideMark/>
          </w:tcPr>
          <w:p w14:paraId="7B33EC12" w14:textId="77777777" w:rsidR="004D0D8C" w:rsidRDefault="004D0D8C" w:rsidP="0024045A">
            <w:pPr>
              <w:rPr>
                <w:rFonts w:ascii="Tahoma" w:hAnsi="Tahoma" w:cs="Tahoma"/>
                <w:b/>
                <w:bCs/>
                <w:sz w:val="16"/>
                <w:szCs w:val="16"/>
              </w:rPr>
            </w:pPr>
          </w:p>
          <w:p w14:paraId="11F471D1" w14:textId="77777777" w:rsidR="004D0D8C" w:rsidRDefault="004D0D8C" w:rsidP="0024045A">
            <w:pPr>
              <w:rPr>
                <w:rFonts w:ascii="Tahoma" w:hAnsi="Tahoma" w:cs="Tahoma"/>
                <w:b/>
                <w:bCs/>
                <w:sz w:val="16"/>
                <w:szCs w:val="16"/>
              </w:rPr>
            </w:pPr>
          </w:p>
        </w:tc>
        <w:tc>
          <w:tcPr>
            <w:tcW w:w="415" w:type="dxa"/>
            <w:gridSpan w:val="4"/>
            <w:tcBorders>
              <w:top w:val="nil"/>
              <w:left w:val="nil"/>
              <w:bottom w:val="nil"/>
              <w:right w:val="nil"/>
            </w:tcBorders>
            <w:shd w:val="clear" w:color="auto" w:fill="auto"/>
            <w:vAlign w:val="center"/>
            <w:hideMark/>
          </w:tcPr>
          <w:p w14:paraId="69BF1B64" w14:textId="77777777" w:rsidR="004D0D8C" w:rsidRDefault="004D0D8C" w:rsidP="0024045A">
            <w:pPr>
              <w:rPr>
                <w:rFonts w:ascii="Tahoma" w:hAnsi="Tahoma" w:cs="Tahoma"/>
                <w:b/>
                <w:bCs/>
                <w:sz w:val="16"/>
                <w:szCs w:val="16"/>
              </w:rPr>
            </w:pPr>
          </w:p>
        </w:tc>
        <w:tc>
          <w:tcPr>
            <w:tcW w:w="1037" w:type="dxa"/>
            <w:gridSpan w:val="3"/>
            <w:tcBorders>
              <w:top w:val="nil"/>
              <w:left w:val="nil"/>
              <w:bottom w:val="nil"/>
              <w:right w:val="nil"/>
            </w:tcBorders>
            <w:shd w:val="clear" w:color="auto" w:fill="auto"/>
            <w:vAlign w:val="center"/>
            <w:hideMark/>
          </w:tcPr>
          <w:p w14:paraId="638ABB92" w14:textId="77777777" w:rsidR="004D0D8C" w:rsidRDefault="004D0D8C" w:rsidP="0024045A">
            <w:pPr>
              <w:rPr>
                <w:rFonts w:ascii="Tahoma" w:hAnsi="Tahoma" w:cs="Tahoma"/>
                <w:b/>
                <w:bCs/>
                <w:sz w:val="16"/>
                <w:szCs w:val="16"/>
              </w:rPr>
            </w:pPr>
          </w:p>
        </w:tc>
        <w:tc>
          <w:tcPr>
            <w:tcW w:w="1184" w:type="dxa"/>
            <w:gridSpan w:val="2"/>
            <w:tcBorders>
              <w:top w:val="nil"/>
              <w:left w:val="nil"/>
              <w:bottom w:val="nil"/>
              <w:right w:val="nil"/>
            </w:tcBorders>
            <w:shd w:val="clear" w:color="auto" w:fill="auto"/>
            <w:vAlign w:val="center"/>
            <w:hideMark/>
          </w:tcPr>
          <w:p w14:paraId="5C4AADA0" w14:textId="77777777" w:rsidR="004D0D8C" w:rsidRDefault="004D0D8C" w:rsidP="0024045A">
            <w:pPr>
              <w:rPr>
                <w:rFonts w:ascii="Tahoma" w:hAnsi="Tahoma" w:cs="Tahoma"/>
                <w:b/>
                <w:bCs/>
                <w:sz w:val="16"/>
                <w:szCs w:val="16"/>
              </w:rPr>
            </w:pPr>
          </w:p>
        </w:tc>
        <w:tc>
          <w:tcPr>
            <w:tcW w:w="860" w:type="dxa"/>
            <w:tcBorders>
              <w:top w:val="nil"/>
              <w:left w:val="nil"/>
              <w:bottom w:val="nil"/>
              <w:right w:val="nil"/>
            </w:tcBorders>
            <w:shd w:val="clear" w:color="auto" w:fill="auto"/>
            <w:vAlign w:val="center"/>
            <w:hideMark/>
          </w:tcPr>
          <w:p w14:paraId="37F3A7F2" w14:textId="77777777" w:rsidR="004D0D8C" w:rsidRDefault="004D0D8C" w:rsidP="0024045A">
            <w:pPr>
              <w:rPr>
                <w:rFonts w:ascii="Tahoma" w:hAnsi="Tahoma" w:cs="Tahoma"/>
                <w:b/>
                <w:bCs/>
                <w:sz w:val="16"/>
                <w:szCs w:val="16"/>
              </w:rPr>
            </w:pPr>
          </w:p>
        </w:tc>
        <w:tc>
          <w:tcPr>
            <w:tcW w:w="860" w:type="dxa"/>
            <w:tcBorders>
              <w:top w:val="nil"/>
              <w:left w:val="nil"/>
              <w:bottom w:val="nil"/>
              <w:right w:val="nil"/>
            </w:tcBorders>
            <w:shd w:val="clear" w:color="auto" w:fill="auto"/>
            <w:vAlign w:val="center"/>
            <w:hideMark/>
          </w:tcPr>
          <w:p w14:paraId="197EBA12" w14:textId="77777777" w:rsidR="004D0D8C" w:rsidRDefault="004D0D8C" w:rsidP="0024045A">
            <w:pPr>
              <w:rPr>
                <w:rFonts w:ascii="Tahoma" w:hAnsi="Tahoma" w:cs="Tahoma"/>
                <w:b/>
                <w:bCs/>
                <w:sz w:val="16"/>
                <w:szCs w:val="16"/>
              </w:rPr>
            </w:pPr>
          </w:p>
        </w:tc>
      </w:tr>
      <w:tr w:rsidR="004D0D8C" w14:paraId="30B52561" w14:textId="77777777" w:rsidTr="0094134C">
        <w:trPr>
          <w:trHeight w:val="210"/>
        </w:trPr>
        <w:tc>
          <w:tcPr>
            <w:tcW w:w="504" w:type="dxa"/>
            <w:gridSpan w:val="2"/>
            <w:tcBorders>
              <w:top w:val="nil"/>
              <w:left w:val="nil"/>
              <w:bottom w:val="nil"/>
              <w:right w:val="nil"/>
            </w:tcBorders>
            <w:shd w:val="clear" w:color="auto" w:fill="auto"/>
            <w:vAlign w:val="center"/>
            <w:hideMark/>
          </w:tcPr>
          <w:p w14:paraId="13AC96D8" w14:textId="77777777" w:rsidR="004D0D8C" w:rsidRDefault="004D0D8C" w:rsidP="0024045A">
            <w:pPr>
              <w:rPr>
                <w:rFonts w:ascii="Tahoma" w:hAnsi="Tahoma" w:cs="Tahoma"/>
                <w:b/>
                <w:bCs/>
                <w:sz w:val="16"/>
                <w:szCs w:val="16"/>
              </w:rPr>
            </w:pPr>
          </w:p>
        </w:tc>
        <w:tc>
          <w:tcPr>
            <w:tcW w:w="398" w:type="dxa"/>
            <w:gridSpan w:val="5"/>
            <w:tcBorders>
              <w:top w:val="nil"/>
              <w:left w:val="nil"/>
              <w:bottom w:val="nil"/>
              <w:right w:val="nil"/>
            </w:tcBorders>
            <w:shd w:val="clear" w:color="auto" w:fill="auto"/>
            <w:vAlign w:val="center"/>
            <w:hideMark/>
          </w:tcPr>
          <w:p w14:paraId="5F2387A0" w14:textId="77777777" w:rsidR="004D0D8C" w:rsidRDefault="004D0D8C" w:rsidP="0024045A">
            <w:pPr>
              <w:rPr>
                <w:rFonts w:ascii="Tahoma" w:hAnsi="Tahoma" w:cs="Tahoma"/>
                <w:b/>
                <w:bCs/>
                <w:sz w:val="16"/>
                <w:szCs w:val="16"/>
              </w:rPr>
            </w:pPr>
          </w:p>
        </w:tc>
        <w:tc>
          <w:tcPr>
            <w:tcW w:w="409" w:type="dxa"/>
            <w:gridSpan w:val="5"/>
            <w:tcBorders>
              <w:top w:val="nil"/>
              <w:left w:val="nil"/>
              <w:bottom w:val="nil"/>
              <w:right w:val="nil"/>
            </w:tcBorders>
            <w:shd w:val="clear" w:color="auto" w:fill="auto"/>
            <w:vAlign w:val="center"/>
            <w:hideMark/>
          </w:tcPr>
          <w:p w14:paraId="7116F6F0" w14:textId="77777777" w:rsidR="004D0D8C" w:rsidRDefault="004D0D8C" w:rsidP="0024045A">
            <w:pPr>
              <w:rPr>
                <w:rFonts w:ascii="Tahoma" w:hAnsi="Tahoma" w:cs="Tahoma"/>
                <w:b/>
                <w:bCs/>
                <w:sz w:val="16"/>
                <w:szCs w:val="16"/>
              </w:rPr>
            </w:pPr>
          </w:p>
        </w:tc>
        <w:tc>
          <w:tcPr>
            <w:tcW w:w="552" w:type="dxa"/>
            <w:gridSpan w:val="5"/>
            <w:tcBorders>
              <w:top w:val="nil"/>
              <w:left w:val="nil"/>
              <w:bottom w:val="nil"/>
              <w:right w:val="nil"/>
            </w:tcBorders>
            <w:shd w:val="clear" w:color="auto" w:fill="auto"/>
            <w:vAlign w:val="center"/>
            <w:hideMark/>
          </w:tcPr>
          <w:p w14:paraId="190C5205" w14:textId="77777777" w:rsidR="004D0D8C" w:rsidRDefault="004D0D8C" w:rsidP="0024045A">
            <w:pPr>
              <w:rPr>
                <w:rFonts w:ascii="Tahoma" w:hAnsi="Tahoma" w:cs="Tahoma"/>
                <w:b/>
                <w:bCs/>
                <w:sz w:val="16"/>
                <w:szCs w:val="16"/>
              </w:rPr>
            </w:pPr>
          </w:p>
        </w:tc>
        <w:tc>
          <w:tcPr>
            <w:tcW w:w="3524" w:type="dxa"/>
            <w:gridSpan w:val="4"/>
            <w:tcBorders>
              <w:top w:val="nil"/>
              <w:left w:val="nil"/>
              <w:bottom w:val="nil"/>
              <w:right w:val="nil"/>
            </w:tcBorders>
            <w:shd w:val="clear" w:color="auto" w:fill="auto"/>
            <w:vAlign w:val="center"/>
            <w:hideMark/>
          </w:tcPr>
          <w:p w14:paraId="08B354F9" w14:textId="77777777" w:rsidR="004D0D8C" w:rsidRDefault="004D0D8C" w:rsidP="0024045A">
            <w:pPr>
              <w:rPr>
                <w:rFonts w:ascii="Tahoma" w:hAnsi="Tahoma" w:cs="Tahoma"/>
                <w:b/>
                <w:bCs/>
                <w:sz w:val="16"/>
                <w:szCs w:val="16"/>
              </w:rPr>
            </w:pPr>
          </w:p>
        </w:tc>
        <w:tc>
          <w:tcPr>
            <w:tcW w:w="418" w:type="dxa"/>
            <w:gridSpan w:val="4"/>
            <w:tcBorders>
              <w:top w:val="nil"/>
              <w:left w:val="nil"/>
              <w:bottom w:val="nil"/>
              <w:right w:val="nil"/>
            </w:tcBorders>
            <w:shd w:val="clear" w:color="auto" w:fill="auto"/>
            <w:vAlign w:val="center"/>
            <w:hideMark/>
          </w:tcPr>
          <w:p w14:paraId="62CF8F0D" w14:textId="77777777" w:rsidR="004D0D8C" w:rsidRDefault="004D0D8C" w:rsidP="0024045A">
            <w:pPr>
              <w:rPr>
                <w:rFonts w:ascii="Tahoma" w:hAnsi="Tahoma" w:cs="Tahoma"/>
                <w:b/>
                <w:bCs/>
                <w:sz w:val="16"/>
                <w:szCs w:val="16"/>
              </w:rPr>
            </w:pPr>
          </w:p>
        </w:tc>
        <w:tc>
          <w:tcPr>
            <w:tcW w:w="1045" w:type="dxa"/>
            <w:gridSpan w:val="3"/>
            <w:tcBorders>
              <w:top w:val="nil"/>
              <w:left w:val="nil"/>
              <w:bottom w:val="nil"/>
              <w:right w:val="nil"/>
            </w:tcBorders>
            <w:shd w:val="clear" w:color="auto" w:fill="auto"/>
            <w:vAlign w:val="center"/>
            <w:hideMark/>
          </w:tcPr>
          <w:p w14:paraId="4FAFC136" w14:textId="77777777" w:rsidR="004D0D8C" w:rsidRDefault="004D0D8C" w:rsidP="0024045A">
            <w:pPr>
              <w:rPr>
                <w:rFonts w:ascii="Tahoma" w:hAnsi="Tahoma" w:cs="Tahoma"/>
                <w:b/>
                <w:bCs/>
                <w:sz w:val="16"/>
                <w:szCs w:val="16"/>
              </w:rPr>
            </w:pPr>
          </w:p>
        </w:tc>
        <w:tc>
          <w:tcPr>
            <w:tcW w:w="1190" w:type="dxa"/>
            <w:gridSpan w:val="3"/>
            <w:tcBorders>
              <w:top w:val="nil"/>
              <w:left w:val="nil"/>
              <w:bottom w:val="nil"/>
              <w:right w:val="nil"/>
            </w:tcBorders>
            <w:shd w:val="clear" w:color="auto" w:fill="auto"/>
            <w:vAlign w:val="center"/>
            <w:hideMark/>
          </w:tcPr>
          <w:p w14:paraId="24940624" w14:textId="77777777" w:rsidR="004D0D8C" w:rsidRDefault="004D0D8C" w:rsidP="0024045A">
            <w:pPr>
              <w:rPr>
                <w:rFonts w:ascii="Tahoma" w:hAnsi="Tahoma" w:cs="Tahoma"/>
                <w:b/>
                <w:bCs/>
                <w:sz w:val="16"/>
                <w:szCs w:val="16"/>
              </w:rPr>
            </w:pPr>
          </w:p>
        </w:tc>
        <w:tc>
          <w:tcPr>
            <w:tcW w:w="860" w:type="dxa"/>
            <w:tcBorders>
              <w:top w:val="nil"/>
              <w:left w:val="nil"/>
              <w:bottom w:val="nil"/>
              <w:right w:val="nil"/>
            </w:tcBorders>
            <w:shd w:val="clear" w:color="auto" w:fill="auto"/>
            <w:vAlign w:val="center"/>
            <w:hideMark/>
          </w:tcPr>
          <w:p w14:paraId="5DBC5E88" w14:textId="77777777" w:rsidR="004D0D8C" w:rsidRDefault="004D0D8C" w:rsidP="0024045A">
            <w:pPr>
              <w:rPr>
                <w:rFonts w:ascii="Tahoma" w:hAnsi="Tahoma" w:cs="Tahoma"/>
                <w:b/>
                <w:bCs/>
                <w:sz w:val="16"/>
                <w:szCs w:val="16"/>
              </w:rPr>
            </w:pPr>
          </w:p>
        </w:tc>
        <w:tc>
          <w:tcPr>
            <w:tcW w:w="860" w:type="dxa"/>
            <w:tcBorders>
              <w:top w:val="nil"/>
              <w:left w:val="nil"/>
              <w:bottom w:val="nil"/>
              <w:right w:val="nil"/>
            </w:tcBorders>
            <w:shd w:val="clear" w:color="auto" w:fill="auto"/>
            <w:vAlign w:val="center"/>
            <w:hideMark/>
          </w:tcPr>
          <w:p w14:paraId="1E835DE0" w14:textId="77777777" w:rsidR="004D0D8C" w:rsidRDefault="004D0D8C" w:rsidP="0024045A">
            <w:pPr>
              <w:rPr>
                <w:rFonts w:ascii="Tahoma" w:hAnsi="Tahoma" w:cs="Tahoma"/>
                <w:b/>
                <w:bCs/>
                <w:sz w:val="16"/>
                <w:szCs w:val="16"/>
              </w:rPr>
            </w:pPr>
          </w:p>
        </w:tc>
      </w:tr>
      <w:tr w:rsidR="0094134C" w14:paraId="193A40B5" w14:textId="77777777" w:rsidTr="0094134C">
        <w:trPr>
          <w:trHeight w:val="300"/>
        </w:trPr>
        <w:tc>
          <w:tcPr>
            <w:tcW w:w="9760" w:type="dxa"/>
            <w:gridSpan w:val="33"/>
            <w:tcBorders>
              <w:top w:val="nil"/>
              <w:left w:val="nil"/>
              <w:bottom w:val="nil"/>
              <w:right w:val="nil"/>
            </w:tcBorders>
            <w:shd w:val="clear" w:color="auto" w:fill="auto"/>
            <w:vAlign w:val="center"/>
            <w:hideMark/>
          </w:tcPr>
          <w:p w14:paraId="3067CD43" w14:textId="77777777" w:rsidR="0094134C" w:rsidRDefault="0094134C">
            <w:pPr>
              <w:jc w:val="center"/>
              <w:rPr>
                <w:rFonts w:ascii="Tahoma" w:hAnsi="Tahoma" w:cs="Tahoma"/>
                <w:b/>
                <w:bCs/>
                <w:color w:val="000000"/>
                <w:sz w:val="16"/>
                <w:szCs w:val="16"/>
              </w:rPr>
            </w:pPr>
            <w:r>
              <w:rPr>
                <w:rFonts w:ascii="Tahoma" w:hAnsi="Tahoma" w:cs="Tahoma"/>
                <w:b/>
                <w:bCs/>
                <w:color w:val="000000"/>
                <w:sz w:val="16"/>
                <w:szCs w:val="16"/>
              </w:rPr>
              <w:t>FIA COMERCIO DE PRODUTOS HOSPITALARES LTDA</w:t>
            </w:r>
          </w:p>
        </w:tc>
      </w:tr>
      <w:tr w:rsidR="0094134C" w14:paraId="54284718" w14:textId="77777777" w:rsidTr="0094134C">
        <w:trPr>
          <w:trHeight w:val="165"/>
        </w:trPr>
        <w:tc>
          <w:tcPr>
            <w:tcW w:w="452" w:type="dxa"/>
            <w:tcBorders>
              <w:top w:val="nil"/>
              <w:left w:val="nil"/>
              <w:bottom w:val="nil"/>
              <w:right w:val="nil"/>
            </w:tcBorders>
            <w:shd w:val="clear" w:color="auto" w:fill="auto"/>
            <w:vAlign w:val="center"/>
            <w:hideMark/>
          </w:tcPr>
          <w:p w14:paraId="6AD13086" w14:textId="77777777" w:rsidR="0094134C" w:rsidRDefault="0094134C">
            <w:pPr>
              <w:rPr>
                <w:rFonts w:ascii="Tahoma" w:hAnsi="Tahoma" w:cs="Tahoma"/>
                <w:sz w:val="12"/>
                <w:szCs w:val="12"/>
              </w:rPr>
            </w:pPr>
          </w:p>
        </w:tc>
        <w:tc>
          <w:tcPr>
            <w:tcW w:w="399" w:type="dxa"/>
            <w:gridSpan w:val="5"/>
            <w:tcBorders>
              <w:top w:val="nil"/>
              <w:left w:val="nil"/>
              <w:bottom w:val="nil"/>
              <w:right w:val="nil"/>
            </w:tcBorders>
            <w:shd w:val="clear" w:color="auto" w:fill="auto"/>
            <w:vAlign w:val="center"/>
            <w:hideMark/>
          </w:tcPr>
          <w:p w14:paraId="763F7D89" w14:textId="77777777" w:rsidR="0094134C" w:rsidRDefault="0094134C">
            <w:pPr>
              <w:rPr>
                <w:rFonts w:ascii="Tahoma" w:hAnsi="Tahoma" w:cs="Tahoma"/>
                <w:sz w:val="12"/>
                <w:szCs w:val="12"/>
              </w:rPr>
            </w:pPr>
          </w:p>
        </w:tc>
        <w:tc>
          <w:tcPr>
            <w:tcW w:w="399" w:type="dxa"/>
            <w:gridSpan w:val="5"/>
            <w:tcBorders>
              <w:top w:val="nil"/>
              <w:left w:val="nil"/>
              <w:bottom w:val="nil"/>
              <w:right w:val="nil"/>
            </w:tcBorders>
            <w:shd w:val="clear" w:color="auto" w:fill="auto"/>
            <w:vAlign w:val="center"/>
            <w:hideMark/>
          </w:tcPr>
          <w:p w14:paraId="7CBFF085" w14:textId="77777777" w:rsidR="0094134C" w:rsidRDefault="0094134C">
            <w:pPr>
              <w:rPr>
                <w:rFonts w:ascii="Tahoma" w:hAnsi="Tahoma" w:cs="Tahoma"/>
                <w:sz w:val="12"/>
                <w:szCs w:val="12"/>
              </w:rPr>
            </w:pPr>
          </w:p>
        </w:tc>
        <w:tc>
          <w:tcPr>
            <w:tcW w:w="534" w:type="dxa"/>
            <w:gridSpan w:val="5"/>
            <w:tcBorders>
              <w:top w:val="nil"/>
              <w:left w:val="nil"/>
              <w:bottom w:val="nil"/>
              <w:right w:val="nil"/>
            </w:tcBorders>
            <w:shd w:val="clear" w:color="auto" w:fill="auto"/>
            <w:vAlign w:val="center"/>
            <w:hideMark/>
          </w:tcPr>
          <w:p w14:paraId="6A7B12FA" w14:textId="77777777" w:rsidR="0094134C" w:rsidRDefault="0094134C">
            <w:pPr>
              <w:rPr>
                <w:rFonts w:ascii="Tahoma" w:hAnsi="Tahoma" w:cs="Tahoma"/>
                <w:sz w:val="12"/>
                <w:szCs w:val="12"/>
              </w:rPr>
            </w:pPr>
          </w:p>
        </w:tc>
        <w:tc>
          <w:tcPr>
            <w:tcW w:w="3603" w:type="dxa"/>
            <w:gridSpan w:val="5"/>
            <w:tcBorders>
              <w:top w:val="nil"/>
              <w:left w:val="nil"/>
              <w:bottom w:val="nil"/>
              <w:right w:val="nil"/>
            </w:tcBorders>
            <w:shd w:val="clear" w:color="auto" w:fill="auto"/>
            <w:vAlign w:val="center"/>
            <w:hideMark/>
          </w:tcPr>
          <w:p w14:paraId="0E93F9FC" w14:textId="77777777" w:rsidR="0094134C" w:rsidRDefault="0094134C">
            <w:pPr>
              <w:rPr>
                <w:rFonts w:ascii="Tahoma" w:hAnsi="Tahoma" w:cs="Tahoma"/>
                <w:sz w:val="12"/>
                <w:szCs w:val="12"/>
              </w:rPr>
            </w:pPr>
          </w:p>
        </w:tc>
        <w:tc>
          <w:tcPr>
            <w:tcW w:w="409" w:type="dxa"/>
            <w:gridSpan w:val="3"/>
            <w:tcBorders>
              <w:top w:val="nil"/>
              <w:left w:val="nil"/>
              <w:bottom w:val="nil"/>
              <w:right w:val="nil"/>
            </w:tcBorders>
            <w:shd w:val="clear" w:color="auto" w:fill="auto"/>
            <w:vAlign w:val="center"/>
            <w:hideMark/>
          </w:tcPr>
          <w:p w14:paraId="5DE9E102" w14:textId="77777777" w:rsidR="0094134C" w:rsidRDefault="0094134C">
            <w:pPr>
              <w:rPr>
                <w:rFonts w:ascii="Tahoma" w:hAnsi="Tahoma" w:cs="Tahoma"/>
                <w:sz w:val="12"/>
                <w:szCs w:val="12"/>
              </w:rPr>
            </w:pPr>
          </w:p>
        </w:tc>
        <w:tc>
          <w:tcPr>
            <w:tcW w:w="1049" w:type="dxa"/>
            <w:gridSpan w:val="4"/>
            <w:tcBorders>
              <w:top w:val="nil"/>
              <w:left w:val="nil"/>
              <w:bottom w:val="nil"/>
              <w:right w:val="nil"/>
            </w:tcBorders>
            <w:shd w:val="clear" w:color="auto" w:fill="auto"/>
            <w:vAlign w:val="center"/>
            <w:hideMark/>
          </w:tcPr>
          <w:p w14:paraId="7069E6DC" w14:textId="77777777" w:rsidR="0094134C" w:rsidRDefault="0094134C">
            <w:pPr>
              <w:rPr>
                <w:rFonts w:ascii="Tahoma" w:hAnsi="Tahoma" w:cs="Tahoma"/>
                <w:sz w:val="12"/>
                <w:szCs w:val="12"/>
              </w:rPr>
            </w:pPr>
          </w:p>
        </w:tc>
        <w:tc>
          <w:tcPr>
            <w:tcW w:w="1195" w:type="dxa"/>
            <w:gridSpan w:val="3"/>
            <w:tcBorders>
              <w:top w:val="nil"/>
              <w:left w:val="nil"/>
              <w:bottom w:val="nil"/>
              <w:right w:val="nil"/>
            </w:tcBorders>
            <w:shd w:val="clear" w:color="auto" w:fill="auto"/>
            <w:vAlign w:val="center"/>
            <w:hideMark/>
          </w:tcPr>
          <w:p w14:paraId="29CA7DA9" w14:textId="77777777" w:rsidR="0094134C" w:rsidRDefault="0094134C">
            <w:pPr>
              <w:rPr>
                <w:rFonts w:ascii="Tahoma" w:hAnsi="Tahoma" w:cs="Tahoma"/>
                <w:sz w:val="12"/>
                <w:szCs w:val="12"/>
              </w:rPr>
            </w:pPr>
          </w:p>
        </w:tc>
        <w:tc>
          <w:tcPr>
            <w:tcW w:w="860" w:type="dxa"/>
            <w:tcBorders>
              <w:top w:val="nil"/>
              <w:left w:val="nil"/>
              <w:bottom w:val="nil"/>
              <w:right w:val="nil"/>
            </w:tcBorders>
            <w:shd w:val="clear" w:color="auto" w:fill="auto"/>
            <w:vAlign w:val="center"/>
            <w:hideMark/>
          </w:tcPr>
          <w:p w14:paraId="58437A0F" w14:textId="77777777" w:rsidR="0094134C" w:rsidRDefault="0094134C">
            <w:pPr>
              <w:rPr>
                <w:rFonts w:ascii="Tahoma" w:hAnsi="Tahoma" w:cs="Tahoma"/>
                <w:sz w:val="12"/>
                <w:szCs w:val="12"/>
              </w:rPr>
            </w:pPr>
          </w:p>
        </w:tc>
        <w:tc>
          <w:tcPr>
            <w:tcW w:w="860" w:type="dxa"/>
            <w:tcBorders>
              <w:top w:val="nil"/>
              <w:left w:val="nil"/>
              <w:bottom w:val="nil"/>
              <w:right w:val="nil"/>
            </w:tcBorders>
            <w:shd w:val="clear" w:color="auto" w:fill="auto"/>
            <w:vAlign w:val="center"/>
            <w:hideMark/>
          </w:tcPr>
          <w:p w14:paraId="2FAE7E19" w14:textId="77777777" w:rsidR="0094134C" w:rsidRDefault="0094134C">
            <w:pPr>
              <w:rPr>
                <w:rFonts w:ascii="Tahoma" w:hAnsi="Tahoma" w:cs="Tahoma"/>
                <w:sz w:val="12"/>
                <w:szCs w:val="12"/>
              </w:rPr>
            </w:pPr>
          </w:p>
        </w:tc>
      </w:tr>
      <w:tr w:rsidR="0094134C" w14:paraId="55EBA3F0" w14:textId="77777777" w:rsidTr="0094134C">
        <w:trPr>
          <w:trHeight w:val="330"/>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3C3E89" w14:textId="77777777" w:rsidR="0094134C" w:rsidRDefault="0094134C">
            <w:pPr>
              <w:jc w:val="center"/>
              <w:rPr>
                <w:rFonts w:ascii="Tahoma" w:hAnsi="Tahoma" w:cs="Tahoma"/>
                <w:sz w:val="10"/>
                <w:szCs w:val="10"/>
              </w:rPr>
            </w:pPr>
            <w:r>
              <w:rPr>
                <w:rFonts w:ascii="Tahoma" w:hAnsi="Tahoma" w:cs="Tahoma"/>
                <w:sz w:val="10"/>
                <w:szCs w:val="10"/>
              </w:rPr>
              <w:t>ANEXO</w:t>
            </w:r>
          </w:p>
        </w:tc>
        <w:tc>
          <w:tcPr>
            <w:tcW w:w="399" w:type="dxa"/>
            <w:gridSpan w:val="5"/>
            <w:tcBorders>
              <w:top w:val="single" w:sz="4" w:space="0" w:color="auto"/>
              <w:left w:val="nil"/>
              <w:bottom w:val="single" w:sz="4" w:space="0" w:color="auto"/>
              <w:right w:val="single" w:sz="4" w:space="0" w:color="auto"/>
            </w:tcBorders>
            <w:shd w:val="clear" w:color="auto" w:fill="auto"/>
            <w:vAlign w:val="center"/>
            <w:hideMark/>
          </w:tcPr>
          <w:p w14:paraId="2A37C6F1" w14:textId="77777777" w:rsidR="0094134C" w:rsidRDefault="0094134C">
            <w:pPr>
              <w:jc w:val="center"/>
              <w:rPr>
                <w:rFonts w:ascii="Tahoma" w:hAnsi="Tahoma" w:cs="Tahoma"/>
                <w:sz w:val="10"/>
                <w:szCs w:val="10"/>
              </w:rPr>
            </w:pPr>
            <w:r>
              <w:rPr>
                <w:rFonts w:ascii="Tahoma" w:hAnsi="Tahoma" w:cs="Tahoma"/>
                <w:sz w:val="10"/>
                <w:szCs w:val="10"/>
              </w:rPr>
              <w:t>LOTE</w:t>
            </w:r>
          </w:p>
        </w:tc>
        <w:tc>
          <w:tcPr>
            <w:tcW w:w="399" w:type="dxa"/>
            <w:gridSpan w:val="5"/>
            <w:tcBorders>
              <w:top w:val="single" w:sz="4" w:space="0" w:color="auto"/>
              <w:left w:val="nil"/>
              <w:bottom w:val="single" w:sz="4" w:space="0" w:color="auto"/>
              <w:right w:val="single" w:sz="4" w:space="0" w:color="auto"/>
            </w:tcBorders>
            <w:shd w:val="clear" w:color="auto" w:fill="auto"/>
            <w:vAlign w:val="center"/>
            <w:hideMark/>
          </w:tcPr>
          <w:p w14:paraId="38D7D5BB" w14:textId="77777777" w:rsidR="0094134C" w:rsidRDefault="0094134C">
            <w:pPr>
              <w:jc w:val="center"/>
              <w:rPr>
                <w:rFonts w:ascii="Tahoma" w:hAnsi="Tahoma" w:cs="Tahoma"/>
                <w:sz w:val="10"/>
                <w:szCs w:val="10"/>
              </w:rPr>
            </w:pPr>
            <w:r>
              <w:rPr>
                <w:rFonts w:ascii="Tahoma" w:hAnsi="Tahoma" w:cs="Tahoma"/>
                <w:sz w:val="10"/>
                <w:szCs w:val="10"/>
              </w:rPr>
              <w:t>ITEM</w:t>
            </w:r>
          </w:p>
        </w:tc>
        <w:tc>
          <w:tcPr>
            <w:tcW w:w="534" w:type="dxa"/>
            <w:gridSpan w:val="5"/>
            <w:tcBorders>
              <w:top w:val="single" w:sz="4" w:space="0" w:color="auto"/>
              <w:left w:val="nil"/>
              <w:bottom w:val="single" w:sz="4" w:space="0" w:color="auto"/>
              <w:right w:val="single" w:sz="4" w:space="0" w:color="auto"/>
            </w:tcBorders>
            <w:shd w:val="clear" w:color="auto" w:fill="auto"/>
            <w:vAlign w:val="center"/>
            <w:hideMark/>
          </w:tcPr>
          <w:p w14:paraId="4B2F3A07" w14:textId="77777777" w:rsidR="0094134C" w:rsidRDefault="0094134C">
            <w:pPr>
              <w:jc w:val="center"/>
              <w:rPr>
                <w:rFonts w:ascii="Tahoma" w:hAnsi="Tahoma" w:cs="Tahoma"/>
                <w:sz w:val="10"/>
                <w:szCs w:val="10"/>
              </w:rPr>
            </w:pPr>
            <w:r>
              <w:rPr>
                <w:rFonts w:ascii="Tahoma" w:hAnsi="Tahoma" w:cs="Tahoma"/>
                <w:sz w:val="10"/>
                <w:szCs w:val="10"/>
              </w:rPr>
              <w:t>CÓD.</w:t>
            </w:r>
          </w:p>
        </w:tc>
        <w:tc>
          <w:tcPr>
            <w:tcW w:w="3603" w:type="dxa"/>
            <w:gridSpan w:val="5"/>
            <w:tcBorders>
              <w:top w:val="single" w:sz="4" w:space="0" w:color="auto"/>
              <w:left w:val="nil"/>
              <w:bottom w:val="single" w:sz="4" w:space="0" w:color="auto"/>
              <w:right w:val="single" w:sz="4" w:space="0" w:color="auto"/>
            </w:tcBorders>
            <w:shd w:val="clear" w:color="auto" w:fill="auto"/>
            <w:vAlign w:val="center"/>
            <w:hideMark/>
          </w:tcPr>
          <w:p w14:paraId="6DD2093D" w14:textId="77777777" w:rsidR="0094134C" w:rsidRDefault="0094134C">
            <w:pPr>
              <w:jc w:val="center"/>
              <w:rPr>
                <w:rFonts w:ascii="Tahoma" w:hAnsi="Tahoma" w:cs="Tahoma"/>
                <w:sz w:val="10"/>
                <w:szCs w:val="10"/>
              </w:rPr>
            </w:pPr>
            <w:r>
              <w:rPr>
                <w:rFonts w:ascii="Tahoma" w:hAnsi="Tahoma" w:cs="Tahoma"/>
                <w:sz w:val="10"/>
                <w:szCs w:val="10"/>
              </w:rPr>
              <w:t>ESPECIFICAÇÃO DO ITEM</w:t>
            </w:r>
          </w:p>
        </w:tc>
        <w:tc>
          <w:tcPr>
            <w:tcW w:w="409" w:type="dxa"/>
            <w:gridSpan w:val="3"/>
            <w:tcBorders>
              <w:top w:val="single" w:sz="4" w:space="0" w:color="auto"/>
              <w:left w:val="nil"/>
              <w:bottom w:val="single" w:sz="4" w:space="0" w:color="auto"/>
              <w:right w:val="single" w:sz="4" w:space="0" w:color="auto"/>
            </w:tcBorders>
            <w:shd w:val="clear" w:color="auto" w:fill="auto"/>
            <w:vAlign w:val="center"/>
            <w:hideMark/>
          </w:tcPr>
          <w:p w14:paraId="2DB95C2D" w14:textId="77777777" w:rsidR="0094134C" w:rsidRDefault="0094134C">
            <w:pPr>
              <w:jc w:val="center"/>
              <w:rPr>
                <w:rFonts w:ascii="Tahoma" w:hAnsi="Tahoma" w:cs="Tahoma"/>
                <w:sz w:val="10"/>
                <w:szCs w:val="10"/>
              </w:rPr>
            </w:pPr>
            <w:r>
              <w:rPr>
                <w:rFonts w:ascii="Tahoma" w:hAnsi="Tahoma" w:cs="Tahoma"/>
                <w:sz w:val="10"/>
                <w:szCs w:val="10"/>
              </w:rPr>
              <w:t>UNID</w:t>
            </w:r>
          </w:p>
        </w:tc>
        <w:tc>
          <w:tcPr>
            <w:tcW w:w="1049" w:type="dxa"/>
            <w:gridSpan w:val="4"/>
            <w:tcBorders>
              <w:top w:val="single" w:sz="4" w:space="0" w:color="auto"/>
              <w:left w:val="nil"/>
              <w:bottom w:val="single" w:sz="4" w:space="0" w:color="auto"/>
              <w:right w:val="single" w:sz="4" w:space="0" w:color="auto"/>
            </w:tcBorders>
            <w:shd w:val="clear" w:color="auto" w:fill="auto"/>
            <w:vAlign w:val="center"/>
            <w:hideMark/>
          </w:tcPr>
          <w:p w14:paraId="3B11FD4B" w14:textId="77777777" w:rsidR="0094134C" w:rsidRDefault="0094134C">
            <w:pPr>
              <w:jc w:val="center"/>
              <w:rPr>
                <w:rFonts w:ascii="Tahoma" w:hAnsi="Tahoma" w:cs="Tahoma"/>
                <w:sz w:val="10"/>
                <w:szCs w:val="10"/>
              </w:rPr>
            </w:pPr>
            <w:r>
              <w:rPr>
                <w:rFonts w:ascii="Tahoma" w:hAnsi="Tahoma" w:cs="Tahoma"/>
                <w:sz w:val="10"/>
                <w:szCs w:val="10"/>
              </w:rPr>
              <w:t>QUANTIDADE</w:t>
            </w:r>
          </w:p>
        </w:tc>
        <w:tc>
          <w:tcPr>
            <w:tcW w:w="1195" w:type="dxa"/>
            <w:gridSpan w:val="3"/>
            <w:tcBorders>
              <w:top w:val="single" w:sz="4" w:space="0" w:color="auto"/>
              <w:left w:val="nil"/>
              <w:bottom w:val="single" w:sz="4" w:space="0" w:color="auto"/>
              <w:right w:val="single" w:sz="4" w:space="0" w:color="auto"/>
            </w:tcBorders>
            <w:shd w:val="clear" w:color="auto" w:fill="auto"/>
            <w:vAlign w:val="center"/>
            <w:hideMark/>
          </w:tcPr>
          <w:p w14:paraId="3C2F0302" w14:textId="77777777" w:rsidR="0094134C" w:rsidRDefault="0094134C">
            <w:pPr>
              <w:jc w:val="center"/>
              <w:rPr>
                <w:rFonts w:ascii="Tahoma" w:hAnsi="Tahoma" w:cs="Tahoma"/>
                <w:sz w:val="10"/>
                <w:szCs w:val="10"/>
              </w:rPr>
            </w:pPr>
            <w:r>
              <w:rPr>
                <w:rFonts w:ascii="Tahoma"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7293389E" w14:textId="77777777" w:rsidR="0094134C" w:rsidRDefault="0094134C">
            <w:pPr>
              <w:jc w:val="center"/>
              <w:rPr>
                <w:rFonts w:ascii="Tahoma" w:hAnsi="Tahoma" w:cs="Tahoma"/>
                <w:sz w:val="10"/>
                <w:szCs w:val="10"/>
              </w:rPr>
            </w:pPr>
            <w:r>
              <w:rPr>
                <w:rFonts w:ascii="Tahoma"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14EFFDE3" w14:textId="77777777" w:rsidR="0094134C" w:rsidRDefault="0094134C">
            <w:pPr>
              <w:jc w:val="center"/>
              <w:rPr>
                <w:rFonts w:ascii="Tahoma" w:hAnsi="Tahoma" w:cs="Tahoma"/>
                <w:sz w:val="10"/>
                <w:szCs w:val="10"/>
              </w:rPr>
            </w:pPr>
            <w:r>
              <w:rPr>
                <w:rFonts w:ascii="Tahoma" w:hAnsi="Tahoma" w:cs="Tahoma"/>
                <w:sz w:val="10"/>
                <w:szCs w:val="10"/>
              </w:rPr>
              <w:t>VALOR TOTAL</w:t>
            </w:r>
          </w:p>
        </w:tc>
      </w:tr>
      <w:tr w:rsidR="0094134C" w14:paraId="1D9C9DF3" w14:textId="77777777" w:rsidTr="0094134C">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4BFD0A0D" w14:textId="77777777" w:rsidR="0094134C" w:rsidRDefault="0094134C">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5"/>
            <w:tcBorders>
              <w:top w:val="nil"/>
              <w:left w:val="nil"/>
              <w:bottom w:val="single" w:sz="4" w:space="0" w:color="000000"/>
              <w:right w:val="single" w:sz="4" w:space="0" w:color="000000"/>
            </w:tcBorders>
            <w:shd w:val="clear" w:color="auto" w:fill="auto"/>
            <w:vAlign w:val="center"/>
            <w:hideMark/>
          </w:tcPr>
          <w:p w14:paraId="457762B9" w14:textId="77777777" w:rsidR="0094134C" w:rsidRDefault="0094134C">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5"/>
            <w:tcBorders>
              <w:top w:val="nil"/>
              <w:left w:val="nil"/>
              <w:bottom w:val="single" w:sz="4" w:space="0" w:color="000000"/>
              <w:right w:val="single" w:sz="4" w:space="0" w:color="000000"/>
            </w:tcBorders>
            <w:shd w:val="clear" w:color="auto" w:fill="auto"/>
            <w:vAlign w:val="center"/>
            <w:hideMark/>
          </w:tcPr>
          <w:p w14:paraId="1013306C" w14:textId="77777777" w:rsidR="0094134C" w:rsidRDefault="0094134C">
            <w:pPr>
              <w:jc w:val="center"/>
              <w:rPr>
                <w:rFonts w:ascii="Tahoma" w:hAnsi="Tahoma" w:cs="Tahoma"/>
                <w:color w:val="000000"/>
                <w:sz w:val="14"/>
                <w:szCs w:val="14"/>
              </w:rPr>
            </w:pPr>
            <w:r>
              <w:rPr>
                <w:rFonts w:ascii="Tahoma" w:hAnsi="Tahoma" w:cs="Tahoma"/>
                <w:color w:val="000000"/>
                <w:sz w:val="14"/>
                <w:szCs w:val="14"/>
              </w:rPr>
              <w:t>38</w:t>
            </w:r>
          </w:p>
        </w:tc>
        <w:tc>
          <w:tcPr>
            <w:tcW w:w="534" w:type="dxa"/>
            <w:gridSpan w:val="5"/>
            <w:tcBorders>
              <w:top w:val="nil"/>
              <w:left w:val="nil"/>
              <w:bottom w:val="single" w:sz="4" w:space="0" w:color="000000"/>
              <w:right w:val="single" w:sz="4" w:space="0" w:color="000000"/>
            </w:tcBorders>
            <w:shd w:val="clear" w:color="auto" w:fill="auto"/>
            <w:vAlign w:val="center"/>
            <w:hideMark/>
          </w:tcPr>
          <w:p w14:paraId="4B355136" w14:textId="77777777" w:rsidR="0094134C" w:rsidRDefault="0094134C">
            <w:pPr>
              <w:jc w:val="center"/>
              <w:rPr>
                <w:rFonts w:ascii="Tahoma" w:hAnsi="Tahoma" w:cs="Tahoma"/>
                <w:color w:val="000000"/>
                <w:sz w:val="14"/>
                <w:szCs w:val="14"/>
              </w:rPr>
            </w:pPr>
            <w:r>
              <w:rPr>
                <w:rFonts w:ascii="Tahoma" w:hAnsi="Tahoma" w:cs="Tahoma"/>
                <w:color w:val="000000"/>
                <w:sz w:val="14"/>
                <w:szCs w:val="14"/>
              </w:rPr>
              <w:t>35617</w:t>
            </w:r>
          </w:p>
        </w:tc>
        <w:tc>
          <w:tcPr>
            <w:tcW w:w="3603" w:type="dxa"/>
            <w:gridSpan w:val="5"/>
            <w:tcBorders>
              <w:top w:val="nil"/>
              <w:left w:val="nil"/>
              <w:bottom w:val="single" w:sz="4" w:space="0" w:color="000000"/>
              <w:right w:val="single" w:sz="4" w:space="0" w:color="000000"/>
            </w:tcBorders>
            <w:shd w:val="clear" w:color="auto" w:fill="auto"/>
            <w:vAlign w:val="center"/>
            <w:hideMark/>
          </w:tcPr>
          <w:p w14:paraId="57796460" w14:textId="77777777" w:rsidR="0094134C" w:rsidRDefault="0094134C">
            <w:pPr>
              <w:jc w:val="both"/>
              <w:rPr>
                <w:rFonts w:ascii="Tahoma" w:hAnsi="Tahoma" w:cs="Tahoma"/>
                <w:color w:val="000000"/>
                <w:sz w:val="14"/>
                <w:szCs w:val="14"/>
              </w:rPr>
            </w:pPr>
            <w:r>
              <w:rPr>
                <w:rFonts w:ascii="Tahoma" w:hAnsi="Tahoma" w:cs="Tahoma"/>
                <w:color w:val="000000"/>
                <w:sz w:val="14"/>
                <w:szCs w:val="14"/>
              </w:rPr>
              <w:t>(BR0267618) CARBAMAZEPINA, DOSAGEM: 200 MG, COMPRIMIDO</w:t>
            </w:r>
          </w:p>
        </w:tc>
        <w:tc>
          <w:tcPr>
            <w:tcW w:w="409" w:type="dxa"/>
            <w:gridSpan w:val="3"/>
            <w:tcBorders>
              <w:top w:val="nil"/>
              <w:left w:val="nil"/>
              <w:bottom w:val="single" w:sz="4" w:space="0" w:color="000000"/>
              <w:right w:val="single" w:sz="4" w:space="0" w:color="000000"/>
            </w:tcBorders>
            <w:shd w:val="clear" w:color="auto" w:fill="auto"/>
            <w:vAlign w:val="center"/>
            <w:hideMark/>
          </w:tcPr>
          <w:p w14:paraId="670C95F5" w14:textId="77777777" w:rsidR="0094134C" w:rsidRDefault="0094134C">
            <w:pPr>
              <w:jc w:val="center"/>
              <w:rPr>
                <w:rFonts w:ascii="Tahoma" w:hAnsi="Tahoma" w:cs="Tahoma"/>
                <w:color w:val="000000"/>
                <w:sz w:val="14"/>
                <w:szCs w:val="14"/>
              </w:rPr>
            </w:pPr>
            <w:r>
              <w:rPr>
                <w:rFonts w:ascii="Tahoma" w:hAnsi="Tahoma" w:cs="Tahoma"/>
                <w:color w:val="000000"/>
                <w:sz w:val="14"/>
                <w:szCs w:val="14"/>
              </w:rPr>
              <w:t>UN</w:t>
            </w:r>
          </w:p>
        </w:tc>
        <w:tc>
          <w:tcPr>
            <w:tcW w:w="1049" w:type="dxa"/>
            <w:gridSpan w:val="4"/>
            <w:tcBorders>
              <w:top w:val="nil"/>
              <w:left w:val="nil"/>
              <w:bottom w:val="single" w:sz="4" w:space="0" w:color="000000"/>
              <w:right w:val="single" w:sz="4" w:space="0" w:color="000000"/>
            </w:tcBorders>
            <w:shd w:val="clear" w:color="auto" w:fill="auto"/>
            <w:vAlign w:val="center"/>
            <w:hideMark/>
          </w:tcPr>
          <w:p w14:paraId="68E1C519" w14:textId="77777777" w:rsidR="0094134C" w:rsidRDefault="0094134C">
            <w:pPr>
              <w:jc w:val="center"/>
              <w:rPr>
                <w:rFonts w:ascii="Tahoma" w:hAnsi="Tahoma" w:cs="Tahoma"/>
                <w:color w:val="000000"/>
                <w:sz w:val="14"/>
                <w:szCs w:val="14"/>
              </w:rPr>
            </w:pPr>
            <w:r>
              <w:rPr>
                <w:rFonts w:ascii="Tahoma" w:hAnsi="Tahoma" w:cs="Tahoma"/>
                <w:color w:val="000000"/>
                <w:sz w:val="14"/>
                <w:szCs w:val="14"/>
              </w:rPr>
              <w:t>40.000,00</w:t>
            </w:r>
          </w:p>
        </w:tc>
        <w:tc>
          <w:tcPr>
            <w:tcW w:w="1195" w:type="dxa"/>
            <w:gridSpan w:val="3"/>
            <w:tcBorders>
              <w:top w:val="nil"/>
              <w:left w:val="nil"/>
              <w:bottom w:val="single" w:sz="4" w:space="0" w:color="000000"/>
              <w:right w:val="single" w:sz="4" w:space="0" w:color="000000"/>
            </w:tcBorders>
            <w:shd w:val="clear" w:color="auto" w:fill="auto"/>
            <w:vAlign w:val="center"/>
            <w:hideMark/>
          </w:tcPr>
          <w:p w14:paraId="38533BE8" w14:textId="77777777" w:rsidR="0094134C" w:rsidRDefault="0094134C">
            <w:pPr>
              <w:jc w:val="center"/>
              <w:rPr>
                <w:rFonts w:ascii="Tahoma" w:hAnsi="Tahoma" w:cs="Tahoma"/>
                <w:color w:val="000000"/>
                <w:sz w:val="14"/>
                <w:szCs w:val="14"/>
              </w:rPr>
            </w:pPr>
            <w:r>
              <w:rPr>
                <w:rFonts w:ascii="Tahoma" w:hAnsi="Tahoma" w:cs="Tahoma"/>
                <w:color w:val="000000"/>
                <w:sz w:val="14"/>
                <w:szCs w:val="14"/>
              </w:rPr>
              <w:t>TEUTO</w:t>
            </w:r>
          </w:p>
        </w:tc>
        <w:tc>
          <w:tcPr>
            <w:tcW w:w="860" w:type="dxa"/>
            <w:tcBorders>
              <w:top w:val="nil"/>
              <w:left w:val="nil"/>
              <w:bottom w:val="single" w:sz="4" w:space="0" w:color="000000"/>
              <w:right w:val="single" w:sz="4" w:space="0" w:color="000000"/>
            </w:tcBorders>
            <w:shd w:val="clear" w:color="auto" w:fill="auto"/>
            <w:vAlign w:val="center"/>
            <w:hideMark/>
          </w:tcPr>
          <w:p w14:paraId="6C2DF55E" w14:textId="77777777" w:rsidR="0094134C" w:rsidRDefault="0094134C">
            <w:pPr>
              <w:jc w:val="right"/>
              <w:rPr>
                <w:rFonts w:ascii="Tahoma" w:hAnsi="Tahoma" w:cs="Tahoma"/>
                <w:color w:val="000000"/>
                <w:sz w:val="14"/>
                <w:szCs w:val="14"/>
              </w:rPr>
            </w:pPr>
            <w:r>
              <w:rPr>
                <w:rFonts w:ascii="Tahoma" w:hAnsi="Tahoma" w:cs="Tahoma"/>
                <w:color w:val="000000"/>
                <w:sz w:val="14"/>
                <w:szCs w:val="14"/>
              </w:rPr>
              <w:t>0,260</w:t>
            </w:r>
          </w:p>
        </w:tc>
        <w:tc>
          <w:tcPr>
            <w:tcW w:w="860" w:type="dxa"/>
            <w:tcBorders>
              <w:top w:val="nil"/>
              <w:left w:val="nil"/>
              <w:bottom w:val="single" w:sz="4" w:space="0" w:color="000000"/>
              <w:right w:val="single" w:sz="4" w:space="0" w:color="000000"/>
            </w:tcBorders>
            <w:shd w:val="clear" w:color="auto" w:fill="auto"/>
            <w:vAlign w:val="center"/>
            <w:hideMark/>
          </w:tcPr>
          <w:p w14:paraId="3A2AF8EE" w14:textId="77777777" w:rsidR="0094134C" w:rsidRDefault="0094134C">
            <w:pPr>
              <w:jc w:val="right"/>
              <w:rPr>
                <w:rFonts w:ascii="Tahoma" w:hAnsi="Tahoma" w:cs="Tahoma"/>
                <w:color w:val="000000"/>
                <w:sz w:val="14"/>
                <w:szCs w:val="14"/>
              </w:rPr>
            </w:pPr>
            <w:r>
              <w:rPr>
                <w:rFonts w:ascii="Tahoma" w:hAnsi="Tahoma" w:cs="Tahoma"/>
                <w:color w:val="000000"/>
                <w:sz w:val="14"/>
                <w:szCs w:val="14"/>
              </w:rPr>
              <w:t>10.400,00</w:t>
            </w:r>
          </w:p>
        </w:tc>
      </w:tr>
      <w:tr w:rsidR="0094134C" w14:paraId="60312894" w14:textId="77777777" w:rsidTr="0094134C">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1C6444CD" w14:textId="77777777" w:rsidR="0094134C" w:rsidRDefault="0094134C">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5"/>
            <w:tcBorders>
              <w:top w:val="nil"/>
              <w:left w:val="nil"/>
              <w:bottom w:val="single" w:sz="4" w:space="0" w:color="000000"/>
              <w:right w:val="single" w:sz="4" w:space="0" w:color="000000"/>
            </w:tcBorders>
            <w:shd w:val="clear" w:color="auto" w:fill="auto"/>
            <w:vAlign w:val="center"/>
            <w:hideMark/>
          </w:tcPr>
          <w:p w14:paraId="4DB037ED" w14:textId="77777777" w:rsidR="0094134C" w:rsidRDefault="0094134C">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5"/>
            <w:tcBorders>
              <w:top w:val="nil"/>
              <w:left w:val="nil"/>
              <w:bottom w:val="single" w:sz="4" w:space="0" w:color="000000"/>
              <w:right w:val="single" w:sz="4" w:space="0" w:color="000000"/>
            </w:tcBorders>
            <w:shd w:val="clear" w:color="auto" w:fill="auto"/>
            <w:vAlign w:val="center"/>
            <w:hideMark/>
          </w:tcPr>
          <w:p w14:paraId="7C5E5590" w14:textId="77777777" w:rsidR="0094134C" w:rsidRDefault="0094134C">
            <w:pPr>
              <w:jc w:val="center"/>
              <w:rPr>
                <w:rFonts w:ascii="Tahoma" w:hAnsi="Tahoma" w:cs="Tahoma"/>
                <w:color w:val="000000"/>
                <w:sz w:val="14"/>
                <w:szCs w:val="14"/>
              </w:rPr>
            </w:pPr>
            <w:r>
              <w:rPr>
                <w:rFonts w:ascii="Tahoma" w:hAnsi="Tahoma" w:cs="Tahoma"/>
                <w:color w:val="000000"/>
                <w:sz w:val="14"/>
                <w:szCs w:val="14"/>
              </w:rPr>
              <w:t>67</w:t>
            </w:r>
          </w:p>
        </w:tc>
        <w:tc>
          <w:tcPr>
            <w:tcW w:w="534" w:type="dxa"/>
            <w:gridSpan w:val="5"/>
            <w:tcBorders>
              <w:top w:val="nil"/>
              <w:left w:val="nil"/>
              <w:bottom w:val="single" w:sz="4" w:space="0" w:color="000000"/>
              <w:right w:val="single" w:sz="4" w:space="0" w:color="000000"/>
            </w:tcBorders>
            <w:shd w:val="clear" w:color="auto" w:fill="auto"/>
            <w:vAlign w:val="center"/>
            <w:hideMark/>
          </w:tcPr>
          <w:p w14:paraId="4A0566AE" w14:textId="77777777" w:rsidR="0094134C" w:rsidRDefault="0094134C">
            <w:pPr>
              <w:jc w:val="center"/>
              <w:rPr>
                <w:rFonts w:ascii="Tahoma" w:hAnsi="Tahoma" w:cs="Tahoma"/>
                <w:color w:val="000000"/>
                <w:sz w:val="14"/>
                <w:szCs w:val="14"/>
              </w:rPr>
            </w:pPr>
            <w:r>
              <w:rPr>
                <w:rFonts w:ascii="Tahoma" w:hAnsi="Tahoma" w:cs="Tahoma"/>
                <w:color w:val="000000"/>
                <w:sz w:val="14"/>
                <w:szCs w:val="14"/>
              </w:rPr>
              <w:t>35473</w:t>
            </w:r>
          </w:p>
        </w:tc>
        <w:tc>
          <w:tcPr>
            <w:tcW w:w="3603" w:type="dxa"/>
            <w:gridSpan w:val="5"/>
            <w:tcBorders>
              <w:top w:val="nil"/>
              <w:left w:val="nil"/>
              <w:bottom w:val="single" w:sz="4" w:space="0" w:color="000000"/>
              <w:right w:val="single" w:sz="4" w:space="0" w:color="000000"/>
            </w:tcBorders>
            <w:shd w:val="clear" w:color="auto" w:fill="auto"/>
            <w:vAlign w:val="center"/>
            <w:hideMark/>
          </w:tcPr>
          <w:p w14:paraId="4C40F44E" w14:textId="77777777" w:rsidR="0094134C" w:rsidRDefault="0094134C">
            <w:pPr>
              <w:jc w:val="both"/>
              <w:rPr>
                <w:rFonts w:ascii="Tahoma" w:hAnsi="Tahoma" w:cs="Tahoma"/>
                <w:color w:val="000000"/>
                <w:sz w:val="14"/>
                <w:szCs w:val="14"/>
              </w:rPr>
            </w:pPr>
            <w:r>
              <w:rPr>
                <w:rFonts w:ascii="Tahoma" w:hAnsi="Tahoma" w:cs="Tahoma"/>
                <w:color w:val="000000"/>
                <w:sz w:val="14"/>
                <w:szCs w:val="14"/>
              </w:rPr>
              <w:t>(BR0267712) OMEPRAZOL, CONCENTRAÇÃO: 20 MG, CÁPSULA</w:t>
            </w:r>
          </w:p>
        </w:tc>
        <w:tc>
          <w:tcPr>
            <w:tcW w:w="409" w:type="dxa"/>
            <w:gridSpan w:val="3"/>
            <w:tcBorders>
              <w:top w:val="nil"/>
              <w:left w:val="nil"/>
              <w:bottom w:val="single" w:sz="4" w:space="0" w:color="000000"/>
              <w:right w:val="single" w:sz="4" w:space="0" w:color="000000"/>
            </w:tcBorders>
            <w:shd w:val="clear" w:color="auto" w:fill="auto"/>
            <w:vAlign w:val="center"/>
            <w:hideMark/>
          </w:tcPr>
          <w:p w14:paraId="72E93F08" w14:textId="77777777" w:rsidR="0094134C" w:rsidRDefault="0094134C">
            <w:pPr>
              <w:jc w:val="center"/>
              <w:rPr>
                <w:rFonts w:ascii="Tahoma" w:hAnsi="Tahoma" w:cs="Tahoma"/>
                <w:color w:val="000000"/>
                <w:sz w:val="14"/>
                <w:szCs w:val="14"/>
              </w:rPr>
            </w:pPr>
            <w:r>
              <w:rPr>
                <w:rFonts w:ascii="Tahoma" w:hAnsi="Tahoma" w:cs="Tahoma"/>
                <w:color w:val="000000"/>
                <w:sz w:val="14"/>
                <w:szCs w:val="14"/>
              </w:rPr>
              <w:t>UN</w:t>
            </w:r>
          </w:p>
        </w:tc>
        <w:tc>
          <w:tcPr>
            <w:tcW w:w="1049" w:type="dxa"/>
            <w:gridSpan w:val="4"/>
            <w:tcBorders>
              <w:top w:val="nil"/>
              <w:left w:val="nil"/>
              <w:bottom w:val="single" w:sz="4" w:space="0" w:color="000000"/>
              <w:right w:val="single" w:sz="4" w:space="0" w:color="000000"/>
            </w:tcBorders>
            <w:shd w:val="clear" w:color="auto" w:fill="auto"/>
            <w:vAlign w:val="center"/>
            <w:hideMark/>
          </w:tcPr>
          <w:p w14:paraId="792408EB" w14:textId="77777777" w:rsidR="0094134C" w:rsidRDefault="0094134C">
            <w:pPr>
              <w:jc w:val="center"/>
              <w:rPr>
                <w:rFonts w:ascii="Tahoma" w:hAnsi="Tahoma" w:cs="Tahoma"/>
                <w:color w:val="000000"/>
                <w:sz w:val="14"/>
                <w:szCs w:val="14"/>
              </w:rPr>
            </w:pPr>
            <w:r>
              <w:rPr>
                <w:rFonts w:ascii="Tahoma" w:hAnsi="Tahoma" w:cs="Tahoma"/>
                <w:color w:val="000000"/>
                <w:sz w:val="14"/>
                <w:szCs w:val="14"/>
              </w:rPr>
              <w:t>30.000,00</w:t>
            </w:r>
          </w:p>
        </w:tc>
        <w:tc>
          <w:tcPr>
            <w:tcW w:w="1195" w:type="dxa"/>
            <w:gridSpan w:val="3"/>
            <w:tcBorders>
              <w:top w:val="nil"/>
              <w:left w:val="nil"/>
              <w:bottom w:val="single" w:sz="4" w:space="0" w:color="000000"/>
              <w:right w:val="single" w:sz="4" w:space="0" w:color="000000"/>
            </w:tcBorders>
            <w:shd w:val="clear" w:color="auto" w:fill="auto"/>
            <w:vAlign w:val="center"/>
            <w:hideMark/>
          </w:tcPr>
          <w:p w14:paraId="767718AD" w14:textId="77777777" w:rsidR="0094134C" w:rsidRDefault="0094134C">
            <w:pPr>
              <w:jc w:val="center"/>
              <w:rPr>
                <w:rFonts w:ascii="Tahoma" w:hAnsi="Tahoma" w:cs="Tahoma"/>
                <w:color w:val="000000"/>
                <w:sz w:val="14"/>
                <w:szCs w:val="14"/>
              </w:rPr>
            </w:pPr>
            <w:r>
              <w:rPr>
                <w:rFonts w:ascii="Tahoma" w:hAnsi="Tahoma" w:cs="Tahoma"/>
                <w:color w:val="000000"/>
                <w:sz w:val="14"/>
                <w:szCs w:val="14"/>
              </w:rPr>
              <w:t>CIFARMA</w:t>
            </w:r>
          </w:p>
        </w:tc>
        <w:tc>
          <w:tcPr>
            <w:tcW w:w="860" w:type="dxa"/>
            <w:tcBorders>
              <w:top w:val="nil"/>
              <w:left w:val="nil"/>
              <w:bottom w:val="single" w:sz="4" w:space="0" w:color="000000"/>
              <w:right w:val="single" w:sz="4" w:space="0" w:color="000000"/>
            </w:tcBorders>
            <w:shd w:val="clear" w:color="auto" w:fill="auto"/>
            <w:vAlign w:val="center"/>
            <w:hideMark/>
          </w:tcPr>
          <w:p w14:paraId="51FAA80C" w14:textId="77777777" w:rsidR="0094134C" w:rsidRDefault="0094134C">
            <w:pPr>
              <w:jc w:val="right"/>
              <w:rPr>
                <w:rFonts w:ascii="Tahoma" w:hAnsi="Tahoma" w:cs="Tahoma"/>
                <w:color w:val="000000"/>
                <w:sz w:val="14"/>
                <w:szCs w:val="14"/>
              </w:rPr>
            </w:pPr>
            <w:r>
              <w:rPr>
                <w:rFonts w:ascii="Tahoma" w:hAnsi="Tahoma" w:cs="Tahoma"/>
                <w:color w:val="000000"/>
                <w:sz w:val="14"/>
                <w:szCs w:val="14"/>
              </w:rPr>
              <w:t>0,059</w:t>
            </w:r>
          </w:p>
        </w:tc>
        <w:tc>
          <w:tcPr>
            <w:tcW w:w="860" w:type="dxa"/>
            <w:tcBorders>
              <w:top w:val="nil"/>
              <w:left w:val="nil"/>
              <w:bottom w:val="single" w:sz="4" w:space="0" w:color="000000"/>
              <w:right w:val="single" w:sz="4" w:space="0" w:color="000000"/>
            </w:tcBorders>
            <w:shd w:val="clear" w:color="auto" w:fill="auto"/>
            <w:vAlign w:val="center"/>
            <w:hideMark/>
          </w:tcPr>
          <w:p w14:paraId="180DB04D" w14:textId="77777777" w:rsidR="0094134C" w:rsidRDefault="0094134C">
            <w:pPr>
              <w:jc w:val="right"/>
              <w:rPr>
                <w:rFonts w:ascii="Tahoma" w:hAnsi="Tahoma" w:cs="Tahoma"/>
                <w:color w:val="000000"/>
                <w:sz w:val="14"/>
                <w:szCs w:val="14"/>
              </w:rPr>
            </w:pPr>
            <w:r>
              <w:rPr>
                <w:rFonts w:ascii="Tahoma" w:hAnsi="Tahoma" w:cs="Tahoma"/>
                <w:color w:val="000000"/>
                <w:sz w:val="14"/>
                <w:szCs w:val="14"/>
              </w:rPr>
              <w:t>1.770,00</w:t>
            </w:r>
          </w:p>
        </w:tc>
      </w:tr>
      <w:tr w:rsidR="0094134C" w14:paraId="1BF0E779" w14:textId="77777777" w:rsidTr="0094134C">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58EE8EDB" w14:textId="77777777" w:rsidR="0094134C" w:rsidRDefault="0094134C">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5"/>
            <w:tcBorders>
              <w:top w:val="nil"/>
              <w:left w:val="nil"/>
              <w:bottom w:val="single" w:sz="4" w:space="0" w:color="000000"/>
              <w:right w:val="single" w:sz="4" w:space="0" w:color="000000"/>
            </w:tcBorders>
            <w:shd w:val="clear" w:color="auto" w:fill="auto"/>
            <w:vAlign w:val="center"/>
            <w:hideMark/>
          </w:tcPr>
          <w:p w14:paraId="52EB4046" w14:textId="77777777" w:rsidR="0094134C" w:rsidRDefault="0094134C">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5"/>
            <w:tcBorders>
              <w:top w:val="nil"/>
              <w:left w:val="nil"/>
              <w:bottom w:val="single" w:sz="4" w:space="0" w:color="000000"/>
              <w:right w:val="single" w:sz="4" w:space="0" w:color="000000"/>
            </w:tcBorders>
            <w:shd w:val="clear" w:color="auto" w:fill="auto"/>
            <w:vAlign w:val="center"/>
            <w:hideMark/>
          </w:tcPr>
          <w:p w14:paraId="260D99AB" w14:textId="77777777" w:rsidR="0094134C" w:rsidRDefault="0094134C">
            <w:pPr>
              <w:jc w:val="center"/>
              <w:rPr>
                <w:rFonts w:ascii="Tahoma" w:hAnsi="Tahoma" w:cs="Tahoma"/>
                <w:color w:val="000000"/>
                <w:sz w:val="14"/>
                <w:szCs w:val="14"/>
              </w:rPr>
            </w:pPr>
            <w:r>
              <w:rPr>
                <w:rFonts w:ascii="Tahoma" w:hAnsi="Tahoma" w:cs="Tahoma"/>
                <w:color w:val="000000"/>
                <w:sz w:val="14"/>
                <w:szCs w:val="14"/>
              </w:rPr>
              <w:t>69</w:t>
            </w:r>
          </w:p>
        </w:tc>
        <w:tc>
          <w:tcPr>
            <w:tcW w:w="534" w:type="dxa"/>
            <w:gridSpan w:val="5"/>
            <w:tcBorders>
              <w:top w:val="nil"/>
              <w:left w:val="nil"/>
              <w:bottom w:val="single" w:sz="4" w:space="0" w:color="000000"/>
              <w:right w:val="single" w:sz="4" w:space="0" w:color="000000"/>
            </w:tcBorders>
            <w:shd w:val="clear" w:color="auto" w:fill="auto"/>
            <w:vAlign w:val="center"/>
            <w:hideMark/>
          </w:tcPr>
          <w:p w14:paraId="72CCFF99" w14:textId="77777777" w:rsidR="0094134C" w:rsidRDefault="0094134C">
            <w:pPr>
              <w:jc w:val="center"/>
              <w:rPr>
                <w:rFonts w:ascii="Tahoma" w:hAnsi="Tahoma" w:cs="Tahoma"/>
                <w:color w:val="000000"/>
                <w:sz w:val="14"/>
                <w:szCs w:val="14"/>
              </w:rPr>
            </w:pPr>
            <w:r>
              <w:rPr>
                <w:rFonts w:ascii="Tahoma" w:hAnsi="Tahoma" w:cs="Tahoma"/>
                <w:color w:val="000000"/>
                <w:sz w:val="14"/>
                <w:szCs w:val="14"/>
              </w:rPr>
              <w:t>35680</w:t>
            </w:r>
          </w:p>
        </w:tc>
        <w:tc>
          <w:tcPr>
            <w:tcW w:w="3603" w:type="dxa"/>
            <w:gridSpan w:val="5"/>
            <w:tcBorders>
              <w:top w:val="nil"/>
              <w:left w:val="nil"/>
              <w:bottom w:val="single" w:sz="4" w:space="0" w:color="000000"/>
              <w:right w:val="single" w:sz="4" w:space="0" w:color="000000"/>
            </w:tcBorders>
            <w:shd w:val="clear" w:color="auto" w:fill="auto"/>
            <w:vAlign w:val="center"/>
            <w:hideMark/>
          </w:tcPr>
          <w:p w14:paraId="3D767F8D" w14:textId="77777777" w:rsidR="0094134C" w:rsidRDefault="0094134C">
            <w:pPr>
              <w:jc w:val="both"/>
              <w:rPr>
                <w:rFonts w:ascii="Tahoma" w:hAnsi="Tahoma" w:cs="Tahoma"/>
                <w:color w:val="000000"/>
                <w:sz w:val="14"/>
                <w:szCs w:val="14"/>
              </w:rPr>
            </w:pPr>
            <w:r>
              <w:rPr>
                <w:rFonts w:ascii="Tahoma" w:hAnsi="Tahoma" w:cs="Tahoma"/>
                <w:color w:val="000000"/>
                <w:sz w:val="14"/>
                <w:szCs w:val="14"/>
              </w:rPr>
              <w:t>(BR0267728) NIFEDIPINO, DOSAGEM: 10 MG, COMPRIMIDO</w:t>
            </w:r>
          </w:p>
        </w:tc>
        <w:tc>
          <w:tcPr>
            <w:tcW w:w="409" w:type="dxa"/>
            <w:gridSpan w:val="3"/>
            <w:tcBorders>
              <w:top w:val="nil"/>
              <w:left w:val="nil"/>
              <w:bottom w:val="single" w:sz="4" w:space="0" w:color="000000"/>
              <w:right w:val="single" w:sz="4" w:space="0" w:color="000000"/>
            </w:tcBorders>
            <w:shd w:val="clear" w:color="auto" w:fill="auto"/>
            <w:vAlign w:val="center"/>
            <w:hideMark/>
          </w:tcPr>
          <w:p w14:paraId="06081E84" w14:textId="77777777" w:rsidR="0094134C" w:rsidRDefault="0094134C">
            <w:pPr>
              <w:jc w:val="center"/>
              <w:rPr>
                <w:rFonts w:ascii="Tahoma" w:hAnsi="Tahoma" w:cs="Tahoma"/>
                <w:color w:val="000000"/>
                <w:sz w:val="14"/>
                <w:szCs w:val="14"/>
              </w:rPr>
            </w:pPr>
            <w:r>
              <w:rPr>
                <w:rFonts w:ascii="Tahoma" w:hAnsi="Tahoma" w:cs="Tahoma"/>
                <w:color w:val="000000"/>
                <w:sz w:val="14"/>
                <w:szCs w:val="14"/>
              </w:rPr>
              <w:t>UN</w:t>
            </w:r>
          </w:p>
        </w:tc>
        <w:tc>
          <w:tcPr>
            <w:tcW w:w="1049" w:type="dxa"/>
            <w:gridSpan w:val="4"/>
            <w:tcBorders>
              <w:top w:val="nil"/>
              <w:left w:val="nil"/>
              <w:bottom w:val="single" w:sz="4" w:space="0" w:color="000000"/>
              <w:right w:val="single" w:sz="4" w:space="0" w:color="000000"/>
            </w:tcBorders>
            <w:shd w:val="clear" w:color="auto" w:fill="auto"/>
            <w:vAlign w:val="center"/>
            <w:hideMark/>
          </w:tcPr>
          <w:p w14:paraId="00875CB6" w14:textId="77777777" w:rsidR="0094134C" w:rsidRDefault="0094134C">
            <w:pPr>
              <w:jc w:val="center"/>
              <w:rPr>
                <w:rFonts w:ascii="Tahoma" w:hAnsi="Tahoma" w:cs="Tahoma"/>
                <w:color w:val="000000"/>
                <w:sz w:val="14"/>
                <w:szCs w:val="14"/>
              </w:rPr>
            </w:pPr>
            <w:r>
              <w:rPr>
                <w:rFonts w:ascii="Tahoma" w:hAnsi="Tahoma" w:cs="Tahoma"/>
                <w:color w:val="000000"/>
                <w:sz w:val="14"/>
                <w:szCs w:val="14"/>
              </w:rPr>
              <w:t>15.000,00</w:t>
            </w:r>
          </w:p>
        </w:tc>
        <w:tc>
          <w:tcPr>
            <w:tcW w:w="1195" w:type="dxa"/>
            <w:gridSpan w:val="3"/>
            <w:tcBorders>
              <w:top w:val="nil"/>
              <w:left w:val="nil"/>
              <w:bottom w:val="single" w:sz="4" w:space="0" w:color="000000"/>
              <w:right w:val="single" w:sz="4" w:space="0" w:color="000000"/>
            </w:tcBorders>
            <w:shd w:val="clear" w:color="auto" w:fill="auto"/>
            <w:vAlign w:val="center"/>
            <w:hideMark/>
          </w:tcPr>
          <w:p w14:paraId="63FC72C7" w14:textId="77777777" w:rsidR="0094134C" w:rsidRDefault="0094134C">
            <w:pPr>
              <w:jc w:val="center"/>
              <w:rPr>
                <w:rFonts w:ascii="Tahoma" w:hAnsi="Tahoma" w:cs="Tahoma"/>
                <w:color w:val="000000"/>
                <w:sz w:val="14"/>
                <w:szCs w:val="14"/>
              </w:rPr>
            </w:pPr>
            <w:r>
              <w:rPr>
                <w:rFonts w:ascii="Tahoma" w:hAnsi="Tahoma" w:cs="Tahoma"/>
                <w:color w:val="000000"/>
                <w:sz w:val="14"/>
                <w:szCs w:val="14"/>
              </w:rPr>
              <w:t>BRAINFARMA</w:t>
            </w:r>
          </w:p>
        </w:tc>
        <w:tc>
          <w:tcPr>
            <w:tcW w:w="860" w:type="dxa"/>
            <w:tcBorders>
              <w:top w:val="nil"/>
              <w:left w:val="nil"/>
              <w:bottom w:val="single" w:sz="4" w:space="0" w:color="000000"/>
              <w:right w:val="single" w:sz="4" w:space="0" w:color="000000"/>
            </w:tcBorders>
            <w:shd w:val="clear" w:color="auto" w:fill="auto"/>
            <w:vAlign w:val="center"/>
            <w:hideMark/>
          </w:tcPr>
          <w:p w14:paraId="66CC3321" w14:textId="77777777" w:rsidR="0094134C" w:rsidRDefault="0094134C">
            <w:pPr>
              <w:jc w:val="right"/>
              <w:rPr>
                <w:rFonts w:ascii="Tahoma" w:hAnsi="Tahoma" w:cs="Tahoma"/>
                <w:color w:val="000000"/>
                <w:sz w:val="14"/>
                <w:szCs w:val="14"/>
              </w:rPr>
            </w:pPr>
            <w:r>
              <w:rPr>
                <w:rFonts w:ascii="Tahoma" w:hAnsi="Tahoma" w:cs="Tahoma"/>
                <w:color w:val="000000"/>
                <w:sz w:val="14"/>
                <w:szCs w:val="14"/>
              </w:rPr>
              <w:t>0,340</w:t>
            </w:r>
          </w:p>
        </w:tc>
        <w:tc>
          <w:tcPr>
            <w:tcW w:w="860" w:type="dxa"/>
            <w:tcBorders>
              <w:top w:val="nil"/>
              <w:left w:val="nil"/>
              <w:bottom w:val="single" w:sz="4" w:space="0" w:color="000000"/>
              <w:right w:val="single" w:sz="4" w:space="0" w:color="000000"/>
            </w:tcBorders>
            <w:shd w:val="clear" w:color="auto" w:fill="auto"/>
            <w:vAlign w:val="center"/>
            <w:hideMark/>
          </w:tcPr>
          <w:p w14:paraId="42D26170" w14:textId="77777777" w:rsidR="0094134C" w:rsidRDefault="0094134C">
            <w:pPr>
              <w:jc w:val="right"/>
              <w:rPr>
                <w:rFonts w:ascii="Tahoma" w:hAnsi="Tahoma" w:cs="Tahoma"/>
                <w:color w:val="000000"/>
                <w:sz w:val="14"/>
                <w:szCs w:val="14"/>
              </w:rPr>
            </w:pPr>
            <w:r>
              <w:rPr>
                <w:rFonts w:ascii="Tahoma" w:hAnsi="Tahoma" w:cs="Tahoma"/>
                <w:color w:val="000000"/>
                <w:sz w:val="14"/>
                <w:szCs w:val="14"/>
              </w:rPr>
              <w:t>5.100,00</w:t>
            </w:r>
          </w:p>
        </w:tc>
      </w:tr>
      <w:tr w:rsidR="0094134C" w14:paraId="4900E58E" w14:textId="77777777" w:rsidTr="0094134C">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03ECC203" w14:textId="77777777" w:rsidR="0094134C" w:rsidRDefault="0094134C">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5"/>
            <w:tcBorders>
              <w:top w:val="nil"/>
              <w:left w:val="nil"/>
              <w:bottom w:val="single" w:sz="4" w:space="0" w:color="000000"/>
              <w:right w:val="single" w:sz="4" w:space="0" w:color="000000"/>
            </w:tcBorders>
            <w:shd w:val="clear" w:color="auto" w:fill="auto"/>
            <w:vAlign w:val="center"/>
            <w:hideMark/>
          </w:tcPr>
          <w:p w14:paraId="2CDB9148" w14:textId="77777777" w:rsidR="0094134C" w:rsidRDefault="0094134C">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5"/>
            <w:tcBorders>
              <w:top w:val="nil"/>
              <w:left w:val="nil"/>
              <w:bottom w:val="single" w:sz="4" w:space="0" w:color="000000"/>
              <w:right w:val="single" w:sz="4" w:space="0" w:color="000000"/>
            </w:tcBorders>
            <w:shd w:val="clear" w:color="auto" w:fill="auto"/>
            <w:vAlign w:val="center"/>
            <w:hideMark/>
          </w:tcPr>
          <w:p w14:paraId="7E6146BA" w14:textId="77777777" w:rsidR="0094134C" w:rsidRDefault="0094134C">
            <w:pPr>
              <w:jc w:val="center"/>
              <w:rPr>
                <w:rFonts w:ascii="Tahoma" w:hAnsi="Tahoma" w:cs="Tahoma"/>
                <w:color w:val="000000"/>
                <w:sz w:val="14"/>
                <w:szCs w:val="14"/>
              </w:rPr>
            </w:pPr>
            <w:r>
              <w:rPr>
                <w:rFonts w:ascii="Tahoma" w:hAnsi="Tahoma" w:cs="Tahoma"/>
                <w:color w:val="000000"/>
                <w:sz w:val="14"/>
                <w:szCs w:val="14"/>
              </w:rPr>
              <w:t>70</w:t>
            </w:r>
          </w:p>
        </w:tc>
        <w:tc>
          <w:tcPr>
            <w:tcW w:w="534" w:type="dxa"/>
            <w:gridSpan w:val="5"/>
            <w:tcBorders>
              <w:top w:val="nil"/>
              <w:left w:val="nil"/>
              <w:bottom w:val="single" w:sz="4" w:space="0" w:color="000000"/>
              <w:right w:val="single" w:sz="4" w:space="0" w:color="000000"/>
            </w:tcBorders>
            <w:shd w:val="clear" w:color="auto" w:fill="auto"/>
            <w:vAlign w:val="center"/>
            <w:hideMark/>
          </w:tcPr>
          <w:p w14:paraId="74E34A06" w14:textId="77777777" w:rsidR="0094134C" w:rsidRDefault="0094134C">
            <w:pPr>
              <w:jc w:val="center"/>
              <w:rPr>
                <w:rFonts w:ascii="Tahoma" w:hAnsi="Tahoma" w:cs="Tahoma"/>
                <w:color w:val="000000"/>
                <w:sz w:val="14"/>
                <w:szCs w:val="14"/>
              </w:rPr>
            </w:pPr>
            <w:r>
              <w:rPr>
                <w:rFonts w:ascii="Tahoma" w:hAnsi="Tahoma" w:cs="Tahoma"/>
                <w:color w:val="000000"/>
                <w:sz w:val="14"/>
                <w:szCs w:val="14"/>
              </w:rPr>
              <w:t>35681</w:t>
            </w:r>
          </w:p>
        </w:tc>
        <w:tc>
          <w:tcPr>
            <w:tcW w:w="3603" w:type="dxa"/>
            <w:gridSpan w:val="5"/>
            <w:tcBorders>
              <w:top w:val="nil"/>
              <w:left w:val="nil"/>
              <w:bottom w:val="single" w:sz="4" w:space="0" w:color="000000"/>
              <w:right w:val="single" w:sz="4" w:space="0" w:color="000000"/>
            </w:tcBorders>
            <w:shd w:val="clear" w:color="auto" w:fill="auto"/>
            <w:vAlign w:val="center"/>
            <w:hideMark/>
          </w:tcPr>
          <w:p w14:paraId="4E9BBD24" w14:textId="77777777" w:rsidR="0094134C" w:rsidRDefault="0094134C">
            <w:pPr>
              <w:jc w:val="both"/>
              <w:rPr>
                <w:rFonts w:ascii="Tahoma" w:hAnsi="Tahoma" w:cs="Tahoma"/>
                <w:color w:val="000000"/>
                <w:sz w:val="14"/>
                <w:szCs w:val="14"/>
              </w:rPr>
            </w:pPr>
            <w:r>
              <w:rPr>
                <w:rFonts w:ascii="Tahoma" w:hAnsi="Tahoma" w:cs="Tahoma"/>
                <w:color w:val="000000"/>
                <w:sz w:val="14"/>
                <w:szCs w:val="14"/>
              </w:rPr>
              <w:t>(BR0267729) NIFEDIPINO, DOSAGEM: 20 MG, COMPRIMIDO</w:t>
            </w:r>
          </w:p>
        </w:tc>
        <w:tc>
          <w:tcPr>
            <w:tcW w:w="409" w:type="dxa"/>
            <w:gridSpan w:val="3"/>
            <w:tcBorders>
              <w:top w:val="nil"/>
              <w:left w:val="nil"/>
              <w:bottom w:val="single" w:sz="4" w:space="0" w:color="000000"/>
              <w:right w:val="single" w:sz="4" w:space="0" w:color="000000"/>
            </w:tcBorders>
            <w:shd w:val="clear" w:color="auto" w:fill="auto"/>
            <w:vAlign w:val="center"/>
            <w:hideMark/>
          </w:tcPr>
          <w:p w14:paraId="47B3FCBF" w14:textId="77777777" w:rsidR="0094134C" w:rsidRDefault="0094134C">
            <w:pPr>
              <w:jc w:val="center"/>
              <w:rPr>
                <w:rFonts w:ascii="Tahoma" w:hAnsi="Tahoma" w:cs="Tahoma"/>
                <w:color w:val="000000"/>
                <w:sz w:val="14"/>
                <w:szCs w:val="14"/>
              </w:rPr>
            </w:pPr>
            <w:r>
              <w:rPr>
                <w:rFonts w:ascii="Tahoma" w:hAnsi="Tahoma" w:cs="Tahoma"/>
                <w:color w:val="000000"/>
                <w:sz w:val="14"/>
                <w:szCs w:val="14"/>
              </w:rPr>
              <w:t>UN</w:t>
            </w:r>
          </w:p>
        </w:tc>
        <w:tc>
          <w:tcPr>
            <w:tcW w:w="1049" w:type="dxa"/>
            <w:gridSpan w:val="4"/>
            <w:tcBorders>
              <w:top w:val="nil"/>
              <w:left w:val="nil"/>
              <w:bottom w:val="single" w:sz="4" w:space="0" w:color="000000"/>
              <w:right w:val="single" w:sz="4" w:space="0" w:color="000000"/>
            </w:tcBorders>
            <w:shd w:val="clear" w:color="auto" w:fill="auto"/>
            <w:vAlign w:val="center"/>
            <w:hideMark/>
          </w:tcPr>
          <w:p w14:paraId="5EF41017" w14:textId="77777777" w:rsidR="0094134C" w:rsidRDefault="0094134C">
            <w:pPr>
              <w:jc w:val="center"/>
              <w:rPr>
                <w:rFonts w:ascii="Tahoma" w:hAnsi="Tahoma" w:cs="Tahoma"/>
                <w:color w:val="000000"/>
                <w:sz w:val="14"/>
                <w:szCs w:val="14"/>
              </w:rPr>
            </w:pPr>
            <w:r>
              <w:rPr>
                <w:rFonts w:ascii="Tahoma" w:hAnsi="Tahoma" w:cs="Tahoma"/>
                <w:color w:val="000000"/>
                <w:sz w:val="14"/>
                <w:szCs w:val="14"/>
              </w:rPr>
              <w:t>20.000,00</w:t>
            </w:r>
          </w:p>
        </w:tc>
        <w:tc>
          <w:tcPr>
            <w:tcW w:w="1195" w:type="dxa"/>
            <w:gridSpan w:val="3"/>
            <w:tcBorders>
              <w:top w:val="nil"/>
              <w:left w:val="nil"/>
              <w:bottom w:val="single" w:sz="4" w:space="0" w:color="000000"/>
              <w:right w:val="single" w:sz="4" w:space="0" w:color="000000"/>
            </w:tcBorders>
            <w:shd w:val="clear" w:color="auto" w:fill="auto"/>
            <w:vAlign w:val="center"/>
            <w:hideMark/>
          </w:tcPr>
          <w:p w14:paraId="541A20FD" w14:textId="77777777" w:rsidR="0094134C" w:rsidRDefault="0094134C">
            <w:pPr>
              <w:jc w:val="center"/>
              <w:rPr>
                <w:rFonts w:ascii="Tahoma" w:hAnsi="Tahoma" w:cs="Tahoma"/>
                <w:color w:val="000000"/>
                <w:sz w:val="14"/>
                <w:szCs w:val="14"/>
              </w:rPr>
            </w:pPr>
            <w:r>
              <w:rPr>
                <w:rFonts w:ascii="Tahoma" w:hAnsi="Tahoma" w:cs="Tahoma"/>
                <w:color w:val="000000"/>
                <w:sz w:val="14"/>
                <w:szCs w:val="14"/>
              </w:rPr>
              <w:t>BRAINFARMA</w:t>
            </w:r>
          </w:p>
        </w:tc>
        <w:tc>
          <w:tcPr>
            <w:tcW w:w="860" w:type="dxa"/>
            <w:tcBorders>
              <w:top w:val="nil"/>
              <w:left w:val="nil"/>
              <w:bottom w:val="single" w:sz="4" w:space="0" w:color="000000"/>
              <w:right w:val="single" w:sz="4" w:space="0" w:color="000000"/>
            </w:tcBorders>
            <w:shd w:val="clear" w:color="auto" w:fill="auto"/>
            <w:vAlign w:val="center"/>
            <w:hideMark/>
          </w:tcPr>
          <w:p w14:paraId="09707390" w14:textId="77777777" w:rsidR="0094134C" w:rsidRDefault="0094134C">
            <w:pPr>
              <w:jc w:val="right"/>
              <w:rPr>
                <w:rFonts w:ascii="Tahoma" w:hAnsi="Tahoma" w:cs="Tahoma"/>
                <w:color w:val="000000"/>
                <w:sz w:val="14"/>
                <w:szCs w:val="14"/>
              </w:rPr>
            </w:pPr>
            <w:r>
              <w:rPr>
                <w:rFonts w:ascii="Tahoma" w:hAnsi="Tahoma" w:cs="Tahoma"/>
                <w:color w:val="000000"/>
                <w:sz w:val="14"/>
                <w:szCs w:val="14"/>
              </w:rPr>
              <w:t>0,160</w:t>
            </w:r>
          </w:p>
        </w:tc>
        <w:tc>
          <w:tcPr>
            <w:tcW w:w="860" w:type="dxa"/>
            <w:tcBorders>
              <w:top w:val="nil"/>
              <w:left w:val="nil"/>
              <w:bottom w:val="single" w:sz="4" w:space="0" w:color="000000"/>
              <w:right w:val="single" w:sz="4" w:space="0" w:color="000000"/>
            </w:tcBorders>
            <w:shd w:val="clear" w:color="auto" w:fill="auto"/>
            <w:vAlign w:val="center"/>
            <w:hideMark/>
          </w:tcPr>
          <w:p w14:paraId="3A0E1323" w14:textId="77777777" w:rsidR="0094134C" w:rsidRDefault="0094134C">
            <w:pPr>
              <w:jc w:val="right"/>
              <w:rPr>
                <w:rFonts w:ascii="Tahoma" w:hAnsi="Tahoma" w:cs="Tahoma"/>
                <w:color w:val="000000"/>
                <w:sz w:val="14"/>
                <w:szCs w:val="14"/>
              </w:rPr>
            </w:pPr>
            <w:r>
              <w:rPr>
                <w:rFonts w:ascii="Tahoma" w:hAnsi="Tahoma" w:cs="Tahoma"/>
                <w:color w:val="000000"/>
                <w:sz w:val="14"/>
                <w:szCs w:val="14"/>
              </w:rPr>
              <w:t>3.200,00</w:t>
            </w:r>
          </w:p>
        </w:tc>
      </w:tr>
      <w:tr w:rsidR="0094134C" w14:paraId="740673C7" w14:textId="77777777" w:rsidTr="0094134C">
        <w:trPr>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42734922" w14:textId="77777777" w:rsidR="0094134C" w:rsidRDefault="0094134C">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5"/>
            <w:tcBorders>
              <w:top w:val="nil"/>
              <w:left w:val="nil"/>
              <w:bottom w:val="single" w:sz="4" w:space="0" w:color="000000"/>
              <w:right w:val="single" w:sz="4" w:space="0" w:color="000000"/>
            </w:tcBorders>
            <w:shd w:val="clear" w:color="auto" w:fill="auto"/>
            <w:vAlign w:val="center"/>
            <w:hideMark/>
          </w:tcPr>
          <w:p w14:paraId="5BC9814E" w14:textId="77777777" w:rsidR="0094134C" w:rsidRDefault="0094134C">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5"/>
            <w:tcBorders>
              <w:top w:val="nil"/>
              <w:left w:val="nil"/>
              <w:bottom w:val="single" w:sz="4" w:space="0" w:color="000000"/>
              <w:right w:val="single" w:sz="4" w:space="0" w:color="000000"/>
            </w:tcBorders>
            <w:shd w:val="clear" w:color="auto" w:fill="auto"/>
            <w:vAlign w:val="center"/>
            <w:hideMark/>
          </w:tcPr>
          <w:p w14:paraId="5C727303" w14:textId="77777777" w:rsidR="0094134C" w:rsidRDefault="0094134C">
            <w:pPr>
              <w:jc w:val="center"/>
              <w:rPr>
                <w:rFonts w:ascii="Tahoma" w:hAnsi="Tahoma" w:cs="Tahoma"/>
                <w:color w:val="000000"/>
                <w:sz w:val="14"/>
                <w:szCs w:val="14"/>
              </w:rPr>
            </w:pPr>
            <w:r>
              <w:rPr>
                <w:rFonts w:ascii="Tahoma" w:hAnsi="Tahoma" w:cs="Tahoma"/>
                <w:color w:val="000000"/>
                <w:sz w:val="14"/>
                <w:szCs w:val="14"/>
              </w:rPr>
              <w:t>117</w:t>
            </w:r>
          </w:p>
        </w:tc>
        <w:tc>
          <w:tcPr>
            <w:tcW w:w="534" w:type="dxa"/>
            <w:gridSpan w:val="5"/>
            <w:tcBorders>
              <w:top w:val="nil"/>
              <w:left w:val="nil"/>
              <w:bottom w:val="single" w:sz="4" w:space="0" w:color="000000"/>
              <w:right w:val="single" w:sz="4" w:space="0" w:color="000000"/>
            </w:tcBorders>
            <w:shd w:val="clear" w:color="auto" w:fill="auto"/>
            <w:vAlign w:val="center"/>
            <w:hideMark/>
          </w:tcPr>
          <w:p w14:paraId="2DB32696" w14:textId="77777777" w:rsidR="0094134C" w:rsidRDefault="0094134C">
            <w:pPr>
              <w:jc w:val="center"/>
              <w:rPr>
                <w:rFonts w:ascii="Tahoma" w:hAnsi="Tahoma" w:cs="Tahoma"/>
                <w:color w:val="000000"/>
                <w:sz w:val="14"/>
                <w:szCs w:val="14"/>
              </w:rPr>
            </w:pPr>
            <w:r>
              <w:rPr>
                <w:rFonts w:ascii="Tahoma" w:hAnsi="Tahoma" w:cs="Tahoma"/>
                <w:color w:val="000000"/>
                <w:sz w:val="14"/>
                <w:szCs w:val="14"/>
              </w:rPr>
              <w:t>35620</w:t>
            </w:r>
          </w:p>
        </w:tc>
        <w:tc>
          <w:tcPr>
            <w:tcW w:w="3603" w:type="dxa"/>
            <w:gridSpan w:val="5"/>
            <w:tcBorders>
              <w:top w:val="nil"/>
              <w:left w:val="nil"/>
              <w:bottom w:val="single" w:sz="4" w:space="0" w:color="000000"/>
              <w:right w:val="single" w:sz="4" w:space="0" w:color="000000"/>
            </w:tcBorders>
            <w:shd w:val="clear" w:color="auto" w:fill="auto"/>
            <w:vAlign w:val="center"/>
            <w:hideMark/>
          </w:tcPr>
          <w:p w14:paraId="4CDC22EE" w14:textId="77777777" w:rsidR="0094134C" w:rsidRDefault="0094134C">
            <w:pPr>
              <w:jc w:val="both"/>
              <w:rPr>
                <w:rFonts w:ascii="Tahoma" w:hAnsi="Tahoma" w:cs="Tahoma"/>
                <w:color w:val="000000"/>
                <w:sz w:val="14"/>
                <w:szCs w:val="14"/>
              </w:rPr>
            </w:pPr>
            <w:r>
              <w:rPr>
                <w:rFonts w:ascii="Tahoma" w:hAnsi="Tahoma" w:cs="Tahoma"/>
                <w:color w:val="000000"/>
                <w:sz w:val="14"/>
                <w:szCs w:val="14"/>
              </w:rPr>
              <w:t>(BR0268446) DOBUTAMINA CLORIDRATO, DOSAGEM: 12,5 MG/ML, INDICACAO: INJETÁVEL, AMPOLA 20,00 ML</w:t>
            </w:r>
          </w:p>
        </w:tc>
        <w:tc>
          <w:tcPr>
            <w:tcW w:w="409" w:type="dxa"/>
            <w:gridSpan w:val="3"/>
            <w:tcBorders>
              <w:top w:val="nil"/>
              <w:left w:val="nil"/>
              <w:bottom w:val="single" w:sz="4" w:space="0" w:color="000000"/>
              <w:right w:val="single" w:sz="4" w:space="0" w:color="000000"/>
            </w:tcBorders>
            <w:shd w:val="clear" w:color="auto" w:fill="auto"/>
            <w:vAlign w:val="center"/>
            <w:hideMark/>
          </w:tcPr>
          <w:p w14:paraId="3434E784" w14:textId="77777777" w:rsidR="0094134C" w:rsidRDefault="0094134C">
            <w:pPr>
              <w:jc w:val="center"/>
              <w:rPr>
                <w:rFonts w:ascii="Tahoma" w:hAnsi="Tahoma" w:cs="Tahoma"/>
                <w:color w:val="000000"/>
                <w:sz w:val="14"/>
                <w:szCs w:val="14"/>
              </w:rPr>
            </w:pPr>
            <w:r>
              <w:rPr>
                <w:rFonts w:ascii="Tahoma" w:hAnsi="Tahoma" w:cs="Tahoma"/>
                <w:color w:val="000000"/>
                <w:sz w:val="14"/>
                <w:szCs w:val="14"/>
              </w:rPr>
              <w:t>AMP</w:t>
            </w:r>
          </w:p>
        </w:tc>
        <w:tc>
          <w:tcPr>
            <w:tcW w:w="1049" w:type="dxa"/>
            <w:gridSpan w:val="4"/>
            <w:tcBorders>
              <w:top w:val="nil"/>
              <w:left w:val="nil"/>
              <w:bottom w:val="single" w:sz="4" w:space="0" w:color="000000"/>
              <w:right w:val="single" w:sz="4" w:space="0" w:color="000000"/>
            </w:tcBorders>
            <w:shd w:val="clear" w:color="auto" w:fill="auto"/>
            <w:vAlign w:val="center"/>
            <w:hideMark/>
          </w:tcPr>
          <w:p w14:paraId="6CA291BC" w14:textId="77777777" w:rsidR="0094134C" w:rsidRDefault="0094134C">
            <w:pPr>
              <w:jc w:val="center"/>
              <w:rPr>
                <w:rFonts w:ascii="Tahoma" w:hAnsi="Tahoma" w:cs="Tahoma"/>
                <w:color w:val="000000"/>
                <w:sz w:val="14"/>
                <w:szCs w:val="14"/>
              </w:rPr>
            </w:pPr>
            <w:r>
              <w:rPr>
                <w:rFonts w:ascii="Tahoma" w:hAnsi="Tahoma" w:cs="Tahoma"/>
                <w:color w:val="000000"/>
                <w:sz w:val="14"/>
                <w:szCs w:val="14"/>
              </w:rPr>
              <w:t>100,00</w:t>
            </w:r>
          </w:p>
        </w:tc>
        <w:tc>
          <w:tcPr>
            <w:tcW w:w="1195" w:type="dxa"/>
            <w:gridSpan w:val="3"/>
            <w:tcBorders>
              <w:top w:val="nil"/>
              <w:left w:val="nil"/>
              <w:bottom w:val="single" w:sz="4" w:space="0" w:color="000000"/>
              <w:right w:val="single" w:sz="4" w:space="0" w:color="000000"/>
            </w:tcBorders>
            <w:shd w:val="clear" w:color="auto" w:fill="auto"/>
            <w:vAlign w:val="center"/>
            <w:hideMark/>
          </w:tcPr>
          <w:p w14:paraId="33BDD0E2" w14:textId="77777777" w:rsidR="0094134C" w:rsidRDefault="0094134C">
            <w:pPr>
              <w:jc w:val="center"/>
              <w:rPr>
                <w:rFonts w:ascii="Tahoma" w:hAnsi="Tahoma" w:cs="Tahoma"/>
                <w:color w:val="000000"/>
                <w:sz w:val="14"/>
                <w:szCs w:val="14"/>
              </w:rPr>
            </w:pPr>
            <w:r>
              <w:rPr>
                <w:rFonts w:ascii="Tahoma" w:hAnsi="Tahoma" w:cs="Tahoma"/>
                <w:color w:val="000000"/>
                <w:sz w:val="14"/>
                <w:szCs w:val="14"/>
              </w:rPr>
              <w:t>TEUTO</w:t>
            </w:r>
          </w:p>
        </w:tc>
        <w:tc>
          <w:tcPr>
            <w:tcW w:w="860" w:type="dxa"/>
            <w:tcBorders>
              <w:top w:val="nil"/>
              <w:left w:val="nil"/>
              <w:bottom w:val="single" w:sz="4" w:space="0" w:color="000000"/>
              <w:right w:val="single" w:sz="4" w:space="0" w:color="000000"/>
            </w:tcBorders>
            <w:shd w:val="clear" w:color="auto" w:fill="auto"/>
            <w:vAlign w:val="center"/>
            <w:hideMark/>
          </w:tcPr>
          <w:p w14:paraId="1403440C" w14:textId="77777777" w:rsidR="0094134C" w:rsidRDefault="0094134C">
            <w:pPr>
              <w:jc w:val="right"/>
              <w:rPr>
                <w:rFonts w:ascii="Tahoma" w:hAnsi="Tahoma" w:cs="Tahoma"/>
                <w:color w:val="000000"/>
                <w:sz w:val="14"/>
                <w:szCs w:val="14"/>
              </w:rPr>
            </w:pPr>
            <w:r>
              <w:rPr>
                <w:rFonts w:ascii="Tahoma" w:hAnsi="Tahoma" w:cs="Tahoma"/>
                <w:color w:val="000000"/>
                <w:sz w:val="14"/>
                <w:szCs w:val="14"/>
              </w:rPr>
              <w:t>6,990</w:t>
            </w:r>
          </w:p>
        </w:tc>
        <w:tc>
          <w:tcPr>
            <w:tcW w:w="860" w:type="dxa"/>
            <w:tcBorders>
              <w:top w:val="nil"/>
              <w:left w:val="nil"/>
              <w:bottom w:val="single" w:sz="4" w:space="0" w:color="000000"/>
              <w:right w:val="single" w:sz="4" w:space="0" w:color="000000"/>
            </w:tcBorders>
            <w:shd w:val="clear" w:color="auto" w:fill="auto"/>
            <w:vAlign w:val="center"/>
            <w:hideMark/>
          </w:tcPr>
          <w:p w14:paraId="5C5640F2" w14:textId="77777777" w:rsidR="0094134C" w:rsidRDefault="0094134C">
            <w:pPr>
              <w:jc w:val="right"/>
              <w:rPr>
                <w:rFonts w:ascii="Tahoma" w:hAnsi="Tahoma" w:cs="Tahoma"/>
                <w:color w:val="000000"/>
                <w:sz w:val="14"/>
                <w:szCs w:val="14"/>
              </w:rPr>
            </w:pPr>
            <w:r>
              <w:rPr>
                <w:rFonts w:ascii="Tahoma" w:hAnsi="Tahoma" w:cs="Tahoma"/>
                <w:color w:val="000000"/>
                <w:sz w:val="14"/>
                <w:szCs w:val="14"/>
              </w:rPr>
              <w:t>699,00</w:t>
            </w:r>
          </w:p>
        </w:tc>
      </w:tr>
      <w:tr w:rsidR="0094134C" w14:paraId="2A45E05F" w14:textId="77777777" w:rsidTr="0094134C">
        <w:trPr>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3694A0C4" w14:textId="77777777" w:rsidR="0094134C" w:rsidRDefault="0094134C">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5"/>
            <w:tcBorders>
              <w:top w:val="nil"/>
              <w:left w:val="nil"/>
              <w:bottom w:val="single" w:sz="4" w:space="0" w:color="000000"/>
              <w:right w:val="single" w:sz="4" w:space="0" w:color="000000"/>
            </w:tcBorders>
            <w:shd w:val="clear" w:color="auto" w:fill="auto"/>
            <w:vAlign w:val="center"/>
            <w:hideMark/>
          </w:tcPr>
          <w:p w14:paraId="7EE84243" w14:textId="77777777" w:rsidR="0094134C" w:rsidRDefault="0094134C">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5"/>
            <w:tcBorders>
              <w:top w:val="nil"/>
              <w:left w:val="nil"/>
              <w:bottom w:val="single" w:sz="4" w:space="0" w:color="000000"/>
              <w:right w:val="single" w:sz="4" w:space="0" w:color="000000"/>
            </w:tcBorders>
            <w:shd w:val="clear" w:color="auto" w:fill="auto"/>
            <w:vAlign w:val="center"/>
            <w:hideMark/>
          </w:tcPr>
          <w:p w14:paraId="2F42F3FC" w14:textId="77777777" w:rsidR="0094134C" w:rsidRDefault="0094134C">
            <w:pPr>
              <w:jc w:val="center"/>
              <w:rPr>
                <w:rFonts w:ascii="Tahoma" w:hAnsi="Tahoma" w:cs="Tahoma"/>
                <w:color w:val="000000"/>
                <w:sz w:val="14"/>
                <w:szCs w:val="14"/>
              </w:rPr>
            </w:pPr>
            <w:r>
              <w:rPr>
                <w:rFonts w:ascii="Tahoma" w:hAnsi="Tahoma" w:cs="Tahoma"/>
                <w:color w:val="000000"/>
                <w:sz w:val="14"/>
                <w:szCs w:val="14"/>
              </w:rPr>
              <w:t>147</w:t>
            </w:r>
          </w:p>
        </w:tc>
        <w:tc>
          <w:tcPr>
            <w:tcW w:w="534" w:type="dxa"/>
            <w:gridSpan w:val="5"/>
            <w:tcBorders>
              <w:top w:val="nil"/>
              <w:left w:val="nil"/>
              <w:bottom w:val="single" w:sz="4" w:space="0" w:color="000000"/>
              <w:right w:val="single" w:sz="4" w:space="0" w:color="000000"/>
            </w:tcBorders>
            <w:shd w:val="clear" w:color="auto" w:fill="auto"/>
            <w:vAlign w:val="center"/>
            <w:hideMark/>
          </w:tcPr>
          <w:p w14:paraId="3696D6E6" w14:textId="77777777" w:rsidR="0094134C" w:rsidRDefault="0094134C">
            <w:pPr>
              <w:jc w:val="center"/>
              <w:rPr>
                <w:rFonts w:ascii="Tahoma" w:hAnsi="Tahoma" w:cs="Tahoma"/>
                <w:color w:val="000000"/>
                <w:sz w:val="14"/>
                <w:szCs w:val="14"/>
              </w:rPr>
            </w:pPr>
            <w:r>
              <w:rPr>
                <w:rFonts w:ascii="Tahoma" w:hAnsi="Tahoma" w:cs="Tahoma"/>
                <w:color w:val="000000"/>
                <w:sz w:val="14"/>
                <w:szCs w:val="14"/>
              </w:rPr>
              <w:t>35717</w:t>
            </w:r>
          </w:p>
        </w:tc>
        <w:tc>
          <w:tcPr>
            <w:tcW w:w="3603" w:type="dxa"/>
            <w:gridSpan w:val="5"/>
            <w:tcBorders>
              <w:top w:val="nil"/>
              <w:left w:val="nil"/>
              <w:bottom w:val="single" w:sz="4" w:space="0" w:color="000000"/>
              <w:right w:val="single" w:sz="4" w:space="0" w:color="000000"/>
            </w:tcBorders>
            <w:shd w:val="clear" w:color="auto" w:fill="auto"/>
            <w:vAlign w:val="center"/>
            <w:hideMark/>
          </w:tcPr>
          <w:p w14:paraId="53BF12EA" w14:textId="77777777" w:rsidR="0094134C" w:rsidRDefault="0094134C">
            <w:pPr>
              <w:jc w:val="both"/>
              <w:rPr>
                <w:rFonts w:ascii="Tahoma" w:hAnsi="Tahoma" w:cs="Tahoma"/>
                <w:color w:val="000000"/>
                <w:sz w:val="14"/>
                <w:szCs w:val="14"/>
              </w:rPr>
            </w:pPr>
            <w:r>
              <w:rPr>
                <w:rFonts w:ascii="Tahoma" w:hAnsi="Tahoma" w:cs="Tahoma"/>
                <w:color w:val="000000"/>
                <w:sz w:val="14"/>
                <w:szCs w:val="14"/>
              </w:rPr>
              <w:t>(BR0270116) ETOMIDATO, DOSAGEM: 2 MG/ML, APRESENTACAO: SOLUÇÃO INJETÁVEL, AMPOLA 10,00 ML</w:t>
            </w:r>
          </w:p>
        </w:tc>
        <w:tc>
          <w:tcPr>
            <w:tcW w:w="409" w:type="dxa"/>
            <w:gridSpan w:val="3"/>
            <w:tcBorders>
              <w:top w:val="nil"/>
              <w:left w:val="nil"/>
              <w:bottom w:val="single" w:sz="4" w:space="0" w:color="000000"/>
              <w:right w:val="single" w:sz="4" w:space="0" w:color="000000"/>
            </w:tcBorders>
            <w:shd w:val="clear" w:color="auto" w:fill="auto"/>
            <w:vAlign w:val="center"/>
            <w:hideMark/>
          </w:tcPr>
          <w:p w14:paraId="64458148" w14:textId="77777777" w:rsidR="0094134C" w:rsidRDefault="0094134C">
            <w:pPr>
              <w:jc w:val="center"/>
              <w:rPr>
                <w:rFonts w:ascii="Tahoma" w:hAnsi="Tahoma" w:cs="Tahoma"/>
                <w:color w:val="000000"/>
                <w:sz w:val="14"/>
                <w:szCs w:val="14"/>
              </w:rPr>
            </w:pPr>
            <w:r>
              <w:rPr>
                <w:rFonts w:ascii="Tahoma" w:hAnsi="Tahoma" w:cs="Tahoma"/>
                <w:color w:val="000000"/>
                <w:sz w:val="14"/>
                <w:szCs w:val="14"/>
              </w:rPr>
              <w:t>AMP</w:t>
            </w:r>
          </w:p>
        </w:tc>
        <w:tc>
          <w:tcPr>
            <w:tcW w:w="1049" w:type="dxa"/>
            <w:gridSpan w:val="4"/>
            <w:tcBorders>
              <w:top w:val="nil"/>
              <w:left w:val="nil"/>
              <w:bottom w:val="single" w:sz="4" w:space="0" w:color="000000"/>
              <w:right w:val="single" w:sz="4" w:space="0" w:color="000000"/>
            </w:tcBorders>
            <w:shd w:val="clear" w:color="auto" w:fill="auto"/>
            <w:vAlign w:val="center"/>
            <w:hideMark/>
          </w:tcPr>
          <w:p w14:paraId="597DA509" w14:textId="77777777" w:rsidR="0094134C" w:rsidRDefault="0094134C">
            <w:pPr>
              <w:jc w:val="center"/>
              <w:rPr>
                <w:rFonts w:ascii="Tahoma" w:hAnsi="Tahoma" w:cs="Tahoma"/>
                <w:color w:val="000000"/>
                <w:sz w:val="14"/>
                <w:szCs w:val="14"/>
              </w:rPr>
            </w:pPr>
            <w:r>
              <w:rPr>
                <w:rFonts w:ascii="Tahoma" w:hAnsi="Tahoma" w:cs="Tahoma"/>
                <w:color w:val="000000"/>
                <w:sz w:val="14"/>
                <w:szCs w:val="14"/>
              </w:rPr>
              <w:t>100,00</w:t>
            </w:r>
          </w:p>
        </w:tc>
        <w:tc>
          <w:tcPr>
            <w:tcW w:w="1195" w:type="dxa"/>
            <w:gridSpan w:val="3"/>
            <w:tcBorders>
              <w:top w:val="nil"/>
              <w:left w:val="nil"/>
              <w:bottom w:val="single" w:sz="4" w:space="0" w:color="000000"/>
              <w:right w:val="single" w:sz="4" w:space="0" w:color="000000"/>
            </w:tcBorders>
            <w:shd w:val="clear" w:color="auto" w:fill="auto"/>
            <w:vAlign w:val="center"/>
            <w:hideMark/>
          </w:tcPr>
          <w:p w14:paraId="44312A1A" w14:textId="77777777" w:rsidR="0094134C" w:rsidRDefault="0094134C">
            <w:pPr>
              <w:jc w:val="center"/>
              <w:rPr>
                <w:rFonts w:ascii="Tahoma" w:hAnsi="Tahoma" w:cs="Tahoma"/>
                <w:color w:val="000000"/>
                <w:sz w:val="14"/>
                <w:szCs w:val="14"/>
              </w:rPr>
            </w:pPr>
            <w:r>
              <w:rPr>
                <w:rFonts w:ascii="Tahoma" w:hAnsi="Tahoma" w:cs="Tahoma"/>
                <w:color w:val="000000"/>
                <w:sz w:val="14"/>
                <w:szCs w:val="14"/>
              </w:rPr>
              <w:t>CRISTALIA</w:t>
            </w:r>
          </w:p>
        </w:tc>
        <w:tc>
          <w:tcPr>
            <w:tcW w:w="860" w:type="dxa"/>
            <w:tcBorders>
              <w:top w:val="nil"/>
              <w:left w:val="nil"/>
              <w:bottom w:val="single" w:sz="4" w:space="0" w:color="000000"/>
              <w:right w:val="single" w:sz="4" w:space="0" w:color="000000"/>
            </w:tcBorders>
            <w:shd w:val="clear" w:color="auto" w:fill="auto"/>
            <w:vAlign w:val="center"/>
            <w:hideMark/>
          </w:tcPr>
          <w:p w14:paraId="2D290D80" w14:textId="77777777" w:rsidR="0094134C" w:rsidRDefault="0094134C">
            <w:pPr>
              <w:jc w:val="right"/>
              <w:rPr>
                <w:rFonts w:ascii="Tahoma" w:hAnsi="Tahoma" w:cs="Tahoma"/>
                <w:color w:val="000000"/>
                <w:sz w:val="14"/>
                <w:szCs w:val="14"/>
              </w:rPr>
            </w:pPr>
            <w:r>
              <w:rPr>
                <w:rFonts w:ascii="Tahoma" w:hAnsi="Tahoma" w:cs="Tahoma"/>
                <w:color w:val="000000"/>
                <w:sz w:val="14"/>
                <w:szCs w:val="14"/>
              </w:rPr>
              <w:t>13,499</w:t>
            </w:r>
          </w:p>
        </w:tc>
        <w:tc>
          <w:tcPr>
            <w:tcW w:w="860" w:type="dxa"/>
            <w:tcBorders>
              <w:top w:val="nil"/>
              <w:left w:val="nil"/>
              <w:bottom w:val="single" w:sz="4" w:space="0" w:color="000000"/>
              <w:right w:val="single" w:sz="4" w:space="0" w:color="000000"/>
            </w:tcBorders>
            <w:shd w:val="clear" w:color="auto" w:fill="auto"/>
            <w:vAlign w:val="center"/>
            <w:hideMark/>
          </w:tcPr>
          <w:p w14:paraId="1AF7AA1D" w14:textId="77777777" w:rsidR="0094134C" w:rsidRDefault="0094134C">
            <w:pPr>
              <w:jc w:val="right"/>
              <w:rPr>
                <w:rFonts w:ascii="Tahoma" w:hAnsi="Tahoma" w:cs="Tahoma"/>
                <w:color w:val="000000"/>
                <w:sz w:val="14"/>
                <w:szCs w:val="14"/>
              </w:rPr>
            </w:pPr>
            <w:r>
              <w:rPr>
                <w:rFonts w:ascii="Tahoma" w:hAnsi="Tahoma" w:cs="Tahoma"/>
                <w:color w:val="000000"/>
                <w:sz w:val="14"/>
                <w:szCs w:val="14"/>
              </w:rPr>
              <w:t>1.349,90</w:t>
            </w:r>
          </w:p>
        </w:tc>
      </w:tr>
      <w:tr w:rsidR="0094134C" w14:paraId="3D1DB584" w14:textId="77777777" w:rsidTr="0094134C">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55BD5B13" w14:textId="77777777" w:rsidR="0094134C" w:rsidRDefault="0094134C">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5"/>
            <w:tcBorders>
              <w:top w:val="nil"/>
              <w:left w:val="nil"/>
              <w:bottom w:val="single" w:sz="4" w:space="0" w:color="000000"/>
              <w:right w:val="single" w:sz="4" w:space="0" w:color="000000"/>
            </w:tcBorders>
            <w:shd w:val="clear" w:color="auto" w:fill="auto"/>
            <w:vAlign w:val="center"/>
            <w:hideMark/>
          </w:tcPr>
          <w:p w14:paraId="5C5BDB71" w14:textId="77777777" w:rsidR="0094134C" w:rsidRDefault="0094134C">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5"/>
            <w:tcBorders>
              <w:top w:val="nil"/>
              <w:left w:val="nil"/>
              <w:bottom w:val="single" w:sz="4" w:space="0" w:color="000000"/>
              <w:right w:val="single" w:sz="4" w:space="0" w:color="000000"/>
            </w:tcBorders>
            <w:shd w:val="clear" w:color="auto" w:fill="auto"/>
            <w:vAlign w:val="center"/>
            <w:hideMark/>
          </w:tcPr>
          <w:p w14:paraId="4AFE5B56" w14:textId="77777777" w:rsidR="0094134C" w:rsidRDefault="0094134C">
            <w:pPr>
              <w:jc w:val="center"/>
              <w:rPr>
                <w:rFonts w:ascii="Tahoma" w:hAnsi="Tahoma" w:cs="Tahoma"/>
                <w:color w:val="000000"/>
                <w:sz w:val="14"/>
                <w:szCs w:val="14"/>
              </w:rPr>
            </w:pPr>
            <w:r>
              <w:rPr>
                <w:rFonts w:ascii="Tahoma" w:hAnsi="Tahoma" w:cs="Tahoma"/>
                <w:color w:val="000000"/>
                <w:sz w:val="14"/>
                <w:szCs w:val="14"/>
              </w:rPr>
              <w:t>151</w:t>
            </w:r>
          </w:p>
        </w:tc>
        <w:tc>
          <w:tcPr>
            <w:tcW w:w="534" w:type="dxa"/>
            <w:gridSpan w:val="5"/>
            <w:tcBorders>
              <w:top w:val="nil"/>
              <w:left w:val="nil"/>
              <w:bottom w:val="single" w:sz="4" w:space="0" w:color="000000"/>
              <w:right w:val="single" w:sz="4" w:space="0" w:color="000000"/>
            </w:tcBorders>
            <w:shd w:val="clear" w:color="auto" w:fill="auto"/>
            <w:vAlign w:val="center"/>
            <w:hideMark/>
          </w:tcPr>
          <w:p w14:paraId="1B02D18E" w14:textId="77777777" w:rsidR="0094134C" w:rsidRDefault="0094134C">
            <w:pPr>
              <w:jc w:val="center"/>
              <w:rPr>
                <w:rFonts w:ascii="Tahoma" w:hAnsi="Tahoma" w:cs="Tahoma"/>
                <w:color w:val="000000"/>
                <w:sz w:val="14"/>
                <w:szCs w:val="14"/>
              </w:rPr>
            </w:pPr>
            <w:r>
              <w:rPr>
                <w:rFonts w:ascii="Tahoma" w:hAnsi="Tahoma" w:cs="Tahoma"/>
                <w:color w:val="000000"/>
                <w:sz w:val="14"/>
                <w:szCs w:val="14"/>
              </w:rPr>
              <w:t>35486</w:t>
            </w:r>
          </w:p>
        </w:tc>
        <w:tc>
          <w:tcPr>
            <w:tcW w:w="3603" w:type="dxa"/>
            <w:gridSpan w:val="5"/>
            <w:tcBorders>
              <w:top w:val="nil"/>
              <w:left w:val="nil"/>
              <w:bottom w:val="single" w:sz="4" w:space="0" w:color="000000"/>
              <w:right w:val="single" w:sz="4" w:space="0" w:color="000000"/>
            </w:tcBorders>
            <w:shd w:val="clear" w:color="auto" w:fill="auto"/>
            <w:vAlign w:val="center"/>
            <w:hideMark/>
          </w:tcPr>
          <w:p w14:paraId="562DE9DC" w14:textId="77777777" w:rsidR="0094134C" w:rsidRDefault="0094134C">
            <w:pPr>
              <w:jc w:val="both"/>
              <w:rPr>
                <w:rFonts w:ascii="Tahoma" w:hAnsi="Tahoma" w:cs="Tahoma"/>
                <w:color w:val="000000"/>
                <w:sz w:val="14"/>
                <w:szCs w:val="14"/>
              </w:rPr>
            </w:pPr>
            <w:r>
              <w:rPr>
                <w:rFonts w:ascii="Tahoma" w:hAnsi="Tahoma" w:cs="Tahoma"/>
                <w:color w:val="000000"/>
                <w:sz w:val="14"/>
                <w:szCs w:val="14"/>
              </w:rPr>
              <w:t>(BR0270219) HIDROCORTISONA, 500MG, APRESENTACAO: INJETÁVEL, FRASCO-AMPOLA</w:t>
            </w:r>
          </w:p>
        </w:tc>
        <w:tc>
          <w:tcPr>
            <w:tcW w:w="409" w:type="dxa"/>
            <w:gridSpan w:val="3"/>
            <w:tcBorders>
              <w:top w:val="nil"/>
              <w:left w:val="nil"/>
              <w:bottom w:val="single" w:sz="4" w:space="0" w:color="000000"/>
              <w:right w:val="single" w:sz="4" w:space="0" w:color="000000"/>
            </w:tcBorders>
            <w:shd w:val="clear" w:color="auto" w:fill="auto"/>
            <w:vAlign w:val="center"/>
            <w:hideMark/>
          </w:tcPr>
          <w:p w14:paraId="3A717C62" w14:textId="77777777" w:rsidR="0094134C" w:rsidRDefault="0094134C">
            <w:pPr>
              <w:jc w:val="center"/>
              <w:rPr>
                <w:rFonts w:ascii="Tahoma" w:hAnsi="Tahoma" w:cs="Tahoma"/>
                <w:color w:val="000000"/>
                <w:sz w:val="14"/>
                <w:szCs w:val="14"/>
              </w:rPr>
            </w:pPr>
            <w:r>
              <w:rPr>
                <w:rFonts w:ascii="Tahoma" w:hAnsi="Tahoma" w:cs="Tahoma"/>
                <w:color w:val="000000"/>
                <w:sz w:val="14"/>
                <w:szCs w:val="14"/>
              </w:rPr>
              <w:t>FR</w:t>
            </w:r>
          </w:p>
        </w:tc>
        <w:tc>
          <w:tcPr>
            <w:tcW w:w="1049" w:type="dxa"/>
            <w:gridSpan w:val="4"/>
            <w:tcBorders>
              <w:top w:val="nil"/>
              <w:left w:val="nil"/>
              <w:bottom w:val="single" w:sz="4" w:space="0" w:color="000000"/>
              <w:right w:val="single" w:sz="4" w:space="0" w:color="000000"/>
            </w:tcBorders>
            <w:shd w:val="clear" w:color="auto" w:fill="auto"/>
            <w:vAlign w:val="center"/>
            <w:hideMark/>
          </w:tcPr>
          <w:p w14:paraId="2EBD7ED0" w14:textId="77777777" w:rsidR="0094134C" w:rsidRDefault="0094134C">
            <w:pPr>
              <w:jc w:val="center"/>
              <w:rPr>
                <w:rFonts w:ascii="Tahoma" w:hAnsi="Tahoma" w:cs="Tahoma"/>
                <w:color w:val="000000"/>
                <w:sz w:val="14"/>
                <w:szCs w:val="14"/>
              </w:rPr>
            </w:pPr>
            <w:r>
              <w:rPr>
                <w:rFonts w:ascii="Tahoma" w:hAnsi="Tahoma" w:cs="Tahoma"/>
                <w:color w:val="000000"/>
                <w:sz w:val="14"/>
                <w:szCs w:val="14"/>
              </w:rPr>
              <w:t>1.000,00</w:t>
            </w:r>
          </w:p>
        </w:tc>
        <w:tc>
          <w:tcPr>
            <w:tcW w:w="1195" w:type="dxa"/>
            <w:gridSpan w:val="3"/>
            <w:tcBorders>
              <w:top w:val="nil"/>
              <w:left w:val="nil"/>
              <w:bottom w:val="single" w:sz="4" w:space="0" w:color="000000"/>
              <w:right w:val="single" w:sz="4" w:space="0" w:color="000000"/>
            </w:tcBorders>
            <w:shd w:val="clear" w:color="auto" w:fill="auto"/>
            <w:vAlign w:val="center"/>
            <w:hideMark/>
          </w:tcPr>
          <w:p w14:paraId="36B6C8C8" w14:textId="77777777" w:rsidR="0094134C" w:rsidRDefault="0094134C">
            <w:pPr>
              <w:jc w:val="center"/>
              <w:rPr>
                <w:rFonts w:ascii="Tahoma" w:hAnsi="Tahoma" w:cs="Tahoma"/>
                <w:color w:val="000000"/>
                <w:sz w:val="14"/>
                <w:szCs w:val="14"/>
              </w:rPr>
            </w:pPr>
            <w:r>
              <w:rPr>
                <w:rFonts w:ascii="Tahoma" w:hAnsi="Tahoma" w:cs="Tahoma"/>
                <w:color w:val="000000"/>
                <w:sz w:val="14"/>
                <w:szCs w:val="14"/>
              </w:rPr>
              <w:t>TEUTO</w:t>
            </w:r>
          </w:p>
        </w:tc>
        <w:tc>
          <w:tcPr>
            <w:tcW w:w="860" w:type="dxa"/>
            <w:tcBorders>
              <w:top w:val="nil"/>
              <w:left w:val="nil"/>
              <w:bottom w:val="single" w:sz="4" w:space="0" w:color="000000"/>
              <w:right w:val="single" w:sz="4" w:space="0" w:color="000000"/>
            </w:tcBorders>
            <w:shd w:val="clear" w:color="auto" w:fill="auto"/>
            <w:vAlign w:val="center"/>
            <w:hideMark/>
          </w:tcPr>
          <w:p w14:paraId="1D41649E" w14:textId="77777777" w:rsidR="0094134C" w:rsidRDefault="0094134C">
            <w:pPr>
              <w:jc w:val="right"/>
              <w:rPr>
                <w:rFonts w:ascii="Tahoma" w:hAnsi="Tahoma" w:cs="Tahoma"/>
                <w:color w:val="000000"/>
                <w:sz w:val="14"/>
                <w:szCs w:val="14"/>
              </w:rPr>
            </w:pPr>
            <w:r>
              <w:rPr>
                <w:rFonts w:ascii="Tahoma" w:hAnsi="Tahoma" w:cs="Tahoma"/>
                <w:color w:val="000000"/>
                <w:sz w:val="14"/>
                <w:szCs w:val="14"/>
              </w:rPr>
              <w:t>5,999</w:t>
            </w:r>
          </w:p>
        </w:tc>
        <w:tc>
          <w:tcPr>
            <w:tcW w:w="860" w:type="dxa"/>
            <w:tcBorders>
              <w:top w:val="nil"/>
              <w:left w:val="nil"/>
              <w:bottom w:val="single" w:sz="4" w:space="0" w:color="000000"/>
              <w:right w:val="single" w:sz="4" w:space="0" w:color="000000"/>
            </w:tcBorders>
            <w:shd w:val="clear" w:color="auto" w:fill="auto"/>
            <w:vAlign w:val="center"/>
            <w:hideMark/>
          </w:tcPr>
          <w:p w14:paraId="70BDD192" w14:textId="77777777" w:rsidR="0094134C" w:rsidRDefault="0094134C">
            <w:pPr>
              <w:jc w:val="right"/>
              <w:rPr>
                <w:rFonts w:ascii="Tahoma" w:hAnsi="Tahoma" w:cs="Tahoma"/>
                <w:color w:val="000000"/>
                <w:sz w:val="14"/>
                <w:szCs w:val="14"/>
              </w:rPr>
            </w:pPr>
            <w:r>
              <w:rPr>
                <w:rFonts w:ascii="Tahoma" w:hAnsi="Tahoma" w:cs="Tahoma"/>
                <w:color w:val="000000"/>
                <w:sz w:val="14"/>
                <w:szCs w:val="14"/>
              </w:rPr>
              <w:t>5.999,00</w:t>
            </w:r>
          </w:p>
        </w:tc>
      </w:tr>
      <w:tr w:rsidR="0094134C" w14:paraId="3AE6629F" w14:textId="77777777" w:rsidTr="0094134C">
        <w:trPr>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37C95CF3" w14:textId="77777777" w:rsidR="0094134C" w:rsidRDefault="0094134C">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5"/>
            <w:tcBorders>
              <w:top w:val="nil"/>
              <w:left w:val="nil"/>
              <w:bottom w:val="single" w:sz="4" w:space="0" w:color="000000"/>
              <w:right w:val="single" w:sz="4" w:space="0" w:color="000000"/>
            </w:tcBorders>
            <w:shd w:val="clear" w:color="auto" w:fill="auto"/>
            <w:vAlign w:val="center"/>
            <w:hideMark/>
          </w:tcPr>
          <w:p w14:paraId="42FFA181" w14:textId="77777777" w:rsidR="0094134C" w:rsidRDefault="0094134C">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5"/>
            <w:tcBorders>
              <w:top w:val="nil"/>
              <w:left w:val="nil"/>
              <w:bottom w:val="single" w:sz="4" w:space="0" w:color="000000"/>
              <w:right w:val="single" w:sz="4" w:space="0" w:color="000000"/>
            </w:tcBorders>
            <w:shd w:val="clear" w:color="auto" w:fill="auto"/>
            <w:vAlign w:val="center"/>
            <w:hideMark/>
          </w:tcPr>
          <w:p w14:paraId="63E3B9C9" w14:textId="77777777" w:rsidR="0094134C" w:rsidRDefault="0094134C">
            <w:pPr>
              <w:jc w:val="center"/>
              <w:rPr>
                <w:rFonts w:ascii="Tahoma" w:hAnsi="Tahoma" w:cs="Tahoma"/>
                <w:color w:val="000000"/>
                <w:sz w:val="14"/>
                <w:szCs w:val="14"/>
              </w:rPr>
            </w:pPr>
            <w:r>
              <w:rPr>
                <w:rFonts w:ascii="Tahoma" w:hAnsi="Tahoma" w:cs="Tahoma"/>
                <w:color w:val="000000"/>
                <w:sz w:val="14"/>
                <w:szCs w:val="14"/>
              </w:rPr>
              <w:t>164</w:t>
            </w:r>
          </w:p>
        </w:tc>
        <w:tc>
          <w:tcPr>
            <w:tcW w:w="534" w:type="dxa"/>
            <w:gridSpan w:val="5"/>
            <w:tcBorders>
              <w:top w:val="nil"/>
              <w:left w:val="nil"/>
              <w:bottom w:val="single" w:sz="4" w:space="0" w:color="000000"/>
              <w:right w:val="single" w:sz="4" w:space="0" w:color="000000"/>
            </w:tcBorders>
            <w:shd w:val="clear" w:color="auto" w:fill="auto"/>
            <w:vAlign w:val="center"/>
            <w:hideMark/>
          </w:tcPr>
          <w:p w14:paraId="325B51C0" w14:textId="77777777" w:rsidR="0094134C" w:rsidRDefault="0094134C">
            <w:pPr>
              <w:jc w:val="center"/>
              <w:rPr>
                <w:rFonts w:ascii="Tahoma" w:hAnsi="Tahoma" w:cs="Tahoma"/>
                <w:color w:val="000000"/>
                <w:sz w:val="14"/>
                <w:szCs w:val="14"/>
              </w:rPr>
            </w:pPr>
            <w:r>
              <w:rPr>
                <w:rFonts w:ascii="Tahoma" w:hAnsi="Tahoma" w:cs="Tahoma"/>
                <w:color w:val="000000"/>
                <w:sz w:val="14"/>
                <w:szCs w:val="14"/>
              </w:rPr>
              <w:t>35622</w:t>
            </w:r>
          </w:p>
        </w:tc>
        <w:tc>
          <w:tcPr>
            <w:tcW w:w="3603" w:type="dxa"/>
            <w:gridSpan w:val="5"/>
            <w:tcBorders>
              <w:top w:val="nil"/>
              <w:left w:val="nil"/>
              <w:bottom w:val="single" w:sz="4" w:space="0" w:color="000000"/>
              <w:right w:val="single" w:sz="4" w:space="0" w:color="000000"/>
            </w:tcBorders>
            <w:shd w:val="clear" w:color="auto" w:fill="auto"/>
            <w:vAlign w:val="center"/>
            <w:hideMark/>
          </w:tcPr>
          <w:p w14:paraId="745C04A5" w14:textId="77777777" w:rsidR="0094134C" w:rsidRDefault="0094134C">
            <w:pPr>
              <w:jc w:val="both"/>
              <w:rPr>
                <w:rFonts w:ascii="Tahoma" w:hAnsi="Tahoma" w:cs="Tahoma"/>
                <w:color w:val="000000"/>
                <w:sz w:val="14"/>
                <w:szCs w:val="14"/>
              </w:rPr>
            </w:pPr>
            <w:r>
              <w:rPr>
                <w:rFonts w:ascii="Tahoma" w:hAnsi="Tahoma" w:cs="Tahoma"/>
                <w:color w:val="000000"/>
                <w:sz w:val="14"/>
                <w:szCs w:val="14"/>
              </w:rPr>
              <w:t>(BR0271003) DICLOFENACO, USO: SOLUÇÃO INJETÁVEL, DOSAGEM: 25MG/ML, APRESENTACAO: SAL SÓDICO, AMPOLA 3,00 ML</w:t>
            </w:r>
          </w:p>
        </w:tc>
        <w:tc>
          <w:tcPr>
            <w:tcW w:w="409" w:type="dxa"/>
            <w:gridSpan w:val="3"/>
            <w:tcBorders>
              <w:top w:val="nil"/>
              <w:left w:val="nil"/>
              <w:bottom w:val="single" w:sz="4" w:space="0" w:color="000000"/>
              <w:right w:val="single" w:sz="4" w:space="0" w:color="000000"/>
            </w:tcBorders>
            <w:shd w:val="clear" w:color="auto" w:fill="auto"/>
            <w:vAlign w:val="center"/>
            <w:hideMark/>
          </w:tcPr>
          <w:p w14:paraId="092B1C3D" w14:textId="77777777" w:rsidR="0094134C" w:rsidRDefault="0094134C">
            <w:pPr>
              <w:jc w:val="center"/>
              <w:rPr>
                <w:rFonts w:ascii="Tahoma" w:hAnsi="Tahoma" w:cs="Tahoma"/>
                <w:color w:val="000000"/>
                <w:sz w:val="14"/>
                <w:szCs w:val="14"/>
              </w:rPr>
            </w:pPr>
            <w:r>
              <w:rPr>
                <w:rFonts w:ascii="Tahoma" w:hAnsi="Tahoma" w:cs="Tahoma"/>
                <w:color w:val="000000"/>
                <w:sz w:val="14"/>
                <w:szCs w:val="14"/>
              </w:rPr>
              <w:t>AMP</w:t>
            </w:r>
          </w:p>
        </w:tc>
        <w:tc>
          <w:tcPr>
            <w:tcW w:w="1049" w:type="dxa"/>
            <w:gridSpan w:val="4"/>
            <w:tcBorders>
              <w:top w:val="nil"/>
              <w:left w:val="nil"/>
              <w:bottom w:val="single" w:sz="4" w:space="0" w:color="000000"/>
              <w:right w:val="single" w:sz="4" w:space="0" w:color="000000"/>
            </w:tcBorders>
            <w:shd w:val="clear" w:color="auto" w:fill="auto"/>
            <w:vAlign w:val="center"/>
            <w:hideMark/>
          </w:tcPr>
          <w:p w14:paraId="55E71205" w14:textId="77777777" w:rsidR="0094134C" w:rsidRDefault="0094134C">
            <w:pPr>
              <w:jc w:val="center"/>
              <w:rPr>
                <w:rFonts w:ascii="Tahoma" w:hAnsi="Tahoma" w:cs="Tahoma"/>
                <w:color w:val="000000"/>
                <w:sz w:val="14"/>
                <w:szCs w:val="14"/>
              </w:rPr>
            </w:pPr>
            <w:r>
              <w:rPr>
                <w:rFonts w:ascii="Tahoma" w:hAnsi="Tahoma" w:cs="Tahoma"/>
                <w:color w:val="000000"/>
                <w:sz w:val="14"/>
                <w:szCs w:val="14"/>
              </w:rPr>
              <w:t>8.000,00</w:t>
            </w:r>
          </w:p>
        </w:tc>
        <w:tc>
          <w:tcPr>
            <w:tcW w:w="1195" w:type="dxa"/>
            <w:gridSpan w:val="3"/>
            <w:tcBorders>
              <w:top w:val="nil"/>
              <w:left w:val="nil"/>
              <w:bottom w:val="single" w:sz="4" w:space="0" w:color="000000"/>
              <w:right w:val="single" w:sz="4" w:space="0" w:color="000000"/>
            </w:tcBorders>
            <w:shd w:val="clear" w:color="auto" w:fill="auto"/>
            <w:vAlign w:val="center"/>
            <w:hideMark/>
          </w:tcPr>
          <w:p w14:paraId="1CAB3D0F" w14:textId="77777777" w:rsidR="0094134C" w:rsidRDefault="0094134C">
            <w:pPr>
              <w:jc w:val="center"/>
              <w:rPr>
                <w:rFonts w:ascii="Tahoma" w:hAnsi="Tahoma" w:cs="Tahoma"/>
                <w:color w:val="000000"/>
                <w:sz w:val="14"/>
                <w:szCs w:val="14"/>
              </w:rPr>
            </w:pPr>
            <w:r>
              <w:rPr>
                <w:rFonts w:ascii="Tahoma" w:hAnsi="Tahoma" w:cs="Tahoma"/>
                <w:color w:val="000000"/>
                <w:sz w:val="14"/>
                <w:szCs w:val="14"/>
              </w:rPr>
              <w:t>FARMACE</w:t>
            </w:r>
          </w:p>
        </w:tc>
        <w:tc>
          <w:tcPr>
            <w:tcW w:w="860" w:type="dxa"/>
            <w:tcBorders>
              <w:top w:val="nil"/>
              <w:left w:val="nil"/>
              <w:bottom w:val="single" w:sz="4" w:space="0" w:color="000000"/>
              <w:right w:val="single" w:sz="4" w:space="0" w:color="000000"/>
            </w:tcBorders>
            <w:shd w:val="clear" w:color="auto" w:fill="auto"/>
            <w:vAlign w:val="center"/>
            <w:hideMark/>
          </w:tcPr>
          <w:p w14:paraId="705229DC" w14:textId="77777777" w:rsidR="0094134C" w:rsidRDefault="0094134C">
            <w:pPr>
              <w:jc w:val="right"/>
              <w:rPr>
                <w:rFonts w:ascii="Tahoma" w:hAnsi="Tahoma" w:cs="Tahoma"/>
                <w:color w:val="000000"/>
                <w:sz w:val="14"/>
                <w:szCs w:val="14"/>
              </w:rPr>
            </w:pPr>
            <w:r>
              <w:rPr>
                <w:rFonts w:ascii="Tahoma" w:hAnsi="Tahoma" w:cs="Tahoma"/>
                <w:color w:val="000000"/>
                <w:sz w:val="14"/>
                <w:szCs w:val="14"/>
              </w:rPr>
              <w:t>1,159</w:t>
            </w:r>
          </w:p>
        </w:tc>
        <w:tc>
          <w:tcPr>
            <w:tcW w:w="860" w:type="dxa"/>
            <w:tcBorders>
              <w:top w:val="nil"/>
              <w:left w:val="nil"/>
              <w:bottom w:val="single" w:sz="4" w:space="0" w:color="000000"/>
              <w:right w:val="single" w:sz="4" w:space="0" w:color="000000"/>
            </w:tcBorders>
            <w:shd w:val="clear" w:color="auto" w:fill="auto"/>
            <w:vAlign w:val="center"/>
            <w:hideMark/>
          </w:tcPr>
          <w:p w14:paraId="1B1CCCB8" w14:textId="77777777" w:rsidR="0094134C" w:rsidRDefault="0094134C">
            <w:pPr>
              <w:jc w:val="right"/>
              <w:rPr>
                <w:rFonts w:ascii="Tahoma" w:hAnsi="Tahoma" w:cs="Tahoma"/>
                <w:color w:val="000000"/>
                <w:sz w:val="14"/>
                <w:szCs w:val="14"/>
              </w:rPr>
            </w:pPr>
            <w:r>
              <w:rPr>
                <w:rFonts w:ascii="Tahoma" w:hAnsi="Tahoma" w:cs="Tahoma"/>
                <w:color w:val="000000"/>
                <w:sz w:val="14"/>
                <w:szCs w:val="14"/>
              </w:rPr>
              <w:t>9.272,00</w:t>
            </w:r>
          </w:p>
        </w:tc>
      </w:tr>
      <w:tr w:rsidR="0094134C" w14:paraId="32684479" w14:textId="77777777" w:rsidTr="0094134C">
        <w:trPr>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336234F2" w14:textId="77777777" w:rsidR="0094134C" w:rsidRDefault="0094134C">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5"/>
            <w:tcBorders>
              <w:top w:val="nil"/>
              <w:left w:val="nil"/>
              <w:bottom w:val="single" w:sz="4" w:space="0" w:color="000000"/>
              <w:right w:val="single" w:sz="4" w:space="0" w:color="000000"/>
            </w:tcBorders>
            <w:shd w:val="clear" w:color="auto" w:fill="auto"/>
            <w:vAlign w:val="center"/>
            <w:hideMark/>
          </w:tcPr>
          <w:p w14:paraId="5995F0D1" w14:textId="77777777" w:rsidR="0094134C" w:rsidRDefault="0094134C">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5"/>
            <w:tcBorders>
              <w:top w:val="nil"/>
              <w:left w:val="nil"/>
              <w:bottom w:val="single" w:sz="4" w:space="0" w:color="000000"/>
              <w:right w:val="single" w:sz="4" w:space="0" w:color="000000"/>
            </w:tcBorders>
            <w:shd w:val="clear" w:color="auto" w:fill="auto"/>
            <w:vAlign w:val="center"/>
            <w:hideMark/>
          </w:tcPr>
          <w:p w14:paraId="68447803" w14:textId="77777777" w:rsidR="0094134C" w:rsidRDefault="0094134C">
            <w:pPr>
              <w:jc w:val="center"/>
              <w:rPr>
                <w:rFonts w:ascii="Tahoma" w:hAnsi="Tahoma" w:cs="Tahoma"/>
                <w:color w:val="000000"/>
                <w:sz w:val="14"/>
                <w:szCs w:val="14"/>
              </w:rPr>
            </w:pPr>
            <w:r>
              <w:rPr>
                <w:rFonts w:ascii="Tahoma" w:hAnsi="Tahoma" w:cs="Tahoma"/>
                <w:color w:val="000000"/>
                <w:sz w:val="14"/>
                <w:szCs w:val="14"/>
              </w:rPr>
              <w:t>182</w:t>
            </w:r>
          </w:p>
        </w:tc>
        <w:tc>
          <w:tcPr>
            <w:tcW w:w="534" w:type="dxa"/>
            <w:gridSpan w:val="5"/>
            <w:tcBorders>
              <w:top w:val="nil"/>
              <w:left w:val="nil"/>
              <w:bottom w:val="single" w:sz="4" w:space="0" w:color="000000"/>
              <w:right w:val="single" w:sz="4" w:space="0" w:color="000000"/>
            </w:tcBorders>
            <w:shd w:val="clear" w:color="auto" w:fill="auto"/>
            <w:vAlign w:val="center"/>
            <w:hideMark/>
          </w:tcPr>
          <w:p w14:paraId="25BCEF1F" w14:textId="77777777" w:rsidR="0094134C" w:rsidRDefault="0094134C">
            <w:pPr>
              <w:jc w:val="center"/>
              <w:rPr>
                <w:rFonts w:ascii="Tahoma" w:hAnsi="Tahoma" w:cs="Tahoma"/>
                <w:color w:val="000000"/>
                <w:sz w:val="14"/>
                <w:szCs w:val="14"/>
              </w:rPr>
            </w:pPr>
            <w:r>
              <w:rPr>
                <w:rFonts w:ascii="Tahoma" w:hAnsi="Tahoma" w:cs="Tahoma"/>
                <w:color w:val="000000"/>
                <w:sz w:val="14"/>
                <w:szCs w:val="14"/>
              </w:rPr>
              <w:t>35485</w:t>
            </w:r>
          </w:p>
        </w:tc>
        <w:tc>
          <w:tcPr>
            <w:tcW w:w="3603" w:type="dxa"/>
            <w:gridSpan w:val="5"/>
            <w:tcBorders>
              <w:top w:val="nil"/>
              <w:left w:val="nil"/>
              <w:bottom w:val="single" w:sz="4" w:space="0" w:color="000000"/>
              <w:right w:val="single" w:sz="4" w:space="0" w:color="000000"/>
            </w:tcBorders>
            <w:shd w:val="clear" w:color="auto" w:fill="auto"/>
            <w:vAlign w:val="center"/>
            <w:hideMark/>
          </w:tcPr>
          <w:p w14:paraId="5C2E3E8B" w14:textId="77777777" w:rsidR="0094134C" w:rsidRDefault="0094134C">
            <w:pPr>
              <w:jc w:val="both"/>
              <w:rPr>
                <w:rFonts w:ascii="Tahoma" w:hAnsi="Tahoma" w:cs="Tahoma"/>
                <w:color w:val="000000"/>
                <w:sz w:val="14"/>
                <w:szCs w:val="14"/>
              </w:rPr>
            </w:pPr>
            <w:r>
              <w:rPr>
                <w:rFonts w:ascii="Tahoma" w:hAnsi="Tahoma" w:cs="Tahoma"/>
                <w:color w:val="000000"/>
                <w:sz w:val="14"/>
                <w:szCs w:val="14"/>
              </w:rPr>
              <w:t>(BR0272329) PETIDINA CLORIDRATO, DOSAGEM: 50 MG/ML, APRESENTACAO: SOLUÇÃO INJETÁVEL, AMPOLA 2,00 ML</w:t>
            </w:r>
          </w:p>
        </w:tc>
        <w:tc>
          <w:tcPr>
            <w:tcW w:w="409" w:type="dxa"/>
            <w:gridSpan w:val="3"/>
            <w:tcBorders>
              <w:top w:val="nil"/>
              <w:left w:val="nil"/>
              <w:bottom w:val="single" w:sz="4" w:space="0" w:color="000000"/>
              <w:right w:val="single" w:sz="4" w:space="0" w:color="000000"/>
            </w:tcBorders>
            <w:shd w:val="clear" w:color="auto" w:fill="auto"/>
            <w:vAlign w:val="center"/>
            <w:hideMark/>
          </w:tcPr>
          <w:p w14:paraId="752242DE" w14:textId="77777777" w:rsidR="0094134C" w:rsidRDefault="0094134C">
            <w:pPr>
              <w:jc w:val="center"/>
              <w:rPr>
                <w:rFonts w:ascii="Tahoma" w:hAnsi="Tahoma" w:cs="Tahoma"/>
                <w:color w:val="000000"/>
                <w:sz w:val="14"/>
                <w:szCs w:val="14"/>
              </w:rPr>
            </w:pPr>
            <w:r>
              <w:rPr>
                <w:rFonts w:ascii="Tahoma" w:hAnsi="Tahoma" w:cs="Tahoma"/>
                <w:color w:val="000000"/>
                <w:sz w:val="14"/>
                <w:szCs w:val="14"/>
              </w:rPr>
              <w:t>AMP</w:t>
            </w:r>
          </w:p>
        </w:tc>
        <w:tc>
          <w:tcPr>
            <w:tcW w:w="1049" w:type="dxa"/>
            <w:gridSpan w:val="4"/>
            <w:tcBorders>
              <w:top w:val="nil"/>
              <w:left w:val="nil"/>
              <w:bottom w:val="single" w:sz="4" w:space="0" w:color="000000"/>
              <w:right w:val="single" w:sz="4" w:space="0" w:color="000000"/>
            </w:tcBorders>
            <w:shd w:val="clear" w:color="auto" w:fill="auto"/>
            <w:vAlign w:val="center"/>
            <w:hideMark/>
          </w:tcPr>
          <w:p w14:paraId="3E6C3FD3" w14:textId="77777777" w:rsidR="0094134C" w:rsidRDefault="0094134C">
            <w:pPr>
              <w:jc w:val="center"/>
              <w:rPr>
                <w:rFonts w:ascii="Tahoma" w:hAnsi="Tahoma" w:cs="Tahoma"/>
                <w:color w:val="000000"/>
                <w:sz w:val="14"/>
                <w:szCs w:val="14"/>
              </w:rPr>
            </w:pPr>
            <w:r>
              <w:rPr>
                <w:rFonts w:ascii="Tahoma" w:hAnsi="Tahoma" w:cs="Tahoma"/>
                <w:color w:val="000000"/>
                <w:sz w:val="14"/>
                <w:szCs w:val="14"/>
              </w:rPr>
              <w:t>1.000,00</w:t>
            </w:r>
          </w:p>
        </w:tc>
        <w:tc>
          <w:tcPr>
            <w:tcW w:w="1195" w:type="dxa"/>
            <w:gridSpan w:val="3"/>
            <w:tcBorders>
              <w:top w:val="nil"/>
              <w:left w:val="nil"/>
              <w:bottom w:val="single" w:sz="4" w:space="0" w:color="000000"/>
              <w:right w:val="single" w:sz="4" w:space="0" w:color="000000"/>
            </w:tcBorders>
            <w:shd w:val="clear" w:color="auto" w:fill="auto"/>
            <w:vAlign w:val="center"/>
            <w:hideMark/>
          </w:tcPr>
          <w:p w14:paraId="59D9612F" w14:textId="77777777" w:rsidR="0094134C" w:rsidRDefault="0094134C">
            <w:pPr>
              <w:jc w:val="center"/>
              <w:rPr>
                <w:rFonts w:ascii="Tahoma" w:hAnsi="Tahoma" w:cs="Tahoma"/>
                <w:color w:val="000000"/>
                <w:sz w:val="14"/>
                <w:szCs w:val="14"/>
              </w:rPr>
            </w:pPr>
            <w:r>
              <w:rPr>
                <w:rFonts w:ascii="Tahoma" w:hAnsi="Tahoma" w:cs="Tahoma"/>
                <w:color w:val="000000"/>
                <w:sz w:val="14"/>
                <w:szCs w:val="14"/>
              </w:rPr>
              <w:t>UNIAO QUIMICA</w:t>
            </w:r>
          </w:p>
        </w:tc>
        <w:tc>
          <w:tcPr>
            <w:tcW w:w="860" w:type="dxa"/>
            <w:tcBorders>
              <w:top w:val="nil"/>
              <w:left w:val="nil"/>
              <w:bottom w:val="single" w:sz="4" w:space="0" w:color="000000"/>
              <w:right w:val="single" w:sz="4" w:space="0" w:color="000000"/>
            </w:tcBorders>
            <w:shd w:val="clear" w:color="auto" w:fill="auto"/>
            <w:vAlign w:val="center"/>
            <w:hideMark/>
          </w:tcPr>
          <w:p w14:paraId="0372389F" w14:textId="77777777" w:rsidR="0094134C" w:rsidRDefault="0094134C">
            <w:pPr>
              <w:jc w:val="right"/>
              <w:rPr>
                <w:rFonts w:ascii="Tahoma" w:hAnsi="Tahoma" w:cs="Tahoma"/>
                <w:color w:val="000000"/>
                <w:sz w:val="14"/>
                <w:szCs w:val="14"/>
              </w:rPr>
            </w:pPr>
            <w:r>
              <w:rPr>
                <w:rFonts w:ascii="Tahoma" w:hAnsi="Tahoma" w:cs="Tahoma"/>
                <w:color w:val="000000"/>
                <w:sz w:val="14"/>
                <w:szCs w:val="14"/>
              </w:rPr>
              <w:t>2,939</w:t>
            </w:r>
          </w:p>
        </w:tc>
        <w:tc>
          <w:tcPr>
            <w:tcW w:w="860" w:type="dxa"/>
            <w:tcBorders>
              <w:top w:val="nil"/>
              <w:left w:val="nil"/>
              <w:bottom w:val="single" w:sz="4" w:space="0" w:color="000000"/>
              <w:right w:val="single" w:sz="4" w:space="0" w:color="000000"/>
            </w:tcBorders>
            <w:shd w:val="clear" w:color="auto" w:fill="auto"/>
            <w:vAlign w:val="center"/>
            <w:hideMark/>
          </w:tcPr>
          <w:p w14:paraId="4FF2D87E" w14:textId="77777777" w:rsidR="0094134C" w:rsidRDefault="0094134C">
            <w:pPr>
              <w:jc w:val="right"/>
              <w:rPr>
                <w:rFonts w:ascii="Tahoma" w:hAnsi="Tahoma" w:cs="Tahoma"/>
                <w:color w:val="000000"/>
                <w:sz w:val="14"/>
                <w:szCs w:val="14"/>
              </w:rPr>
            </w:pPr>
            <w:r>
              <w:rPr>
                <w:rFonts w:ascii="Tahoma" w:hAnsi="Tahoma" w:cs="Tahoma"/>
                <w:color w:val="000000"/>
                <w:sz w:val="14"/>
                <w:szCs w:val="14"/>
              </w:rPr>
              <w:t>2.939,00</w:t>
            </w:r>
          </w:p>
        </w:tc>
      </w:tr>
      <w:tr w:rsidR="0094134C" w14:paraId="4C26038A" w14:textId="77777777" w:rsidTr="0094134C">
        <w:trPr>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6517A29B" w14:textId="77777777" w:rsidR="0094134C" w:rsidRDefault="0094134C">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5"/>
            <w:tcBorders>
              <w:top w:val="nil"/>
              <w:left w:val="nil"/>
              <w:bottom w:val="single" w:sz="4" w:space="0" w:color="000000"/>
              <w:right w:val="single" w:sz="4" w:space="0" w:color="000000"/>
            </w:tcBorders>
            <w:shd w:val="clear" w:color="auto" w:fill="auto"/>
            <w:vAlign w:val="center"/>
            <w:hideMark/>
          </w:tcPr>
          <w:p w14:paraId="56C60D8B" w14:textId="77777777" w:rsidR="0094134C" w:rsidRDefault="0094134C">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5"/>
            <w:tcBorders>
              <w:top w:val="nil"/>
              <w:left w:val="nil"/>
              <w:bottom w:val="single" w:sz="4" w:space="0" w:color="000000"/>
              <w:right w:val="single" w:sz="4" w:space="0" w:color="000000"/>
            </w:tcBorders>
            <w:shd w:val="clear" w:color="auto" w:fill="auto"/>
            <w:vAlign w:val="center"/>
            <w:hideMark/>
          </w:tcPr>
          <w:p w14:paraId="0702634B" w14:textId="77777777" w:rsidR="0094134C" w:rsidRDefault="0094134C">
            <w:pPr>
              <w:jc w:val="center"/>
              <w:rPr>
                <w:rFonts w:ascii="Tahoma" w:hAnsi="Tahoma" w:cs="Tahoma"/>
                <w:color w:val="000000"/>
                <w:sz w:val="14"/>
                <w:szCs w:val="14"/>
              </w:rPr>
            </w:pPr>
            <w:r>
              <w:rPr>
                <w:rFonts w:ascii="Tahoma" w:hAnsi="Tahoma" w:cs="Tahoma"/>
                <w:color w:val="000000"/>
                <w:sz w:val="14"/>
                <w:szCs w:val="14"/>
              </w:rPr>
              <w:t>210</w:t>
            </w:r>
          </w:p>
        </w:tc>
        <w:tc>
          <w:tcPr>
            <w:tcW w:w="534" w:type="dxa"/>
            <w:gridSpan w:val="5"/>
            <w:tcBorders>
              <w:top w:val="nil"/>
              <w:left w:val="nil"/>
              <w:bottom w:val="single" w:sz="4" w:space="0" w:color="000000"/>
              <w:right w:val="single" w:sz="4" w:space="0" w:color="000000"/>
            </w:tcBorders>
            <w:shd w:val="clear" w:color="auto" w:fill="auto"/>
            <w:vAlign w:val="center"/>
            <w:hideMark/>
          </w:tcPr>
          <w:p w14:paraId="01A7E6E7" w14:textId="77777777" w:rsidR="0094134C" w:rsidRDefault="0094134C">
            <w:pPr>
              <w:jc w:val="center"/>
              <w:rPr>
                <w:rFonts w:ascii="Tahoma" w:hAnsi="Tahoma" w:cs="Tahoma"/>
                <w:color w:val="000000"/>
                <w:sz w:val="14"/>
                <w:szCs w:val="14"/>
              </w:rPr>
            </w:pPr>
            <w:r>
              <w:rPr>
                <w:rFonts w:ascii="Tahoma" w:hAnsi="Tahoma" w:cs="Tahoma"/>
                <w:color w:val="000000"/>
                <w:sz w:val="14"/>
                <w:szCs w:val="14"/>
              </w:rPr>
              <w:t>35526</w:t>
            </w:r>
          </w:p>
        </w:tc>
        <w:tc>
          <w:tcPr>
            <w:tcW w:w="3603" w:type="dxa"/>
            <w:gridSpan w:val="5"/>
            <w:tcBorders>
              <w:top w:val="nil"/>
              <w:left w:val="nil"/>
              <w:bottom w:val="single" w:sz="4" w:space="0" w:color="000000"/>
              <w:right w:val="single" w:sz="4" w:space="0" w:color="000000"/>
            </w:tcBorders>
            <w:shd w:val="clear" w:color="auto" w:fill="auto"/>
            <w:vAlign w:val="center"/>
            <w:hideMark/>
          </w:tcPr>
          <w:p w14:paraId="2151D74E" w14:textId="77777777" w:rsidR="0094134C" w:rsidRDefault="0094134C">
            <w:pPr>
              <w:jc w:val="both"/>
              <w:rPr>
                <w:rFonts w:ascii="Tahoma" w:hAnsi="Tahoma" w:cs="Tahoma"/>
                <w:color w:val="000000"/>
                <w:sz w:val="14"/>
                <w:szCs w:val="14"/>
              </w:rPr>
            </w:pPr>
            <w:r>
              <w:rPr>
                <w:rFonts w:ascii="Tahoma" w:hAnsi="Tahoma" w:cs="Tahoma"/>
                <w:color w:val="000000"/>
                <w:sz w:val="14"/>
                <w:szCs w:val="14"/>
              </w:rPr>
              <w:t>(BR0276657) METOPROLOL, PRINCÍPIO ATIVO: SAL SUCCINATO, DOSAGEM: 50 MG, APRESENTACAO: LIBERAÇÃO CONTROLADA, COMPRIMIDO</w:t>
            </w:r>
          </w:p>
        </w:tc>
        <w:tc>
          <w:tcPr>
            <w:tcW w:w="409" w:type="dxa"/>
            <w:gridSpan w:val="3"/>
            <w:tcBorders>
              <w:top w:val="nil"/>
              <w:left w:val="nil"/>
              <w:bottom w:val="single" w:sz="4" w:space="0" w:color="000000"/>
              <w:right w:val="single" w:sz="4" w:space="0" w:color="000000"/>
            </w:tcBorders>
            <w:shd w:val="clear" w:color="auto" w:fill="auto"/>
            <w:vAlign w:val="center"/>
            <w:hideMark/>
          </w:tcPr>
          <w:p w14:paraId="5BBD8555" w14:textId="77777777" w:rsidR="0094134C" w:rsidRDefault="0094134C">
            <w:pPr>
              <w:jc w:val="center"/>
              <w:rPr>
                <w:rFonts w:ascii="Tahoma" w:hAnsi="Tahoma" w:cs="Tahoma"/>
                <w:color w:val="000000"/>
                <w:sz w:val="14"/>
                <w:szCs w:val="14"/>
              </w:rPr>
            </w:pPr>
            <w:r>
              <w:rPr>
                <w:rFonts w:ascii="Tahoma" w:hAnsi="Tahoma" w:cs="Tahoma"/>
                <w:color w:val="000000"/>
                <w:sz w:val="14"/>
                <w:szCs w:val="14"/>
              </w:rPr>
              <w:t>UN</w:t>
            </w:r>
          </w:p>
        </w:tc>
        <w:tc>
          <w:tcPr>
            <w:tcW w:w="1049" w:type="dxa"/>
            <w:gridSpan w:val="4"/>
            <w:tcBorders>
              <w:top w:val="nil"/>
              <w:left w:val="nil"/>
              <w:bottom w:val="single" w:sz="4" w:space="0" w:color="000000"/>
              <w:right w:val="single" w:sz="4" w:space="0" w:color="000000"/>
            </w:tcBorders>
            <w:shd w:val="clear" w:color="auto" w:fill="auto"/>
            <w:vAlign w:val="center"/>
            <w:hideMark/>
          </w:tcPr>
          <w:p w14:paraId="10B0E37D" w14:textId="77777777" w:rsidR="0094134C" w:rsidRDefault="0094134C">
            <w:pPr>
              <w:jc w:val="center"/>
              <w:rPr>
                <w:rFonts w:ascii="Tahoma" w:hAnsi="Tahoma" w:cs="Tahoma"/>
                <w:color w:val="000000"/>
                <w:sz w:val="14"/>
                <w:szCs w:val="14"/>
              </w:rPr>
            </w:pPr>
            <w:r>
              <w:rPr>
                <w:rFonts w:ascii="Tahoma" w:hAnsi="Tahoma" w:cs="Tahoma"/>
                <w:color w:val="000000"/>
                <w:sz w:val="14"/>
                <w:szCs w:val="14"/>
              </w:rPr>
              <w:t>20.000,00</w:t>
            </w:r>
          </w:p>
        </w:tc>
        <w:tc>
          <w:tcPr>
            <w:tcW w:w="1195" w:type="dxa"/>
            <w:gridSpan w:val="3"/>
            <w:tcBorders>
              <w:top w:val="nil"/>
              <w:left w:val="nil"/>
              <w:bottom w:val="single" w:sz="4" w:space="0" w:color="000000"/>
              <w:right w:val="single" w:sz="4" w:space="0" w:color="000000"/>
            </w:tcBorders>
            <w:shd w:val="clear" w:color="auto" w:fill="auto"/>
            <w:vAlign w:val="center"/>
            <w:hideMark/>
          </w:tcPr>
          <w:p w14:paraId="6D13E6DC" w14:textId="77777777" w:rsidR="0094134C" w:rsidRDefault="0094134C">
            <w:pPr>
              <w:jc w:val="center"/>
              <w:rPr>
                <w:rFonts w:ascii="Tahoma" w:hAnsi="Tahoma" w:cs="Tahoma"/>
                <w:color w:val="000000"/>
                <w:sz w:val="14"/>
                <w:szCs w:val="14"/>
              </w:rPr>
            </w:pPr>
            <w:r>
              <w:rPr>
                <w:rFonts w:ascii="Tahoma" w:hAnsi="Tahoma" w:cs="Tahoma"/>
                <w:color w:val="000000"/>
                <w:sz w:val="14"/>
                <w:szCs w:val="14"/>
              </w:rPr>
              <w:t>CIMED</w:t>
            </w:r>
          </w:p>
        </w:tc>
        <w:tc>
          <w:tcPr>
            <w:tcW w:w="860" w:type="dxa"/>
            <w:tcBorders>
              <w:top w:val="nil"/>
              <w:left w:val="nil"/>
              <w:bottom w:val="single" w:sz="4" w:space="0" w:color="000000"/>
              <w:right w:val="single" w:sz="4" w:space="0" w:color="000000"/>
            </w:tcBorders>
            <w:shd w:val="clear" w:color="auto" w:fill="auto"/>
            <w:vAlign w:val="center"/>
            <w:hideMark/>
          </w:tcPr>
          <w:p w14:paraId="2F8C6575" w14:textId="77777777" w:rsidR="0094134C" w:rsidRDefault="0094134C">
            <w:pPr>
              <w:jc w:val="right"/>
              <w:rPr>
                <w:rFonts w:ascii="Tahoma" w:hAnsi="Tahoma" w:cs="Tahoma"/>
                <w:color w:val="000000"/>
                <w:sz w:val="14"/>
                <w:szCs w:val="14"/>
              </w:rPr>
            </w:pPr>
            <w:r>
              <w:rPr>
                <w:rFonts w:ascii="Tahoma" w:hAnsi="Tahoma" w:cs="Tahoma"/>
                <w:color w:val="000000"/>
                <w:sz w:val="14"/>
                <w:szCs w:val="14"/>
              </w:rPr>
              <w:t>0,599</w:t>
            </w:r>
          </w:p>
        </w:tc>
        <w:tc>
          <w:tcPr>
            <w:tcW w:w="860" w:type="dxa"/>
            <w:tcBorders>
              <w:top w:val="nil"/>
              <w:left w:val="nil"/>
              <w:bottom w:val="single" w:sz="4" w:space="0" w:color="000000"/>
              <w:right w:val="single" w:sz="4" w:space="0" w:color="000000"/>
            </w:tcBorders>
            <w:shd w:val="clear" w:color="auto" w:fill="auto"/>
            <w:vAlign w:val="center"/>
            <w:hideMark/>
          </w:tcPr>
          <w:p w14:paraId="381D03C2" w14:textId="77777777" w:rsidR="0094134C" w:rsidRDefault="0094134C">
            <w:pPr>
              <w:jc w:val="right"/>
              <w:rPr>
                <w:rFonts w:ascii="Tahoma" w:hAnsi="Tahoma" w:cs="Tahoma"/>
                <w:color w:val="000000"/>
                <w:sz w:val="14"/>
                <w:szCs w:val="14"/>
              </w:rPr>
            </w:pPr>
            <w:r>
              <w:rPr>
                <w:rFonts w:ascii="Tahoma" w:hAnsi="Tahoma" w:cs="Tahoma"/>
                <w:color w:val="000000"/>
                <w:sz w:val="14"/>
                <w:szCs w:val="14"/>
              </w:rPr>
              <w:t>11.980,00</w:t>
            </w:r>
          </w:p>
        </w:tc>
      </w:tr>
      <w:tr w:rsidR="0094134C" w14:paraId="1DEDF503" w14:textId="77777777" w:rsidTr="0094134C">
        <w:trPr>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6962ABB5" w14:textId="77777777" w:rsidR="0094134C" w:rsidRDefault="0094134C">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5"/>
            <w:tcBorders>
              <w:top w:val="nil"/>
              <w:left w:val="nil"/>
              <w:bottom w:val="single" w:sz="4" w:space="0" w:color="000000"/>
              <w:right w:val="single" w:sz="4" w:space="0" w:color="000000"/>
            </w:tcBorders>
            <w:shd w:val="clear" w:color="auto" w:fill="auto"/>
            <w:vAlign w:val="center"/>
            <w:hideMark/>
          </w:tcPr>
          <w:p w14:paraId="09623226" w14:textId="77777777" w:rsidR="0094134C" w:rsidRDefault="0094134C">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5"/>
            <w:tcBorders>
              <w:top w:val="nil"/>
              <w:left w:val="nil"/>
              <w:bottom w:val="single" w:sz="4" w:space="0" w:color="000000"/>
              <w:right w:val="single" w:sz="4" w:space="0" w:color="000000"/>
            </w:tcBorders>
            <w:shd w:val="clear" w:color="auto" w:fill="auto"/>
            <w:vAlign w:val="center"/>
            <w:hideMark/>
          </w:tcPr>
          <w:p w14:paraId="172A84CB" w14:textId="77777777" w:rsidR="0094134C" w:rsidRDefault="0094134C">
            <w:pPr>
              <w:jc w:val="center"/>
              <w:rPr>
                <w:rFonts w:ascii="Tahoma" w:hAnsi="Tahoma" w:cs="Tahoma"/>
                <w:color w:val="000000"/>
                <w:sz w:val="14"/>
                <w:szCs w:val="14"/>
              </w:rPr>
            </w:pPr>
            <w:r>
              <w:rPr>
                <w:rFonts w:ascii="Tahoma" w:hAnsi="Tahoma" w:cs="Tahoma"/>
                <w:color w:val="000000"/>
                <w:sz w:val="14"/>
                <w:szCs w:val="14"/>
              </w:rPr>
              <w:t>214</w:t>
            </w:r>
          </w:p>
        </w:tc>
        <w:tc>
          <w:tcPr>
            <w:tcW w:w="534" w:type="dxa"/>
            <w:gridSpan w:val="5"/>
            <w:tcBorders>
              <w:top w:val="nil"/>
              <w:left w:val="nil"/>
              <w:bottom w:val="single" w:sz="4" w:space="0" w:color="000000"/>
              <w:right w:val="single" w:sz="4" w:space="0" w:color="000000"/>
            </w:tcBorders>
            <w:shd w:val="clear" w:color="auto" w:fill="auto"/>
            <w:vAlign w:val="center"/>
            <w:hideMark/>
          </w:tcPr>
          <w:p w14:paraId="553520EF" w14:textId="77777777" w:rsidR="0094134C" w:rsidRDefault="0094134C">
            <w:pPr>
              <w:jc w:val="center"/>
              <w:rPr>
                <w:rFonts w:ascii="Tahoma" w:hAnsi="Tahoma" w:cs="Tahoma"/>
                <w:color w:val="000000"/>
                <w:sz w:val="14"/>
                <w:szCs w:val="14"/>
              </w:rPr>
            </w:pPr>
            <w:r>
              <w:rPr>
                <w:rFonts w:ascii="Tahoma" w:hAnsi="Tahoma" w:cs="Tahoma"/>
                <w:color w:val="000000"/>
                <w:sz w:val="14"/>
                <w:szCs w:val="14"/>
              </w:rPr>
              <w:t>35644</w:t>
            </w:r>
          </w:p>
        </w:tc>
        <w:tc>
          <w:tcPr>
            <w:tcW w:w="3603" w:type="dxa"/>
            <w:gridSpan w:val="5"/>
            <w:tcBorders>
              <w:top w:val="nil"/>
              <w:left w:val="nil"/>
              <w:bottom w:val="single" w:sz="4" w:space="0" w:color="000000"/>
              <w:right w:val="single" w:sz="4" w:space="0" w:color="000000"/>
            </w:tcBorders>
            <w:shd w:val="clear" w:color="auto" w:fill="auto"/>
            <w:vAlign w:val="center"/>
            <w:hideMark/>
          </w:tcPr>
          <w:p w14:paraId="723D4BB6" w14:textId="77777777" w:rsidR="0094134C" w:rsidRDefault="0094134C">
            <w:pPr>
              <w:jc w:val="both"/>
              <w:rPr>
                <w:rFonts w:ascii="Tahoma" w:hAnsi="Tahoma" w:cs="Tahoma"/>
                <w:color w:val="000000"/>
                <w:sz w:val="14"/>
                <w:szCs w:val="14"/>
              </w:rPr>
            </w:pPr>
            <w:r>
              <w:rPr>
                <w:rFonts w:ascii="Tahoma" w:hAnsi="Tahoma" w:cs="Tahoma"/>
                <w:color w:val="000000"/>
                <w:sz w:val="14"/>
                <w:szCs w:val="14"/>
              </w:rPr>
              <w:t>(BR0280873) CANDESARTANA, APRESENTACAO: ASSOCIADO COM HIDROCLOROTIAZIDA, CONCENTRAÇÃO: 16MG + 12,5MG, COMPRIMIDO</w:t>
            </w:r>
          </w:p>
        </w:tc>
        <w:tc>
          <w:tcPr>
            <w:tcW w:w="409" w:type="dxa"/>
            <w:gridSpan w:val="3"/>
            <w:tcBorders>
              <w:top w:val="nil"/>
              <w:left w:val="nil"/>
              <w:bottom w:val="single" w:sz="4" w:space="0" w:color="000000"/>
              <w:right w:val="single" w:sz="4" w:space="0" w:color="000000"/>
            </w:tcBorders>
            <w:shd w:val="clear" w:color="auto" w:fill="auto"/>
            <w:vAlign w:val="center"/>
            <w:hideMark/>
          </w:tcPr>
          <w:p w14:paraId="348E6B9F" w14:textId="77777777" w:rsidR="0094134C" w:rsidRDefault="0094134C">
            <w:pPr>
              <w:jc w:val="center"/>
              <w:rPr>
                <w:rFonts w:ascii="Tahoma" w:hAnsi="Tahoma" w:cs="Tahoma"/>
                <w:color w:val="000000"/>
                <w:sz w:val="14"/>
                <w:szCs w:val="14"/>
              </w:rPr>
            </w:pPr>
            <w:r>
              <w:rPr>
                <w:rFonts w:ascii="Tahoma" w:hAnsi="Tahoma" w:cs="Tahoma"/>
                <w:color w:val="000000"/>
                <w:sz w:val="14"/>
                <w:szCs w:val="14"/>
              </w:rPr>
              <w:t>UN</w:t>
            </w:r>
          </w:p>
        </w:tc>
        <w:tc>
          <w:tcPr>
            <w:tcW w:w="1049" w:type="dxa"/>
            <w:gridSpan w:val="4"/>
            <w:tcBorders>
              <w:top w:val="nil"/>
              <w:left w:val="nil"/>
              <w:bottom w:val="single" w:sz="4" w:space="0" w:color="000000"/>
              <w:right w:val="single" w:sz="4" w:space="0" w:color="000000"/>
            </w:tcBorders>
            <w:shd w:val="clear" w:color="auto" w:fill="auto"/>
            <w:vAlign w:val="center"/>
            <w:hideMark/>
          </w:tcPr>
          <w:p w14:paraId="56C378D2" w14:textId="77777777" w:rsidR="0094134C" w:rsidRDefault="0094134C">
            <w:pPr>
              <w:jc w:val="center"/>
              <w:rPr>
                <w:rFonts w:ascii="Tahoma" w:hAnsi="Tahoma" w:cs="Tahoma"/>
                <w:color w:val="000000"/>
                <w:sz w:val="14"/>
                <w:szCs w:val="14"/>
              </w:rPr>
            </w:pPr>
            <w:r>
              <w:rPr>
                <w:rFonts w:ascii="Tahoma" w:hAnsi="Tahoma" w:cs="Tahoma"/>
                <w:color w:val="000000"/>
                <w:sz w:val="14"/>
                <w:szCs w:val="14"/>
              </w:rPr>
              <w:t>360,00</w:t>
            </w:r>
          </w:p>
        </w:tc>
        <w:tc>
          <w:tcPr>
            <w:tcW w:w="1195" w:type="dxa"/>
            <w:gridSpan w:val="3"/>
            <w:tcBorders>
              <w:top w:val="nil"/>
              <w:left w:val="nil"/>
              <w:bottom w:val="single" w:sz="4" w:space="0" w:color="000000"/>
              <w:right w:val="single" w:sz="4" w:space="0" w:color="000000"/>
            </w:tcBorders>
            <w:shd w:val="clear" w:color="auto" w:fill="auto"/>
            <w:vAlign w:val="center"/>
            <w:hideMark/>
          </w:tcPr>
          <w:p w14:paraId="23FEE3C3" w14:textId="77777777" w:rsidR="0094134C" w:rsidRDefault="0094134C">
            <w:pPr>
              <w:jc w:val="center"/>
              <w:rPr>
                <w:rFonts w:ascii="Tahoma" w:hAnsi="Tahoma" w:cs="Tahoma"/>
                <w:color w:val="000000"/>
                <w:sz w:val="14"/>
                <w:szCs w:val="14"/>
              </w:rPr>
            </w:pPr>
            <w:r>
              <w:rPr>
                <w:rFonts w:ascii="Tahoma" w:hAnsi="Tahoma" w:cs="Tahoma"/>
                <w:color w:val="000000"/>
                <w:sz w:val="14"/>
                <w:szCs w:val="14"/>
              </w:rPr>
              <w:t>SANDOZ</w:t>
            </w:r>
          </w:p>
        </w:tc>
        <w:tc>
          <w:tcPr>
            <w:tcW w:w="860" w:type="dxa"/>
            <w:tcBorders>
              <w:top w:val="nil"/>
              <w:left w:val="nil"/>
              <w:bottom w:val="single" w:sz="4" w:space="0" w:color="000000"/>
              <w:right w:val="single" w:sz="4" w:space="0" w:color="000000"/>
            </w:tcBorders>
            <w:shd w:val="clear" w:color="auto" w:fill="auto"/>
            <w:vAlign w:val="center"/>
            <w:hideMark/>
          </w:tcPr>
          <w:p w14:paraId="047470A8" w14:textId="77777777" w:rsidR="0094134C" w:rsidRDefault="0094134C">
            <w:pPr>
              <w:jc w:val="right"/>
              <w:rPr>
                <w:rFonts w:ascii="Tahoma" w:hAnsi="Tahoma" w:cs="Tahoma"/>
                <w:color w:val="000000"/>
                <w:sz w:val="14"/>
                <w:szCs w:val="14"/>
              </w:rPr>
            </w:pPr>
            <w:r>
              <w:rPr>
                <w:rFonts w:ascii="Tahoma" w:hAnsi="Tahoma" w:cs="Tahoma"/>
                <w:color w:val="000000"/>
                <w:sz w:val="14"/>
                <w:szCs w:val="14"/>
              </w:rPr>
              <w:t>2,070</w:t>
            </w:r>
          </w:p>
        </w:tc>
        <w:tc>
          <w:tcPr>
            <w:tcW w:w="860" w:type="dxa"/>
            <w:tcBorders>
              <w:top w:val="nil"/>
              <w:left w:val="nil"/>
              <w:bottom w:val="single" w:sz="4" w:space="0" w:color="000000"/>
              <w:right w:val="single" w:sz="4" w:space="0" w:color="000000"/>
            </w:tcBorders>
            <w:shd w:val="clear" w:color="auto" w:fill="auto"/>
            <w:vAlign w:val="center"/>
            <w:hideMark/>
          </w:tcPr>
          <w:p w14:paraId="02129515" w14:textId="77777777" w:rsidR="0094134C" w:rsidRDefault="0094134C">
            <w:pPr>
              <w:jc w:val="right"/>
              <w:rPr>
                <w:rFonts w:ascii="Tahoma" w:hAnsi="Tahoma" w:cs="Tahoma"/>
                <w:color w:val="000000"/>
                <w:sz w:val="14"/>
                <w:szCs w:val="14"/>
              </w:rPr>
            </w:pPr>
            <w:r>
              <w:rPr>
                <w:rFonts w:ascii="Tahoma" w:hAnsi="Tahoma" w:cs="Tahoma"/>
                <w:color w:val="000000"/>
                <w:sz w:val="14"/>
                <w:szCs w:val="14"/>
              </w:rPr>
              <w:t>745,20</w:t>
            </w:r>
          </w:p>
        </w:tc>
      </w:tr>
      <w:tr w:rsidR="0094134C" w14:paraId="1D07B2EC" w14:textId="77777777" w:rsidTr="0094134C">
        <w:trPr>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4CDD3847" w14:textId="77777777" w:rsidR="0094134C" w:rsidRDefault="0094134C">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5"/>
            <w:tcBorders>
              <w:top w:val="nil"/>
              <w:left w:val="nil"/>
              <w:bottom w:val="single" w:sz="4" w:space="0" w:color="000000"/>
              <w:right w:val="single" w:sz="4" w:space="0" w:color="000000"/>
            </w:tcBorders>
            <w:shd w:val="clear" w:color="auto" w:fill="auto"/>
            <w:vAlign w:val="center"/>
            <w:hideMark/>
          </w:tcPr>
          <w:p w14:paraId="5DC4D182" w14:textId="77777777" w:rsidR="0094134C" w:rsidRDefault="0094134C">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5"/>
            <w:tcBorders>
              <w:top w:val="nil"/>
              <w:left w:val="nil"/>
              <w:bottom w:val="single" w:sz="4" w:space="0" w:color="000000"/>
              <w:right w:val="single" w:sz="4" w:space="0" w:color="000000"/>
            </w:tcBorders>
            <w:shd w:val="clear" w:color="auto" w:fill="auto"/>
            <w:vAlign w:val="center"/>
            <w:hideMark/>
          </w:tcPr>
          <w:p w14:paraId="62A660A2" w14:textId="77777777" w:rsidR="0094134C" w:rsidRDefault="0094134C">
            <w:pPr>
              <w:jc w:val="center"/>
              <w:rPr>
                <w:rFonts w:ascii="Tahoma" w:hAnsi="Tahoma" w:cs="Tahoma"/>
                <w:color w:val="000000"/>
                <w:sz w:val="14"/>
                <w:szCs w:val="14"/>
              </w:rPr>
            </w:pPr>
            <w:r>
              <w:rPr>
                <w:rFonts w:ascii="Tahoma" w:hAnsi="Tahoma" w:cs="Tahoma"/>
                <w:color w:val="000000"/>
                <w:sz w:val="14"/>
                <w:szCs w:val="14"/>
              </w:rPr>
              <w:t>241</w:t>
            </w:r>
          </w:p>
        </w:tc>
        <w:tc>
          <w:tcPr>
            <w:tcW w:w="534" w:type="dxa"/>
            <w:gridSpan w:val="5"/>
            <w:tcBorders>
              <w:top w:val="nil"/>
              <w:left w:val="nil"/>
              <w:bottom w:val="single" w:sz="4" w:space="0" w:color="000000"/>
              <w:right w:val="single" w:sz="4" w:space="0" w:color="000000"/>
            </w:tcBorders>
            <w:shd w:val="clear" w:color="auto" w:fill="auto"/>
            <w:vAlign w:val="center"/>
            <w:hideMark/>
          </w:tcPr>
          <w:p w14:paraId="23D62316" w14:textId="77777777" w:rsidR="0094134C" w:rsidRDefault="0094134C">
            <w:pPr>
              <w:jc w:val="center"/>
              <w:rPr>
                <w:rFonts w:ascii="Tahoma" w:hAnsi="Tahoma" w:cs="Tahoma"/>
                <w:color w:val="000000"/>
                <w:sz w:val="14"/>
                <w:szCs w:val="14"/>
              </w:rPr>
            </w:pPr>
            <w:r>
              <w:rPr>
                <w:rFonts w:ascii="Tahoma" w:hAnsi="Tahoma" w:cs="Tahoma"/>
                <w:color w:val="000000"/>
                <w:sz w:val="14"/>
                <w:szCs w:val="14"/>
              </w:rPr>
              <w:t>35724</w:t>
            </w:r>
          </w:p>
        </w:tc>
        <w:tc>
          <w:tcPr>
            <w:tcW w:w="3603" w:type="dxa"/>
            <w:gridSpan w:val="5"/>
            <w:tcBorders>
              <w:top w:val="nil"/>
              <w:left w:val="nil"/>
              <w:bottom w:val="single" w:sz="4" w:space="0" w:color="000000"/>
              <w:right w:val="single" w:sz="4" w:space="0" w:color="000000"/>
            </w:tcBorders>
            <w:shd w:val="clear" w:color="auto" w:fill="auto"/>
            <w:vAlign w:val="center"/>
            <w:hideMark/>
          </w:tcPr>
          <w:p w14:paraId="690CBC9C" w14:textId="77777777" w:rsidR="0094134C" w:rsidRDefault="0094134C">
            <w:pPr>
              <w:jc w:val="both"/>
              <w:rPr>
                <w:rFonts w:ascii="Tahoma" w:hAnsi="Tahoma" w:cs="Tahoma"/>
                <w:color w:val="000000"/>
                <w:sz w:val="14"/>
                <w:szCs w:val="14"/>
              </w:rPr>
            </w:pPr>
            <w:r>
              <w:rPr>
                <w:rFonts w:ascii="Tahoma" w:hAnsi="Tahoma" w:cs="Tahoma"/>
                <w:color w:val="000000"/>
                <w:sz w:val="14"/>
                <w:szCs w:val="14"/>
              </w:rPr>
              <w:t>(BR0305935) PROPOFOL, DOSAGEM: 10 MG/ML, FORMA FARMACÊUTICA: EMULSÃO INJETÁVEL, AMPOLA 20,00 ML</w:t>
            </w:r>
          </w:p>
        </w:tc>
        <w:tc>
          <w:tcPr>
            <w:tcW w:w="409" w:type="dxa"/>
            <w:gridSpan w:val="3"/>
            <w:tcBorders>
              <w:top w:val="nil"/>
              <w:left w:val="nil"/>
              <w:bottom w:val="single" w:sz="4" w:space="0" w:color="000000"/>
              <w:right w:val="single" w:sz="4" w:space="0" w:color="000000"/>
            </w:tcBorders>
            <w:shd w:val="clear" w:color="auto" w:fill="auto"/>
            <w:vAlign w:val="center"/>
            <w:hideMark/>
          </w:tcPr>
          <w:p w14:paraId="28ACA0AA" w14:textId="77777777" w:rsidR="0094134C" w:rsidRDefault="0094134C">
            <w:pPr>
              <w:jc w:val="center"/>
              <w:rPr>
                <w:rFonts w:ascii="Tahoma" w:hAnsi="Tahoma" w:cs="Tahoma"/>
                <w:color w:val="000000"/>
                <w:sz w:val="14"/>
                <w:szCs w:val="14"/>
              </w:rPr>
            </w:pPr>
            <w:r>
              <w:rPr>
                <w:rFonts w:ascii="Tahoma" w:hAnsi="Tahoma" w:cs="Tahoma"/>
                <w:color w:val="000000"/>
                <w:sz w:val="14"/>
                <w:szCs w:val="14"/>
              </w:rPr>
              <w:t>AMP</w:t>
            </w:r>
          </w:p>
        </w:tc>
        <w:tc>
          <w:tcPr>
            <w:tcW w:w="1049" w:type="dxa"/>
            <w:gridSpan w:val="4"/>
            <w:tcBorders>
              <w:top w:val="nil"/>
              <w:left w:val="nil"/>
              <w:bottom w:val="single" w:sz="4" w:space="0" w:color="000000"/>
              <w:right w:val="single" w:sz="4" w:space="0" w:color="000000"/>
            </w:tcBorders>
            <w:shd w:val="clear" w:color="auto" w:fill="auto"/>
            <w:vAlign w:val="center"/>
            <w:hideMark/>
          </w:tcPr>
          <w:p w14:paraId="019C5422" w14:textId="77777777" w:rsidR="0094134C" w:rsidRDefault="0094134C">
            <w:pPr>
              <w:jc w:val="center"/>
              <w:rPr>
                <w:rFonts w:ascii="Tahoma" w:hAnsi="Tahoma" w:cs="Tahoma"/>
                <w:color w:val="000000"/>
                <w:sz w:val="14"/>
                <w:szCs w:val="14"/>
              </w:rPr>
            </w:pPr>
            <w:r>
              <w:rPr>
                <w:rFonts w:ascii="Tahoma" w:hAnsi="Tahoma" w:cs="Tahoma"/>
                <w:color w:val="000000"/>
                <w:sz w:val="14"/>
                <w:szCs w:val="14"/>
              </w:rPr>
              <w:t>100,00</w:t>
            </w:r>
          </w:p>
        </w:tc>
        <w:tc>
          <w:tcPr>
            <w:tcW w:w="1195" w:type="dxa"/>
            <w:gridSpan w:val="3"/>
            <w:tcBorders>
              <w:top w:val="nil"/>
              <w:left w:val="nil"/>
              <w:bottom w:val="single" w:sz="4" w:space="0" w:color="000000"/>
              <w:right w:val="single" w:sz="4" w:space="0" w:color="000000"/>
            </w:tcBorders>
            <w:shd w:val="clear" w:color="auto" w:fill="auto"/>
            <w:vAlign w:val="center"/>
            <w:hideMark/>
          </w:tcPr>
          <w:p w14:paraId="65543C92" w14:textId="77777777" w:rsidR="0094134C" w:rsidRDefault="0094134C">
            <w:pPr>
              <w:jc w:val="center"/>
              <w:rPr>
                <w:rFonts w:ascii="Tahoma" w:hAnsi="Tahoma" w:cs="Tahoma"/>
                <w:color w:val="000000"/>
                <w:sz w:val="14"/>
                <w:szCs w:val="14"/>
              </w:rPr>
            </w:pPr>
            <w:r>
              <w:rPr>
                <w:rFonts w:ascii="Tahoma" w:hAnsi="Tahoma" w:cs="Tahoma"/>
                <w:color w:val="000000"/>
                <w:sz w:val="14"/>
                <w:szCs w:val="14"/>
              </w:rPr>
              <w:t>MIDFARMA</w:t>
            </w:r>
          </w:p>
        </w:tc>
        <w:tc>
          <w:tcPr>
            <w:tcW w:w="860" w:type="dxa"/>
            <w:tcBorders>
              <w:top w:val="nil"/>
              <w:left w:val="nil"/>
              <w:bottom w:val="single" w:sz="4" w:space="0" w:color="000000"/>
              <w:right w:val="single" w:sz="4" w:space="0" w:color="000000"/>
            </w:tcBorders>
            <w:shd w:val="clear" w:color="auto" w:fill="auto"/>
            <w:vAlign w:val="center"/>
            <w:hideMark/>
          </w:tcPr>
          <w:p w14:paraId="6BA48AEC" w14:textId="77777777" w:rsidR="0094134C" w:rsidRDefault="0094134C">
            <w:pPr>
              <w:jc w:val="right"/>
              <w:rPr>
                <w:rFonts w:ascii="Tahoma" w:hAnsi="Tahoma" w:cs="Tahoma"/>
                <w:color w:val="000000"/>
                <w:sz w:val="14"/>
                <w:szCs w:val="14"/>
              </w:rPr>
            </w:pPr>
            <w:r>
              <w:rPr>
                <w:rFonts w:ascii="Tahoma" w:hAnsi="Tahoma" w:cs="Tahoma"/>
                <w:color w:val="000000"/>
                <w:sz w:val="14"/>
                <w:szCs w:val="14"/>
              </w:rPr>
              <w:t>9,800</w:t>
            </w:r>
          </w:p>
        </w:tc>
        <w:tc>
          <w:tcPr>
            <w:tcW w:w="860" w:type="dxa"/>
            <w:tcBorders>
              <w:top w:val="nil"/>
              <w:left w:val="nil"/>
              <w:bottom w:val="single" w:sz="4" w:space="0" w:color="000000"/>
              <w:right w:val="single" w:sz="4" w:space="0" w:color="000000"/>
            </w:tcBorders>
            <w:shd w:val="clear" w:color="auto" w:fill="auto"/>
            <w:vAlign w:val="center"/>
            <w:hideMark/>
          </w:tcPr>
          <w:p w14:paraId="22727BE5" w14:textId="77777777" w:rsidR="0094134C" w:rsidRDefault="0094134C">
            <w:pPr>
              <w:jc w:val="right"/>
              <w:rPr>
                <w:rFonts w:ascii="Tahoma" w:hAnsi="Tahoma" w:cs="Tahoma"/>
                <w:color w:val="000000"/>
                <w:sz w:val="14"/>
                <w:szCs w:val="14"/>
              </w:rPr>
            </w:pPr>
            <w:r>
              <w:rPr>
                <w:rFonts w:ascii="Tahoma" w:hAnsi="Tahoma" w:cs="Tahoma"/>
                <w:color w:val="000000"/>
                <w:sz w:val="14"/>
                <w:szCs w:val="14"/>
              </w:rPr>
              <w:t>980,00</w:t>
            </w:r>
          </w:p>
        </w:tc>
      </w:tr>
      <w:tr w:rsidR="0094134C" w14:paraId="36F11EE5" w14:textId="77777777" w:rsidTr="0094134C">
        <w:trPr>
          <w:trHeight w:val="72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4B67BA16" w14:textId="77777777" w:rsidR="0094134C" w:rsidRDefault="0094134C">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5"/>
            <w:tcBorders>
              <w:top w:val="nil"/>
              <w:left w:val="nil"/>
              <w:bottom w:val="single" w:sz="4" w:space="0" w:color="000000"/>
              <w:right w:val="single" w:sz="4" w:space="0" w:color="000000"/>
            </w:tcBorders>
            <w:shd w:val="clear" w:color="auto" w:fill="auto"/>
            <w:vAlign w:val="center"/>
            <w:hideMark/>
          </w:tcPr>
          <w:p w14:paraId="655ABA3A" w14:textId="77777777" w:rsidR="0094134C" w:rsidRDefault="0094134C">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5"/>
            <w:tcBorders>
              <w:top w:val="nil"/>
              <w:left w:val="nil"/>
              <w:bottom w:val="single" w:sz="4" w:space="0" w:color="000000"/>
              <w:right w:val="single" w:sz="4" w:space="0" w:color="000000"/>
            </w:tcBorders>
            <w:shd w:val="clear" w:color="auto" w:fill="auto"/>
            <w:vAlign w:val="center"/>
            <w:hideMark/>
          </w:tcPr>
          <w:p w14:paraId="64A733E9" w14:textId="77777777" w:rsidR="0094134C" w:rsidRDefault="0094134C">
            <w:pPr>
              <w:jc w:val="center"/>
              <w:rPr>
                <w:rFonts w:ascii="Tahoma" w:hAnsi="Tahoma" w:cs="Tahoma"/>
                <w:color w:val="000000"/>
                <w:sz w:val="14"/>
                <w:szCs w:val="14"/>
              </w:rPr>
            </w:pPr>
            <w:r>
              <w:rPr>
                <w:rFonts w:ascii="Tahoma" w:hAnsi="Tahoma" w:cs="Tahoma"/>
                <w:color w:val="000000"/>
                <w:sz w:val="14"/>
                <w:szCs w:val="14"/>
              </w:rPr>
              <w:t>263</w:t>
            </w:r>
          </w:p>
        </w:tc>
        <w:tc>
          <w:tcPr>
            <w:tcW w:w="534" w:type="dxa"/>
            <w:gridSpan w:val="5"/>
            <w:tcBorders>
              <w:top w:val="nil"/>
              <w:left w:val="nil"/>
              <w:bottom w:val="single" w:sz="4" w:space="0" w:color="000000"/>
              <w:right w:val="single" w:sz="4" w:space="0" w:color="000000"/>
            </w:tcBorders>
            <w:shd w:val="clear" w:color="auto" w:fill="auto"/>
            <w:vAlign w:val="center"/>
            <w:hideMark/>
          </w:tcPr>
          <w:p w14:paraId="7D7F609C" w14:textId="77777777" w:rsidR="0094134C" w:rsidRDefault="0094134C">
            <w:pPr>
              <w:jc w:val="center"/>
              <w:rPr>
                <w:rFonts w:ascii="Tahoma" w:hAnsi="Tahoma" w:cs="Tahoma"/>
                <w:color w:val="000000"/>
                <w:sz w:val="14"/>
                <w:szCs w:val="14"/>
              </w:rPr>
            </w:pPr>
            <w:r>
              <w:rPr>
                <w:rFonts w:ascii="Tahoma" w:hAnsi="Tahoma" w:cs="Tahoma"/>
                <w:color w:val="000000"/>
                <w:sz w:val="14"/>
                <w:szCs w:val="14"/>
              </w:rPr>
              <w:t>35433</w:t>
            </w:r>
          </w:p>
        </w:tc>
        <w:tc>
          <w:tcPr>
            <w:tcW w:w="3603" w:type="dxa"/>
            <w:gridSpan w:val="5"/>
            <w:tcBorders>
              <w:top w:val="nil"/>
              <w:left w:val="nil"/>
              <w:bottom w:val="single" w:sz="4" w:space="0" w:color="000000"/>
              <w:right w:val="single" w:sz="4" w:space="0" w:color="000000"/>
            </w:tcBorders>
            <w:shd w:val="clear" w:color="auto" w:fill="auto"/>
            <w:vAlign w:val="center"/>
            <w:hideMark/>
          </w:tcPr>
          <w:p w14:paraId="1AAA4140" w14:textId="77777777" w:rsidR="0094134C" w:rsidRDefault="0094134C">
            <w:pPr>
              <w:jc w:val="both"/>
              <w:rPr>
                <w:rFonts w:ascii="Tahoma" w:hAnsi="Tahoma" w:cs="Tahoma"/>
                <w:color w:val="000000"/>
                <w:sz w:val="14"/>
                <w:szCs w:val="14"/>
              </w:rPr>
            </w:pPr>
            <w:r>
              <w:rPr>
                <w:rFonts w:ascii="Tahoma" w:hAnsi="Tahoma" w:cs="Tahoma"/>
                <w:color w:val="000000"/>
                <w:sz w:val="14"/>
                <w:szCs w:val="14"/>
              </w:rPr>
              <w:t>(BR0352912) DIVALPROATO DE SÓDIO, CONCENTRAÇÃO: 500 MG, FORMA FARMACÊUTICA: LIBERAÇÃO PROLONGADA, COMPRIMIDO</w:t>
            </w:r>
          </w:p>
        </w:tc>
        <w:tc>
          <w:tcPr>
            <w:tcW w:w="409" w:type="dxa"/>
            <w:gridSpan w:val="3"/>
            <w:tcBorders>
              <w:top w:val="nil"/>
              <w:left w:val="nil"/>
              <w:bottom w:val="single" w:sz="4" w:space="0" w:color="000000"/>
              <w:right w:val="single" w:sz="4" w:space="0" w:color="000000"/>
            </w:tcBorders>
            <w:shd w:val="clear" w:color="auto" w:fill="auto"/>
            <w:vAlign w:val="center"/>
            <w:hideMark/>
          </w:tcPr>
          <w:p w14:paraId="10960267" w14:textId="77777777" w:rsidR="0094134C" w:rsidRDefault="0094134C">
            <w:pPr>
              <w:jc w:val="center"/>
              <w:rPr>
                <w:rFonts w:ascii="Tahoma" w:hAnsi="Tahoma" w:cs="Tahoma"/>
                <w:color w:val="000000"/>
                <w:sz w:val="14"/>
                <w:szCs w:val="14"/>
              </w:rPr>
            </w:pPr>
            <w:r>
              <w:rPr>
                <w:rFonts w:ascii="Tahoma" w:hAnsi="Tahoma" w:cs="Tahoma"/>
                <w:color w:val="000000"/>
                <w:sz w:val="14"/>
                <w:szCs w:val="14"/>
              </w:rPr>
              <w:t>UN</w:t>
            </w:r>
          </w:p>
        </w:tc>
        <w:tc>
          <w:tcPr>
            <w:tcW w:w="1049" w:type="dxa"/>
            <w:gridSpan w:val="4"/>
            <w:tcBorders>
              <w:top w:val="nil"/>
              <w:left w:val="nil"/>
              <w:bottom w:val="single" w:sz="4" w:space="0" w:color="000000"/>
              <w:right w:val="single" w:sz="4" w:space="0" w:color="000000"/>
            </w:tcBorders>
            <w:shd w:val="clear" w:color="auto" w:fill="auto"/>
            <w:vAlign w:val="center"/>
            <w:hideMark/>
          </w:tcPr>
          <w:p w14:paraId="65E6EE33" w14:textId="77777777" w:rsidR="0094134C" w:rsidRDefault="0094134C">
            <w:pPr>
              <w:jc w:val="center"/>
              <w:rPr>
                <w:rFonts w:ascii="Tahoma" w:hAnsi="Tahoma" w:cs="Tahoma"/>
                <w:color w:val="000000"/>
                <w:sz w:val="14"/>
                <w:szCs w:val="14"/>
              </w:rPr>
            </w:pPr>
            <w:r>
              <w:rPr>
                <w:rFonts w:ascii="Tahoma" w:hAnsi="Tahoma" w:cs="Tahoma"/>
                <w:color w:val="000000"/>
                <w:sz w:val="14"/>
                <w:szCs w:val="14"/>
              </w:rPr>
              <w:t>2.000,00</w:t>
            </w:r>
          </w:p>
        </w:tc>
        <w:tc>
          <w:tcPr>
            <w:tcW w:w="1195" w:type="dxa"/>
            <w:gridSpan w:val="3"/>
            <w:tcBorders>
              <w:top w:val="nil"/>
              <w:left w:val="nil"/>
              <w:bottom w:val="single" w:sz="4" w:space="0" w:color="000000"/>
              <w:right w:val="single" w:sz="4" w:space="0" w:color="000000"/>
            </w:tcBorders>
            <w:shd w:val="clear" w:color="auto" w:fill="auto"/>
            <w:vAlign w:val="center"/>
            <w:hideMark/>
          </w:tcPr>
          <w:p w14:paraId="674D10FD" w14:textId="77777777" w:rsidR="0094134C" w:rsidRDefault="0094134C">
            <w:pPr>
              <w:jc w:val="center"/>
              <w:rPr>
                <w:rFonts w:ascii="Tahoma" w:hAnsi="Tahoma" w:cs="Tahoma"/>
                <w:color w:val="000000"/>
                <w:sz w:val="14"/>
                <w:szCs w:val="14"/>
              </w:rPr>
            </w:pPr>
            <w:r>
              <w:rPr>
                <w:rFonts w:ascii="Tahoma" w:hAnsi="Tahoma" w:cs="Tahoma"/>
                <w:color w:val="000000"/>
                <w:sz w:val="14"/>
                <w:szCs w:val="14"/>
              </w:rPr>
              <w:t>RANBAXY</w:t>
            </w:r>
          </w:p>
        </w:tc>
        <w:tc>
          <w:tcPr>
            <w:tcW w:w="860" w:type="dxa"/>
            <w:tcBorders>
              <w:top w:val="nil"/>
              <w:left w:val="nil"/>
              <w:bottom w:val="single" w:sz="4" w:space="0" w:color="000000"/>
              <w:right w:val="single" w:sz="4" w:space="0" w:color="000000"/>
            </w:tcBorders>
            <w:shd w:val="clear" w:color="auto" w:fill="auto"/>
            <w:vAlign w:val="center"/>
            <w:hideMark/>
          </w:tcPr>
          <w:p w14:paraId="12919A6C" w14:textId="77777777" w:rsidR="0094134C" w:rsidRDefault="0094134C">
            <w:pPr>
              <w:jc w:val="right"/>
              <w:rPr>
                <w:rFonts w:ascii="Tahoma" w:hAnsi="Tahoma" w:cs="Tahoma"/>
                <w:color w:val="000000"/>
                <w:sz w:val="14"/>
                <w:szCs w:val="14"/>
              </w:rPr>
            </w:pPr>
            <w:r>
              <w:rPr>
                <w:rFonts w:ascii="Tahoma" w:hAnsi="Tahoma" w:cs="Tahoma"/>
                <w:color w:val="000000"/>
                <w:sz w:val="14"/>
                <w:szCs w:val="14"/>
              </w:rPr>
              <w:t>2,370</w:t>
            </w:r>
          </w:p>
        </w:tc>
        <w:tc>
          <w:tcPr>
            <w:tcW w:w="860" w:type="dxa"/>
            <w:tcBorders>
              <w:top w:val="nil"/>
              <w:left w:val="nil"/>
              <w:bottom w:val="single" w:sz="4" w:space="0" w:color="000000"/>
              <w:right w:val="single" w:sz="4" w:space="0" w:color="000000"/>
            </w:tcBorders>
            <w:shd w:val="clear" w:color="auto" w:fill="auto"/>
            <w:vAlign w:val="center"/>
            <w:hideMark/>
          </w:tcPr>
          <w:p w14:paraId="76DDD2E9" w14:textId="77777777" w:rsidR="0094134C" w:rsidRDefault="0094134C">
            <w:pPr>
              <w:jc w:val="right"/>
              <w:rPr>
                <w:rFonts w:ascii="Tahoma" w:hAnsi="Tahoma" w:cs="Tahoma"/>
                <w:color w:val="000000"/>
                <w:sz w:val="14"/>
                <w:szCs w:val="14"/>
              </w:rPr>
            </w:pPr>
            <w:r>
              <w:rPr>
                <w:rFonts w:ascii="Tahoma" w:hAnsi="Tahoma" w:cs="Tahoma"/>
                <w:color w:val="000000"/>
                <w:sz w:val="14"/>
                <w:szCs w:val="14"/>
              </w:rPr>
              <w:t>4.740,00</w:t>
            </w:r>
          </w:p>
        </w:tc>
      </w:tr>
      <w:tr w:rsidR="0094134C" w14:paraId="6ECBBAED" w14:textId="77777777" w:rsidTr="0094134C">
        <w:trPr>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5B3B008B" w14:textId="77777777" w:rsidR="0094134C" w:rsidRDefault="0094134C">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5"/>
            <w:tcBorders>
              <w:top w:val="nil"/>
              <w:left w:val="nil"/>
              <w:bottom w:val="single" w:sz="4" w:space="0" w:color="000000"/>
              <w:right w:val="single" w:sz="4" w:space="0" w:color="000000"/>
            </w:tcBorders>
            <w:shd w:val="clear" w:color="auto" w:fill="auto"/>
            <w:vAlign w:val="center"/>
            <w:hideMark/>
          </w:tcPr>
          <w:p w14:paraId="0190CE09" w14:textId="77777777" w:rsidR="0094134C" w:rsidRDefault="0094134C">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5"/>
            <w:tcBorders>
              <w:top w:val="nil"/>
              <w:left w:val="nil"/>
              <w:bottom w:val="single" w:sz="4" w:space="0" w:color="000000"/>
              <w:right w:val="single" w:sz="4" w:space="0" w:color="000000"/>
            </w:tcBorders>
            <w:shd w:val="clear" w:color="auto" w:fill="auto"/>
            <w:vAlign w:val="center"/>
            <w:hideMark/>
          </w:tcPr>
          <w:p w14:paraId="2B3CD436" w14:textId="77777777" w:rsidR="0094134C" w:rsidRDefault="0094134C">
            <w:pPr>
              <w:jc w:val="center"/>
              <w:rPr>
                <w:rFonts w:ascii="Tahoma" w:hAnsi="Tahoma" w:cs="Tahoma"/>
                <w:color w:val="000000"/>
                <w:sz w:val="14"/>
                <w:szCs w:val="14"/>
              </w:rPr>
            </w:pPr>
            <w:r>
              <w:rPr>
                <w:rFonts w:ascii="Tahoma" w:hAnsi="Tahoma" w:cs="Tahoma"/>
                <w:color w:val="000000"/>
                <w:sz w:val="14"/>
                <w:szCs w:val="14"/>
              </w:rPr>
              <w:t>291</w:t>
            </w:r>
          </w:p>
        </w:tc>
        <w:tc>
          <w:tcPr>
            <w:tcW w:w="534" w:type="dxa"/>
            <w:gridSpan w:val="5"/>
            <w:tcBorders>
              <w:top w:val="nil"/>
              <w:left w:val="nil"/>
              <w:bottom w:val="single" w:sz="4" w:space="0" w:color="000000"/>
              <w:right w:val="single" w:sz="4" w:space="0" w:color="000000"/>
            </w:tcBorders>
            <w:shd w:val="clear" w:color="auto" w:fill="auto"/>
            <w:vAlign w:val="center"/>
            <w:hideMark/>
          </w:tcPr>
          <w:p w14:paraId="57A5E426" w14:textId="77777777" w:rsidR="0094134C" w:rsidRDefault="0094134C">
            <w:pPr>
              <w:jc w:val="center"/>
              <w:rPr>
                <w:rFonts w:ascii="Tahoma" w:hAnsi="Tahoma" w:cs="Tahoma"/>
                <w:color w:val="000000"/>
                <w:sz w:val="14"/>
                <w:szCs w:val="14"/>
              </w:rPr>
            </w:pPr>
            <w:r>
              <w:rPr>
                <w:rFonts w:ascii="Tahoma" w:hAnsi="Tahoma" w:cs="Tahoma"/>
                <w:color w:val="000000"/>
                <w:sz w:val="14"/>
                <w:szCs w:val="14"/>
              </w:rPr>
              <w:t>35434</w:t>
            </w:r>
          </w:p>
        </w:tc>
        <w:tc>
          <w:tcPr>
            <w:tcW w:w="3603" w:type="dxa"/>
            <w:gridSpan w:val="5"/>
            <w:tcBorders>
              <w:top w:val="nil"/>
              <w:left w:val="nil"/>
              <w:bottom w:val="single" w:sz="4" w:space="0" w:color="000000"/>
              <w:right w:val="single" w:sz="4" w:space="0" w:color="000000"/>
            </w:tcBorders>
            <w:shd w:val="clear" w:color="auto" w:fill="auto"/>
            <w:vAlign w:val="center"/>
            <w:hideMark/>
          </w:tcPr>
          <w:p w14:paraId="122E648E" w14:textId="77777777" w:rsidR="0094134C" w:rsidRDefault="0094134C">
            <w:pPr>
              <w:jc w:val="both"/>
              <w:rPr>
                <w:rFonts w:ascii="Tahoma" w:hAnsi="Tahoma" w:cs="Tahoma"/>
                <w:color w:val="000000"/>
                <w:sz w:val="14"/>
                <w:szCs w:val="14"/>
              </w:rPr>
            </w:pPr>
            <w:r>
              <w:rPr>
                <w:rFonts w:ascii="Tahoma" w:hAnsi="Tahoma" w:cs="Tahoma"/>
                <w:color w:val="000000"/>
                <w:sz w:val="14"/>
                <w:szCs w:val="14"/>
              </w:rPr>
              <w:t>(BR0437837) METFORMINA CLORIDRATO, COMPOSIÇÃO: ASSOCIADA À DAPAGLIFOZINA, CONCENTRAÇÃO: 1000 MG + 10 MG, COMPRIMIDO</w:t>
            </w:r>
          </w:p>
        </w:tc>
        <w:tc>
          <w:tcPr>
            <w:tcW w:w="409" w:type="dxa"/>
            <w:gridSpan w:val="3"/>
            <w:tcBorders>
              <w:top w:val="nil"/>
              <w:left w:val="nil"/>
              <w:bottom w:val="single" w:sz="4" w:space="0" w:color="000000"/>
              <w:right w:val="single" w:sz="4" w:space="0" w:color="000000"/>
            </w:tcBorders>
            <w:shd w:val="clear" w:color="auto" w:fill="auto"/>
            <w:vAlign w:val="center"/>
            <w:hideMark/>
          </w:tcPr>
          <w:p w14:paraId="18D4562F" w14:textId="77777777" w:rsidR="0094134C" w:rsidRDefault="0094134C">
            <w:pPr>
              <w:jc w:val="center"/>
              <w:rPr>
                <w:rFonts w:ascii="Tahoma" w:hAnsi="Tahoma" w:cs="Tahoma"/>
                <w:color w:val="000000"/>
                <w:sz w:val="14"/>
                <w:szCs w:val="14"/>
              </w:rPr>
            </w:pPr>
            <w:r>
              <w:rPr>
                <w:rFonts w:ascii="Tahoma" w:hAnsi="Tahoma" w:cs="Tahoma"/>
                <w:color w:val="000000"/>
                <w:sz w:val="14"/>
                <w:szCs w:val="14"/>
              </w:rPr>
              <w:t>UN</w:t>
            </w:r>
          </w:p>
        </w:tc>
        <w:tc>
          <w:tcPr>
            <w:tcW w:w="1049" w:type="dxa"/>
            <w:gridSpan w:val="4"/>
            <w:tcBorders>
              <w:top w:val="nil"/>
              <w:left w:val="nil"/>
              <w:bottom w:val="single" w:sz="4" w:space="0" w:color="000000"/>
              <w:right w:val="single" w:sz="4" w:space="0" w:color="000000"/>
            </w:tcBorders>
            <w:shd w:val="clear" w:color="auto" w:fill="auto"/>
            <w:vAlign w:val="center"/>
            <w:hideMark/>
          </w:tcPr>
          <w:p w14:paraId="24FAFE33" w14:textId="77777777" w:rsidR="0094134C" w:rsidRDefault="0094134C">
            <w:pPr>
              <w:jc w:val="center"/>
              <w:rPr>
                <w:rFonts w:ascii="Tahoma" w:hAnsi="Tahoma" w:cs="Tahoma"/>
                <w:color w:val="000000"/>
                <w:sz w:val="14"/>
                <w:szCs w:val="14"/>
              </w:rPr>
            </w:pPr>
            <w:r>
              <w:rPr>
                <w:rFonts w:ascii="Tahoma" w:hAnsi="Tahoma" w:cs="Tahoma"/>
                <w:color w:val="000000"/>
                <w:sz w:val="14"/>
                <w:szCs w:val="14"/>
              </w:rPr>
              <w:t>1.500,00</w:t>
            </w:r>
          </w:p>
        </w:tc>
        <w:tc>
          <w:tcPr>
            <w:tcW w:w="1195" w:type="dxa"/>
            <w:gridSpan w:val="3"/>
            <w:tcBorders>
              <w:top w:val="nil"/>
              <w:left w:val="nil"/>
              <w:bottom w:val="single" w:sz="4" w:space="0" w:color="000000"/>
              <w:right w:val="single" w:sz="4" w:space="0" w:color="000000"/>
            </w:tcBorders>
            <w:shd w:val="clear" w:color="auto" w:fill="auto"/>
            <w:vAlign w:val="center"/>
            <w:hideMark/>
          </w:tcPr>
          <w:p w14:paraId="4BF6BC0D" w14:textId="77777777" w:rsidR="0094134C" w:rsidRDefault="0094134C">
            <w:pPr>
              <w:jc w:val="center"/>
              <w:rPr>
                <w:rFonts w:ascii="Tahoma" w:hAnsi="Tahoma" w:cs="Tahoma"/>
                <w:color w:val="000000"/>
                <w:sz w:val="14"/>
                <w:szCs w:val="14"/>
              </w:rPr>
            </w:pPr>
            <w:r>
              <w:rPr>
                <w:rFonts w:ascii="Tahoma" w:hAnsi="Tahoma" w:cs="Tahoma"/>
                <w:color w:val="000000"/>
                <w:sz w:val="14"/>
                <w:szCs w:val="14"/>
              </w:rPr>
              <w:t>ASTRAZENECA</w:t>
            </w:r>
          </w:p>
        </w:tc>
        <w:tc>
          <w:tcPr>
            <w:tcW w:w="860" w:type="dxa"/>
            <w:tcBorders>
              <w:top w:val="nil"/>
              <w:left w:val="nil"/>
              <w:bottom w:val="single" w:sz="4" w:space="0" w:color="000000"/>
              <w:right w:val="single" w:sz="4" w:space="0" w:color="000000"/>
            </w:tcBorders>
            <w:shd w:val="clear" w:color="auto" w:fill="auto"/>
            <w:vAlign w:val="center"/>
            <w:hideMark/>
          </w:tcPr>
          <w:p w14:paraId="53990A2D" w14:textId="77777777" w:rsidR="0094134C" w:rsidRDefault="0094134C">
            <w:pPr>
              <w:jc w:val="right"/>
              <w:rPr>
                <w:rFonts w:ascii="Tahoma" w:hAnsi="Tahoma" w:cs="Tahoma"/>
                <w:color w:val="000000"/>
                <w:sz w:val="14"/>
                <w:szCs w:val="14"/>
              </w:rPr>
            </w:pPr>
            <w:r>
              <w:rPr>
                <w:rFonts w:ascii="Tahoma" w:hAnsi="Tahoma" w:cs="Tahoma"/>
                <w:color w:val="000000"/>
                <w:sz w:val="14"/>
                <w:szCs w:val="14"/>
              </w:rPr>
              <w:t>8,000</w:t>
            </w:r>
          </w:p>
        </w:tc>
        <w:tc>
          <w:tcPr>
            <w:tcW w:w="860" w:type="dxa"/>
            <w:tcBorders>
              <w:top w:val="nil"/>
              <w:left w:val="nil"/>
              <w:bottom w:val="single" w:sz="4" w:space="0" w:color="000000"/>
              <w:right w:val="single" w:sz="4" w:space="0" w:color="000000"/>
            </w:tcBorders>
            <w:shd w:val="clear" w:color="auto" w:fill="auto"/>
            <w:vAlign w:val="center"/>
            <w:hideMark/>
          </w:tcPr>
          <w:p w14:paraId="312836D1" w14:textId="77777777" w:rsidR="0094134C" w:rsidRDefault="0094134C">
            <w:pPr>
              <w:jc w:val="right"/>
              <w:rPr>
                <w:rFonts w:ascii="Tahoma" w:hAnsi="Tahoma" w:cs="Tahoma"/>
                <w:color w:val="000000"/>
                <w:sz w:val="14"/>
                <w:szCs w:val="14"/>
              </w:rPr>
            </w:pPr>
            <w:r>
              <w:rPr>
                <w:rFonts w:ascii="Tahoma" w:hAnsi="Tahoma" w:cs="Tahoma"/>
                <w:color w:val="000000"/>
                <w:sz w:val="14"/>
                <w:szCs w:val="14"/>
              </w:rPr>
              <w:t>12.000,00</w:t>
            </w:r>
          </w:p>
        </w:tc>
      </w:tr>
      <w:tr w:rsidR="0094134C" w14:paraId="6E720ACA" w14:textId="77777777" w:rsidTr="0094134C">
        <w:trPr>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18CF0F7C" w14:textId="77777777" w:rsidR="0094134C" w:rsidRDefault="0094134C">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5"/>
            <w:tcBorders>
              <w:top w:val="nil"/>
              <w:left w:val="nil"/>
              <w:bottom w:val="single" w:sz="4" w:space="0" w:color="000000"/>
              <w:right w:val="single" w:sz="4" w:space="0" w:color="000000"/>
            </w:tcBorders>
            <w:shd w:val="clear" w:color="auto" w:fill="auto"/>
            <w:vAlign w:val="center"/>
            <w:hideMark/>
          </w:tcPr>
          <w:p w14:paraId="5A91C569" w14:textId="77777777" w:rsidR="0094134C" w:rsidRDefault="0094134C">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5"/>
            <w:tcBorders>
              <w:top w:val="nil"/>
              <w:left w:val="nil"/>
              <w:bottom w:val="single" w:sz="4" w:space="0" w:color="000000"/>
              <w:right w:val="single" w:sz="4" w:space="0" w:color="000000"/>
            </w:tcBorders>
            <w:shd w:val="clear" w:color="auto" w:fill="auto"/>
            <w:vAlign w:val="center"/>
            <w:hideMark/>
          </w:tcPr>
          <w:p w14:paraId="254F4448" w14:textId="77777777" w:rsidR="0094134C" w:rsidRDefault="0094134C">
            <w:pPr>
              <w:jc w:val="center"/>
              <w:rPr>
                <w:rFonts w:ascii="Tahoma" w:hAnsi="Tahoma" w:cs="Tahoma"/>
                <w:color w:val="000000"/>
                <w:sz w:val="14"/>
                <w:szCs w:val="14"/>
              </w:rPr>
            </w:pPr>
            <w:r>
              <w:rPr>
                <w:rFonts w:ascii="Tahoma" w:hAnsi="Tahoma" w:cs="Tahoma"/>
                <w:color w:val="000000"/>
                <w:sz w:val="14"/>
                <w:szCs w:val="14"/>
              </w:rPr>
              <w:t>297</w:t>
            </w:r>
          </w:p>
        </w:tc>
        <w:tc>
          <w:tcPr>
            <w:tcW w:w="534" w:type="dxa"/>
            <w:gridSpan w:val="5"/>
            <w:tcBorders>
              <w:top w:val="nil"/>
              <w:left w:val="nil"/>
              <w:bottom w:val="single" w:sz="4" w:space="0" w:color="000000"/>
              <w:right w:val="single" w:sz="4" w:space="0" w:color="000000"/>
            </w:tcBorders>
            <w:shd w:val="clear" w:color="auto" w:fill="auto"/>
            <w:vAlign w:val="center"/>
            <w:hideMark/>
          </w:tcPr>
          <w:p w14:paraId="6CFB50A6" w14:textId="77777777" w:rsidR="0094134C" w:rsidRDefault="0094134C">
            <w:pPr>
              <w:jc w:val="center"/>
              <w:rPr>
                <w:rFonts w:ascii="Tahoma" w:hAnsi="Tahoma" w:cs="Tahoma"/>
                <w:color w:val="000000"/>
                <w:sz w:val="14"/>
                <w:szCs w:val="14"/>
              </w:rPr>
            </w:pPr>
            <w:r>
              <w:rPr>
                <w:rFonts w:ascii="Tahoma" w:hAnsi="Tahoma" w:cs="Tahoma"/>
                <w:color w:val="000000"/>
                <w:sz w:val="14"/>
                <w:szCs w:val="14"/>
              </w:rPr>
              <w:t>35640</w:t>
            </w:r>
          </w:p>
        </w:tc>
        <w:tc>
          <w:tcPr>
            <w:tcW w:w="3603" w:type="dxa"/>
            <w:gridSpan w:val="5"/>
            <w:tcBorders>
              <w:top w:val="nil"/>
              <w:left w:val="nil"/>
              <w:bottom w:val="single" w:sz="4" w:space="0" w:color="000000"/>
              <w:right w:val="single" w:sz="4" w:space="0" w:color="000000"/>
            </w:tcBorders>
            <w:shd w:val="clear" w:color="auto" w:fill="auto"/>
            <w:vAlign w:val="center"/>
            <w:hideMark/>
          </w:tcPr>
          <w:p w14:paraId="0051EFFD" w14:textId="77777777" w:rsidR="0094134C" w:rsidRDefault="0094134C">
            <w:pPr>
              <w:jc w:val="both"/>
              <w:rPr>
                <w:rFonts w:ascii="Tahoma" w:hAnsi="Tahoma" w:cs="Tahoma"/>
                <w:color w:val="000000"/>
                <w:sz w:val="14"/>
                <w:szCs w:val="14"/>
              </w:rPr>
            </w:pPr>
            <w:r>
              <w:rPr>
                <w:rFonts w:ascii="Tahoma" w:hAnsi="Tahoma" w:cs="Tahoma"/>
                <w:color w:val="000000"/>
                <w:sz w:val="14"/>
                <w:szCs w:val="14"/>
              </w:rPr>
              <w:t xml:space="preserve">(BR0446263) AMBROXOL, COMPOSIÇÃO: SAL CLORIDRATO, CONCENTRAÇÃO: 6 MG/ML, FORMA </w:t>
            </w:r>
            <w:r>
              <w:rPr>
                <w:rFonts w:ascii="Tahoma" w:hAnsi="Tahoma" w:cs="Tahoma"/>
                <w:color w:val="000000"/>
                <w:sz w:val="14"/>
                <w:szCs w:val="14"/>
              </w:rPr>
              <w:lastRenderedPageBreak/>
              <w:t>FARMACÊUTICA: XAROPE, FRASCO 100,00 ML</w:t>
            </w:r>
          </w:p>
        </w:tc>
        <w:tc>
          <w:tcPr>
            <w:tcW w:w="409" w:type="dxa"/>
            <w:gridSpan w:val="3"/>
            <w:tcBorders>
              <w:top w:val="nil"/>
              <w:left w:val="nil"/>
              <w:bottom w:val="single" w:sz="4" w:space="0" w:color="000000"/>
              <w:right w:val="single" w:sz="4" w:space="0" w:color="000000"/>
            </w:tcBorders>
            <w:shd w:val="clear" w:color="auto" w:fill="auto"/>
            <w:vAlign w:val="center"/>
            <w:hideMark/>
          </w:tcPr>
          <w:p w14:paraId="62705DCD" w14:textId="77777777" w:rsidR="0094134C" w:rsidRDefault="0094134C">
            <w:pPr>
              <w:jc w:val="center"/>
              <w:rPr>
                <w:rFonts w:ascii="Tahoma" w:hAnsi="Tahoma" w:cs="Tahoma"/>
                <w:color w:val="000000"/>
                <w:sz w:val="14"/>
                <w:szCs w:val="14"/>
              </w:rPr>
            </w:pPr>
            <w:r>
              <w:rPr>
                <w:rFonts w:ascii="Tahoma" w:hAnsi="Tahoma" w:cs="Tahoma"/>
                <w:color w:val="000000"/>
                <w:sz w:val="14"/>
                <w:szCs w:val="14"/>
              </w:rPr>
              <w:lastRenderedPageBreak/>
              <w:t>FR</w:t>
            </w:r>
          </w:p>
        </w:tc>
        <w:tc>
          <w:tcPr>
            <w:tcW w:w="1049" w:type="dxa"/>
            <w:gridSpan w:val="4"/>
            <w:tcBorders>
              <w:top w:val="nil"/>
              <w:left w:val="nil"/>
              <w:bottom w:val="single" w:sz="4" w:space="0" w:color="000000"/>
              <w:right w:val="single" w:sz="4" w:space="0" w:color="000000"/>
            </w:tcBorders>
            <w:shd w:val="clear" w:color="auto" w:fill="auto"/>
            <w:vAlign w:val="center"/>
            <w:hideMark/>
          </w:tcPr>
          <w:p w14:paraId="0BCB77B7" w14:textId="77777777" w:rsidR="0094134C" w:rsidRDefault="0094134C">
            <w:pPr>
              <w:jc w:val="center"/>
              <w:rPr>
                <w:rFonts w:ascii="Tahoma" w:hAnsi="Tahoma" w:cs="Tahoma"/>
                <w:color w:val="000000"/>
                <w:sz w:val="14"/>
                <w:szCs w:val="14"/>
              </w:rPr>
            </w:pPr>
            <w:r>
              <w:rPr>
                <w:rFonts w:ascii="Tahoma" w:hAnsi="Tahoma" w:cs="Tahoma"/>
                <w:color w:val="000000"/>
                <w:sz w:val="14"/>
                <w:szCs w:val="14"/>
              </w:rPr>
              <w:t>700,00</w:t>
            </w:r>
          </w:p>
        </w:tc>
        <w:tc>
          <w:tcPr>
            <w:tcW w:w="1195" w:type="dxa"/>
            <w:gridSpan w:val="3"/>
            <w:tcBorders>
              <w:top w:val="nil"/>
              <w:left w:val="nil"/>
              <w:bottom w:val="single" w:sz="4" w:space="0" w:color="000000"/>
              <w:right w:val="single" w:sz="4" w:space="0" w:color="000000"/>
            </w:tcBorders>
            <w:shd w:val="clear" w:color="auto" w:fill="auto"/>
            <w:vAlign w:val="center"/>
            <w:hideMark/>
          </w:tcPr>
          <w:p w14:paraId="17BC5B1C" w14:textId="77777777" w:rsidR="0094134C" w:rsidRDefault="0094134C">
            <w:pPr>
              <w:jc w:val="center"/>
              <w:rPr>
                <w:rFonts w:ascii="Tahoma" w:hAnsi="Tahoma" w:cs="Tahoma"/>
                <w:color w:val="000000"/>
                <w:sz w:val="14"/>
                <w:szCs w:val="14"/>
              </w:rPr>
            </w:pPr>
            <w:r>
              <w:rPr>
                <w:rFonts w:ascii="Tahoma" w:hAnsi="Tahoma" w:cs="Tahoma"/>
                <w:color w:val="000000"/>
                <w:sz w:val="14"/>
                <w:szCs w:val="14"/>
              </w:rPr>
              <w:t>FARMACE</w:t>
            </w:r>
          </w:p>
        </w:tc>
        <w:tc>
          <w:tcPr>
            <w:tcW w:w="860" w:type="dxa"/>
            <w:tcBorders>
              <w:top w:val="nil"/>
              <w:left w:val="nil"/>
              <w:bottom w:val="single" w:sz="4" w:space="0" w:color="000000"/>
              <w:right w:val="single" w:sz="4" w:space="0" w:color="000000"/>
            </w:tcBorders>
            <w:shd w:val="clear" w:color="auto" w:fill="auto"/>
            <w:vAlign w:val="center"/>
            <w:hideMark/>
          </w:tcPr>
          <w:p w14:paraId="2FFFFA6B" w14:textId="77777777" w:rsidR="0094134C" w:rsidRDefault="0094134C">
            <w:pPr>
              <w:jc w:val="right"/>
              <w:rPr>
                <w:rFonts w:ascii="Tahoma" w:hAnsi="Tahoma" w:cs="Tahoma"/>
                <w:color w:val="000000"/>
                <w:sz w:val="14"/>
                <w:szCs w:val="14"/>
              </w:rPr>
            </w:pPr>
            <w:r>
              <w:rPr>
                <w:rFonts w:ascii="Tahoma" w:hAnsi="Tahoma" w:cs="Tahoma"/>
                <w:color w:val="000000"/>
                <w:sz w:val="14"/>
                <w:szCs w:val="14"/>
              </w:rPr>
              <w:t>3,999</w:t>
            </w:r>
          </w:p>
        </w:tc>
        <w:tc>
          <w:tcPr>
            <w:tcW w:w="860" w:type="dxa"/>
            <w:tcBorders>
              <w:top w:val="nil"/>
              <w:left w:val="nil"/>
              <w:bottom w:val="single" w:sz="4" w:space="0" w:color="000000"/>
              <w:right w:val="single" w:sz="4" w:space="0" w:color="000000"/>
            </w:tcBorders>
            <w:shd w:val="clear" w:color="auto" w:fill="auto"/>
            <w:vAlign w:val="center"/>
            <w:hideMark/>
          </w:tcPr>
          <w:p w14:paraId="0A36AC06" w14:textId="77777777" w:rsidR="0094134C" w:rsidRDefault="0094134C">
            <w:pPr>
              <w:jc w:val="right"/>
              <w:rPr>
                <w:rFonts w:ascii="Tahoma" w:hAnsi="Tahoma" w:cs="Tahoma"/>
                <w:color w:val="000000"/>
                <w:sz w:val="14"/>
                <w:szCs w:val="14"/>
              </w:rPr>
            </w:pPr>
            <w:r>
              <w:rPr>
                <w:rFonts w:ascii="Tahoma" w:hAnsi="Tahoma" w:cs="Tahoma"/>
                <w:color w:val="000000"/>
                <w:sz w:val="14"/>
                <w:szCs w:val="14"/>
              </w:rPr>
              <w:t>2.799,30</w:t>
            </w:r>
          </w:p>
        </w:tc>
      </w:tr>
      <w:tr w:rsidR="0094134C" w14:paraId="507A2A68" w14:textId="77777777" w:rsidTr="0094134C">
        <w:trPr>
          <w:trHeight w:val="72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2814D275" w14:textId="77777777" w:rsidR="0094134C" w:rsidRDefault="0094134C">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5"/>
            <w:tcBorders>
              <w:top w:val="nil"/>
              <w:left w:val="nil"/>
              <w:bottom w:val="single" w:sz="4" w:space="0" w:color="000000"/>
              <w:right w:val="single" w:sz="4" w:space="0" w:color="000000"/>
            </w:tcBorders>
            <w:shd w:val="clear" w:color="auto" w:fill="auto"/>
            <w:vAlign w:val="center"/>
            <w:hideMark/>
          </w:tcPr>
          <w:p w14:paraId="41DA9BB6" w14:textId="77777777" w:rsidR="0094134C" w:rsidRDefault="0094134C">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5"/>
            <w:tcBorders>
              <w:top w:val="nil"/>
              <w:left w:val="nil"/>
              <w:bottom w:val="single" w:sz="4" w:space="0" w:color="000000"/>
              <w:right w:val="single" w:sz="4" w:space="0" w:color="000000"/>
            </w:tcBorders>
            <w:shd w:val="clear" w:color="auto" w:fill="auto"/>
            <w:vAlign w:val="center"/>
            <w:hideMark/>
          </w:tcPr>
          <w:p w14:paraId="7A945A59" w14:textId="77777777" w:rsidR="0094134C" w:rsidRDefault="0094134C">
            <w:pPr>
              <w:jc w:val="center"/>
              <w:rPr>
                <w:rFonts w:ascii="Tahoma" w:hAnsi="Tahoma" w:cs="Tahoma"/>
                <w:color w:val="000000"/>
                <w:sz w:val="14"/>
                <w:szCs w:val="14"/>
              </w:rPr>
            </w:pPr>
            <w:r>
              <w:rPr>
                <w:rFonts w:ascii="Tahoma" w:hAnsi="Tahoma" w:cs="Tahoma"/>
                <w:color w:val="000000"/>
                <w:sz w:val="14"/>
                <w:szCs w:val="14"/>
              </w:rPr>
              <w:t>304</w:t>
            </w:r>
          </w:p>
        </w:tc>
        <w:tc>
          <w:tcPr>
            <w:tcW w:w="534" w:type="dxa"/>
            <w:gridSpan w:val="5"/>
            <w:tcBorders>
              <w:top w:val="nil"/>
              <w:left w:val="nil"/>
              <w:bottom w:val="single" w:sz="4" w:space="0" w:color="000000"/>
              <w:right w:val="single" w:sz="4" w:space="0" w:color="000000"/>
            </w:tcBorders>
            <w:shd w:val="clear" w:color="auto" w:fill="auto"/>
            <w:vAlign w:val="center"/>
            <w:hideMark/>
          </w:tcPr>
          <w:p w14:paraId="285B023E" w14:textId="77777777" w:rsidR="0094134C" w:rsidRDefault="0094134C">
            <w:pPr>
              <w:jc w:val="center"/>
              <w:rPr>
                <w:rFonts w:ascii="Tahoma" w:hAnsi="Tahoma" w:cs="Tahoma"/>
                <w:color w:val="000000"/>
                <w:sz w:val="14"/>
                <w:szCs w:val="14"/>
              </w:rPr>
            </w:pPr>
            <w:r>
              <w:rPr>
                <w:rFonts w:ascii="Tahoma" w:hAnsi="Tahoma" w:cs="Tahoma"/>
                <w:color w:val="000000"/>
                <w:sz w:val="14"/>
                <w:szCs w:val="14"/>
              </w:rPr>
              <w:t>35722</w:t>
            </w:r>
          </w:p>
        </w:tc>
        <w:tc>
          <w:tcPr>
            <w:tcW w:w="3603" w:type="dxa"/>
            <w:gridSpan w:val="5"/>
            <w:tcBorders>
              <w:top w:val="nil"/>
              <w:left w:val="nil"/>
              <w:bottom w:val="single" w:sz="4" w:space="0" w:color="000000"/>
              <w:right w:val="single" w:sz="4" w:space="0" w:color="000000"/>
            </w:tcBorders>
            <w:shd w:val="clear" w:color="auto" w:fill="auto"/>
            <w:vAlign w:val="center"/>
            <w:hideMark/>
          </w:tcPr>
          <w:p w14:paraId="4671CC61" w14:textId="77777777" w:rsidR="0094134C" w:rsidRDefault="0094134C">
            <w:pPr>
              <w:jc w:val="both"/>
              <w:rPr>
                <w:rFonts w:ascii="Tahoma" w:hAnsi="Tahoma" w:cs="Tahoma"/>
                <w:color w:val="000000"/>
                <w:sz w:val="14"/>
                <w:szCs w:val="14"/>
              </w:rPr>
            </w:pPr>
            <w:r>
              <w:rPr>
                <w:rFonts w:ascii="Tahoma" w:hAnsi="Tahoma" w:cs="Tahoma"/>
                <w:color w:val="000000"/>
                <w:sz w:val="14"/>
                <w:szCs w:val="14"/>
              </w:rPr>
              <w:t>(BR0448982) ENOXAPARINA, CONCENTRAÇÃO: 100 MG/ML, SOLUÇÃO INJETÁVEL, CARACTERÍSTICAS ADICIONAIS: SERINGA PREENCHIDA, SERINGA 0,40 ML</w:t>
            </w:r>
          </w:p>
        </w:tc>
        <w:tc>
          <w:tcPr>
            <w:tcW w:w="409" w:type="dxa"/>
            <w:gridSpan w:val="3"/>
            <w:tcBorders>
              <w:top w:val="nil"/>
              <w:left w:val="nil"/>
              <w:bottom w:val="single" w:sz="4" w:space="0" w:color="000000"/>
              <w:right w:val="single" w:sz="4" w:space="0" w:color="000000"/>
            </w:tcBorders>
            <w:shd w:val="clear" w:color="auto" w:fill="auto"/>
            <w:vAlign w:val="center"/>
            <w:hideMark/>
          </w:tcPr>
          <w:p w14:paraId="16BA8680" w14:textId="77777777" w:rsidR="0094134C" w:rsidRDefault="0094134C">
            <w:pPr>
              <w:jc w:val="center"/>
              <w:rPr>
                <w:rFonts w:ascii="Tahoma" w:hAnsi="Tahoma" w:cs="Tahoma"/>
                <w:color w:val="000000"/>
                <w:sz w:val="14"/>
                <w:szCs w:val="14"/>
              </w:rPr>
            </w:pPr>
            <w:r>
              <w:rPr>
                <w:rFonts w:ascii="Tahoma" w:hAnsi="Tahoma" w:cs="Tahoma"/>
                <w:color w:val="000000"/>
                <w:sz w:val="14"/>
                <w:szCs w:val="14"/>
              </w:rPr>
              <w:t>UN</w:t>
            </w:r>
          </w:p>
        </w:tc>
        <w:tc>
          <w:tcPr>
            <w:tcW w:w="1049" w:type="dxa"/>
            <w:gridSpan w:val="4"/>
            <w:tcBorders>
              <w:top w:val="nil"/>
              <w:left w:val="nil"/>
              <w:bottom w:val="single" w:sz="4" w:space="0" w:color="000000"/>
              <w:right w:val="single" w:sz="4" w:space="0" w:color="000000"/>
            </w:tcBorders>
            <w:shd w:val="clear" w:color="auto" w:fill="auto"/>
            <w:vAlign w:val="center"/>
            <w:hideMark/>
          </w:tcPr>
          <w:p w14:paraId="0CC68723" w14:textId="77777777" w:rsidR="0094134C" w:rsidRDefault="0094134C">
            <w:pPr>
              <w:jc w:val="center"/>
              <w:rPr>
                <w:rFonts w:ascii="Tahoma" w:hAnsi="Tahoma" w:cs="Tahoma"/>
                <w:color w:val="000000"/>
                <w:sz w:val="14"/>
                <w:szCs w:val="14"/>
              </w:rPr>
            </w:pPr>
            <w:r>
              <w:rPr>
                <w:rFonts w:ascii="Tahoma" w:hAnsi="Tahoma" w:cs="Tahoma"/>
                <w:color w:val="000000"/>
                <w:sz w:val="14"/>
                <w:szCs w:val="14"/>
              </w:rPr>
              <w:t>300,00</w:t>
            </w:r>
          </w:p>
        </w:tc>
        <w:tc>
          <w:tcPr>
            <w:tcW w:w="1195" w:type="dxa"/>
            <w:gridSpan w:val="3"/>
            <w:tcBorders>
              <w:top w:val="nil"/>
              <w:left w:val="nil"/>
              <w:bottom w:val="single" w:sz="4" w:space="0" w:color="000000"/>
              <w:right w:val="single" w:sz="4" w:space="0" w:color="000000"/>
            </w:tcBorders>
            <w:shd w:val="clear" w:color="auto" w:fill="auto"/>
            <w:vAlign w:val="center"/>
            <w:hideMark/>
          </w:tcPr>
          <w:p w14:paraId="373B0AC1" w14:textId="77777777" w:rsidR="0094134C" w:rsidRDefault="0094134C">
            <w:pPr>
              <w:jc w:val="center"/>
              <w:rPr>
                <w:rFonts w:ascii="Tahoma" w:hAnsi="Tahoma" w:cs="Tahoma"/>
                <w:color w:val="000000"/>
                <w:sz w:val="14"/>
                <w:szCs w:val="14"/>
              </w:rPr>
            </w:pPr>
            <w:r>
              <w:rPr>
                <w:rFonts w:ascii="Tahoma" w:hAnsi="Tahoma" w:cs="Tahoma"/>
                <w:color w:val="000000"/>
                <w:sz w:val="14"/>
                <w:szCs w:val="14"/>
              </w:rPr>
              <w:t>BLAU</w:t>
            </w:r>
          </w:p>
        </w:tc>
        <w:tc>
          <w:tcPr>
            <w:tcW w:w="860" w:type="dxa"/>
            <w:tcBorders>
              <w:top w:val="nil"/>
              <w:left w:val="nil"/>
              <w:bottom w:val="single" w:sz="4" w:space="0" w:color="000000"/>
              <w:right w:val="single" w:sz="4" w:space="0" w:color="000000"/>
            </w:tcBorders>
            <w:shd w:val="clear" w:color="auto" w:fill="auto"/>
            <w:vAlign w:val="center"/>
            <w:hideMark/>
          </w:tcPr>
          <w:p w14:paraId="6F185B10" w14:textId="77777777" w:rsidR="0094134C" w:rsidRDefault="0094134C">
            <w:pPr>
              <w:jc w:val="right"/>
              <w:rPr>
                <w:rFonts w:ascii="Tahoma" w:hAnsi="Tahoma" w:cs="Tahoma"/>
                <w:color w:val="000000"/>
                <w:sz w:val="14"/>
                <w:szCs w:val="14"/>
              </w:rPr>
            </w:pPr>
            <w:r>
              <w:rPr>
                <w:rFonts w:ascii="Tahoma" w:hAnsi="Tahoma" w:cs="Tahoma"/>
                <w:color w:val="000000"/>
                <w:sz w:val="14"/>
                <w:szCs w:val="14"/>
              </w:rPr>
              <w:t>17,990</w:t>
            </w:r>
          </w:p>
        </w:tc>
        <w:tc>
          <w:tcPr>
            <w:tcW w:w="860" w:type="dxa"/>
            <w:tcBorders>
              <w:top w:val="nil"/>
              <w:left w:val="nil"/>
              <w:bottom w:val="single" w:sz="4" w:space="0" w:color="000000"/>
              <w:right w:val="single" w:sz="4" w:space="0" w:color="000000"/>
            </w:tcBorders>
            <w:shd w:val="clear" w:color="auto" w:fill="auto"/>
            <w:vAlign w:val="center"/>
            <w:hideMark/>
          </w:tcPr>
          <w:p w14:paraId="146A638F" w14:textId="77777777" w:rsidR="0094134C" w:rsidRDefault="0094134C">
            <w:pPr>
              <w:jc w:val="right"/>
              <w:rPr>
                <w:rFonts w:ascii="Tahoma" w:hAnsi="Tahoma" w:cs="Tahoma"/>
                <w:color w:val="000000"/>
                <w:sz w:val="14"/>
                <w:szCs w:val="14"/>
              </w:rPr>
            </w:pPr>
            <w:r>
              <w:rPr>
                <w:rFonts w:ascii="Tahoma" w:hAnsi="Tahoma" w:cs="Tahoma"/>
                <w:color w:val="000000"/>
                <w:sz w:val="14"/>
                <w:szCs w:val="14"/>
              </w:rPr>
              <w:t>5.397,00</w:t>
            </w:r>
          </w:p>
        </w:tc>
      </w:tr>
      <w:tr w:rsidR="0094134C" w14:paraId="21070E78" w14:textId="77777777" w:rsidTr="0094134C">
        <w:trPr>
          <w:trHeight w:val="210"/>
        </w:trPr>
        <w:tc>
          <w:tcPr>
            <w:tcW w:w="8040" w:type="dxa"/>
            <w:gridSpan w:val="31"/>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B9C03A" w14:textId="77777777" w:rsidR="0094134C" w:rsidRDefault="0094134C">
            <w:pPr>
              <w:jc w:val="right"/>
              <w:rPr>
                <w:rFonts w:ascii="Tahoma" w:hAnsi="Tahoma" w:cs="Tahoma"/>
                <w:color w:val="000000"/>
                <w:sz w:val="14"/>
                <w:szCs w:val="14"/>
              </w:rPr>
            </w:pPr>
            <w:r>
              <w:rPr>
                <w:rFonts w:ascii="Tahoma" w:hAnsi="Tahoma" w:cs="Tahoma"/>
                <w:color w:val="000000"/>
                <w:sz w:val="14"/>
                <w:szCs w:val="14"/>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66107937" w14:textId="77777777" w:rsidR="0094134C" w:rsidRDefault="0094134C">
            <w:pPr>
              <w:jc w:val="center"/>
              <w:rPr>
                <w:rFonts w:ascii="Tahoma" w:hAnsi="Tahoma" w:cs="Tahoma"/>
                <w:b/>
                <w:bCs/>
                <w:color w:val="000000"/>
                <w:sz w:val="16"/>
                <w:szCs w:val="16"/>
              </w:rPr>
            </w:pPr>
            <w:r>
              <w:rPr>
                <w:rFonts w:ascii="Tahoma" w:hAnsi="Tahoma" w:cs="Tahoma"/>
                <w:b/>
                <w:bCs/>
                <w:color w:val="000000"/>
                <w:sz w:val="16"/>
                <w:szCs w:val="16"/>
              </w:rPr>
              <w:t>79.370,40</w:t>
            </w:r>
          </w:p>
        </w:tc>
      </w:tr>
      <w:tr w:rsidR="0094134C" w14:paraId="6BB4A0C1" w14:textId="77777777" w:rsidTr="0094134C">
        <w:trPr>
          <w:trHeight w:val="180"/>
        </w:trPr>
        <w:tc>
          <w:tcPr>
            <w:tcW w:w="452" w:type="dxa"/>
            <w:tcBorders>
              <w:top w:val="nil"/>
              <w:left w:val="nil"/>
              <w:bottom w:val="nil"/>
              <w:right w:val="nil"/>
            </w:tcBorders>
            <w:shd w:val="clear" w:color="auto" w:fill="auto"/>
            <w:vAlign w:val="center"/>
            <w:hideMark/>
          </w:tcPr>
          <w:p w14:paraId="26C2E31E" w14:textId="77777777" w:rsidR="0094134C" w:rsidRDefault="0094134C">
            <w:pPr>
              <w:jc w:val="center"/>
              <w:rPr>
                <w:rFonts w:ascii="Tahoma" w:hAnsi="Tahoma" w:cs="Tahoma"/>
                <w:sz w:val="14"/>
                <w:szCs w:val="14"/>
              </w:rPr>
            </w:pPr>
          </w:p>
        </w:tc>
        <w:tc>
          <w:tcPr>
            <w:tcW w:w="399" w:type="dxa"/>
            <w:gridSpan w:val="5"/>
            <w:tcBorders>
              <w:top w:val="nil"/>
              <w:left w:val="nil"/>
              <w:bottom w:val="nil"/>
              <w:right w:val="nil"/>
            </w:tcBorders>
            <w:shd w:val="clear" w:color="auto" w:fill="auto"/>
            <w:vAlign w:val="center"/>
            <w:hideMark/>
          </w:tcPr>
          <w:p w14:paraId="1D8FC15B" w14:textId="77777777" w:rsidR="0094134C" w:rsidRDefault="0094134C">
            <w:pPr>
              <w:jc w:val="center"/>
              <w:rPr>
                <w:rFonts w:ascii="Tahoma" w:hAnsi="Tahoma" w:cs="Tahoma"/>
                <w:sz w:val="14"/>
                <w:szCs w:val="14"/>
              </w:rPr>
            </w:pPr>
          </w:p>
        </w:tc>
        <w:tc>
          <w:tcPr>
            <w:tcW w:w="399" w:type="dxa"/>
            <w:gridSpan w:val="5"/>
            <w:tcBorders>
              <w:top w:val="nil"/>
              <w:left w:val="nil"/>
              <w:bottom w:val="nil"/>
              <w:right w:val="nil"/>
            </w:tcBorders>
            <w:shd w:val="clear" w:color="auto" w:fill="auto"/>
            <w:vAlign w:val="center"/>
            <w:hideMark/>
          </w:tcPr>
          <w:p w14:paraId="2EF9702A" w14:textId="77777777" w:rsidR="0094134C" w:rsidRDefault="0094134C">
            <w:pPr>
              <w:jc w:val="center"/>
              <w:rPr>
                <w:rFonts w:ascii="Tahoma" w:hAnsi="Tahoma" w:cs="Tahoma"/>
                <w:sz w:val="14"/>
                <w:szCs w:val="14"/>
              </w:rPr>
            </w:pPr>
          </w:p>
        </w:tc>
        <w:tc>
          <w:tcPr>
            <w:tcW w:w="534" w:type="dxa"/>
            <w:gridSpan w:val="5"/>
            <w:tcBorders>
              <w:top w:val="nil"/>
              <w:left w:val="nil"/>
              <w:bottom w:val="nil"/>
              <w:right w:val="nil"/>
            </w:tcBorders>
            <w:shd w:val="clear" w:color="auto" w:fill="auto"/>
            <w:vAlign w:val="center"/>
            <w:hideMark/>
          </w:tcPr>
          <w:p w14:paraId="3250C643" w14:textId="77777777" w:rsidR="0094134C" w:rsidRDefault="0094134C">
            <w:pPr>
              <w:jc w:val="center"/>
              <w:rPr>
                <w:rFonts w:ascii="Tahoma" w:hAnsi="Tahoma" w:cs="Tahoma"/>
                <w:sz w:val="14"/>
                <w:szCs w:val="14"/>
              </w:rPr>
            </w:pPr>
          </w:p>
        </w:tc>
        <w:tc>
          <w:tcPr>
            <w:tcW w:w="3603" w:type="dxa"/>
            <w:gridSpan w:val="5"/>
            <w:tcBorders>
              <w:top w:val="nil"/>
              <w:left w:val="nil"/>
              <w:bottom w:val="nil"/>
              <w:right w:val="nil"/>
            </w:tcBorders>
            <w:shd w:val="clear" w:color="auto" w:fill="auto"/>
            <w:vAlign w:val="center"/>
            <w:hideMark/>
          </w:tcPr>
          <w:p w14:paraId="5FD2CB5C" w14:textId="77777777" w:rsidR="0094134C" w:rsidRDefault="0094134C">
            <w:pPr>
              <w:jc w:val="both"/>
              <w:rPr>
                <w:rFonts w:ascii="Tahoma" w:hAnsi="Tahoma" w:cs="Tahoma"/>
                <w:sz w:val="14"/>
                <w:szCs w:val="14"/>
              </w:rPr>
            </w:pPr>
          </w:p>
        </w:tc>
        <w:tc>
          <w:tcPr>
            <w:tcW w:w="409" w:type="dxa"/>
            <w:gridSpan w:val="3"/>
            <w:tcBorders>
              <w:top w:val="nil"/>
              <w:left w:val="nil"/>
              <w:bottom w:val="nil"/>
              <w:right w:val="nil"/>
            </w:tcBorders>
            <w:shd w:val="clear" w:color="auto" w:fill="auto"/>
            <w:vAlign w:val="center"/>
            <w:hideMark/>
          </w:tcPr>
          <w:p w14:paraId="34D06C27" w14:textId="77777777" w:rsidR="0094134C" w:rsidRDefault="0094134C">
            <w:pPr>
              <w:jc w:val="center"/>
              <w:rPr>
                <w:rFonts w:ascii="Tahoma" w:hAnsi="Tahoma" w:cs="Tahoma"/>
                <w:sz w:val="14"/>
                <w:szCs w:val="14"/>
              </w:rPr>
            </w:pPr>
          </w:p>
        </w:tc>
        <w:tc>
          <w:tcPr>
            <w:tcW w:w="1049" w:type="dxa"/>
            <w:gridSpan w:val="4"/>
            <w:tcBorders>
              <w:top w:val="nil"/>
              <w:left w:val="nil"/>
              <w:bottom w:val="nil"/>
              <w:right w:val="nil"/>
            </w:tcBorders>
            <w:shd w:val="clear" w:color="auto" w:fill="auto"/>
            <w:vAlign w:val="center"/>
            <w:hideMark/>
          </w:tcPr>
          <w:p w14:paraId="3AD1E4F1" w14:textId="77777777" w:rsidR="0094134C" w:rsidRDefault="0094134C">
            <w:pPr>
              <w:jc w:val="right"/>
              <w:rPr>
                <w:rFonts w:ascii="Tahoma" w:hAnsi="Tahoma" w:cs="Tahoma"/>
                <w:sz w:val="14"/>
                <w:szCs w:val="14"/>
              </w:rPr>
            </w:pPr>
          </w:p>
        </w:tc>
        <w:tc>
          <w:tcPr>
            <w:tcW w:w="1195" w:type="dxa"/>
            <w:gridSpan w:val="3"/>
            <w:tcBorders>
              <w:top w:val="nil"/>
              <w:left w:val="nil"/>
              <w:bottom w:val="nil"/>
              <w:right w:val="nil"/>
            </w:tcBorders>
            <w:shd w:val="clear" w:color="auto" w:fill="auto"/>
            <w:vAlign w:val="center"/>
            <w:hideMark/>
          </w:tcPr>
          <w:p w14:paraId="2148C40D" w14:textId="77777777" w:rsidR="0094134C" w:rsidRDefault="0094134C">
            <w:pPr>
              <w:jc w:val="center"/>
              <w:rPr>
                <w:rFonts w:ascii="Tahoma" w:hAnsi="Tahoma" w:cs="Tahoma"/>
                <w:sz w:val="12"/>
                <w:szCs w:val="12"/>
              </w:rPr>
            </w:pPr>
          </w:p>
        </w:tc>
        <w:tc>
          <w:tcPr>
            <w:tcW w:w="860" w:type="dxa"/>
            <w:tcBorders>
              <w:top w:val="nil"/>
              <w:left w:val="nil"/>
              <w:bottom w:val="nil"/>
              <w:right w:val="nil"/>
            </w:tcBorders>
            <w:shd w:val="clear" w:color="auto" w:fill="auto"/>
            <w:vAlign w:val="center"/>
            <w:hideMark/>
          </w:tcPr>
          <w:p w14:paraId="7F95D9AC" w14:textId="77777777" w:rsidR="0094134C" w:rsidRDefault="0094134C">
            <w:pPr>
              <w:jc w:val="right"/>
              <w:rPr>
                <w:rFonts w:ascii="Tahoma" w:hAnsi="Tahoma" w:cs="Tahoma"/>
                <w:sz w:val="14"/>
                <w:szCs w:val="14"/>
              </w:rPr>
            </w:pPr>
          </w:p>
        </w:tc>
        <w:tc>
          <w:tcPr>
            <w:tcW w:w="860" w:type="dxa"/>
            <w:tcBorders>
              <w:top w:val="nil"/>
              <w:left w:val="nil"/>
              <w:bottom w:val="nil"/>
              <w:right w:val="nil"/>
            </w:tcBorders>
            <w:shd w:val="clear" w:color="auto" w:fill="auto"/>
            <w:vAlign w:val="center"/>
            <w:hideMark/>
          </w:tcPr>
          <w:p w14:paraId="32CC891B" w14:textId="77777777" w:rsidR="0094134C" w:rsidRDefault="0094134C">
            <w:pPr>
              <w:jc w:val="right"/>
              <w:rPr>
                <w:rFonts w:ascii="Tahoma" w:hAnsi="Tahoma" w:cs="Tahoma"/>
                <w:sz w:val="14"/>
                <w:szCs w:val="14"/>
              </w:rPr>
            </w:pPr>
          </w:p>
        </w:tc>
      </w:tr>
    </w:tbl>
    <w:p w14:paraId="0B88050D" w14:textId="77777777" w:rsidR="004D0D8C" w:rsidRPr="00490D2D" w:rsidRDefault="004D0D8C" w:rsidP="004D0D8C">
      <w:pPr>
        <w:widowControl w:val="0"/>
        <w:numPr>
          <w:ilvl w:val="2"/>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Os preços serão fixos e irreajustáveis durante a vigência do Registro de Preços.</w:t>
      </w:r>
    </w:p>
    <w:p w14:paraId="7C367DCA" w14:textId="77777777" w:rsidR="004D0D8C" w:rsidRPr="00490D2D" w:rsidRDefault="004D0D8C" w:rsidP="004D0D8C">
      <w:pPr>
        <w:widowControl w:val="0"/>
        <w:suppressAutoHyphens/>
        <w:spacing w:after="0" w:line="240" w:lineRule="auto"/>
        <w:ind w:right="-1"/>
        <w:jc w:val="both"/>
        <w:rPr>
          <w:rFonts w:eastAsia="Calibri" w:cstheme="minorHAnsi"/>
          <w:lang w:eastAsia="pt-BR"/>
        </w:rPr>
      </w:pPr>
    </w:p>
    <w:p w14:paraId="5184A5D1" w14:textId="77777777" w:rsidR="004D0D8C" w:rsidRPr="00490D2D" w:rsidRDefault="004D0D8C" w:rsidP="004D0D8C">
      <w:pPr>
        <w:widowControl w:val="0"/>
        <w:numPr>
          <w:ilvl w:val="1"/>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14:paraId="68DA3171" w14:textId="77777777" w:rsidR="004D0D8C" w:rsidRPr="00490D2D" w:rsidRDefault="004D0D8C" w:rsidP="004D0D8C">
      <w:pPr>
        <w:widowControl w:val="0"/>
        <w:suppressAutoHyphens/>
        <w:spacing w:after="0" w:line="240" w:lineRule="auto"/>
        <w:ind w:right="-1"/>
        <w:jc w:val="both"/>
        <w:rPr>
          <w:rFonts w:eastAsia="Calibri" w:cstheme="minorHAnsi"/>
          <w:lang w:eastAsia="pt-BR"/>
        </w:rPr>
      </w:pPr>
    </w:p>
    <w:p w14:paraId="15A7B92F" w14:textId="77777777" w:rsidR="004D0D8C" w:rsidRPr="00490D2D" w:rsidRDefault="004D0D8C" w:rsidP="004D0D8C">
      <w:pPr>
        <w:widowControl w:val="0"/>
        <w:numPr>
          <w:ilvl w:val="2"/>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14:paraId="5E780096" w14:textId="77777777" w:rsidR="004D0D8C" w:rsidRPr="00490D2D" w:rsidRDefault="004D0D8C" w:rsidP="004D0D8C">
      <w:pPr>
        <w:widowControl w:val="0"/>
        <w:suppressAutoHyphens/>
        <w:spacing w:after="0" w:line="240" w:lineRule="auto"/>
        <w:ind w:right="-1"/>
        <w:jc w:val="both"/>
        <w:rPr>
          <w:rFonts w:eastAsia="Calibri" w:cstheme="minorHAnsi"/>
          <w:lang w:eastAsia="pt-BR"/>
        </w:rPr>
      </w:pPr>
    </w:p>
    <w:p w14:paraId="3CBB6364" w14:textId="77777777" w:rsidR="004D0D8C" w:rsidRPr="00490D2D" w:rsidRDefault="004D0D8C" w:rsidP="004D0D8C">
      <w:pPr>
        <w:widowControl w:val="0"/>
        <w:numPr>
          <w:ilvl w:val="2"/>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Dando-se por infrutífera a negociação de redução dos preços, o Departamento de Licitação formalmente desonerará a fornecedora em relação ao item e cancelará o seu registro, sem prejuízos das penalidades cabíveis.</w:t>
      </w:r>
    </w:p>
    <w:p w14:paraId="7BE0D88E" w14:textId="77777777" w:rsidR="004D0D8C" w:rsidRPr="00490D2D" w:rsidRDefault="004D0D8C" w:rsidP="004D0D8C">
      <w:pPr>
        <w:widowControl w:val="0"/>
        <w:suppressAutoHyphens/>
        <w:spacing w:after="0" w:line="240" w:lineRule="auto"/>
        <w:ind w:right="-1"/>
        <w:jc w:val="both"/>
        <w:rPr>
          <w:rFonts w:eastAsia="Calibri" w:cstheme="minorHAnsi"/>
          <w:lang w:eastAsia="pt-BR"/>
        </w:rPr>
      </w:pPr>
    </w:p>
    <w:p w14:paraId="7BE0A8A2" w14:textId="77777777" w:rsidR="004D0D8C" w:rsidRPr="00490D2D" w:rsidRDefault="004D0D8C" w:rsidP="004D0D8C">
      <w:pPr>
        <w:widowControl w:val="0"/>
        <w:numPr>
          <w:ilvl w:val="2"/>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Simultaneamente procederá a convocação das demais fornecedoras, respeitada a ordem de classificação visando estabelecer igual oportunidade de negociação.</w:t>
      </w:r>
    </w:p>
    <w:p w14:paraId="74B2422A" w14:textId="77777777" w:rsidR="004D0D8C" w:rsidRPr="00490D2D" w:rsidRDefault="004D0D8C" w:rsidP="004D0D8C">
      <w:pPr>
        <w:widowControl w:val="0"/>
        <w:suppressAutoHyphens/>
        <w:spacing w:after="0" w:line="240" w:lineRule="auto"/>
        <w:ind w:right="-1"/>
        <w:jc w:val="both"/>
        <w:rPr>
          <w:rFonts w:eastAsia="Calibri" w:cstheme="minorHAnsi"/>
          <w:lang w:eastAsia="pt-BR"/>
        </w:rPr>
      </w:pPr>
    </w:p>
    <w:p w14:paraId="75A13413" w14:textId="77777777" w:rsidR="004D0D8C" w:rsidRPr="00490D2D" w:rsidRDefault="004D0D8C" w:rsidP="004D0D8C">
      <w:pPr>
        <w:widowControl w:val="0"/>
        <w:numPr>
          <w:ilvl w:val="1"/>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 xml:space="preserve">No transcurso da negociação prevista no subitem 2.2., ficará o fornecedor condicionado a atender as solicitações de fornecimento dos órgãos usuários nos preços inicialmente registrados, ficando garantida a compensação do valor negociado para os </w:t>
      </w:r>
      <w:r w:rsidRPr="00490D2D">
        <w:rPr>
          <w:rFonts w:eastAsia="Times New Roman" w:cstheme="minorHAnsi"/>
          <w:lang w:eastAsia="pt-BR"/>
        </w:rPr>
        <w:t>produtos</w:t>
      </w:r>
      <w:r w:rsidRPr="00490D2D">
        <w:rPr>
          <w:rFonts w:eastAsia="Calibri" w:cstheme="minorHAnsi"/>
          <w:lang w:eastAsia="pt-BR"/>
        </w:rPr>
        <w:t xml:space="preserve"> já entregues, caso do reconhecimento pelo Município de Coronel Sapucaia-MS do rompimento do equilíbrio econômico-financeiro originalmente estipulado.</w:t>
      </w:r>
    </w:p>
    <w:p w14:paraId="4457AF9E" w14:textId="77777777" w:rsidR="004D0D8C" w:rsidRPr="00490D2D" w:rsidRDefault="004D0D8C" w:rsidP="004D0D8C">
      <w:pPr>
        <w:widowControl w:val="0"/>
        <w:suppressAutoHyphens/>
        <w:spacing w:after="0" w:line="240" w:lineRule="auto"/>
        <w:ind w:right="-1"/>
        <w:jc w:val="both"/>
        <w:rPr>
          <w:rFonts w:eastAsia="Calibri" w:cstheme="minorHAnsi"/>
          <w:lang w:eastAsia="pt-BR"/>
        </w:rPr>
      </w:pPr>
    </w:p>
    <w:p w14:paraId="72F91DD5" w14:textId="77777777" w:rsidR="004D0D8C" w:rsidRPr="00490D2D" w:rsidRDefault="004D0D8C" w:rsidP="004D0D8C">
      <w:pPr>
        <w:widowControl w:val="0"/>
        <w:numPr>
          <w:ilvl w:val="1"/>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A critério do Município de Coronel Sapucaia-MS poderá ser cancelado o registro de preços e instaurada nova licitação para a aquisição ou contratação do objeto de registro, sem que caiba direito de recurso ou indenização.</w:t>
      </w:r>
    </w:p>
    <w:p w14:paraId="59FA61A0" w14:textId="77777777" w:rsidR="004D0D8C" w:rsidRPr="00490D2D" w:rsidRDefault="004D0D8C" w:rsidP="004D0D8C">
      <w:pPr>
        <w:widowControl w:val="0"/>
        <w:suppressAutoHyphens/>
        <w:spacing w:after="0" w:line="240" w:lineRule="auto"/>
        <w:ind w:right="-1"/>
        <w:jc w:val="both"/>
        <w:rPr>
          <w:rFonts w:eastAsia="Calibri" w:cstheme="minorHAnsi"/>
          <w:lang w:eastAsia="pt-BR"/>
        </w:rPr>
      </w:pPr>
    </w:p>
    <w:p w14:paraId="75800AAB" w14:textId="77777777" w:rsidR="004D0D8C" w:rsidRPr="00490D2D" w:rsidRDefault="004D0D8C" w:rsidP="004D0D8C">
      <w:pPr>
        <w:widowControl w:val="0"/>
        <w:numPr>
          <w:ilvl w:val="1"/>
          <w:numId w:val="1"/>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Caso ao Município de Coronel Sapucaia-MS entenda pela revisão dos preços, o novo preço será consignado, através de apostilamento na Ata de Registro de Preços, ao qual estarão os fornecedores vinculados.</w:t>
      </w:r>
    </w:p>
    <w:p w14:paraId="4C263044" w14:textId="77777777" w:rsidR="004D0D8C" w:rsidRPr="00490D2D" w:rsidRDefault="004D0D8C" w:rsidP="004D0D8C">
      <w:pPr>
        <w:widowControl w:val="0"/>
        <w:suppressAutoHyphens/>
        <w:spacing w:after="0" w:line="240" w:lineRule="auto"/>
        <w:ind w:right="-1"/>
        <w:jc w:val="both"/>
        <w:rPr>
          <w:rFonts w:eastAsia="Calibri" w:cstheme="minorHAnsi"/>
          <w:lang w:eastAsia="pt-BR"/>
        </w:rPr>
      </w:pPr>
    </w:p>
    <w:p w14:paraId="70167B24" w14:textId="77777777" w:rsidR="004D0D8C" w:rsidRPr="00490D2D" w:rsidRDefault="004D0D8C" w:rsidP="004D0D8C">
      <w:pPr>
        <w:widowControl w:val="0"/>
        <w:suppressAutoHyphens/>
        <w:spacing w:after="160"/>
        <w:ind w:right="-1" w:hanging="11"/>
        <w:jc w:val="both"/>
        <w:rPr>
          <w:rFonts w:eastAsia="Calibri" w:cstheme="minorHAnsi"/>
          <w:b/>
          <w:bCs/>
          <w:lang w:eastAsia="pt-BR"/>
        </w:rPr>
      </w:pPr>
      <w:r w:rsidRPr="00490D2D">
        <w:rPr>
          <w:rFonts w:eastAsia="Calibri" w:cstheme="minorHAnsi"/>
          <w:b/>
          <w:bCs/>
          <w:lang w:eastAsia="pt-BR"/>
        </w:rPr>
        <w:t>CLÁUSULA TERCEIRA – DO PRAZO DE VALIDADE DO REGISTRO DE PREÇOS</w:t>
      </w:r>
    </w:p>
    <w:p w14:paraId="297EF723" w14:textId="77777777" w:rsidR="004D0D8C" w:rsidRPr="00490D2D" w:rsidRDefault="004D0D8C" w:rsidP="004D0D8C">
      <w:pPr>
        <w:widowControl w:val="0"/>
        <w:numPr>
          <w:ilvl w:val="1"/>
          <w:numId w:val="10"/>
        </w:numPr>
        <w:spacing w:after="0" w:line="240" w:lineRule="auto"/>
        <w:ind w:right="-1" w:hanging="11"/>
        <w:jc w:val="both"/>
        <w:rPr>
          <w:rFonts w:eastAsia="Calibri" w:cstheme="minorHAnsi"/>
          <w:lang w:eastAsia="pt-BR"/>
        </w:rPr>
      </w:pPr>
      <w:r w:rsidRPr="00490D2D">
        <w:rPr>
          <w:rFonts w:eastAsia="Calibri" w:cstheme="minorHAnsi"/>
          <w:lang w:eastAsia="pt-BR"/>
        </w:rPr>
        <w:t xml:space="preserve">A vigência do presente instrumento será de </w:t>
      </w:r>
      <w:r w:rsidRPr="00490D2D">
        <w:rPr>
          <w:rFonts w:eastAsia="Calibri" w:cstheme="minorHAnsi"/>
          <w:b/>
          <w:bCs/>
          <w:lang w:eastAsia="pt-BR"/>
        </w:rPr>
        <w:t xml:space="preserve">12 </w:t>
      </w:r>
      <w:r w:rsidRPr="00490D2D">
        <w:rPr>
          <w:rFonts w:eastAsia="Calibri" w:cstheme="minorHAnsi"/>
          <w:b/>
          <w:lang w:eastAsia="pt-BR"/>
        </w:rPr>
        <w:t>(doze) meses</w:t>
      </w:r>
      <w:r w:rsidRPr="00490D2D">
        <w:rPr>
          <w:rFonts w:eastAsia="Calibri" w:cstheme="minorHAnsi"/>
          <w:lang w:eastAsia="pt-BR"/>
        </w:rPr>
        <w:t>, conforme o art. 11, do Decreto Municipal n.º 076/17, contados da data de publicação de seu extrato na Imprensa Oficial.</w:t>
      </w:r>
    </w:p>
    <w:p w14:paraId="06DBB24A" w14:textId="77777777" w:rsidR="004D0D8C" w:rsidRPr="00490D2D" w:rsidRDefault="004D0D8C" w:rsidP="004D0D8C">
      <w:pPr>
        <w:widowControl w:val="0"/>
        <w:spacing w:after="160"/>
        <w:ind w:right="-1" w:hanging="11"/>
        <w:jc w:val="both"/>
        <w:rPr>
          <w:rFonts w:eastAsia="Calibri" w:cstheme="minorHAnsi"/>
          <w:b/>
          <w:bCs/>
          <w:lang w:eastAsia="pt-BR"/>
        </w:rPr>
      </w:pPr>
    </w:p>
    <w:p w14:paraId="355379AE" w14:textId="77777777" w:rsidR="004D0D8C" w:rsidRPr="00490D2D" w:rsidRDefault="004D0D8C" w:rsidP="004D0D8C">
      <w:pPr>
        <w:widowControl w:val="0"/>
        <w:spacing w:after="160"/>
        <w:ind w:right="-1" w:hanging="11"/>
        <w:jc w:val="both"/>
        <w:rPr>
          <w:rFonts w:eastAsia="Calibri" w:cstheme="minorHAnsi"/>
          <w:b/>
          <w:bCs/>
          <w:lang w:eastAsia="pt-BR"/>
        </w:rPr>
      </w:pPr>
      <w:r w:rsidRPr="00490D2D">
        <w:rPr>
          <w:rFonts w:eastAsia="Calibri" w:cstheme="minorHAnsi"/>
          <w:b/>
          <w:bCs/>
          <w:lang w:eastAsia="pt-BR"/>
        </w:rPr>
        <w:t>CLÁUSULA QUARTA – DOS USUÁRIOS DO REGISTRO DE PREÇOS</w:t>
      </w:r>
    </w:p>
    <w:p w14:paraId="5E6FD5E9" w14:textId="77777777" w:rsidR="004D0D8C" w:rsidRPr="00490D2D" w:rsidRDefault="004D0D8C" w:rsidP="004D0D8C">
      <w:pPr>
        <w:widowControl w:val="0"/>
        <w:numPr>
          <w:ilvl w:val="1"/>
          <w:numId w:val="11"/>
        </w:numPr>
        <w:spacing w:after="0" w:line="240" w:lineRule="auto"/>
        <w:ind w:right="-1" w:hanging="11"/>
        <w:jc w:val="both"/>
        <w:rPr>
          <w:rFonts w:eastAsia="Calibri" w:cstheme="minorHAnsi"/>
          <w:lang w:eastAsia="pt-BR"/>
        </w:rPr>
      </w:pPr>
      <w:r w:rsidRPr="00490D2D">
        <w:rPr>
          <w:rFonts w:eastAsia="Calibri" w:cstheme="minorHAnsi"/>
          <w:lang w:eastAsia="pt-BR"/>
        </w:rPr>
        <w:t>Serão usuários do Registro de Preços os órgãos da Administração Direta e Indireta, do Município de Coronel Sapucaia-MS.</w:t>
      </w:r>
    </w:p>
    <w:p w14:paraId="036E3359" w14:textId="77777777" w:rsidR="004D0D8C" w:rsidRPr="00490D2D" w:rsidRDefault="004D0D8C" w:rsidP="004D0D8C">
      <w:pPr>
        <w:widowControl w:val="0"/>
        <w:numPr>
          <w:ilvl w:val="1"/>
          <w:numId w:val="11"/>
        </w:numPr>
        <w:spacing w:after="0" w:line="240" w:lineRule="auto"/>
        <w:ind w:right="-1" w:hanging="11"/>
        <w:jc w:val="both"/>
        <w:rPr>
          <w:rFonts w:eastAsia="Calibri" w:cstheme="minorHAnsi"/>
          <w:lang w:eastAsia="pt-BR"/>
        </w:rPr>
      </w:pPr>
      <w:r w:rsidRPr="00490D2D">
        <w:rPr>
          <w:rFonts w:eastAsia="Calibri" w:cstheme="minorHAnsi"/>
          <w:lang w:eastAsia="pt-BR"/>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14:paraId="35B49FCB" w14:textId="77777777" w:rsidR="004D0D8C" w:rsidRPr="00490D2D" w:rsidRDefault="004D0D8C" w:rsidP="004D0D8C">
      <w:pPr>
        <w:widowControl w:val="0"/>
        <w:spacing w:after="160"/>
        <w:ind w:right="-1" w:hanging="11"/>
        <w:jc w:val="both"/>
        <w:rPr>
          <w:rFonts w:eastAsia="Calibri" w:cstheme="minorHAnsi"/>
          <w:lang w:eastAsia="pt-BR"/>
        </w:rPr>
      </w:pPr>
    </w:p>
    <w:p w14:paraId="6D630D01" w14:textId="77777777" w:rsidR="004D0D8C" w:rsidRPr="00490D2D" w:rsidRDefault="004D0D8C" w:rsidP="004D0D8C">
      <w:pPr>
        <w:widowControl w:val="0"/>
        <w:numPr>
          <w:ilvl w:val="1"/>
          <w:numId w:val="11"/>
        </w:numPr>
        <w:spacing w:after="0" w:line="240" w:lineRule="auto"/>
        <w:ind w:right="-1" w:hanging="11"/>
        <w:jc w:val="both"/>
        <w:rPr>
          <w:rFonts w:eastAsia="Calibri" w:cstheme="minorHAnsi"/>
          <w:lang w:eastAsia="pt-BR"/>
        </w:rPr>
      </w:pPr>
      <w:r w:rsidRPr="00490D2D">
        <w:rPr>
          <w:rFonts w:eastAsia="Calibri" w:cstheme="minorHAnsi"/>
          <w:lang w:eastAsia="pt-BR"/>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14:paraId="0BF6CC8A" w14:textId="77777777" w:rsidR="004D0D8C" w:rsidRPr="00490D2D" w:rsidRDefault="004D0D8C" w:rsidP="004D0D8C">
      <w:pPr>
        <w:widowControl w:val="0"/>
        <w:spacing w:after="160"/>
        <w:ind w:right="-1" w:hanging="11"/>
        <w:jc w:val="both"/>
        <w:rPr>
          <w:rFonts w:eastAsia="Calibri" w:cstheme="minorHAnsi"/>
          <w:lang w:eastAsia="pt-BR"/>
        </w:rPr>
      </w:pPr>
    </w:p>
    <w:p w14:paraId="16117046" w14:textId="77777777" w:rsidR="004D0D8C" w:rsidRPr="00490D2D" w:rsidRDefault="004D0D8C" w:rsidP="004D0D8C">
      <w:pPr>
        <w:widowControl w:val="0"/>
        <w:numPr>
          <w:ilvl w:val="1"/>
          <w:numId w:val="11"/>
        </w:numPr>
        <w:spacing w:after="0" w:line="240" w:lineRule="auto"/>
        <w:ind w:hanging="11"/>
        <w:jc w:val="both"/>
        <w:rPr>
          <w:rFonts w:eastAsia="Calibri" w:cstheme="minorHAnsi"/>
          <w:lang w:eastAsia="pt-BR"/>
        </w:rPr>
      </w:pPr>
      <w:r w:rsidRPr="00490D2D">
        <w:rPr>
          <w:rFonts w:eastAsia="Calibri" w:cstheme="minorHAnsi"/>
          <w:lang w:eastAsia="pt-BR"/>
        </w:rPr>
        <w:t xml:space="preserve">Poderá utilizar-se da Ata de Registro de Preços qualquer órgão ou entidade da Administração Pública que não tenha participado do certame, mediante prévia consulta à Secretarias Municipais do município, através do Departamento Central de Compras, desde que haja saldo dos </w:t>
      </w:r>
      <w:r w:rsidRPr="00490D2D">
        <w:rPr>
          <w:rFonts w:eastAsia="Times New Roman" w:cstheme="minorHAnsi"/>
          <w:lang w:eastAsia="pt-BR"/>
        </w:rPr>
        <w:t>produtos</w:t>
      </w:r>
      <w:r w:rsidRPr="00490D2D">
        <w:rPr>
          <w:rFonts w:eastAsia="Calibri" w:cstheme="minorHAnsi"/>
          <w:lang w:eastAsia="pt-BR"/>
        </w:rPr>
        <w:t>, inclusive em função do acréscimo de que trata o § 1° do Art. 65 da Lei Federal n.º 8.666/93, de saldos remanescentes dos órgãos ou entidades usuários do registro.</w:t>
      </w:r>
    </w:p>
    <w:p w14:paraId="360CF25D" w14:textId="77777777" w:rsidR="004D0D8C" w:rsidRPr="00490D2D" w:rsidRDefault="004D0D8C" w:rsidP="004D0D8C">
      <w:pPr>
        <w:widowControl w:val="0"/>
        <w:spacing w:after="160"/>
        <w:ind w:hanging="11"/>
        <w:jc w:val="both"/>
        <w:rPr>
          <w:rFonts w:eastAsia="Calibri" w:cstheme="minorHAnsi"/>
          <w:lang w:eastAsia="pt-BR"/>
        </w:rPr>
      </w:pPr>
    </w:p>
    <w:p w14:paraId="29BAB7D2" w14:textId="77777777" w:rsidR="004D0D8C" w:rsidRPr="00490D2D" w:rsidRDefault="004D0D8C" w:rsidP="004D0D8C">
      <w:pPr>
        <w:widowControl w:val="0"/>
        <w:numPr>
          <w:ilvl w:val="1"/>
          <w:numId w:val="11"/>
        </w:numPr>
        <w:spacing w:after="0" w:line="240" w:lineRule="auto"/>
        <w:ind w:hanging="11"/>
        <w:jc w:val="both"/>
        <w:rPr>
          <w:rFonts w:eastAsia="Calibri" w:cstheme="minorHAnsi"/>
          <w:lang w:eastAsia="pt-BR"/>
        </w:rPr>
      </w:pPr>
      <w:r w:rsidRPr="00490D2D">
        <w:rPr>
          <w:rFonts w:eastAsia="Calibri" w:cstheme="minorHAnsi"/>
          <w:lang w:eastAsia="pt-BR"/>
        </w:rPr>
        <w:t xml:space="preserve">Aos órgãos ou entidades usuárias da Ata de Registro de Preços, fica vedada a aquisição de </w:t>
      </w:r>
      <w:r w:rsidRPr="00490D2D">
        <w:rPr>
          <w:rFonts w:eastAsia="Times New Roman" w:cstheme="minorHAnsi"/>
          <w:lang w:eastAsia="pt-BR"/>
        </w:rPr>
        <w:t>produtos</w:t>
      </w:r>
      <w:r w:rsidRPr="00490D2D">
        <w:rPr>
          <w:rFonts w:eastAsia="Calibri" w:cstheme="minorHAnsi"/>
          <w:lang w:eastAsia="pt-BR"/>
        </w:rPr>
        <w:t xml:space="preserve"> com preços superiores aos registrados, devendo notificar as Secretarias Municipais de Coronel Sapucaia, os casos de licitações com preços inferiores a estes.</w:t>
      </w:r>
    </w:p>
    <w:p w14:paraId="7B2ACB8D" w14:textId="77777777" w:rsidR="004D0D8C" w:rsidRPr="00490D2D" w:rsidRDefault="004D0D8C" w:rsidP="004D0D8C">
      <w:pPr>
        <w:widowControl w:val="0"/>
        <w:spacing w:after="160"/>
        <w:ind w:hanging="11"/>
        <w:jc w:val="both"/>
        <w:rPr>
          <w:rFonts w:eastAsia="Calibri" w:cstheme="minorHAnsi"/>
          <w:lang w:eastAsia="pt-BR"/>
        </w:rPr>
      </w:pPr>
    </w:p>
    <w:p w14:paraId="33CFDF61" w14:textId="77777777" w:rsidR="004D0D8C" w:rsidRPr="00490D2D" w:rsidRDefault="004D0D8C" w:rsidP="004D0D8C">
      <w:pPr>
        <w:widowControl w:val="0"/>
        <w:numPr>
          <w:ilvl w:val="1"/>
          <w:numId w:val="11"/>
        </w:numPr>
        <w:spacing w:after="0" w:line="240" w:lineRule="auto"/>
        <w:ind w:hanging="11"/>
        <w:jc w:val="both"/>
        <w:rPr>
          <w:rFonts w:eastAsia="Calibri" w:cstheme="minorHAnsi"/>
          <w:lang w:eastAsia="pt-BR"/>
        </w:rPr>
      </w:pPr>
      <w:r w:rsidRPr="00490D2D">
        <w:rPr>
          <w:rFonts w:eastAsia="Calibri" w:cstheme="minorHAnsi"/>
          <w:lang w:eastAsia="pt-BR"/>
        </w:rPr>
        <w:t xml:space="preserve">O Município de Coronel Sapucaia-MS não se obriga a firmar contratações oriundas do Sistema Registro de Preços ou nas quantidades estimadas, ficando-lhe facultada a utilização de outros meios para aquisição dos </w:t>
      </w:r>
      <w:r w:rsidRPr="00490D2D">
        <w:rPr>
          <w:rFonts w:eastAsia="Times New Roman" w:cstheme="minorHAnsi"/>
          <w:lang w:eastAsia="pt-BR"/>
        </w:rPr>
        <w:t>produtos</w:t>
      </w:r>
      <w:r w:rsidRPr="00490D2D">
        <w:rPr>
          <w:rFonts w:eastAsia="Calibri" w:cstheme="minorHAnsi"/>
          <w:lang w:eastAsia="pt-BR"/>
        </w:rPr>
        <w:t>, respeitada a legislação relativa às licitações, sendo assegurado ao beneficiário do registro de Preços preferência em igualdade de condições.</w:t>
      </w:r>
    </w:p>
    <w:p w14:paraId="48B94928" w14:textId="77777777" w:rsidR="004D0D8C" w:rsidRPr="00490D2D" w:rsidRDefault="004D0D8C" w:rsidP="004D0D8C">
      <w:pPr>
        <w:widowControl w:val="0"/>
        <w:spacing w:after="160"/>
        <w:ind w:hanging="11"/>
        <w:jc w:val="both"/>
        <w:rPr>
          <w:rFonts w:eastAsia="Calibri" w:cstheme="minorHAnsi"/>
          <w:lang w:eastAsia="pt-BR"/>
        </w:rPr>
      </w:pPr>
    </w:p>
    <w:p w14:paraId="073850DC" w14:textId="77777777" w:rsidR="004D0D8C" w:rsidRPr="00490D2D" w:rsidRDefault="004D0D8C" w:rsidP="004D0D8C">
      <w:pPr>
        <w:widowControl w:val="0"/>
        <w:numPr>
          <w:ilvl w:val="1"/>
          <w:numId w:val="11"/>
        </w:numPr>
        <w:spacing w:after="0" w:line="240" w:lineRule="auto"/>
        <w:ind w:hanging="11"/>
        <w:jc w:val="both"/>
        <w:rPr>
          <w:rFonts w:eastAsia="Calibri" w:cstheme="minorHAnsi"/>
          <w:lang w:eastAsia="pt-BR"/>
        </w:rPr>
      </w:pPr>
      <w:r w:rsidRPr="00490D2D">
        <w:rPr>
          <w:rFonts w:eastAsia="Calibri" w:cstheme="minorHAnsi"/>
          <w:lang w:eastAsia="pt-BR"/>
        </w:rPr>
        <w:t>As aquisições ou contratações adicionais a que se refere este artigo não poderão exceder, por órgão ou entidade, a 100% (cem por cento) dos quantitativos registrados na Ata de Registro de Preços.</w:t>
      </w:r>
    </w:p>
    <w:p w14:paraId="1682CCC9" w14:textId="77777777" w:rsidR="004D0D8C" w:rsidRPr="00490D2D" w:rsidRDefault="004D0D8C" w:rsidP="004D0D8C">
      <w:pPr>
        <w:widowControl w:val="0"/>
        <w:spacing w:after="160"/>
        <w:ind w:hanging="11"/>
        <w:jc w:val="both"/>
        <w:rPr>
          <w:rFonts w:eastAsia="Calibri" w:cstheme="minorHAnsi"/>
          <w:lang w:eastAsia="pt-BR"/>
        </w:rPr>
      </w:pPr>
    </w:p>
    <w:p w14:paraId="32F6EBB9" w14:textId="77777777" w:rsidR="004D0D8C" w:rsidRPr="00490D2D" w:rsidRDefault="004D0D8C" w:rsidP="004D0D8C">
      <w:pPr>
        <w:widowControl w:val="0"/>
        <w:numPr>
          <w:ilvl w:val="1"/>
          <w:numId w:val="11"/>
        </w:numPr>
        <w:spacing w:after="0" w:line="240" w:lineRule="auto"/>
        <w:ind w:hanging="11"/>
        <w:jc w:val="both"/>
        <w:rPr>
          <w:rFonts w:eastAsia="Calibri" w:cstheme="minorHAnsi"/>
          <w:lang w:eastAsia="pt-BR"/>
        </w:rPr>
      </w:pPr>
      <w:r w:rsidRPr="00490D2D">
        <w:rPr>
          <w:rFonts w:eastAsia="Calibri" w:cstheme="minorHAnsi"/>
          <w:lang w:eastAsia="pt-BR"/>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14:paraId="45BDF498" w14:textId="77777777" w:rsidR="004D0D8C" w:rsidRPr="00490D2D" w:rsidRDefault="004D0D8C" w:rsidP="004D0D8C">
      <w:pPr>
        <w:widowControl w:val="0"/>
        <w:spacing w:after="160"/>
        <w:ind w:hanging="11"/>
        <w:jc w:val="both"/>
        <w:rPr>
          <w:rFonts w:eastAsia="Calibri" w:cstheme="minorHAnsi"/>
          <w:lang w:eastAsia="pt-BR"/>
        </w:rPr>
      </w:pPr>
    </w:p>
    <w:p w14:paraId="235D43A3" w14:textId="77777777" w:rsidR="004D0D8C" w:rsidRPr="00490D2D" w:rsidRDefault="004D0D8C" w:rsidP="004D0D8C">
      <w:pPr>
        <w:widowControl w:val="0"/>
        <w:numPr>
          <w:ilvl w:val="1"/>
          <w:numId w:val="11"/>
        </w:numPr>
        <w:spacing w:after="0" w:line="240" w:lineRule="auto"/>
        <w:ind w:hanging="11"/>
        <w:jc w:val="both"/>
        <w:rPr>
          <w:rFonts w:eastAsia="Calibri" w:cstheme="minorHAnsi"/>
          <w:lang w:eastAsia="pt-BR"/>
        </w:rPr>
      </w:pPr>
      <w:r w:rsidRPr="00490D2D">
        <w:rPr>
          <w:rFonts w:eastAsia="Calibri" w:cstheme="minorHAnsi"/>
          <w:lang w:eastAsia="pt-BR"/>
        </w:rPr>
        <w:t>O Município de Coronel Sapucaia-MS, através do órgão gerenciador não responde pelos atos do órgão carona.</w:t>
      </w:r>
    </w:p>
    <w:p w14:paraId="4BF88494" w14:textId="77777777" w:rsidR="004D0D8C" w:rsidRPr="00490D2D" w:rsidRDefault="004D0D8C" w:rsidP="004D0D8C">
      <w:pPr>
        <w:widowControl w:val="0"/>
        <w:spacing w:after="0" w:line="240" w:lineRule="auto"/>
        <w:jc w:val="both"/>
        <w:rPr>
          <w:rFonts w:eastAsia="Calibri" w:cstheme="minorHAnsi"/>
          <w:lang w:eastAsia="pt-BR"/>
        </w:rPr>
      </w:pPr>
    </w:p>
    <w:p w14:paraId="1802FCBB" w14:textId="77777777" w:rsidR="004D0D8C" w:rsidRPr="00490D2D" w:rsidRDefault="004D0D8C" w:rsidP="004D0D8C">
      <w:pPr>
        <w:spacing w:after="160"/>
        <w:ind w:hanging="11"/>
        <w:mirrorIndents/>
        <w:rPr>
          <w:rFonts w:eastAsia="Calibri" w:cstheme="minorHAnsi"/>
          <w:b/>
          <w:bCs/>
          <w:lang w:eastAsia="pt-BR"/>
        </w:rPr>
      </w:pPr>
      <w:r w:rsidRPr="00490D2D">
        <w:rPr>
          <w:rFonts w:eastAsia="Calibri" w:cstheme="minorHAnsi"/>
          <w:b/>
          <w:bCs/>
          <w:lang w:eastAsia="pt-BR"/>
        </w:rPr>
        <w:lastRenderedPageBreak/>
        <w:t>CLÁUSULA QUINTA – DOS DIREITOS E OBRIGAÇÕES DAS PARTES</w:t>
      </w:r>
    </w:p>
    <w:p w14:paraId="45A6590A" w14:textId="77777777" w:rsidR="004D0D8C" w:rsidRPr="00490D2D" w:rsidRDefault="004D0D8C" w:rsidP="004D0D8C">
      <w:pPr>
        <w:widowControl w:val="0"/>
        <w:numPr>
          <w:ilvl w:val="1"/>
          <w:numId w:val="12"/>
        </w:numPr>
        <w:spacing w:after="0" w:line="240" w:lineRule="auto"/>
        <w:ind w:hanging="11"/>
        <w:jc w:val="both"/>
        <w:rPr>
          <w:rFonts w:eastAsia="Calibri" w:cstheme="minorHAnsi"/>
          <w:b/>
          <w:bCs/>
          <w:lang w:eastAsia="pt-BR"/>
        </w:rPr>
      </w:pPr>
      <w:r w:rsidRPr="00490D2D">
        <w:rPr>
          <w:rFonts w:eastAsia="Calibri" w:cstheme="minorHAnsi"/>
          <w:b/>
          <w:bCs/>
          <w:lang w:eastAsia="pt-BR"/>
        </w:rPr>
        <w:t>Compete ao Órgão Gestor:</w:t>
      </w:r>
    </w:p>
    <w:p w14:paraId="19B2BCF0" w14:textId="77777777" w:rsidR="004D0D8C" w:rsidRPr="00490D2D" w:rsidRDefault="004D0D8C" w:rsidP="004D0D8C">
      <w:pPr>
        <w:widowControl w:val="0"/>
        <w:spacing w:after="160"/>
        <w:ind w:hanging="11"/>
        <w:jc w:val="both"/>
        <w:rPr>
          <w:rFonts w:eastAsia="Calibri" w:cstheme="minorHAnsi"/>
          <w:b/>
          <w:bCs/>
          <w:lang w:eastAsia="pt-BR"/>
        </w:rPr>
      </w:pPr>
    </w:p>
    <w:p w14:paraId="7906F0AA" w14:textId="77777777" w:rsidR="004D0D8C" w:rsidRPr="00490D2D" w:rsidRDefault="004D0D8C" w:rsidP="004D0D8C">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Optar pela contratação ou não da aquisição dos x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14:paraId="1A4BB3C7" w14:textId="77777777" w:rsidR="004D0D8C" w:rsidRPr="00490D2D" w:rsidRDefault="004D0D8C" w:rsidP="004D0D8C">
      <w:pPr>
        <w:widowControl w:val="0"/>
        <w:suppressAutoHyphens/>
        <w:spacing w:after="160"/>
        <w:ind w:hanging="11"/>
        <w:jc w:val="both"/>
        <w:rPr>
          <w:rFonts w:eastAsia="Calibri" w:cstheme="minorHAnsi"/>
          <w:lang w:eastAsia="pt-BR"/>
        </w:rPr>
      </w:pPr>
    </w:p>
    <w:p w14:paraId="653CA33F" w14:textId="77777777" w:rsidR="004D0D8C" w:rsidRPr="00490D2D" w:rsidRDefault="004D0D8C" w:rsidP="004D0D8C">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Indicar para os Órgãos e Entidades Usuários do Registro de Preços os fornecedores e seus respectivos saldos, visando subsidiar os pedidos de compras, respeitada a ordem de registro e os quantitativos a serem fornecidos.</w:t>
      </w:r>
    </w:p>
    <w:p w14:paraId="624F8C70" w14:textId="77777777" w:rsidR="004D0D8C" w:rsidRPr="00490D2D" w:rsidRDefault="004D0D8C" w:rsidP="004D0D8C">
      <w:pPr>
        <w:widowControl w:val="0"/>
        <w:suppressAutoHyphens/>
        <w:spacing w:after="160"/>
        <w:ind w:hanging="11"/>
        <w:jc w:val="both"/>
        <w:rPr>
          <w:rFonts w:eastAsia="Calibri" w:cstheme="minorHAnsi"/>
          <w:lang w:eastAsia="pt-BR"/>
        </w:rPr>
      </w:pPr>
    </w:p>
    <w:p w14:paraId="20CB9BC0" w14:textId="77777777" w:rsidR="004D0D8C" w:rsidRPr="00490D2D" w:rsidRDefault="004D0D8C" w:rsidP="004D0D8C">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Decidir sobre a revisão ou cancelamento dos preços registrados no prazo máximo de 10 (dez) dias úteis, salvo motivo de força maior devidamente justificado no processo.</w:t>
      </w:r>
    </w:p>
    <w:p w14:paraId="3E22E047" w14:textId="77777777" w:rsidR="004D0D8C" w:rsidRPr="00490D2D" w:rsidRDefault="004D0D8C" w:rsidP="004D0D8C">
      <w:pPr>
        <w:widowControl w:val="0"/>
        <w:suppressAutoHyphens/>
        <w:spacing w:after="160"/>
        <w:ind w:hanging="11"/>
        <w:jc w:val="both"/>
        <w:rPr>
          <w:rFonts w:eastAsia="Calibri" w:cstheme="minorHAnsi"/>
          <w:lang w:eastAsia="pt-BR"/>
        </w:rPr>
      </w:pPr>
    </w:p>
    <w:p w14:paraId="5B02E13A" w14:textId="77777777" w:rsidR="004D0D8C" w:rsidRPr="00490D2D" w:rsidRDefault="004D0D8C" w:rsidP="004D0D8C">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 xml:space="preserve">Gerenciar o registro de preço e acompanhar, periodicamente, os preços praticados no mercado para os </w:t>
      </w:r>
      <w:r w:rsidRPr="00490D2D">
        <w:rPr>
          <w:rFonts w:eastAsia="Times New Roman" w:cstheme="minorHAnsi"/>
          <w:lang w:eastAsia="pt-BR"/>
        </w:rPr>
        <w:t>produtos</w:t>
      </w:r>
      <w:r w:rsidRPr="00490D2D">
        <w:rPr>
          <w:rFonts w:eastAsia="Calibri" w:cstheme="minorHAnsi"/>
          <w:lang w:eastAsia="pt-BR"/>
        </w:rPr>
        <w:t xml:space="preserve"> registrados e nas mesmas condições de fornecimento, para fins de controle e fixação do valor máximo a ser pago pelo Município de Coronel Sapucaia-MS.</w:t>
      </w:r>
    </w:p>
    <w:p w14:paraId="18875B52" w14:textId="77777777" w:rsidR="004D0D8C" w:rsidRPr="00490D2D" w:rsidRDefault="004D0D8C" w:rsidP="004D0D8C">
      <w:pPr>
        <w:widowControl w:val="0"/>
        <w:suppressAutoHyphens/>
        <w:spacing w:after="160"/>
        <w:ind w:hanging="11"/>
        <w:jc w:val="both"/>
        <w:rPr>
          <w:rFonts w:eastAsia="Calibri" w:cstheme="minorHAnsi"/>
          <w:lang w:eastAsia="pt-BR"/>
        </w:rPr>
      </w:pPr>
    </w:p>
    <w:p w14:paraId="1BC705D3" w14:textId="77777777" w:rsidR="004D0D8C" w:rsidRPr="00490D2D" w:rsidRDefault="004D0D8C" w:rsidP="004D0D8C">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Emitir a autorização de compra.</w:t>
      </w:r>
    </w:p>
    <w:p w14:paraId="3D37297F" w14:textId="77777777" w:rsidR="004D0D8C" w:rsidRPr="00490D2D" w:rsidRDefault="004D0D8C" w:rsidP="004D0D8C">
      <w:pPr>
        <w:widowControl w:val="0"/>
        <w:suppressAutoHyphens/>
        <w:spacing w:after="160"/>
        <w:ind w:hanging="11"/>
        <w:jc w:val="both"/>
        <w:rPr>
          <w:rFonts w:eastAsia="Calibri" w:cstheme="minorHAnsi"/>
          <w:lang w:eastAsia="pt-BR"/>
        </w:rPr>
      </w:pPr>
    </w:p>
    <w:p w14:paraId="083FCFAC" w14:textId="77777777" w:rsidR="004D0D8C" w:rsidRPr="00490D2D" w:rsidRDefault="004D0D8C" w:rsidP="004D0D8C">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Dar preferência de contratação ao detentor do Registro de Preços ou conceder igualdade de condições, no caso de contratações por outros meios permitidos pela legislação.</w:t>
      </w:r>
    </w:p>
    <w:p w14:paraId="130EA77E" w14:textId="77777777" w:rsidR="004D0D8C" w:rsidRPr="00490D2D" w:rsidRDefault="004D0D8C" w:rsidP="004D0D8C">
      <w:pPr>
        <w:widowControl w:val="0"/>
        <w:suppressAutoHyphens/>
        <w:spacing w:after="160"/>
        <w:ind w:hanging="11"/>
        <w:jc w:val="both"/>
        <w:rPr>
          <w:rFonts w:eastAsia="Calibri" w:cstheme="minorHAnsi"/>
          <w:lang w:eastAsia="pt-BR"/>
        </w:rPr>
      </w:pPr>
    </w:p>
    <w:p w14:paraId="343C547B" w14:textId="77777777" w:rsidR="004D0D8C" w:rsidRPr="00490D2D" w:rsidRDefault="004D0D8C" w:rsidP="004D0D8C">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Aplicar penalidades e sanções cabíveis.</w:t>
      </w:r>
    </w:p>
    <w:p w14:paraId="0981C602" w14:textId="77777777" w:rsidR="004D0D8C" w:rsidRPr="00490D2D" w:rsidRDefault="004D0D8C" w:rsidP="004D0D8C">
      <w:pPr>
        <w:widowControl w:val="0"/>
        <w:suppressAutoHyphens/>
        <w:spacing w:after="160"/>
        <w:ind w:hanging="11"/>
        <w:jc w:val="both"/>
        <w:rPr>
          <w:rFonts w:eastAsia="Calibri" w:cstheme="minorHAnsi"/>
          <w:lang w:eastAsia="pt-BR"/>
        </w:rPr>
      </w:pPr>
    </w:p>
    <w:p w14:paraId="5295ED9A" w14:textId="77777777" w:rsidR="004D0D8C" w:rsidRPr="00490D2D" w:rsidRDefault="004D0D8C" w:rsidP="004D0D8C">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Cancelar o Registro de Preços quando presentes as situações previstas na Cláusula Sexta deste documento.</w:t>
      </w:r>
    </w:p>
    <w:p w14:paraId="5CC91398" w14:textId="77777777" w:rsidR="004D0D8C" w:rsidRPr="00490D2D" w:rsidRDefault="004D0D8C" w:rsidP="004D0D8C">
      <w:pPr>
        <w:widowControl w:val="0"/>
        <w:suppressAutoHyphens/>
        <w:spacing w:after="0" w:line="240" w:lineRule="auto"/>
        <w:jc w:val="both"/>
        <w:rPr>
          <w:rFonts w:eastAsia="Calibri" w:cstheme="minorHAnsi"/>
          <w:lang w:eastAsia="pt-BR"/>
        </w:rPr>
      </w:pPr>
    </w:p>
    <w:p w14:paraId="2901A894" w14:textId="77777777" w:rsidR="004D0D8C" w:rsidRPr="00490D2D" w:rsidRDefault="004D0D8C" w:rsidP="004D0D8C">
      <w:pPr>
        <w:widowControl w:val="0"/>
        <w:numPr>
          <w:ilvl w:val="1"/>
          <w:numId w:val="12"/>
        </w:numPr>
        <w:spacing w:after="0" w:line="240" w:lineRule="auto"/>
        <w:ind w:hanging="11"/>
        <w:jc w:val="both"/>
        <w:rPr>
          <w:rFonts w:eastAsia="Calibri" w:cstheme="minorHAnsi"/>
          <w:b/>
          <w:bCs/>
          <w:lang w:eastAsia="pt-BR"/>
        </w:rPr>
      </w:pPr>
      <w:r w:rsidRPr="00490D2D">
        <w:rPr>
          <w:rFonts w:eastAsia="Calibri" w:cstheme="minorHAnsi"/>
          <w:b/>
          <w:lang w:eastAsia="pt-BR"/>
        </w:rPr>
        <w:t>Compete aos Órgãos ou Entidades Usuários</w:t>
      </w:r>
      <w:r w:rsidRPr="00490D2D">
        <w:rPr>
          <w:rFonts w:eastAsia="Calibri" w:cstheme="minorHAnsi"/>
          <w:b/>
          <w:bCs/>
          <w:lang w:eastAsia="pt-BR"/>
        </w:rPr>
        <w:t>:</w:t>
      </w:r>
    </w:p>
    <w:p w14:paraId="3FAD00FE" w14:textId="77777777" w:rsidR="004D0D8C" w:rsidRPr="00490D2D" w:rsidRDefault="004D0D8C" w:rsidP="004D0D8C">
      <w:pPr>
        <w:widowControl w:val="0"/>
        <w:spacing w:after="0" w:line="240" w:lineRule="auto"/>
        <w:jc w:val="both"/>
        <w:rPr>
          <w:rFonts w:eastAsia="Calibri" w:cstheme="minorHAnsi"/>
          <w:b/>
          <w:bCs/>
          <w:lang w:eastAsia="pt-BR"/>
        </w:rPr>
      </w:pPr>
    </w:p>
    <w:p w14:paraId="6B0BF832" w14:textId="77777777" w:rsidR="004D0D8C" w:rsidRPr="00490D2D" w:rsidRDefault="004D0D8C" w:rsidP="004D0D8C">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Firmar ou não a contratação do objeto de registro de preço ou contratar nas quantidades estimadas.</w:t>
      </w:r>
    </w:p>
    <w:p w14:paraId="453D93E5" w14:textId="77777777" w:rsidR="004D0D8C" w:rsidRPr="00490D2D" w:rsidRDefault="004D0D8C" w:rsidP="004D0D8C">
      <w:pPr>
        <w:widowControl w:val="0"/>
        <w:suppressAutoHyphens/>
        <w:spacing w:after="0" w:line="240" w:lineRule="auto"/>
        <w:jc w:val="both"/>
        <w:rPr>
          <w:rFonts w:eastAsia="Calibri" w:cstheme="minorHAnsi"/>
          <w:lang w:eastAsia="pt-BR"/>
        </w:rPr>
      </w:pPr>
    </w:p>
    <w:p w14:paraId="665F8A3C" w14:textId="77777777" w:rsidR="004D0D8C" w:rsidRPr="00490D2D" w:rsidRDefault="004D0D8C" w:rsidP="004D0D8C">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 xml:space="preserve">Proporcionar ao Compromitente Fornecedor todas as condições para o cumprimento de suas obrigações e entrega dos </w:t>
      </w:r>
      <w:r w:rsidRPr="00490D2D">
        <w:rPr>
          <w:rFonts w:eastAsia="Times New Roman" w:cstheme="minorHAnsi"/>
          <w:lang w:eastAsia="pt-BR"/>
        </w:rPr>
        <w:t>produtos</w:t>
      </w:r>
      <w:r w:rsidRPr="00490D2D">
        <w:rPr>
          <w:rFonts w:eastAsia="Calibri" w:cstheme="minorHAnsi"/>
          <w:lang w:eastAsia="pt-BR"/>
        </w:rPr>
        <w:t xml:space="preserve"> dentro das normas estabelecidas no edital.</w:t>
      </w:r>
    </w:p>
    <w:p w14:paraId="7A471C06" w14:textId="77777777" w:rsidR="004D0D8C" w:rsidRPr="00490D2D" w:rsidRDefault="004D0D8C" w:rsidP="004D0D8C">
      <w:pPr>
        <w:widowControl w:val="0"/>
        <w:suppressAutoHyphens/>
        <w:spacing w:after="0" w:line="240" w:lineRule="auto"/>
        <w:jc w:val="both"/>
        <w:rPr>
          <w:rFonts w:eastAsia="Calibri" w:cstheme="minorHAnsi"/>
          <w:lang w:eastAsia="pt-BR"/>
        </w:rPr>
      </w:pPr>
    </w:p>
    <w:p w14:paraId="150B1887" w14:textId="77777777" w:rsidR="004D0D8C" w:rsidRPr="00490D2D" w:rsidRDefault="004D0D8C" w:rsidP="004D0D8C">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Proceder à fiscalização da contratação, mediante controle do cumprimento de todas as obrigações relativas ao fornecimento, inclusive à aplicação das sanções previstas neste edital.</w:t>
      </w:r>
    </w:p>
    <w:p w14:paraId="65B8C0BE" w14:textId="77777777" w:rsidR="004D0D8C" w:rsidRPr="00490D2D" w:rsidRDefault="004D0D8C" w:rsidP="004D0D8C">
      <w:pPr>
        <w:widowControl w:val="0"/>
        <w:suppressAutoHyphens/>
        <w:spacing w:after="0" w:line="240" w:lineRule="auto"/>
        <w:jc w:val="both"/>
        <w:rPr>
          <w:rFonts w:eastAsia="Calibri" w:cstheme="minorHAnsi"/>
          <w:lang w:eastAsia="pt-BR"/>
        </w:rPr>
      </w:pPr>
    </w:p>
    <w:p w14:paraId="7BC720B9" w14:textId="77777777" w:rsidR="004D0D8C" w:rsidRPr="00490D2D" w:rsidRDefault="004D0D8C" w:rsidP="004D0D8C">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Informar ao Gerenciador da Ata, da inexecução total do compromisso, caracterizada pelo não comparecimento do Compromitente Fornecedor para a retirada da Nota de Empenho e assinatura do Contrato, conforme o caso, visando à convocação dos remanescentes.</w:t>
      </w:r>
    </w:p>
    <w:p w14:paraId="213F4209" w14:textId="77777777" w:rsidR="004D0D8C" w:rsidRPr="00490D2D" w:rsidRDefault="004D0D8C" w:rsidP="004D0D8C">
      <w:pPr>
        <w:widowControl w:val="0"/>
        <w:suppressAutoHyphens/>
        <w:spacing w:after="0" w:line="240" w:lineRule="auto"/>
        <w:jc w:val="both"/>
        <w:rPr>
          <w:rFonts w:eastAsia="Calibri" w:cstheme="minorHAnsi"/>
          <w:lang w:eastAsia="pt-BR"/>
        </w:rPr>
      </w:pPr>
    </w:p>
    <w:p w14:paraId="12D50B3E" w14:textId="77777777" w:rsidR="004D0D8C" w:rsidRPr="00490D2D" w:rsidRDefault="004D0D8C" w:rsidP="004D0D8C">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Aplicar as penalidades de sua competência ao fornecedor faltoso.</w:t>
      </w:r>
    </w:p>
    <w:p w14:paraId="121D174D" w14:textId="77777777" w:rsidR="004D0D8C" w:rsidRPr="00490D2D" w:rsidRDefault="004D0D8C" w:rsidP="004D0D8C">
      <w:pPr>
        <w:widowControl w:val="0"/>
        <w:suppressAutoHyphens/>
        <w:spacing w:after="0" w:line="240" w:lineRule="auto"/>
        <w:jc w:val="both"/>
        <w:rPr>
          <w:rFonts w:eastAsia="Calibri" w:cstheme="minorHAnsi"/>
          <w:lang w:eastAsia="pt-BR"/>
        </w:rPr>
      </w:pPr>
    </w:p>
    <w:p w14:paraId="0113AD48" w14:textId="77777777" w:rsidR="004D0D8C" w:rsidRPr="00490D2D" w:rsidRDefault="004D0D8C" w:rsidP="004D0D8C">
      <w:pPr>
        <w:widowControl w:val="0"/>
        <w:numPr>
          <w:ilvl w:val="2"/>
          <w:numId w:val="12"/>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Notificar as Secretarias Municipais do município, os casos de licitações com preços inferiores aos registrados em Ata.</w:t>
      </w:r>
    </w:p>
    <w:p w14:paraId="6AEB617F" w14:textId="77777777" w:rsidR="004D0D8C" w:rsidRPr="00490D2D" w:rsidRDefault="004D0D8C" w:rsidP="004D0D8C">
      <w:pPr>
        <w:widowControl w:val="0"/>
        <w:suppressAutoHyphens/>
        <w:spacing w:after="0" w:line="240" w:lineRule="auto"/>
        <w:ind w:right="-1"/>
        <w:jc w:val="both"/>
        <w:rPr>
          <w:rFonts w:eastAsia="Calibri" w:cstheme="minorHAnsi"/>
          <w:lang w:eastAsia="pt-BR"/>
        </w:rPr>
      </w:pPr>
    </w:p>
    <w:p w14:paraId="630823C5" w14:textId="77777777" w:rsidR="004D0D8C" w:rsidRPr="00490D2D" w:rsidRDefault="004D0D8C" w:rsidP="004D0D8C">
      <w:pPr>
        <w:widowControl w:val="0"/>
        <w:numPr>
          <w:ilvl w:val="2"/>
          <w:numId w:val="12"/>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 xml:space="preserve">Rejeitar, no todo ou em parte, os </w:t>
      </w:r>
      <w:r w:rsidRPr="00490D2D">
        <w:rPr>
          <w:rFonts w:eastAsia="Times New Roman" w:cstheme="minorHAnsi"/>
          <w:lang w:eastAsia="pt-BR"/>
        </w:rPr>
        <w:t>produtos</w:t>
      </w:r>
      <w:r w:rsidRPr="00490D2D">
        <w:rPr>
          <w:rFonts w:eastAsia="Calibri" w:cstheme="minorHAnsi"/>
          <w:lang w:eastAsia="pt-BR"/>
        </w:rPr>
        <w:t xml:space="preserve"> entregues em desacordo com as obrigações assumidas pelo Compromitente Fornecedor.</w:t>
      </w:r>
    </w:p>
    <w:p w14:paraId="4A5131D4" w14:textId="77777777" w:rsidR="004D0D8C" w:rsidRPr="00490D2D" w:rsidRDefault="004D0D8C" w:rsidP="004D0D8C">
      <w:pPr>
        <w:widowControl w:val="0"/>
        <w:suppressAutoHyphens/>
        <w:spacing w:after="0" w:line="240" w:lineRule="auto"/>
        <w:ind w:right="-1"/>
        <w:jc w:val="both"/>
        <w:rPr>
          <w:rFonts w:eastAsia="Calibri" w:cstheme="minorHAnsi"/>
          <w:lang w:eastAsia="pt-BR"/>
        </w:rPr>
      </w:pPr>
    </w:p>
    <w:p w14:paraId="27F1761F" w14:textId="77777777" w:rsidR="004D0D8C" w:rsidRPr="00490D2D" w:rsidRDefault="004D0D8C" w:rsidP="004D0D8C">
      <w:pPr>
        <w:widowControl w:val="0"/>
        <w:numPr>
          <w:ilvl w:val="2"/>
          <w:numId w:val="12"/>
        </w:numPr>
        <w:suppressAutoHyphens/>
        <w:spacing w:after="0" w:line="240" w:lineRule="auto"/>
        <w:ind w:right="-1" w:hanging="11"/>
        <w:jc w:val="both"/>
        <w:rPr>
          <w:rFonts w:eastAsia="Calibri" w:cstheme="minorHAnsi"/>
          <w:lang w:eastAsia="pt-BR"/>
        </w:rPr>
      </w:pPr>
      <w:r w:rsidRPr="00490D2D">
        <w:rPr>
          <w:rFonts w:eastAsia="Calibri" w:cstheme="minorHAnsi"/>
          <w:lang w:eastAsia="pt-BR"/>
        </w:rPr>
        <w:t>Efetuar os pagamentos dentro das condições estabelecidas no edital.</w:t>
      </w:r>
    </w:p>
    <w:p w14:paraId="754D5083" w14:textId="77777777" w:rsidR="004D0D8C" w:rsidRPr="00490D2D" w:rsidRDefault="004D0D8C" w:rsidP="004D0D8C">
      <w:pPr>
        <w:widowControl w:val="0"/>
        <w:numPr>
          <w:ilvl w:val="1"/>
          <w:numId w:val="12"/>
        </w:numPr>
        <w:spacing w:after="0" w:line="240" w:lineRule="auto"/>
        <w:ind w:hanging="11"/>
        <w:jc w:val="both"/>
        <w:rPr>
          <w:rFonts w:eastAsia="Calibri" w:cstheme="minorHAnsi"/>
          <w:b/>
          <w:bCs/>
          <w:lang w:eastAsia="pt-BR"/>
        </w:rPr>
      </w:pPr>
      <w:r w:rsidRPr="00490D2D">
        <w:rPr>
          <w:rFonts w:eastAsia="Calibri" w:cstheme="minorHAnsi"/>
          <w:b/>
          <w:lang w:eastAsia="pt-BR"/>
        </w:rPr>
        <w:t>Compete ao Compromitente Fornecedor(a)</w:t>
      </w:r>
      <w:r w:rsidRPr="00490D2D">
        <w:rPr>
          <w:rFonts w:eastAsia="Calibri" w:cstheme="minorHAnsi"/>
          <w:b/>
          <w:bCs/>
          <w:lang w:eastAsia="pt-BR"/>
        </w:rPr>
        <w:t>:</w:t>
      </w:r>
    </w:p>
    <w:p w14:paraId="321695D8" w14:textId="77777777" w:rsidR="004D0D8C" w:rsidRPr="00490D2D" w:rsidRDefault="004D0D8C" w:rsidP="004D0D8C">
      <w:pPr>
        <w:widowControl w:val="0"/>
        <w:spacing w:after="0" w:line="240" w:lineRule="auto"/>
        <w:jc w:val="both"/>
        <w:rPr>
          <w:rFonts w:eastAsia="Calibri" w:cstheme="minorHAnsi"/>
          <w:b/>
          <w:bCs/>
          <w:lang w:eastAsia="pt-BR"/>
        </w:rPr>
      </w:pPr>
    </w:p>
    <w:p w14:paraId="277F5ACF" w14:textId="77777777" w:rsidR="004D0D8C" w:rsidRPr="00490D2D" w:rsidRDefault="004D0D8C" w:rsidP="004D0D8C">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 xml:space="preserve">Entregar os </w:t>
      </w:r>
      <w:r w:rsidRPr="00490D2D">
        <w:rPr>
          <w:rFonts w:eastAsia="Times New Roman" w:cstheme="minorHAnsi"/>
          <w:lang w:eastAsia="pt-BR"/>
        </w:rPr>
        <w:t>produtos</w:t>
      </w:r>
      <w:r w:rsidRPr="00490D2D">
        <w:rPr>
          <w:rFonts w:eastAsia="Calibri" w:cstheme="minorHAnsi"/>
          <w:lang w:eastAsia="pt-BR"/>
        </w:rPr>
        <w:t xml:space="preserve"> nas condições estabelecidas no Termo de Referência e atender todos os pedidos de contratação durante o período de duração do Registro de Preços, independentemente da quantidade do pedido ou de valor mínimo, de acordo com a sua capacidade de fornecimento fixada na proposta de preço de sua titularidade, observando as quantidades, prazos e locais estabelecidos pelo Órgão Usuário da Ata de Registro de Preços.</w:t>
      </w:r>
    </w:p>
    <w:p w14:paraId="5BCB7AC8" w14:textId="77777777" w:rsidR="004D0D8C" w:rsidRPr="00490D2D" w:rsidRDefault="004D0D8C" w:rsidP="004D0D8C">
      <w:pPr>
        <w:widowControl w:val="0"/>
        <w:suppressAutoHyphens/>
        <w:spacing w:after="0" w:line="240" w:lineRule="auto"/>
        <w:jc w:val="both"/>
        <w:rPr>
          <w:rFonts w:eastAsia="Calibri" w:cstheme="minorHAnsi"/>
          <w:lang w:eastAsia="pt-BR"/>
        </w:rPr>
      </w:pPr>
    </w:p>
    <w:p w14:paraId="283244B7" w14:textId="77777777" w:rsidR="004D0D8C" w:rsidRPr="00490D2D" w:rsidRDefault="004D0D8C" w:rsidP="004D0D8C">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Manter, durante a vigência do Registro de Preços, compatibilidade de todas as obrigações assumidas e as condições de habilitação e qualificação exigidas na licitação.</w:t>
      </w:r>
    </w:p>
    <w:p w14:paraId="2B82F633" w14:textId="77777777" w:rsidR="004D0D8C" w:rsidRPr="00490D2D" w:rsidRDefault="004D0D8C" w:rsidP="004D0D8C">
      <w:pPr>
        <w:widowControl w:val="0"/>
        <w:suppressAutoHyphens/>
        <w:spacing w:after="0" w:line="240" w:lineRule="auto"/>
        <w:jc w:val="both"/>
        <w:rPr>
          <w:rFonts w:eastAsia="Calibri" w:cstheme="minorHAnsi"/>
          <w:lang w:eastAsia="pt-BR"/>
        </w:rPr>
      </w:pPr>
    </w:p>
    <w:p w14:paraId="5A2BD493" w14:textId="77777777" w:rsidR="004D0D8C" w:rsidRPr="00490D2D" w:rsidRDefault="004D0D8C" w:rsidP="004D0D8C">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 xml:space="preserve">Substituir os </w:t>
      </w:r>
      <w:r w:rsidRPr="00490D2D">
        <w:rPr>
          <w:rFonts w:eastAsia="Times New Roman" w:cstheme="minorHAnsi"/>
          <w:lang w:eastAsia="pt-BR"/>
        </w:rPr>
        <w:t>produtos</w:t>
      </w:r>
      <w:r w:rsidRPr="00490D2D">
        <w:rPr>
          <w:rFonts w:eastAsia="Calibri" w:cstheme="minorHAnsi"/>
          <w:lang w:eastAsia="pt-BR"/>
        </w:rPr>
        <w:t xml:space="preserve"> recusados pelo órgão ou entidade usuária, sem qualquer ônus para o Município de Coronel Sapucaia-MS, no prazo de 24 (vinte e quatro) horas após o recebimento da Notificação, independentemente da aplicação das penalidades cabíveis.</w:t>
      </w:r>
    </w:p>
    <w:p w14:paraId="5E86E145" w14:textId="77777777" w:rsidR="004D0D8C" w:rsidRPr="00490D2D" w:rsidRDefault="004D0D8C" w:rsidP="004D0D8C">
      <w:pPr>
        <w:widowControl w:val="0"/>
        <w:suppressAutoHyphens/>
        <w:spacing w:after="0" w:line="240" w:lineRule="auto"/>
        <w:jc w:val="both"/>
        <w:rPr>
          <w:rFonts w:eastAsia="Calibri" w:cstheme="minorHAnsi"/>
          <w:lang w:eastAsia="pt-BR"/>
        </w:rPr>
      </w:pPr>
    </w:p>
    <w:p w14:paraId="777CF40C" w14:textId="77777777" w:rsidR="004D0D8C" w:rsidRPr="00490D2D" w:rsidRDefault="004D0D8C" w:rsidP="004D0D8C">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Ter revisado ou cancelado o registro de seus preços, quando não cumprido os pressupostos estabelecidos na presente Ata e demais documentos pertinentes a este Registro de Preços.</w:t>
      </w:r>
    </w:p>
    <w:p w14:paraId="0FAB645A" w14:textId="77777777" w:rsidR="004D0D8C" w:rsidRPr="00490D2D" w:rsidRDefault="004D0D8C" w:rsidP="004D0D8C">
      <w:pPr>
        <w:widowControl w:val="0"/>
        <w:suppressAutoHyphens/>
        <w:spacing w:after="0" w:line="240" w:lineRule="auto"/>
        <w:jc w:val="both"/>
        <w:rPr>
          <w:rFonts w:eastAsia="Calibri" w:cstheme="minorHAnsi"/>
          <w:lang w:eastAsia="pt-BR"/>
        </w:rPr>
      </w:pPr>
    </w:p>
    <w:p w14:paraId="3D358B11" w14:textId="77777777" w:rsidR="004D0D8C" w:rsidRPr="00490D2D" w:rsidRDefault="004D0D8C" w:rsidP="004D0D8C">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 xml:space="preserve">Atender a demanda dos órgãos ou entidade usuários, durante a fase da negociação de revisão de preços de que trata a Cláusula Segunda desta Ata, com os preços inicialmente registrados, garantida a compensação dos valores dos </w:t>
      </w:r>
      <w:r w:rsidRPr="00490D2D">
        <w:rPr>
          <w:rFonts w:eastAsia="Times New Roman" w:cstheme="minorHAnsi"/>
          <w:lang w:eastAsia="pt-BR"/>
        </w:rPr>
        <w:t>produtos</w:t>
      </w:r>
      <w:r w:rsidRPr="00490D2D">
        <w:rPr>
          <w:rFonts w:eastAsia="Calibri" w:cstheme="minorHAnsi"/>
          <w:lang w:eastAsia="pt-BR"/>
        </w:rPr>
        <w:t xml:space="preserve"> já entregues, caso do reconhecimento pelo Município de Coronel Sapucaia-MS do rompimento do equilíbrio originalmente estipulado.</w:t>
      </w:r>
    </w:p>
    <w:p w14:paraId="4A24D1C2" w14:textId="77777777" w:rsidR="004D0D8C" w:rsidRPr="00490D2D" w:rsidRDefault="004D0D8C" w:rsidP="004D0D8C">
      <w:pPr>
        <w:widowControl w:val="0"/>
        <w:suppressAutoHyphens/>
        <w:spacing w:after="0" w:line="240" w:lineRule="auto"/>
        <w:jc w:val="both"/>
        <w:rPr>
          <w:rFonts w:eastAsia="Calibri" w:cstheme="minorHAnsi"/>
          <w:lang w:eastAsia="pt-BR"/>
        </w:rPr>
      </w:pPr>
    </w:p>
    <w:p w14:paraId="018FDD5E" w14:textId="77777777" w:rsidR="004D0D8C" w:rsidRPr="00490D2D" w:rsidRDefault="004D0D8C" w:rsidP="004D0D8C">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Vincular-se ao preço máximo (novo preço) definido pelo Município de Coronel Sapucaia-MS, resultante do ato de revisão.</w:t>
      </w:r>
    </w:p>
    <w:p w14:paraId="072C031E" w14:textId="77777777" w:rsidR="004D0D8C" w:rsidRPr="00490D2D" w:rsidRDefault="004D0D8C" w:rsidP="004D0D8C">
      <w:pPr>
        <w:widowControl w:val="0"/>
        <w:suppressAutoHyphens/>
        <w:spacing w:after="0" w:line="240" w:lineRule="auto"/>
        <w:jc w:val="both"/>
        <w:rPr>
          <w:rFonts w:eastAsia="Calibri" w:cstheme="minorHAnsi"/>
          <w:lang w:eastAsia="pt-BR"/>
        </w:rPr>
      </w:pPr>
    </w:p>
    <w:p w14:paraId="3E805092" w14:textId="77777777" w:rsidR="004D0D8C" w:rsidRPr="00490D2D" w:rsidRDefault="004D0D8C" w:rsidP="004D0D8C">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lastRenderedPageBreak/>
        <w:t xml:space="preserve">Ter direito de preferência ou, igualdade de condições caso o Município de Coronel Sapucaia-MS optar pela contratação dos </w:t>
      </w:r>
      <w:r w:rsidRPr="00490D2D">
        <w:rPr>
          <w:rFonts w:eastAsia="Times New Roman" w:cstheme="minorHAnsi"/>
          <w:lang w:eastAsia="pt-BR"/>
        </w:rPr>
        <w:t>produtos</w:t>
      </w:r>
      <w:r w:rsidRPr="00490D2D">
        <w:rPr>
          <w:rFonts w:eastAsia="Calibri" w:cstheme="minorHAnsi"/>
          <w:lang w:eastAsia="pt-BR"/>
        </w:rPr>
        <w:t xml:space="preserve"> objeto de registro por outros meios facultados na legislação relativa às licitações.</w:t>
      </w:r>
    </w:p>
    <w:p w14:paraId="5B9FB8A2" w14:textId="77777777" w:rsidR="004D0D8C" w:rsidRPr="00490D2D" w:rsidRDefault="004D0D8C" w:rsidP="004D0D8C">
      <w:pPr>
        <w:widowControl w:val="0"/>
        <w:suppressAutoHyphens/>
        <w:spacing w:after="0" w:line="240" w:lineRule="auto"/>
        <w:jc w:val="both"/>
        <w:rPr>
          <w:rFonts w:eastAsia="Calibri" w:cstheme="minorHAnsi"/>
          <w:lang w:eastAsia="pt-BR"/>
        </w:rPr>
      </w:pPr>
    </w:p>
    <w:p w14:paraId="197AFADE" w14:textId="77777777" w:rsidR="004D0D8C" w:rsidRPr="00490D2D" w:rsidRDefault="004D0D8C" w:rsidP="004D0D8C">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Responsabilizar-se pelos danos causados diretamente à Administração ou a terceiros, decorrentes de sua culpa ou dolo até a entrega do objeto de Registro de Preços.</w:t>
      </w:r>
    </w:p>
    <w:p w14:paraId="1DF6CC39" w14:textId="77777777" w:rsidR="004D0D8C" w:rsidRPr="00490D2D" w:rsidRDefault="004D0D8C" w:rsidP="004D0D8C">
      <w:pPr>
        <w:widowControl w:val="0"/>
        <w:suppressAutoHyphens/>
        <w:spacing w:after="0" w:line="240" w:lineRule="auto"/>
        <w:jc w:val="both"/>
        <w:rPr>
          <w:rFonts w:eastAsia="Calibri" w:cstheme="minorHAnsi"/>
          <w:lang w:eastAsia="pt-BR"/>
        </w:rPr>
      </w:pPr>
    </w:p>
    <w:p w14:paraId="20057BAE" w14:textId="77777777" w:rsidR="004D0D8C" w:rsidRPr="00490D2D" w:rsidRDefault="004D0D8C" w:rsidP="004D0D8C">
      <w:pPr>
        <w:widowControl w:val="0"/>
        <w:numPr>
          <w:ilvl w:val="2"/>
          <w:numId w:val="12"/>
        </w:numPr>
        <w:suppressAutoHyphens/>
        <w:spacing w:after="0" w:line="240" w:lineRule="auto"/>
        <w:ind w:hanging="11"/>
        <w:jc w:val="both"/>
        <w:rPr>
          <w:rFonts w:eastAsia="Calibri" w:cstheme="minorHAnsi"/>
          <w:lang w:eastAsia="pt-BR"/>
        </w:rPr>
      </w:pPr>
      <w:r w:rsidRPr="00490D2D">
        <w:rPr>
          <w:rFonts w:eastAsia="Calibri" w:cstheme="minorHAnsi"/>
          <w:lang w:eastAsia="pt-BR"/>
        </w:rPr>
        <w:t>Receber os pagamentos respectivos nas condições pactuadas.</w:t>
      </w:r>
    </w:p>
    <w:p w14:paraId="0D6674F1" w14:textId="77777777" w:rsidR="004D0D8C" w:rsidRPr="00490D2D" w:rsidRDefault="004D0D8C" w:rsidP="004D0D8C">
      <w:pPr>
        <w:widowControl w:val="0"/>
        <w:suppressAutoHyphens/>
        <w:spacing w:after="0" w:line="240" w:lineRule="auto"/>
        <w:jc w:val="both"/>
        <w:rPr>
          <w:rFonts w:eastAsia="Calibri" w:cstheme="minorHAnsi"/>
          <w:lang w:eastAsia="pt-BR"/>
        </w:rPr>
      </w:pPr>
    </w:p>
    <w:p w14:paraId="2EA0F3E7" w14:textId="77777777" w:rsidR="004D0D8C" w:rsidRPr="00490D2D" w:rsidRDefault="004D0D8C" w:rsidP="004D0D8C">
      <w:pPr>
        <w:spacing w:after="160"/>
        <w:ind w:hanging="11"/>
        <w:mirrorIndents/>
        <w:jc w:val="center"/>
        <w:rPr>
          <w:rFonts w:eastAsia="Calibri" w:cstheme="minorHAnsi"/>
          <w:b/>
          <w:bCs/>
          <w:lang w:eastAsia="pt-BR"/>
        </w:rPr>
      </w:pPr>
      <w:r w:rsidRPr="00490D2D">
        <w:rPr>
          <w:rFonts w:eastAsia="Calibri" w:cstheme="minorHAnsi"/>
          <w:b/>
          <w:bCs/>
          <w:lang w:eastAsia="pt-BR"/>
        </w:rPr>
        <w:t>CLÁUSULA SEXTA – DO CANCELAMENTO DOS PREÇOS REGISTRADOS</w:t>
      </w:r>
    </w:p>
    <w:p w14:paraId="6FB9C127" w14:textId="77777777" w:rsidR="004D0D8C" w:rsidRPr="00490D2D" w:rsidRDefault="004D0D8C" w:rsidP="004D0D8C">
      <w:pPr>
        <w:widowControl w:val="0"/>
        <w:spacing w:after="160"/>
        <w:ind w:hanging="11"/>
        <w:jc w:val="both"/>
        <w:rPr>
          <w:rFonts w:eastAsia="Calibri" w:cstheme="minorHAnsi"/>
          <w:lang w:eastAsia="pt-BR"/>
        </w:rPr>
      </w:pPr>
      <w:r w:rsidRPr="00490D2D">
        <w:rPr>
          <w:rFonts w:eastAsia="Calibri" w:cstheme="minorHAnsi"/>
          <w:b/>
          <w:lang w:eastAsia="pt-BR"/>
        </w:rPr>
        <w:t>6.1.</w:t>
      </w:r>
      <w:r w:rsidRPr="00490D2D">
        <w:rPr>
          <w:rFonts w:eastAsia="Calibri" w:cstheme="minorHAnsi"/>
          <w:lang w:eastAsia="pt-BR"/>
        </w:rPr>
        <w:tab/>
        <w:t>Os preços registrados poderão ser cancelados automaticamente, por decurso do prazo de vigência, quando não restarem fornecedores ou ainda pelo Município de Coronel Sapucaia-MS quando o Compromitente Fornecedor:</w:t>
      </w:r>
    </w:p>
    <w:p w14:paraId="4433E603" w14:textId="77777777" w:rsidR="004D0D8C" w:rsidRPr="00490D2D" w:rsidRDefault="004D0D8C" w:rsidP="004D0D8C">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t>Não formalizar o contrato decorrente do Registro de Preços e/ou não retirar o instrumento equivalente no prazo estipulado ou descumprir exigências da Ata a que estiver vinculado, sem justificativa aceitável;</w:t>
      </w:r>
    </w:p>
    <w:p w14:paraId="160BC9D9" w14:textId="77777777" w:rsidR="004D0D8C" w:rsidRPr="00490D2D" w:rsidRDefault="004D0D8C" w:rsidP="004D0D8C">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t>Ocorrer qualquer das hipóteses de inexecução total ou parcial do instrumento de ajuste;</w:t>
      </w:r>
    </w:p>
    <w:p w14:paraId="5D4B4B9E" w14:textId="77777777" w:rsidR="004D0D8C" w:rsidRPr="00490D2D" w:rsidRDefault="004D0D8C" w:rsidP="004D0D8C">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t>Os preços registrados apresentarem-se superior ao do mercado e não houver êxito na negociação;</w:t>
      </w:r>
    </w:p>
    <w:p w14:paraId="2CA0D8AC" w14:textId="77777777" w:rsidR="004D0D8C" w:rsidRPr="00490D2D" w:rsidRDefault="004D0D8C" w:rsidP="004D0D8C">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t>Der causa a rescisão administrativa do ajuste decorrente do Registro de Preços por motivos elencados no art. 77 e seguintes da Lei Federal n.º 8.666/93;</w:t>
      </w:r>
    </w:p>
    <w:p w14:paraId="31A50405" w14:textId="77777777" w:rsidR="004D0D8C" w:rsidRPr="00490D2D" w:rsidRDefault="004D0D8C" w:rsidP="004D0D8C">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t>Por razão de interesse público, devidamente motivado;</w:t>
      </w:r>
    </w:p>
    <w:p w14:paraId="2297FCE0" w14:textId="77777777" w:rsidR="004D0D8C" w:rsidRPr="00490D2D" w:rsidRDefault="004D0D8C" w:rsidP="004D0D8C">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t>Estiver impedida para licitar ou contratar temporariamente com o Município de Coronel Sapucaia-MS ou for declarada inidôneo para licitar ou contratar com a Administração Pública, nos termos da Lei Federal n.º 10.520/02;</w:t>
      </w:r>
    </w:p>
    <w:p w14:paraId="3BCCD4AC" w14:textId="77777777" w:rsidR="004D0D8C" w:rsidRPr="00490D2D" w:rsidRDefault="004D0D8C" w:rsidP="004D0D8C">
      <w:pPr>
        <w:widowControl w:val="0"/>
        <w:numPr>
          <w:ilvl w:val="1"/>
          <w:numId w:val="2"/>
        </w:numPr>
        <w:suppressAutoHyphens/>
        <w:spacing w:after="0" w:line="240" w:lineRule="auto"/>
        <w:ind w:left="1134" w:hanging="425"/>
        <w:jc w:val="both"/>
        <w:rPr>
          <w:rFonts w:eastAsia="Calibri" w:cstheme="minorHAnsi"/>
          <w:lang w:eastAsia="pt-BR"/>
        </w:rPr>
      </w:pPr>
      <w:r w:rsidRPr="00490D2D">
        <w:rPr>
          <w:rFonts w:eastAsia="Calibri" w:cstheme="minorHAnsi"/>
          <w:lang w:eastAsia="pt-BR"/>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14:paraId="3C07A646" w14:textId="77777777" w:rsidR="004D0D8C" w:rsidRPr="00490D2D" w:rsidRDefault="004D0D8C" w:rsidP="004D0D8C">
      <w:pPr>
        <w:widowControl w:val="0"/>
        <w:suppressAutoHyphens/>
        <w:spacing w:after="160"/>
        <w:ind w:left="1134"/>
        <w:jc w:val="both"/>
        <w:rPr>
          <w:rFonts w:eastAsia="Calibri" w:cstheme="minorHAnsi"/>
          <w:lang w:eastAsia="pt-BR"/>
        </w:rPr>
      </w:pPr>
    </w:p>
    <w:p w14:paraId="0C829277" w14:textId="77777777" w:rsidR="004D0D8C" w:rsidRPr="00490D2D" w:rsidRDefault="004D0D8C" w:rsidP="004D0D8C">
      <w:pPr>
        <w:widowControl w:val="0"/>
        <w:numPr>
          <w:ilvl w:val="1"/>
          <w:numId w:val="13"/>
        </w:numPr>
        <w:spacing w:after="0" w:line="240" w:lineRule="auto"/>
        <w:ind w:right="-1"/>
        <w:jc w:val="both"/>
        <w:rPr>
          <w:rFonts w:eastAsia="Calibri" w:cstheme="minorHAnsi"/>
          <w:lang w:eastAsia="pt-BR"/>
        </w:rPr>
      </w:pPr>
      <w:r w:rsidRPr="00490D2D">
        <w:rPr>
          <w:rFonts w:eastAsia="Calibri" w:cstheme="minorHAnsi"/>
          <w:lang w:eastAsia="pt-BR"/>
        </w:rPr>
        <w:t>Será assegurado o contraditório e a ampla defesa do interessado, no respectivo processo, no prazo de 05 (cinco) dias úteis, contados da notificação ou publicação.</w:t>
      </w:r>
    </w:p>
    <w:p w14:paraId="08399A34" w14:textId="77777777" w:rsidR="004D0D8C" w:rsidRPr="00490D2D" w:rsidRDefault="004D0D8C" w:rsidP="004D0D8C">
      <w:pPr>
        <w:widowControl w:val="0"/>
        <w:spacing w:after="160"/>
        <w:ind w:left="709" w:right="-1"/>
        <w:jc w:val="both"/>
        <w:rPr>
          <w:rFonts w:eastAsia="Calibri" w:cstheme="minorHAnsi"/>
          <w:lang w:eastAsia="pt-BR"/>
        </w:rPr>
      </w:pPr>
    </w:p>
    <w:p w14:paraId="24DD6E7F" w14:textId="77777777" w:rsidR="004D0D8C" w:rsidRPr="00490D2D" w:rsidRDefault="004D0D8C" w:rsidP="004D0D8C">
      <w:pPr>
        <w:spacing w:after="160"/>
        <w:mirrorIndents/>
        <w:jc w:val="center"/>
        <w:rPr>
          <w:rFonts w:eastAsia="Calibri" w:cstheme="minorHAnsi"/>
          <w:b/>
          <w:bCs/>
          <w:lang w:eastAsia="pt-BR"/>
        </w:rPr>
      </w:pPr>
      <w:r w:rsidRPr="00490D2D">
        <w:rPr>
          <w:rFonts w:eastAsia="Calibri" w:cstheme="minorHAnsi"/>
          <w:b/>
          <w:bCs/>
          <w:lang w:eastAsia="pt-BR"/>
        </w:rPr>
        <w:t>CLÁUSULA SÉTIMA – DO FORNECIMENTO</w:t>
      </w:r>
    </w:p>
    <w:p w14:paraId="5DE4BB0D" w14:textId="77777777" w:rsidR="004D0D8C" w:rsidRPr="00490D2D" w:rsidRDefault="004D0D8C" w:rsidP="004D0D8C">
      <w:pPr>
        <w:spacing w:after="160"/>
        <w:mirrorIndents/>
        <w:jc w:val="center"/>
        <w:rPr>
          <w:rFonts w:eastAsia="Calibri" w:cstheme="minorHAnsi"/>
          <w:b/>
          <w:bCs/>
          <w:lang w:eastAsia="pt-BR"/>
        </w:rPr>
      </w:pPr>
    </w:p>
    <w:p w14:paraId="2AE8D56A" w14:textId="77777777" w:rsidR="004D0D8C" w:rsidRPr="00490D2D" w:rsidRDefault="004D0D8C" w:rsidP="004D0D8C">
      <w:pPr>
        <w:widowControl w:val="0"/>
        <w:numPr>
          <w:ilvl w:val="1"/>
          <w:numId w:val="3"/>
        </w:numPr>
        <w:suppressAutoHyphens/>
        <w:spacing w:after="0" w:line="240" w:lineRule="auto"/>
        <w:jc w:val="both"/>
        <w:rPr>
          <w:rFonts w:eastAsia="Calibri" w:cstheme="minorHAnsi"/>
          <w:lang w:eastAsia="pt-BR"/>
        </w:rPr>
      </w:pPr>
      <w:r w:rsidRPr="00490D2D">
        <w:rPr>
          <w:rFonts w:eastAsia="Calibri" w:cstheme="minorHAnsi"/>
          <w:lang w:eastAsia="pt-BR"/>
        </w:rPr>
        <w:t xml:space="preserve">As obrigações decorrentes do fornecimento dos </w:t>
      </w:r>
      <w:r w:rsidRPr="00490D2D">
        <w:rPr>
          <w:rFonts w:eastAsia="Times New Roman" w:cstheme="minorHAnsi"/>
          <w:lang w:eastAsia="pt-BR"/>
        </w:rPr>
        <w:t>produtos</w:t>
      </w:r>
      <w:r w:rsidRPr="00490D2D">
        <w:rPr>
          <w:rFonts w:eastAsia="Calibri" w:cstheme="minorHAnsi"/>
          <w:lang w:eastAsia="pt-BR"/>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através de:</w:t>
      </w:r>
    </w:p>
    <w:p w14:paraId="4150085E" w14:textId="77777777" w:rsidR="004D0D8C" w:rsidRPr="00490D2D" w:rsidRDefault="004D0D8C" w:rsidP="004D0D8C">
      <w:pPr>
        <w:widowControl w:val="0"/>
        <w:suppressAutoHyphens/>
        <w:spacing w:after="160"/>
        <w:ind w:left="720"/>
        <w:jc w:val="both"/>
        <w:rPr>
          <w:rFonts w:eastAsia="Calibri" w:cstheme="minorHAnsi"/>
          <w:lang w:eastAsia="pt-BR"/>
        </w:rPr>
      </w:pPr>
    </w:p>
    <w:p w14:paraId="365DD537" w14:textId="77777777" w:rsidR="004D0D8C" w:rsidRPr="00490D2D" w:rsidRDefault="004D0D8C" w:rsidP="004D0D8C">
      <w:pPr>
        <w:widowControl w:val="0"/>
        <w:numPr>
          <w:ilvl w:val="0"/>
          <w:numId w:val="8"/>
        </w:numPr>
        <w:spacing w:after="0" w:line="240" w:lineRule="auto"/>
        <w:ind w:left="1134"/>
        <w:jc w:val="both"/>
        <w:rPr>
          <w:rFonts w:eastAsia="Calibri" w:cstheme="minorHAnsi"/>
          <w:lang w:eastAsia="pt-BR"/>
        </w:rPr>
      </w:pPr>
      <w:r w:rsidRPr="00490D2D">
        <w:rPr>
          <w:rFonts w:eastAsia="Calibri" w:cstheme="minorHAnsi"/>
          <w:lang w:eastAsia="pt-BR"/>
        </w:rPr>
        <w:t>Nota de empenho ou documento equivalente, quando a entrega não envolver obrigações futuras;</w:t>
      </w:r>
    </w:p>
    <w:p w14:paraId="48C97B5E" w14:textId="77777777" w:rsidR="004D0D8C" w:rsidRPr="00490D2D" w:rsidRDefault="004D0D8C" w:rsidP="004D0D8C">
      <w:pPr>
        <w:widowControl w:val="0"/>
        <w:numPr>
          <w:ilvl w:val="0"/>
          <w:numId w:val="8"/>
        </w:numPr>
        <w:spacing w:after="0" w:line="240" w:lineRule="auto"/>
        <w:ind w:left="1134"/>
        <w:jc w:val="both"/>
        <w:rPr>
          <w:rFonts w:eastAsia="Calibri" w:cstheme="minorHAnsi"/>
          <w:lang w:eastAsia="pt-BR"/>
        </w:rPr>
      </w:pPr>
      <w:r w:rsidRPr="00490D2D">
        <w:rPr>
          <w:rFonts w:eastAsia="Calibri" w:cstheme="minorHAnsi"/>
          <w:lang w:eastAsia="pt-BR"/>
        </w:rPr>
        <w:lastRenderedPageBreak/>
        <w:t>Nota de empenho ou documento equivalente e contrato de fornecimento, quando presentes obrigações futuras.</w:t>
      </w:r>
    </w:p>
    <w:p w14:paraId="748E9D90" w14:textId="77777777" w:rsidR="004D0D8C" w:rsidRPr="00490D2D" w:rsidRDefault="004D0D8C" w:rsidP="004D0D8C">
      <w:pPr>
        <w:widowControl w:val="0"/>
        <w:spacing w:after="160"/>
        <w:jc w:val="both"/>
        <w:rPr>
          <w:rFonts w:eastAsia="Calibri" w:cstheme="minorHAnsi"/>
          <w:lang w:eastAsia="pt-BR"/>
        </w:rPr>
      </w:pPr>
    </w:p>
    <w:p w14:paraId="1E3F840B" w14:textId="77777777" w:rsidR="004D0D8C" w:rsidRPr="00490D2D" w:rsidRDefault="004D0D8C" w:rsidP="004D0D8C">
      <w:pPr>
        <w:widowControl w:val="0"/>
        <w:numPr>
          <w:ilvl w:val="1"/>
          <w:numId w:val="3"/>
        </w:numPr>
        <w:suppressAutoHyphens/>
        <w:spacing w:after="0" w:line="240" w:lineRule="auto"/>
        <w:ind w:hanging="11"/>
        <w:jc w:val="both"/>
        <w:rPr>
          <w:rFonts w:eastAsia="Calibri" w:cstheme="minorHAnsi"/>
          <w:lang w:eastAsia="pt-BR"/>
        </w:rPr>
      </w:pPr>
      <w:r w:rsidRPr="00490D2D">
        <w:rPr>
          <w:rFonts w:eastAsia="Calibri" w:cstheme="minorHAnsi"/>
          <w:lang w:eastAsia="pt-BR"/>
        </w:rPr>
        <w:t xml:space="preserve">O prazo para a retirada da Nota de Empenho e/ou assinatura da Ata será de </w:t>
      </w:r>
      <w:r w:rsidRPr="00490D2D">
        <w:rPr>
          <w:rFonts w:eastAsia="Calibri" w:cstheme="minorHAnsi"/>
          <w:b/>
          <w:lang w:eastAsia="pt-BR"/>
        </w:rPr>
        <w:t>05 (cinco) dias úteis</w:t>
      </w:r>
      <w:r w:rsidRPr="00490D2D">
        <w:rPr>
          <w:rFonts w:eastAsia="Calibri" w:cstheme="minorHAnsi"/>
          <w:lang w:eastAsia="pt-BR"/>
        </w:rPr>
        <w:t>, contados da convocação.</w:t>
      </w:r>
    </w:p>
    <w:p w14:paraId="05B94EAD" w14:textId="77777777" w:rsidR="004D0D8C" w:rsidRPr="00490D2D" w:rsidRDefault="004D0D8C" w:rsidP="004D0D8C">
      <w:pPr>
        <w:widowControl w:val="0"/>
        <w:suppressAutoHyphens/>
        <w:spacing w:after="160"/>
        <w:ind w:hanging="11"/>
        <w:jc w:val="both"/>
        <w:rPr>
          <w:rFonts w:eastAsia="Calibri" w:cstheme="minorHAnsi"/>
          <w:lang w:eastAsia="pt-BR"/>
        </w:rPr>
      </w:pPr>
    </w:p>
    <w:p w14:paraId="310BEA90" w14:textId="77777777" w:rsidR="004D0D8C" w:rsidRPr="00490D2D" w:rsidRDefault="004D0D8C" w:rsidP="004D0D8C">
      <w:pPr>
        <w:widowControl w:val="0"/>
        <w:numPr>
          <w:ilvl w:val="1"/>
          <w:numId w:val="3"/>
        </w:numPr>
        <w:suppressAutoHyphens/>
        <w:spacing w:after="0" w:line="240" w:lineRule="auto"/>
        <w:ind w:hanging="11"/>
        <w:jc w:val="both"/>
        <w:rPr>
          <w:rFonts w:eastAsia="Calibri" w:cstheme="minorHAnsi"/>
          <w:lang w:eastAsia="pt-BR"/>
        </w:rPr>
      </w:pPr>
      <w:r w:rsidRPr="00490D2D">
        <w:rPr>
          <w:rFonts w:eastAsia="Calibri" w:cstheme="minorHAnsi"/>
          <w:lang w:eastAsia="pt-BR"/>
        </w:rPr>
        <w:t>Os quantitativos de fornecimento serão os fixados em Nota de Empenho e/ou Contrato e observarão obrigatoriamente os valores registrados em Ata de Registro de Preços.</w:t>
      </w:r>
    </w:p>
    <w:p w14:paraId="31325421" w14:textId="77777777" w:rsidR="004D0D8C" w:rsidRPr="00490D2D" w:rsidRDefault="004D0D8C" w:rsidP="004D0D8C">
      <w:pPr>
        <w:widowControl w:val="0"/>
        <w:suppressAutoHyphens/>
        <w:spacing w:after="0" w:line="240" w:lineRule="auto"/>
        <w:jc w:val="both"/>
        <w:rPr>
          <w:rFonts w:eastAsia="Calibri" w:cstheme="minorHAnsi"/>
          <w:lang w:eastAsia="pt-BR"/>
        </w:rPr>
      </w:pPr>
    </w:p>
    <w:p w14:paraId="72D24A34" w14:textId="77777777" w:rsidR="004D0D8C" w:rsidRPr="00490D2D" w:rsidRDefault="004D0D8C" w:rsidP="004D0D8C">
      <w:pPr>
        <w:numPr>
          <w:ilvl w:val="1"/>
          <w:numId w:val="3"/>
        </w:numPr>
        <w:spacing w:after="0" w:line="240" w:lineRule="auto"/>
        <w:ind w:hanging="11"/>
        <w:jc w:val="both"/>
        <w:rPr>
          <w:rFonts w:eastAsia="Times New Roman" w:cstheme="minorHAnsi"/>
          <w:b/>
          <w:color w:val="000000"/>
          <w:lang w:eastAsia="pt-BR"/>
        </w:rPr>
      </w:pPr>
      <w:r w:rsidRPr="00490D2D">
        <w:rPr>
          <w:rFonts w:eastAsia="Times New Roman" w:cstheme="minorHAnsi"/>
          <w:b/>
          <w:kern w:val="20"/>
          <w:u w:val="single"/>
          <w:lang w:eastAsia="pt-BR"/>
        </w:rPr>
        <w:t>DA ENTREGA</w:t>
      </w:r>
    </w:p>
    <w:p w14:paraId="0875B364" w14:textId="77777777" w:rsidR="004D0D8C" w:rsidRPr="00490D2D" w:rsidRDefault="004D0D8C" w:rsidP="004D0D8C">
      <w:pPr>
        <w:spacing w:after="0" w:line="240" w:lineRule="auto"/>
        <w:jc w:val="both"/>
        <w:rPr>
          <w:rFonts w:eastAsia="Times New Roman" w:cstheme="minorHAnsi"/>
          <w:b/>
          <w:color w:val="000000"/>
          <w:lang w:eastAsia="pt-BR"/>
        </w:rPr>
      </w:pPr>
    </w:p>
    <w:p w14:paraId="266FB89B" w14:textId="77777777" w:rsidR="004D0D8C" w:rsidRPr="00490D2D" w:rsidRDefault="004D0D8C" w:rsidP="004D0D8C">
      <w:pPr>
        <w:numPr>
          <w:ilvl w:val="2"/>
          <w:numId w:val="3"/>
        </w:numPr>
        <w:spacing w:after="0" w:line="240" w:lineRule="auto"/>
        <w:jc w:val="both"/>
        <w:rPr>
          <w:rFonts w:eastAsia="Times New Roman" w:cstheme="minorHAnsi"/>
          <w:color w:val="000000"/>
          <w:lang w:eastAsia="pt-BR"/>
        </w:rPr>
      </w:pPr>
      <w:bookmarkStart w:id="0" w:name="_Hlk99442071"/>
      <w:r w:rsidRPr="00490D2D">
        <w:rPr>
          <w:rFonts w:eastAsia="Times New Roman" w:cstheme="minorHAnsi"/>
          <w:lang w:eastAsia="pt-BR"/>
        </w:rPr>
        <w:t>Os produtos objeto desta licitação serão fornecidas de acordo com as solicitações realizadas pela Secretaria Municipal de saúde ou setor de compras responsável, devendo atender todas especificações constante no Termo de Referência</w:t>
      </w:r>
      <w:bookmarkEnd w:id="0"/>
      <w:r w:rsidRPr="00490D2D">
        <w:rPr>
          <w:rFonts w:eastAsia="Times New Roman" w:cstheme="minorHAnsi"/>
          <w:color w:val="000000"/>
          <w:kern w:val="20"/>
          <w:lang w:eastAsia="pt-BR"/>
        </w:rPr>
        <w:t>.</w:t>
      </w:r>
    </w:p>
    <w:p w14:paraId="2709CB68" w14:textId="77777777" w:rsidR="004D0D8C" w:rsidRPr="00490D2D" w:rsidRDefault="004D0D8C" w:rsidP="004D0D8C">
      <w:pPr>
        <w:spacing w:after="0" w:line="240" w:lineRule="auto"/>
        <w:jc w:val="both"/>
        <w:rPr>
          <w:rFonts w:eastAsia="Times New Roman" w:cstheme="minorHAnsi"/>
          <w:color w:val="000000"/>
          <w:lang w:eastAsia="pt-BR"/>
        </w:rPr>
      </w:pPr>
    </w:p>
    <w:p w14:paraId="3DCD17FE" w14:textId="77777777" w:rsidR="004D0D8C" w:rsidRPr="00490D2D" w:rsidRDefault="004D0D8C" w:rsidP="004D0D8C">
      <w:pPr>
        <w:numPr>
          <w:ilvl w:val="2"/>
          <w:numId w:val="3"/>
        </w:numPr>
        <w:spacing w:after="0" w:line="240" w:lineRule="auto"/>
        <w:jc w:val="both"/>
        <w:rPr>
          <w:rFonts w:eastAsia="Times New Roman" w:cstheme="minorHAnsi"/>
          <w:color w:val="000000"/>
          <w:lang w:eastAsia="pt-BR"/>
        </w:rPr>
      </w:pPr>
      <w:r w:rsidRPr="00490D2D">
        <w:rPr>
          <w:rFonts w:eastAsia="Times New Roman" w:cstheme="minorHAnsi"/>
          <w:kern w:val="20"/>
          <w:lang w:eastAsia="pt-BR"/>
        </w:rPr>
        <w:t>Assumir, com exclusividade, todos os encargos, embalagens,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14:paraId="001E427F" w14:textId="77777777" w:rsidR="004D0D8C" w:rsidRPr="00490D2D" w:rsidRDefault="004D0D8C" w:rsidP="004D0D8C">
      <w:pPr>
        <w:spacing w:after="0" w:line="240" w:lineRule="auto"/>
        <w:jc w:val="both"/>
        <w:rPr>
          <w:rFonts w:eastAsia="Times New Roman" w:cstheme="minorHAnsi"/>
          <w:color w:val="000000"/>
          <w:lang w:eastAsia="pt-BR"/>
        </w:rPr>
      </w:pPr>
    </w:p>
    <w:p w14:paraId="23E99FBC" w14:textId="77777777" w:rsidR="004D0D8C" w:rsidRPr="00490D2D" w:rsidRDefault="004D0D8C" w:rsidP="004D0D8C">
      <w:pPr>
        <w:widowControl w:val="0"/>
        <w:numPr>
          <w:ilvl w:val="2"/>
          <w:numId w:val="3"/>
        </w:numPr>
        <w:suppressAutoHyphens/>
        <w:spacing w:after="0" w:line="240" w:lineRule="auto"/>
        <w:jc w:val="both"/>
        <w:rPr>
          <w:rFonts w:eastAsia="Calibri" w:cstheme="minorHAnsi"/>
          <w:lang w:eastAsia="pt-BR"/>
        </w:rPr>
      </w:pPr>
      <w:r w:rsidRPr="00490D2D">
        <w:rPr>
          <w:rFonts w:eastAsia="Calibri" w:cstheme="minorHAnsi"/>
          <w:u w:val="single"/>
          <w:lang w:eastAsia="pt-BR"/>
        </w:rPr>
        <w:t xml:space="preserve">Quando da entrega dos </w:t>
      </w:r>
      <w:r w:rsidRPr="00490D2D">
        <w:rPr>
          <w:rFonts w:eastAsia="Times New Roman" w:cstheme="minorHAnsi"/>
          <w:lang w:eastAsia="pt-BR"/>
        </w:rPr>
        <w:t>produtos</w:t>
      </w:r>
      <w:r w:rsidRPr="00490D2D">
        <w:rPr>
          <w:rFonts w:eastAsia="Calibri" w:cstheme="minorHAnsi"/>
          <w:lang w:eastAsia="pt-BR"/>
        </w:rPr>
        <w:t>, o Compromitente Fornecedor deverá, obrigatoriamente, encaminhar os seguintes documentos:</w:t>
      </w:r>
    </w:p>
    <w:p w14:paraId="54A1BF78" w14:textId="77777777" w:rsidR="004D0D8C" w:rsidRPr="00490D2D" w:rsidRDefault="004D0D8C" w:rsidP="004D0D8C">
      <w:pPr>
        <w:widowControl w:val="0"/>
        <w:suppressAutoHyphens/>
        <w:spacing w:after="160"/>
        <w:jc w:val="both"/>
        <w:rPr>
          <w:rFonts w:eastAsia="Calibri" w:cstheme="minorHAnsi"/>
          <w:lang w:eastAsia="pt-BR"/>
        </w:rPr>
      </w:pPr>
    </w:p>
    <w:p w14:paraId="5C3B5474" w14:textId="77777777" w:rsidR="004D0D8C" w:rsidRPr="00490D2D" w:rsidRDefault="004D0D8C" w:rsidP="004D0D8C">
      <w:pPr>
        <w:widowControl w:val="0"/>
        <w:suppressAutoHyphens/>
        <w:spacing w:after="160"/>
        <w:ind w:left="1134" w:hanging="425"/>
        <w:jc w:val="both"/>
        <w:rPr>
          <w:rFonts w:eastAsia="Calibri" w:cstheme="minorHAnsi"/>
          <w:lang w:eastAsia="pt-BR"/>
        </w:rPr>
      </w:pPr>
      <w:r w:rsidRPr="00490D2D">
        <w:rPr>
          <w:rFonts w:eastAsia="Calibri" w:cstheme="minorHAnsi"/>
          <w:b/>
          <w:lang w:eastAsia="pt-BR"/>
        </w:rPr>
        <w:t xml:space="preserve">a) </w:t>
      </w:r>
      <w:r w:rsidRPr="00490D2D">
        <w:rPr>
          <w:rFonts w:eastAsia="Calibri" w:cstheme="minorHAnsi"/>
          <w:b/>
          <w:lang w:eastAsia="pt-BR"/>
        </w:rPr>
        <w:tab/>
      </w:r>
      <w:r w:rsidRPr="00490D2D">
        <w:rPr>
          <w:rFonts w:eastAsia="Calibri" w:cstheme="minorHAnsi"/>
          <w:b/>
          <w:u w:val="single"/>
          <w:lang w:eastAsia="pt-BR"/>
        </w:rPr>
        <w:t>03 (três) vias da Autorização de Fornecimento (AF)</w:t>
      </w:r>
      <w:r w:rsidRPr="00490D2D">
        <w:rPr>
          <w:rFonts w:eastAsia="Calibri" w:cstheme="minorHAnsi"/>
          <w:lang w:eastAsia="pt-BR"/>
        </w:rPr>
        <w:t xml:space="preserve"> encaminhada pela Administração, que deverão estar devidamente assinadas pelo Compromitente Fornecedor em local apropriado;</w:t>
      </w:r>
    </w:p>
    <w:p w14:paraId="6B23DBA0" w14:textId="77777777" w:rsidR="004D0D8C" w:rsidRPr="00490D2D" w:rsidRDefault="004D0D8C" w:rsidP="004D0D8C">
      <w:pPr>
        <w:widowControl w:val="0"/>
        <w:suppressAutoHyphens/>
        <w:spacing w:after="160"/>
        <w:ind w:left="1134" w:hanging="425"/>
        <w:jc w:val="both"/>
        <w:rPr>
          <w:rFonts w:eastAsia="Calibri" w:cstheme="minorHAnsi"/>
          <w:lang w:eastAsia="pt-BR"/>
        </w:rPr>
      </w:pPr>
      <w:r w:rsidRPr="00490D2D">
        <w:rPr>
          <w:rFonts w:eastAsia="Calibri" w:cstheme="minorHAnsi"/>
          <w:b/>
          <w:lang w:eastAsia="pt-BR"/>
        </w:rPr>
        <w:t xml:space="preserve">b) </w:t>
      </w:r>
      <w:r w:rsidRPr="00490D2D">
        <w:rPr>
          <w:rFonts w:eastAsia="Calibri" w:cstheme="minorHAnsi"/>
          <w:b/>
          <w:lang w:eastAsia="pt-BR"/>
        </w:rPr>
        <w:tab/>
      </w:r>
      <w:r w:rsidRPr="00490D2D">
        <w:rPr>
          <w:rFonts w:eastAsia="Calibri" w:cstheme="minorHAnsi"/>
          <w:b/>
          <w:u w:val="single"/>
          <w:lang w:eastAsia="pt-BR"/>
        </w:rPr>
        <w:t>Nota fiscal e/ou Fatura</w:t>
      </w:r>
      <w:r w:rsidRPr="00490D2D">
        <w:rPr>
          <w:rFonts w:eastAsia="Calibri" w:cstheme="minorHAnsi"/>
          <w:lang w:eastAsia="pt-BR"/>
        </w:rPr>
        <w:t xml:space="preserve"> gerada pelo fornecimento das quantidades de </w:t>
      </w:r>
      <w:r w:rsidRPr="00490D2D">
        <w:rPr>
          <w:rFonts w:eastAsia="Times New Roman" w:cstheme="minorHAnsi"/>
          <w:lang w:eastAsia="pt-BR"/>
        </w:rPr>
        <w:t>produtos</w:t>
      </w:r>
      <w:r w:rsidRPr="00490D2D">
        <w:rPr>
          <w:rFonts w:eastAsia="Calibri" w:cstheme="minorHAnsi"/>
          <w:lang w:eastAsia="pt-BR"/>
        </w:rPr>
        <w:t xml:space="preserve"> entregues solicitados na AF. Caso a quantidade entregue seja menor da requerida na Autorização de Fornecimento (AF) o Compromitente Fornecedor deverá informar por escrito, os motivos de não entrega dos </w:t>
      </w:r>
      <w:r w:rsidRPr="00490D2D">
        <w:rPr>
          <w:rFonts w:eastAsia="Times New Roman" w:cstheme="minorHAnsi"/>
          <w:lang w:eastAsia="pt-BR"/>
        </w:rPr>
        <w:t>produtos</w:t>
      </w:r>
      <w:r w:rsidRPr="00490D2D">
        <w:rPr>
          <w:rFonts w:eastAsia="Calibri" w:cstheme="minorHAnsi"/>
          <w:lang w:eastAsia="pt-BR"/>
        </w:rPr>
        <w:t xml:space="preserve"> solicitados, os quais serão analisados pela Secretaria requerente e posteriormente será informado à mesma sobre a decisão;</w:t>
      </w:r>
    </w:p>
    <w:p w14:paraId="59AD8222" w14:textId="77777777" w:rsidR="004D0D8C" w:rsidRPr="00490D2D" w:rsidRDefault="004D0D8C" w:rsidP="004D0D8C">
      <w:pPr>
        <w:widowControl w:val="0"/>
        <w:suppressAutoHyphens/>
        <w:spacing w:after="160"/>
        <w:ind w:left="1134" w:hanging="425"/>
        <w:jc w:val="both"/>
        <w:rPr>
          <w:rFonts w:eastAsia="Calibri" w:cstheme="minorHAnsi"/>
          <w:lang w:eastAsia="pt-BR"/>
        </w:rPr>
      </w:pPr>
      <w:r w:rsidRPr="00490D2D">
        <w:rPr>
          <w:rFonts w:eastAsia="Calibri" w:cstheme="minorHAnsi"/>
          <w:b/>
          <w:lang w:eastAsia="pt-BR"/>
        </w:rPr>
        <w:t xml:space="preserve">c) </w:t>
      </w:r>
      <w:r w:rsidRPr="00490D2D">
        <w:rPr>
          <w:rFonts w:eastAsia="Calibri" w:cstheme="minorHAnsi"/>
          <w:b/>
          <w:lang w:eastAsia="pt-BR"/>
        </w:rPr>
        <w:tab/>
      </w:r>
      <w:r w:rsidRPr="00490D2D">
        <w:rPr>
          <w:rFonts w:eastAsia="Calibri" w:cstheme="minorHAnsi"/>
          <w:b/>
          <w:u w:val="single"/>
          <w:lang w:eastAsia="pt-BR"/>
        </w:rPr>
        <w:t>Certidões Negativas de Débitos</w:t>
      </w:r>
      <w:r w:rsidRPr="00490D2D">
        <w:rPr>
          <w:rFonts w:eastAsia="Calibri" w:cstheme="minorHAnsi"/>
          <w:lang w:eastAsia="pt-BR"/>
        </w:rPr>
        <w:t>: da União, do Estado, do Município e da Certidão Negativa de Débitos Trabalhistas (CNDT), sendo que, todas deverão estar dentro do prazo de validade de no mínimo 10 (dez) dias antes de seu vencimento.</w:t>
      </w:r>
    </w:p>
    <w:p w14:paraId="706639AD" w14:textId="77777777" w:rsidR="004D0D8C" w:rsidRPr="00490D2D" w:rsidRDefault="004D0D8C" w:rsidP="004D0D8C">
      <w:pPr>
        <w:numPr>
          <w:ilvl w:val="1"/>
          <w:numId w:val="3"/>
        </w:numPr>
        <w:spacing w:after="0" w:line="240" w:lineRule="auto"/>
        <w:jc w:val="both"/>
        <w:rPr>
          <w:rFonts w:eastAsia="Times New Roman" w:cstheme="minorHAnsi"/>
          <w:b/>
          <w:color w:val="000000"/>
          <w:lang w:eastAsia="pt-BR"/>
        </w:rPr>
      </w:pPr>
      <w:r w:rsidRPr="00490D2D">
        <w:rPr>
          <w:rFonts w:eastAsia="Times New Roman" w:cstheme="minorHAnsi"/>
          <w:b/>
          <w:kern w:val="20"/>
          <w:u w:val="single"/>
          <w:lang w:eastAsia="pt-BR"/>
        </w:rPr>
        <w:t>DO RECEBIMENTO</w:t>
      </w:r>
    </w:p>
    <w:p w14:paraId="1CBF8E32" w14:textId="77777777" w:rsidR="004D0D8C" w:rsidRPr="00490D2D" w:rsidRDefault="004D0D8C" w:rsidP="004D0D8C">
      <w:pPr>
        <w:numPr>
          <w:ilvl w:val="2"/>
          <w:numId w:val="3"/>
        </w:numPr>
        <w:spacing w:after="0" w:line="240" w:lineRule="auto"/>
        <w:jc w:val="both"/>
        <w:rPr>
          <w:rFonts w:eastAsia="Times New Roman" w:cstheme="minorHAnsi"/>
          <w:color w:val="000000"/>
          <w:lang w:eastAsia="pt-BR"/>
        </w:rPr>
      </w:pPr>
      <w:r w:rsidRPr="00490D2D">
        <w:rPr>
          <w:rFonts w:eastAsia="Times New Roman" w:cstheme="minorHAnsi"/>
          <w:kern w:val="20"/>
          <w:lang w:eastAsia="pt-BR"/>
        </w:rPr>
        <w:t>O recebimento deverá se efetivar, em conformidade com os arts. 73 a 76 da Lei Federal n.º 8.666/93, especificamente nos termos do art. 73, inciso II, alíneas “a” e “b” do referido dispositivo</w:t>
      </w:r>
      <w:r w:rsidRPr="00490D2D">
        <w:rPr>
          <w:rFonts w:eastAsia="Times New Roman" w:cstheme="minorHAnsi"/>
          <w:color w:val="000000"/>
          <w:kern w:val="20"/>
          <w:lang w:eastAsia="pt-BR"/>
        </w:rPr>
        <w:t>.</w:t>
      </w:r>
    </w:p>
    <w:p w14:paraId="7BBEE0D0" w14:textId="77777777" w:rsidR="004D0D8C" w:rsidRPr="00490D2D" w:rsidRDefault="004D0D8C" w:rsidP="004D0D8C">
      <w:pPr>
        <w:spacing w:after="160"/>
        <w:jc w:val="both"/>
        <w:rPr>
          <w:rFonts w:eastAsia="Times New Roman" w:cstheme="minorHAnsi"/>
          <w:color w:val="000000"/>
          <w:lang w:eastAsia="pt-BR"/>
        </w:rPr>
      </w:pPr>
    </w:p>
    <w:p w14:paraId="64C384CB" w14:textId="77777777" w:rsidR="004D0D8C" w:rsidRPr="00490D2D" w:rsidRDefault="004D0D8C" w:rsidP="004D0D8C">
      <w:pPr>
        <w:widowControl w:val="0"/>
        <w:numPr>
          <w:ilvl w:val="1"/>
          <w:numId w:val="23"/>
        </w:numPr>
        <w:suppressAutoHyphens/>
        <w:spacing w:after="0" w:line="240" w:lineRule="auto"/>
        <w:jc w:val="both"/>
        <w:rPr>
          <w:rFonts w:eastAsia="Calibri" w:cstheme="minorHAnsi"/>
          <w:lang w:eastAsia="pt-BR"/>
        </w:rPr>
      </w:pPr>
      <w:r w:rsidRPr="00490D2D">
        <w:rPr>
          <w:rFonts w:eastAsia="Calibri" w:cstheme="minorHAnsi"/>
          <w:lang w:eastAsia="pt-BR"/>
        </w:rPr>
        <w:lastRenderedPageBreak/>
        <w:t>Relativamente ao disposto na presente cláusula, aplica-se subsidiariamente as disposições da Lei n.º 8.078/90 – Código de Defesa do Consumidor.</w:t>
      </w:r>
    </w:p>
    <w:p w14:paraId="3BCA5C0D" w14:textId="77777777" w:rsidR="004D0D8C" w:rsidRPr="00490D2D" w:rsidRDefault="004D0D8C" w:rsidP="004D0D8C">
      <w:pPr>
        <w:widowControl w:val="0"/>
        <w:suppressAutoHyphens/>
        <w:spacing w:after="160"/>
        <w:jc w:val="both"/>
        <w:rPr>
          <w:rFonts w:eastAsia="Calibri" w:cstheme="minorHAnsi"/>
          <w:lang w:eastAsia="pt-BR"/>
        </w:rPr>
      </w:pPr>
    </w:p>
    <w:p w14:paraId="5D3A45AC" w14:textId="77777777" w:rsidR="004D0D8C" w:rsidRPr="00490D2D" w:rsidRDefault="004D0D8C" w:rsidP="004D0D8C">
      <w:pPr>
        <w:widowControl w:val="0"/>
        <w:numPr>
          <w:ilvl w:val="1"/>
          <w:numId w:val="23"/>
        </w:numPr>
        <w:suppressAutoHyphens/>
        <w:spacing w:after="0" w:line="240" w:lineRule="auto"/>
        <w:jc w:val="both"/>
        <w:rPr>
          <w:rFonts w:eastAsia="Calibri" w:cstheme="minorHAnsi"/>
          <w:lang w:eastAsia="pt-BR"/>
        </w:rPr>
      </w:pPr>
      <w:r w:rsidRPr="00490D2D">
        <w:rPr>
          <w:rFonts w:eastAsia="Calibri" w:cstheme="minorHAnsi"/>
          <w:lang w:eastAsia="pt-BR"/>
        </w:rPr>
        <w:t xml:space="preserve">Caso o Compromitente Fornecedor não possa fornecer os </w:t>
      </w:r>
      <w:r w:rsidRPr="00490D2D">
        <w:rPr>
          <w:rFonts w:eastAsia="Times New Roman" w:cstheme="minorHAnsi"/>
          <w:lang w:eastAsia="pt-BR"/>
        </w:rPr>
        <w:t>produtos</w:t>
      </w:r>
      <w:r w:rsidRPr="00490D2D">
        <w:rPr>
          <w:rFonts w:eastAsia="Calibri" w:cstheme="minorHAnsi"/>
          <w:lang w:eastAsia="pt-BR"/>
        </w:rPr>
        <w:t xml:space="preserve"> solicitados ou o quantitativo total ou parcial, deverá comunicar o fato à Secretaria Municipal solicitada, por escrito, no prazo máximo de </w:t>
      </w:r>
      <w:r w:rsidRPr="00490D2D">
        <w:rPr>
          <w:rFonts w:eastAsia="Calibri" w:cstheme="minorHAnsi"/>
          <w:b/>
          <w:lang w:eastAsia="pt-BR"/>
        </w:rPr>
        <w:t>24 (vinte e quatro) horas</w:t>
      </w:r>
      <w:r w:rsidRPr="00490D2D">
        <w:rPr>
          <w:rFonts w:eastAsia="Calibri" w:cstheme="minorHAnsi"/>
          <w:lang w:eastAsia="pt-BR"/>
        </w:rPr>
        <w:t>, a contar do recebimento da ordem de fornecimento.</w:t>
      </w:r>
    </w:p>
    <w:p w14:paraId="1F8FC75B" w14:textId="77777777" w:rsidR="004D0D8C" w:rsidRPr="00490D2D" w:rsidRDefault="004D0D8C" w:rsidP="004D0D8C">
      <w:pPr>
        <w:widowControl w:val="0"/>
        <w:suppressAutoHyphens/>
        <w:spacing w:after="160"/>
        <w:jc w:val="both"/>
        <w:rPr>
          <w:rFonts w:eastAsia="Calibri" w:cstheme="minorHAnsi"/>
          <w:lang w:eastAsia="pt-BR"/>
        </w:rPr>
      </w:pPr>
    </w:p>
    <w:p w14:paraId="69DFA8CD" w14:textId="77777777" w:rsidR="004D0D8C" w:rsidRPr="00490D2D" w:rsidRDefault="004D0D8C" w:rsidP="004D0D8C">
      <w:pPr>
        <w:widowControl w:val="0"/>
        <w:numPr>
          <w:ilvl w:val="1"/>
          <w:numId w:val="23"/>
        </w:numPr>
        <w:suppressAutoHyphens/>
        <w:spacing w:after="0" w:line="240" w:lineRule="auto"/>
        <w:jc w:val="both"/>
        <w:rPr>
          <w:rFonts w:eastAsia="Calibri" w:cstheme="minorHAnsi"/>
          <w:lang w:eastAsia="pt-BR"/>
        </w:rPr>
      </w:pPr>
      <w:r w:rsidRPr="00490D2D">
        <w:rPr>
          <w:rFonts w:eastAsia="Calibri" w:cstheme="minorHAnsi"/>
          <w:lang w:eastAsia="pt-BR"/>
        </w:rPr>
        <w:t xml:space="preserve">Caso a fornecedora detentora da Ata se recusar ao recebimento da nota de empenho ou instrumento equivalente, no prazo de </w:t>
      </w:r>
      <w:r w:rsidRPr="00490D2D">
        <w:rPr>
          <w:rFonts w:eastAsia="Calibri" w:cstheme="minorHAnsi"/>
          <w:b/>
          <w:lang w:eastAsia="pt-BR"/>
        </w:rPr>
        <w:t>05 (cinco) dias úteis</w:t>
      </w:r>
      <w:r w:rsidRPr="00490D2D">
        <w:rPr>
          <w:rFonts w:eastAsia="Calibri" w:cstheme="minorHAnsi"/>
          <w:lang w:eastAsia="pt-BR"/>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14:paraId="445BA9E6" w14:textId="77777777" w:rsidR="004D0D8C" w:rsidRPr="00490D2D" w:rsidRDefault="004D0D8C" w:rsidP="004D0D8C">
      <w:pPr>
        <w:widowControl w:val="0"/>
        <w:suppressAutoHyphens/>
        <w:spacing w:after="160"/>
        <w:jc w:val="both"/>
        <w:rPr>
          <w:rFonts w:eastAsia="Calibri" w:cstheme="minorHAnsi"/>
          <w:lang w:eastAsia="pt-BR"/>
        </w:rPr>
      </w:pPr>
    </w:p>
    <w:p w14:paraId="0B91A5D7" w14:textId="77777777" w:rsidR="004D0D8C" w:rsidRPr="00490D2D" w:rsidRDefault="004D0D8C" w:rsidP="004D0D8C">
      <w:pPr>
        <w:widowControl w:val="0"/>
        <w:numPr>
          <w:ilvl w:val="1"/>
          <w:numId w:val="23"/>
        </w:numPr>
        <w:suppressAutoHyphens/>
        <w:spacing w:after="0" w:line="240" w:lineRule="auto"/>
        <w:jc w:val="both"/>
        <w:rPr>
          <w:rFonts w:eastAsia="Calibri" w:cstheme="minorHAnsi"/>
          <w:lang w:eastAsia="pt-BR"/>
        </w:rPr>
      </w:pPr>
      <w:r w:rsidRPr="00490D2D">
        <w:rPr>
          <w:rFonts w:eastAsia="Calibri" w:cstheme="minorHAnsi"/>
          <w:lang w:eastAsia="pt-BR"/>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14:paraId="6D93CEF1" w14:textId="77777777" w:rsidR="004D0D8C" w:rsidRPr="00490D2D" w:rsidRDefault="004D0D8C" w:rsidP="004D0D8C">
      <w:pPr>
        <w:widowControl w:val="0"/>
        <w:suppressAutoHyphens/>
        <w:spacing w:after="160"/>
        <w:jc w:val="both"/>
        <w:rPr>
          <w:rFonts w:eastAsia="Calibri" w:cstheme="minorHAnsi"/>
          <w:lang w:eastAsia="pt-BR"/>
        </w:rPr>
      </w:pPr>
    </w:p>
    <w:p w14:paraId="5A76E956" w14:textId="77777777" w:rsidR="004D0D8C" w:rsidRPr="00490D2D" w:rsidRDefault="004D0D8C" w:rsidP="004D0D8C">
      <w:pPr>
        <w:spacing w:after="160"/>
        <w:mirrorIndents/>
        <w:rPr>
          <w:rFonts w:eastAsia="Calibri" w:cstheme="minorHAnsi"/>
          <w:b/>
          <w:bCs/>
          <w:lang w:eastAsia="pt-BR"/>
        </w:rPr>
      </w:pPr>
      <w:r w:rsidRPr="00490D2D">
        <w:rPr>
          <w:rFonts w:eastAsia="Calibri" w:cstheme="minorHAnsi"/>
          <w:b/>
          <w:bCs/>
          <w:lang w:eastAsia="pt-BR"/>
        </w:rPr>
        <w:t>CLÁUSULA OITAVA – DO PAGAMENTO</w:t>
      </w:r>
    </w:p>
    <w:p w14:paraId="1EE276C4" w14:textId="77777777" w:rsidR="004D0D8C" w:rsidRPr="00490D2D" w:rsidRDefault="004D0D8C" w:rsidP="004D0D8C">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 xml:space="preserve">Os pagamentos devidos às Contratadas serão efetuados parceladamente mediante ordem bancária no prazo de até 30 (trinta) dias, após a entrega dos </w:t>
      </w:r>
      <w:r w:rsidRPr="00490D2D">
        <w:rPr>
          <w:rFonts w:eastAsia="Times New Roman" w:cstheme="minorHAnsi"/>
          <w:lang w:eastAsia="pt-BR"/>
        </w:rPr>
        <w:t>produtos</w:t>
      </w:r>
      <w:r w:rsidRPr="00490D2D">
        <w:rPr>
          <w:rFonts w:eastAsia="Calibri" w:cstheme="minorHAnsi"/>
          <w:lang w:eastAsia="pt-BR"/>
        </w:rPr>
        <w:t xml:space="preserve"> e após a apresentação da respectiva documentação fiscal, devidamente atestada pelo setor competente, conforme dispõe o Art. 40, inciso XIV, alínea “a”, combinado com o Art. 73, inciso II, alínea “b”, da Lei Federal n.º 8.666/93 e alterações.</w:t>
      </w:r>
    </w:p>
    <w:p w14:paraId="70F2ED9B" w14:textId="77777777" w:rsidR="004D0D8C" w:rsidRPr="00490D2D" w:rsidRDefault="004D0D8C" w:rsidP="004D0D8C">
      <w:pPr>
        <w:widowControl w:val="0"/>
        <w:suppressAutoHyphens/>
        <w:spacing w:after="0" w:line="240" w:lineRule="auto"/>
        <w:jc w:val="both"/>
        <w:rPr>
          <w:rFonts w:eastAsia="Calibri" w:cstheme="minorHAnsi"/>
          <w:lang w:eastAsia="pt-BR"/>
        </w:rPr>
      </w:pPr>
    </w:p>
    <w:p w14:paraId="32923A30" w14:textId="77777777" w:rsidR="004D0D8C" w:rsidRPr="00490D2D" w:rsidRDefault="004D0D8C" w:rsidP="004D0D8C">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Os pagamentos somente serão efetuados após a comprovação, pela(s) fornecedora(s), de que se encontra regular com suas obrigações, mediante a apresentação das Certidões Negativas de Débito da União, do Estado, do Município e a Certidão Negativa de Débito Trabalhista, todas em plena validade.</w:t>
      </w:r>
    </w:p>
    <w:p w14:paraId="2ECF060D" w14:textId="77777777" w:rsidR="004D0D8C" w:rsidRPr="00490D2D" w:rsidRDefault="004D0D8C" w:rsidP="004D0D8C">
      <w:pPr>
        <w:widowControl w:val="0"/>
        <w:suppressAutoHyphens/>
        <w:spacing w:after="0" w:line="240" w:lineRule="auto"/>
        <w:jc w:val="both"/>
        <w:rPr>
          <w:rFonts w:eastAsia="Calibri" w:cstheme="minorHAnsi"/>
          <w:lang w:eastAsia="pt-BR"/>
        </w:rPr>
      </w:pPr>
    </w:p>
    <w:p w14:paraId="5727E68E" w14:textId="77777777" w:rsidR="004D0D8C" w:rsidRPr="00490D2D" w:rsidRDefault="004D0D8C" w:rsidP="004D0D8C">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Ocorrendo erro no documento da cobrança, este será devolvido e o pagamento será sustado para que a fornecedora tome as medidas necessárias, passando o prazo para o pagamento a ser contado a partir da data da reapresentação do mesmo.</w:t>
      </w:r>
    </w:p>
    <w:p w14:paraId="30C4BA84" w14:textId="77777777" w:rsidR="004D0D8C" w:rsidRPr="00490D2D" w:rsidRDefault="004D0D8C" w:rsidP="004D0D8C">
      <w:pPr>
        <w:widowControl w:val="0"/>
        <w:suppressAutoHyphens/>
        <w:spacing w:after="0" w:line="240" w:lineRule="auto"/>
        <w:jc w:val="both"/>
        <w:rPr>
          <w:rFonts w:eastAsia="Calibri" w:cstheme="minorHAnsi"/>
          <w:lang w:eastAsia="pt-BR"/>
        </w:rPr>
      </w:pPr>
    </w:p>
    <w:p w14:paraId="06342722" w14:textId="77777777" w:rsidR="004D0D8C" w:rsidRPr="00490D2D" w:rsidRDefault="004D0D8C" w:rsidP="004D0D8C">
      <w:pPr>
        <w:widowControl w:val="0"/>
        <w:numPr>
          <w:ilvl w:val="1"/>
          <w:numId w:val="14"/>
        </w:numPr>
        <w:suppressAutoHyphens/>
        <w:spacing w:after="0" w:line="240" w:lineRule="auto"/>
        <w:jc w:val="both"/>
        <w:rPr>
          <w:rFonts w:eastAsia="Calibri" w:cstheme="minorHAnsi"/>
          <w:lang w:eastAsia="pt-BR"/>
        </w:rPr>
      </w:pPr>
      <w:r w:rsidRPr="00490D2D">
        <w:rPr>
          <w:rFonts w:eastAsia="Batang" w:cstheme="minorHAnsi"/>
          <w:lang w:eastAsia="pt-BR"/>
        </w:rPr>
        <w:t>Caso se constate erro ou irregularidade na Nota Fiscal/Fatura, o órgão, a seu critério, poderá devolvê-la, para as devidas correções, ou aceitá-la, com a glosa da parte que considerar indevida</w:t>
      </w:r>
      <w:r w:rsidRPr="00490D2D">
        <w:rPr>
          <w:rFonts w:eastAsia="Calibri" w:cstheme="minorHAnsi"/>
          <w:lang w:eastAsia="pt-BR"/>
        </w:rPr>
        <w:t>.</w:t>
      </w:r>
    </w:p>
    <w:p w14:paraId="19CDFA47" w14:textId="77777777" w:rsidR="004D0D8C" w:rsidRPr="00490D2D" w:rsidRDefault="004D0D8C" w:rsidP="004D0D8C">
      <w:pPr>
        <w:widowControl w:val="0"/>
        <w:suppressAutoHyphens/>
        <w:spacing w:after="0" w:line="240" w:lineRule="auto"/>
        <w:jc w:val="both"/>
        <w:rPr>
          <w:rFonts w:eastAsia="Calibri" w:cstheme="minorHAnsi"/>
          <w:lang w:eastAsia="pt-BR"/>
        </w:rPr>
      </w:pPr>
    </w:p>
    <w:p w14:paraId="0E072EBE" w14:textId="77777777" w:rsidR="004D0D8C" w:rsidRPr="00490D2D" w:rsidRDefault="004D0D8C" w:rsidP="004D0D8C">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Na hipótese de devolução, a Nota Fiscal/Fatura será considerada como não apresentada, para fins de atendimento das condições contratuais e o prazo de pagamento passará a fluir após a sua reapresentação.</w:t>
      </w:r>
    </w:p>
    <w:p w14:paraId="4498E44C" w14:textId="77777777" w:rsidR="004D0D8C" w:rsidRPr="00490D2D" w:rsidRDefault="004D0D8C" w:rsidP="004D0D8C">
      <w:pPr>
        <w:widowControl w:val="0"/>
        <w:suppressAutoHyphens/>
        <w:spacing w:after="0" w:line="240" w:lineRule="auto"/>
        <w:jc w:val="both"/>
        <w:rPr>
          <w:rFonts w:eastAsia="Calibri" w:cstheme="minorHAnsi"/>
          <w:lang w:eastAsia="pt-BR"/>
        </w:rPr>
      </w:pPr>
    </w:p>
    <w:p w14:paraId="387B1712" w14:textId="77777777" w:rsidR="004D0D8C" w:rsidRPr="00490D2D" w:rsidRDefault="004D0D8C" w:rsidP="004D0D8C">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 xml:space="preserve">Na pendência de liquidação da obrigação financeira em virtude de penalidade ou inadimplência contratual o valor será descontado da fatura ou créditos existentes em </w:t>
      </w:r>
      <w:r w:rsidRPr="00490D2D">
        <w:rPr>
          <w:rFonts w:eastAsia="Calibri" w:cstheme="minorHAnsi"/>
          <w:lang w:eastAsia="pt-BR"/>
        </w:rPr>
        <w:lastRenderedPageBreak/>
        <w:t>favor da fornecedora.</w:t>
      </w:r>
    </w:p>
    <w:p w14:paraId="6530D0BF" w14:textId="77777777" w:rsidR="004D0D8C" w:rsidRPr="00490D2D" w:rsidRDefault="004D0D8C" w:rsidP="004D0D8C">
      <w:pPr>
        <w:widowControl w:val="0"/>
        <w:suppressAutoHyphens/>
        <w:spacing w:after="0" w:line="240" w:lineRule="auto"/>
        <w:jc w:val="both"/>
        <w:rPr>
          <w:rFonts w:eastAsia="Calibri" w:cstheme="minorHAnsi"/>
          <w:lang w:eastAsia="pt-BR"/>
        </w:rPr>
      </w:pPr>
    </w:p>
    <w:p w14:paraId="1CC52CF8" w14:textId="77777777" w:rsidR="004D0D8C" w:rsidRPr="00490D2D" w:rsidRDefault="004D0D8C" w:rsidP="004D0D8C">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O órgão não pagará, sem que tenha autorização prévia e formalmente nenhum compromisso que lhe venha a ser cobrado diretamente por terceiros, sejam ou não instituições financeiras.</w:t>
      </w:r>
    </w:p>
    <w:p w14:paraId="535AEA0E" w14:textId="77777777" w:rsidR="004D0D8C" w:rsidRPr="00490D2D" w:rsidRDefault="004D0D8C" w:rsidP="004D0D8C">
      <w:pPr>
        <w:widowControl w:val="0"/>
        <w:suppressAutoHyphens/>
        <w:spacing w:after="0" w:line="240" w:lineRule="auto"/>
        <w:jc w:val="both"/>
        <w:rPr>
          <w:rFonts w:eastAsia="Calibri" w:cstheme="minorHAnsi"/>
          <w:lang w:eastAsia="pt-BR"/>
        </w:rPr>
      </w:pPr>
    </w:p>
    <w:p w14:paraId="61D1EB42" w14:textId="77777777" w:rsidR="004D0D8C" w:rsidRPr="00490D2D" w:rsidRDefault="004D0D8C" w:rsidP="004D0D8C">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Os eventuais encargos financeiros, processuais e outros, decorrentes da inobservância, pela Fornecedora de prazo de pagamento, serão de sua exclusiva responsabilidade.</w:t>
      </w:r>
    </w:p>
    <w:p w14:paraId="4D3B2A74" w14:textId="77777777" w:rsidR="004D0D8C" w:rsidRPr="00490D2D" w:rsidRDefault="004D0D8C" w:rsidP="004D0D8C">
      <w:pPr>
        <w:widowControl w:val="0"/>
        <w:suppressAutoHyphens/>
        <w:spacing w:after="0" w:line="240" w:lineRule="auto"/>
        <w:jc w:val="both"/>
        <w:rPr>
          <w:rFonts w:eastAsia="Calibri" w:cstheme="minorHAnsi"/>
          <w:lang w:eastAsia="pt-BR"/>
        </w:rPr>
      </w:pPr>
    </w:p>
    <w:p w14:paraId="71D8780F" w14:textId="77777777" w:rsidR="004D0D8C" w:rsidRPr="00490D2D" w:rsidRDefault="004D0D8C" w:rsidP="004D0D8C">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O Município de Coronel Sapucaia-MS efetuará retenção, na fonte, dos tributos e contribuições sobre todos os pagamentos devidos à fornecedora classificada.</w:t>
      </w:r>
    </w:p>
    <w:p w14:paraId="1882C213" w14:textId="77777777" w:rsidR="004D0D8C" w:rsidRPr="00490D2D" w:rsidRDefault="004D0D8C" w:rsidP="004D0D8C">
      <w:pPr>
        <w:widowControl w:val="0"/>
        <w:suppressAutoHyphens/>
        <w:spacing w:after="0" w:line="240" w:lineRule="auto"/>
        <w:jc w:val="both"/>
        <w:rPr>
          <w:rFonts w:eastAsia="Calibri" w:cstheme="minorHAnsi"/>
          <w:lang w:eastAsia="pt-BR"/>
        </w:rPr>
      </w:pPr>
    </w:p>
    <w:p w14:paraId="6B5C18A9" w14:textId="77777777" w:rsidR="004D0D8C" w:rsidRPr="00490D2D" w:rsidRDefault="004D0D8C" w:rsidP="004D0D8C">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Fica estabelecido o percentual de juros de 6% (seis por cento) ao ano, na hipótese de mora por parte do Município de Coronel Sapucaia.</w:t>
      </w:r>
    </w:p>
    <w:p w14:paraId="472AE95B" w14:textId="77777777" w:rsidR="004D0D8C" w:rsidRPr="00490D2D" w:rsidRDefault="004D0D8C" w:rsidP="004D0D8C">
      <w:pPr>
        <w:widowControl w:val="0"/>
        <w:suppressAutoHyphens/>
        <w:spacing w:after="0" w:line="240" w:lineRule="auto"/>
        <w:jc w:val="both"/>
        <w:rPr>
          <w:rFonts w:eastAsia="Calibri" w:cstheme="minorHAnsi"/>
          <w:lang w:eastAsia="pt-BR"/>
        </w:rPr>
      </w:pPr>
    </w:p>
    <w:p w14:paraId="54471981" w14:textId="77777777" w:rsidR="004D0D8C" w:rsidRPr="00490D2D" w:rsidRDefault="004D0D8C" w:rsidP="004D0D8C">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As Notas Fiscais e/ou Faturas correspondentes, serão discriminativas, constando o número do Contrato a ser firmado, banco, agência, número da conta - corrente e prazo de pagamento, e ainda o número da Nota de Empenho.</w:t>
      </w:r>
    </w:p>
    <w:p w14:paraId="46AA54B6" w14:textId="77777777" w:rsidR="004D0D8C" w:rsidRPr="00490D2D" w:rsidRDefault="004D0D8C" w:rsidP="004D0D8C">
      <w:pPr>
        <w:widowControl w:val="0"/>
        <w:suppressAutoHyphens/>
        <w:spacing w:after="0" w:line="240" w:lineRule="auto"/>
        <w:jc w:val="both"/>
        <w:rPr>
          <w:rFonts w:eastAsia="Calibri" w:cstheme="minorHAnsi"/>
          <w:lang w:eastAsia="pt-BR"/>
        </w:rPr>
      </w:pPr>
    </w:p>
    <w:p w14:paraId="0F80A4B5" w14:textId="77777777" w:rsidR="004D0D8C" w:rsidRPr="00490D2D" w:rsidRDefault="004D0D8C" w:rsidP="004D0D8C">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14:paraId="553B7E62" w14:textId="77777777" w:rsidR="004D0D8C" w:rsidRPr="00490D2D" w:rsidRDefault="004D0D8C" w:rsidP="004D0D8C">
      <w:pPr>
        <w:widowControl w:val="0"/>
        <w:suppressAutoHyphens/>
        <w:spacing w:after="0" w:line="240" w:lineRule="auto"/>
        <w:jc w:val="both"/>
        <w:rPr>
          <w:rFonts w:eastAsia="Calibri" w:cstheme="minorHAnsi"/>
          <w:lang w:eastAsia="pt-BR"/>
        </w:rPr>
      </w:pPr>
    </w:p>
    <w:p w14:paraId="666C4C24" w14:textId="77777777" w:rsidR="004D0D8C" w:rsidRPr="00490D2D" w:rsidRDefault="004D0D8C" w:rsidP="004D0D8C">
      <w:pPr>
        <w:widowControl w:val="0"/>
        <w:numPr>
          <w:ilvl w:val="1"/>
          <w:numId w:val="14"/>
        </w:numPr>
        <w:suppressAutoHyphens/>
        <w:spacing w:after="0" w:line="240" w:lineRule="auto"/>
        <w:jc w:val="both"/>
        <w:rPr>
          <w:rFonts w:eastAsia="Calibri" w:cstheme="minorHAnsi"/>
          <w:lang w:eastAsia="pt-BR"/>
        </w:rPr>
      </w:pPr>
      <w:r w:rsidRPr="00490D2D">
        <w:rPr>
          <w:rFonts w:eastAsia="Calibri" w:cstheme="minorHAnsi"/>
          <w:lang w:eastAsia="pt-BR"/>
        </w:rPr>
        <w:t>O Município de Coronel Sapucaia não efetuará nenhum pagamento ao Compromitente Fornecedor sem a devida apresentação da Nota Fiscal Eletrônica – NF-e, além das demais exigências legais.</w:t>
      </w:r>
    </w:p>
    <w:p w14:paraId="63B1F969" w14:textId="77777777" w:rsidR="004D0D8C" w:rsidRPr="00490D2D" w:rsidRDefault="004D0D8C" w:rsidP="004D0D8C">
      <w:pPr>
        <w:widowControl w:val="0"/>
        <w:suppressAutoHyphens/>
        <w:spacing w:after="0" w:line="240" w:lineRule="auto"/>
        <w:jc w:val="both"/>
        <w:rPr>
          <w:rFonts w:eastAsia="Calibri" w:cstheme="minorHAnsi"/>
          <w:lang w:eastAsia="pt-BR"/>
        </w:rPr>
      </w:pPr>
    </w:p>
    <w:p w14:paraId="3DBA2668" w14:textId="77777777" w:rsidR="004D0D8C" w:rsidRPr="00490D2D" w:rsidRDefault="004D0D8C" w:rsidP="004D0D8C">
      <w:pPr>
        <w:widowControl w:val="0"/>
        <w:numPr>
          <w:ilvl w:val="1"/>
          <w:numId w:val="14"/>
        </w:numPr>
        <w:suppressAutoHyphens/>
        <w:spacing w:after="0" w:line="240" w:lineRule="auto"/>
        <w:jc w:val="both"/>
        <w:rPr>
          <w:rFonts w:eastAsia="Calibri" w:cstheme="minorHAnsi"/>
          <w:lang w:eastAsia="pt-BR"/>
        </w:rPr>
      </w:pPr>
      <w:r w:rsidRPr="00490D2D">
        <w:rPr>
          <w:rFonts w:eastAsia="Batang" w:cstheme="minorHAnsi"/>
          <w:lang w:eastAsia="pt-BR"/>
        </w:rPr>
        <w:t>O Compromitente Fornecedor fica ciente que o Município de Coronel Sapucaia-MS, efetuará a retenção de valores devidos, em razão de cumprimento</w:t>
      </w:r>
      <w:r w:rsidRPr="00490D2D">
        <w:rPr>
          <w:rFonts w:eastAsia="Calibri" w:cstheme="minorHAnsi"/>
          <w:lang w:eastAsia="pt-BR"/>
        </w:rPr>
        <w:t xml:space="preserve"> da referida Ata a ser firmada, caso seja demonstrado que o mesmo possua Débitos Trabalhistas.</w:t>
      </w:r>
    </w:p>
    <w:p w14:paraId="296047E3" w14:textId="77777777" w:rsidR="004D0D8C" w:rsidRPr="00490D2D" w:rsidRDefault="004D0D8C" w:rsidP="004D0D8C">
      <w:pPr>
        <w:widowControl w:val="0"/>
        <w:suppressAutoHyphens/>
        <w:spacing w:after="0" w:line="240" w:lineRule="auto"/>
        <w:jc w:val="both"/>
        <w:rPr>
          <w:rFonts w:eastAsia="Calibri" w:cstheme="minorHAnsi"/>
          <w:lang w:eastAsia="pt-BR"/>
        </w:rPr>
      </w:pPr>
    </w:p>
    <w:p w14:paraId="6DB29CB7" w14:textId="77777777" w:rsidR="004D0D8C" w:rsidRPr="00490D2D" w:rsidRDefault="004D0D8C" w:rsidP="004D0D8C">
      <w:pPr>
        <w:widowControl w:val="0"/>
        <w:numPr>
          <w:ilvl w:val="1"/>
          <w:numId w:val="14"/>
        </w:numPr>
        <w:suppressAutoHyphens/>
        <w:spacing w:after="0" w:line="240" w:lineRule="auto"/>
        <w:jc w:val="both"/>
        <w:rPr>
          <w:rFonts w:eastAsia="Calibri" w:cstheme="minorHAnsi"/>
          <w:lang w:eastAsia="pt-BR"/>
        </w:rPr>
      </w:pPr>
      <w:r w:rsidRPr="00490D2D">
        <w:rPr>
          <w:rFonts w:eastAsia="Batang" w:cstheme="minorHAnsi"/>
          <w:lang w:eastAsia="pt-BR"/>
        </w:rPr>
        <w:t>Como condição para pagamento, o Compromitente Fornecedor deverá se encontrar nas mesmas condições requeridas na fase de habilitação, assim como para o recebimento dos pagamentos relativos ao objeto contratado.</w:t>
      </w:r>
    </w:p>
    <w:p w14:paraId="7832FCBB" w14:textId="77777777" w:rsidR="004D0D8C" w:rsidRPr="00490D2D" w:rsidRDefault="004D0D8C" w:rsidP="004D0D8C">
      <w:pPr>
        <w:spacing w:after="0" w:line="240" w:lineRule="auto"/>
        <w:mirrorIndents/>
        <w:rPr>
          <w:rFonts w:eastAsia="Calibri" w:cstheme="minorHAnsi"/>
          <w:b/>
          <w:bCs/>
          <w:color w:val="000000"/>
          <w:lang w:eastAsia="pt-BR"/>
        </w:rPr>
      </w:pPr>
    </w:p>
    <w:p w14:paraId="571693A2" w14:textId="77777777" w:rsidR="004D0D8C" w:rsidRPr="00490D2D" w:rsidRDefault="004D0D8C" w:rsidP="004D0D8C">
      <w:pPr>
        <w:spacing w:after="160"/>
        <w:mirrorIndents/>
        <w:rPr>
          <w:rFonts w:eastAsia="Calibri" w:cstheme="minorHAnsi"/>
          <w:b/>
          <w:bCs/>
          <w:color w:val="000000"/>
          <w:lang w:eastAsia="pt-BR"/>
        </w:rPr>
      </w:pPr>
      <w:r w:rsidRPr="00490D2D">
        <w:rPr>
          <w:rFonts w:eastAsia="Calibri" w:cstheme="minorHAnsi"/>
          <w:b/>
          <w:bCs/>
          <w:color w:val="000000"/>
          <w:lang w:eastAsia="pt-BR"/>
        </w:rPr>
        <w:t xml:space="preserve">CLÁUSULA NONA </w:t>
      </w:r>
      <w:r w:rsidRPr="00490D2D">
        <w:rPr>
          <w:rFonts w:eastAsia="Calibri" w:cstheme="minorHAnsi"/>
          <w:b/>
          <w:bCs/>
          <w:noProof/>
          <w:color w:val="000000"/>
          <w:lang w:eastAsia="pt-BR"/>
        </w:rPr>
        <w:t>–</w:t>
      </w:r>
      <w:r w:rsidRPr="00490D2D">
        <w:rPr>
          <w:rFonts w:eastAsia="Calibri" w:cstheme="minorHAnsi"/>
          <w:b/>
          <w:bCs/>
          <w:color w:val="000000"/>
          <w:lang w:eastAsia="pt-BR"/>
        </w:rPr>
        <w:t xml:space="preserve"> DAS SUPRESSÕES</w:t>
      </w:r>
    </w:p>
    <w:p w14:paraId="182A97E1" w14:textId="77777777" w:rsidR="004D0D8C" w:rsidRPr="00490D2D" w:rsidRDefault="004D0D8C" w:rsidP="004D0D8C">
      <w:pPr>
        <w:widowControl w:val="0"/>
        <w:numPr>
          <w:ilvl w:val="1"/>
          <w:numId w:val="15"/>
        </w:numPr>
        <w:suppressAutoHyphens/>
        <w:spacing w:after="0" w:line="240" w:lineRule="auto"/>
        <w:jc w:val="both"/>
        <w:rPr>
          <w:rFonts w:eastAsia="Calibri" w:cstheme="minorHAnsi"/>
          <w:lang w:eastAsia="pt-BR"/>
        </w:rPr>
      </w:pPr>
      <w:r w:rsidRPr="00490D2D">
        <w:rPr>
          <w:rFonts w:eastAsia="Calibri" w:cstheme="minorHAnsi"/>
          <w:lang w:eastAsia="pt-BR"/>
        </w:rPr>
        <w:t xml:space="preserve">A supressão dos </w:t>
      </w:r>
      <w:r w:rsidRPr="00490D2D">
        <w:rPr>
          <w:rFonts w:eastAsia="Times New Roman" w:cstheme="minorHAnsi"/>
          <w:lang w:eastAsia="pt-BR"/>
        </w:rPr>
        <w:t>produtos</w:t>
      </w:r>
      <w:r w:rsidRPr="00490D2D">
        <w:rPr>
          <w:rFonts w:eastAsia="Calibri" w:cstheme="minorHAnsi"/>
          <w:lang w:eastAsia="pt-BR"/>
        </w:rPr>
        <w:t xml:space="preserve"> registrados na Ata de Registro de Preços poderá ser total ou parcial, a critério do órgão gerenciador, considerando-se o disposto no § 4º do artigo 15 da Lei Federal n.º 8.666/93 e alterações.</w:t>
      </w:r>
    </w:p>
    <w:p w14:paraId="3511470A" w14:textId="77777777" w:rsidR="004D0D8C" w:rsidRPr="00490D2D" w:rsidRDefault="004D0D8C" w:rsidP="004D0D8C">
      <w:pPr>
        <w:widowControl w:val="0"/>
        <w:suppressAutoHyphens/>
        <w:spacing w:after="0" w:line="240" w:lineRule="auto"/>
        <w:jc w:val="both"/>
        <w:rPr>
          <w:rFonts w:eastAsia="Calibri" w:cstheme="minorHAnsi"/>
          <w:lang w:eastAsia="pt-BR"/>
        </w:rPr>
      </w:pPr>
    </w:p>
    <w:p w14:paraId="72DF1C3A" w14:textId="77777777" w:rsidR="004D0D8C" w:rsidRPr="00490D2D" w:rsidRDefault="004D0D8C" w:rsidP="004D0D8C">
      <w:pPr>
        <w:spacing w:after="160"/>
        <w:mirrorIndents/>
        <w:rPr>
          <w:rFonts w:eastAsia="Calibri" w:cstheme="minorHAnsi"/>
          <w:b/>
          <w:bCs/>
          <w:color w:val="000000"/>
          <w:lang w:eastAsia="pt-BR"/>
        </w:rPr>
      </w:pPr>
      <w:r w:rsidRPr="00490D2D">
        <w:rPr>
          <w:rFonts w:eastAsia="Calibri" w:cstheme="minorHAnsi"/>
          <w:b/>
          <w:bCs/>
          <w:color w:val="000000"/>
          <w:lang w:eastAsia="pt-BR"/>
        </w:rPr>
        <w:t xml:space="preserve">CLÁUSULA DÉCIMA </w:t>
      </w:r>
      <w:r w:rsidRPr="00490D2D">
        <w:rPr>
          <w:rFonts w:eastAsia="Calibri" w:cstheme="minorHAnsi"/>
          <w:b/>
          <w:bCs/>
          <w:noProof/>
          <w:color w:val="000000"/>
          <w:lang w:eastAsia="pt-BR"/>
        </w:rPr>
        <w:t>–</w:t>
      </w:r>
      <w:r w:rsidRPr="00490D2D">
        <w:rPr>
          <w:rFonts w:eastAsia="Calibri" w:cstheme="minorHAnsi"/>
          <w:b/>
          <w:bCs/>
          <w:color w:val="000000"/>
          <w:lang w:eastAsia="pt-BR"/>
        </w:rPr>
        <w:t xml:space="preserve"> DA DOTAÇÃO ORÇAMENTÁRIA</w:t>
      </w:r>
    </w:p>
    <w:p w14:paraId="744AD5DA" w14:textId="77777777" w:rsidR="004D0D8C" w:rsidRPr="00490D2D" w:rsidRDefault="004D0D8C" w:rsidP="004D0D8C">
      <w:pPr>
        <w:widowControl w:val="0"/>
        <w:numPr>
          <w:ilvl w:val="1"/>
          <w:numId w:val="16"/>
        </w:numPr>
        <w:spacing w:after="0" w:line="240" w:lineRule="auto"/>
        <w:ind w:right="-1"/>
        <w:jc w:val="both"/>
        <w:rPr>
          <w:rFonts w:eastAsia="Calibri" w:cstheme="minorHAnsi"/>
          <w:lang w:eastAsia="pt-BR"/>
        </w:rPr>
      </w:pPr>
      <w:r w:rsidRPr="00490D2D">
        <w:rPr>
          <w:rFonts w:eastAsia="Calibri" w:cstheme="minorHAnsi"/>
          <w:lang w:eastAsia="pt-BR"/>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14:paraId="75FB04E7" w14:textId="77777777" w:rsidR="004D0D8C" w:rsidRPr="00490D2D" w:rsidRDefault="004D0D8C" w:rsidP="004D0D8C">
      <w:pPr>
        <w:widowControl w:val="0"/>
        <w:spacing w:after="0" w:line="240" w:lineRule="auto"/>
        <w:ind w:right="-1"/>
        <w:jc w:val="both"/>
        <w:rPr>
          <w:rFonts w:eastAsia="Calibri" w:cstheme="minorHAnsi"/>
          <w:lang w:eastAsia="pt-BR"/>
        </w:rPr>
      </w:pPr>
    </w:p>
    <w:p w14:paraId="39F803BC" w14:textId="77777777" w:rsidR="004D0D8C" w:rsidRPr="00490D2D" w:rsidRDefault="004D0D8C" w:rsidP="004D0D8C">
      <w:pPr>
        <w:spacing w:after="160"/>
        <w:mirrorIndents/>
        <w:rPr>
          <w:rFonts w:eastAsia="Calibri" w:cstheme="minorHAnsi"/>
          <w:b/>
          <w:bCs/>
          <w:color w:val="000000"/>
          <w:lang w:eastAsia="pt-BR"/>
        </w:rPr>
      </w:pPr>
      <w:r w:rsidRPr="00490D2D">
        <w:rPr>
          <w:rFonts w:eastAsia="Calibri" w:cstheme="minorHAnsi"/>
          <w:b/>
          <w:color w:val="000000"/>
          <w:lang w:eastAsia="pt-BR"/>
        </w:rPr>
        <w:t xml:space="preserve">CLÁUSULA DÉCIMA PRIMEIRA – </w:t>
      </w:r>
      <w:r w:rsidRPr="00490D2D">
        <w:rPr>
          <w:rFonts w:eastAsia="Calibri" w:cstheme="minorHAnsi"/>
          <w:b/>
          <w:bCs/>
          <w:color w:val="000000"/>
          <w:lang w:eastAsia="pt-BR"/>
        </w:rPr>
        <w:t>DAS PENALIDADES E MULTAS</w:t>
      </w:r>
    </w:p>
    <w:p w14:paraId="7AB419D6" w14:textId="77777777" w:rsidR="004D0D8C" w:rsidRPr="00490D2D" w:rsidRDefault="004D0D8C" w:rsidP="004D0D8C">
      <w:pPr>
        <w:widowControl w:val="0"/>
        <w:numPr>
          <w:ilvl w:val="1"/>
          <w:numId w:val="17"/>
        </w:numPr>
        <w:suppressAutoHyphens/>
        <w:spacing w:after="0" w:line="240" w:lineRule="auto"/>
        <w:jc w:val="both"/>
        <w:rPr>
          <w:rFonts w:eastAsia="Calibri" w:cstheme="minorHAnsi"/>
          <w:lang w:eastAsia="pt-BR"/>
        </w:rPr>
      </w:pPr>
      <w:r w:rsidRPr="00490D2D">
        <w:rPr>
          <w:rFonts w:eastAsia="Calibri" w:cstheme="minorHAnsi"/>
          <w:lang w:eastAsia="pt-BR"/>
        </w:rPr>
        <w:t>Caso haja inexecução parcial ou total da Ata de Registro de Preços</w:t>
      </w:r>
      <w:r w:rsidRPr="00490D2D">
        <w:rPr>
          <w:rFonts w:eastAsia="Calibri" w:cstheme="minorHAnsi"/>
          <w:smallCaps/>
          <w:lang w:eastAsia="pt-BR"/>
        </w:rPr>
        <w:t>,</w:t>
      </w:r>
      <w:r w:rsidRPr="00490D2D">
        <w:rPr>
          <w:rFonts w:eastAsia="Calibri" w:cstheme="minorHAnsi"/>
          <w:lang w:eastAsia="pt-BR"/>
        </w:rPr>
        <w:t xml:space="preserve"> com fundamento na Lei Federal n.º 8.666/93 e alterações, consubstanciadas com as sanções previstas na Lei Federal n.º 10.520/02, a Administração poderá aplicar ao </w:t>
      </w:r>
      <w:r w:rsidRPr="00490D2D">
        <w:rPr>
          <w:rFonts w:eastAsia="Batang" w:cstheme="minorHAnsi"/>
          <w:lang w:eastAsia="pt-BR"/>
        </w:rPr>
        <w:t>Compromitente Fornecedor</w:t>
      </w:r>
      <w:r w:rsidRPr="00490D2D">
        <w:rPr>
          <w:rFonts w:eastAsia="Calibri" w:cstheme="minorHAnsi"/>
          <w:lang w:eastAsia="pt-BR"/>
        </w:rPr>
        <w:t xml:space="preserve"> as seguintes penalidades, sem prejuízo das responsabilidades civil e criminal.</w:t>
      </w:r>
    </w:p>
    <w:p w14:paraId="6A501F13" w14:textId="77777777" w:rsidR="004D0D8C" w:rsidRPr="00490D2D" w:rsidRDefault="004D0D8C" w:rsidP="004D0D8C">
      <w:pPr>
        <w:widowControl w:val="0"/>
        <w:suppressAutoHyphens/>
        <w:spacing w:after="0" w:line="240" w:lineRule="auto"/>
        <w:jc w:val="both"/>
        <w:rPr>
          <w:rFonts w:eastAsia="Calibri" w:cstheme="minorHAnsi"/>
          <w:lang w:eastAsia="pt-BR"/>
        </w:rPr>
      </w:pPr>
    </w:p>
    <w:p w14:paraId="1EC51151" w14:textId="77777777" w:rsidR="004D0D8C" w:rsidRPr="00490D2D" w:rsidRDefault="004D0D8C" w:rsidP="004D0D8C">
      <w:pPr>
        <w:widowControl w:val="0"/>
        <w:numPr>
          <w:ilvl w:val="2"/>
          <w:numId w:val="16"/>
        </w:numPr>
        <w:suppressAutoHyphens/>
        <w:spacing w:after="0" w:line="240" w:lineRule="auto"/>
        <w:jc w:val="both"/>
        <w:rPr>
          <w:rFonts w:eastAsia="Calibri" w:cstheme="minorHAnsi"/>
          <w:b/>
          <w:lang w:eastAsia="pt-BR"/>
        </w:rPr>
      </w:pPr>
      <w:r w:rsidRPr="00490D2D">
        <w:rPr>
          <w:rFonts w:eastAsia="Calibri" w:cstheme="minorHAnsi"/>
          <w:lang w:eastAsia="pt-BR"/>
        </w:rPr>
        <w:t>Por inexecução ou execução irregular do fornecimento ou de prestação de serviços, nos termos da ATA:</w:t>
      </w:r>
    </w:p>
    <w:p w14:paraId="09361C1B" w14:textId="77777777" w:rsidR="004D0D8C" w:rsidRPr="00490D2D" w:rsidRDefault="004D0D8C" w:rsidP="004D0D8C">
      <w:pPr>
        <w:numPr>
          <w:ilvl w:val="0"/>
          <w:numId w:val="9"/>
        </w:numPr>
        <w:spacing w:after="0" w:line="240" w:lineRule="auto"/>
        <w:ind w:left="1276" w:hanging="567"/>
        <w:jc w:val="both"/>
        <w:rPr>
          <w:rFonts w:eastAsia="Calibri" w:cstheme="minorHAnsi"/>
          <w:color w:val="000000"/>
          <w:lang w:eastAsia="pt-BR"/>
        </w:rPr>
      </w:pPr>
      <w:r w:rsidRPr="00490D2D">
        <w:rPr>
          <w:rFonts w:eastAsia="Calibri" w:cstheme="minorHAnsi"/>
          <w:color w:val="000000"/>
          <w:lang w:eastAsia="pt-BR"/>
        </w:rPr>
        <w:t>Advertência, por escrito;</w:t>
      </w:r>
    </w:p>
    <w:p w14:paraId="7BE0FCD0" w14:textId="77777777" w:rsidR="004D0D8C" w:rsidRPr="00490D2D" w:rsidRDefault="004D0D8C" w:rsidP="004D0D8C">
      <w:pPr>
        <w:numPr>
          <w:ilvl w:val="0"/>
          <w:numId w:val="9"/>
        </w:numPr>
        <w:spacing w:after="0" w:line="240" w:lineRule="auto"/>
        <w:ind w:left="1276" w:hanging="567"/>
        <w:jc w:val="both"/>
        <w:rPr>
          <w:rFonts w:eastAsia="Calibri" w:cstheme="minorHAnsi"/>
          <w:color w:val="000000"/>
          <w:lang w:eastAsia="pt-BR"/>
        </w:rPr>
      </w:pPr>
      <w:r w:rsidRPr="00490D2D">
        <w:rPr>
          <w:rFonts w:eastAsia="Batang" w:cstheme="minorHAnsi"/>
          <w:lang w:eastAsia="pt-BR"/>
        </w:rPr>
        <w:t>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490D2D">
        <w:rPr>
          <w:rFonts w:eastAsia="Calibri" w:cstheme="minorHAnsi"/>
          <w:color w:val="000000"/>
          <w:lang w:eastAsia="pt-BR"/>
        </w:rPr>
        <w:t>;</w:t>
      </w:r>
    </w:p>
    <w:p w14:paraId="014FC2EF" w14:textId="77777777" w:rsidR="004D0D8C" w:rsidRPr="00490D2D" w:rsidRDefault="004D0D8C" w:rsidP="004D0D8C">
      <w:pPr>
        <w:numPr>
          <w:ilvl w:val="0"/>
          <w:numId w:val="9"/>
        </w:numPr>
        <w:spacing w:after="0" w:line="240" w:lineRule="auto"/>
        <w:ind w:left="1276" w:hanging="567"/>
        <w:jc w:val="both"/>
        <w:rPr>
          <w:rFonts w:eastAsia="Calibri" w:cstheme="minorHAnsi"/>
          <w:color w:val="000000"/>
          <w:lang w:eastAsia="pt-BR"/>
        </w:rPr>
      </w:pPr>
      <w:r w:rsidRPr="00490D2D">
        <w:rPr>
          <w:rFonts w:eastAsia="Batang" w:cstheme="minorHAnsi"/>
          <w:lang w:eastAsia="pt-BR"/>
        </w:rPr>
        <w:t>Liberação da referida Ata e cancelamento do preço registrado após o 10º (décimo) dia de atraso</w:t>
      </w:r>
      <w:r w:rsidRPr="00490D2D">
        <w:rPr>
          <w:rFonts w:eastAsia="Calibri" w:cstheme="minorHAnsi"/>
          <w:color w:val="000000"/>
          <w:lang w:eastAsia="pt-BR"/>
        </w:rPr>
        <w:t>;</w:t>
      </w:r>
    </w:p>
    <w:p w14:paraId="6BF5F89A" w14:textId="77777777" w:rsidR="004D0D8C" w:rsidRPr="00490D2D" w:rsidRDefault="004D0D8C" w:rsidP="004D0D8C">
      <w:pPr>
        <w:numPr>
          <w:ilvl w:val="0"/>
          <w:numId w:val="9"/>
        </w:numPr>
        <w:spacing w:after="0" w:line="240" w:lineRule="auto"/>
        <w:ind w:left="1276" w:hanging="567"/>
        <w:jc w:val="both"/>
        <w:rPr>
          <w:rFonts w:eastAsia="Calibri" w:cstheme="minorHAnsi"/>
          <w:color w:val="000000"/>
          <w:lang w:eastAsia="pt-BR"/>
        </w:rPr>
      </w:pPr>
      <w:r w:rsidRPr="00490D2D">
        <w:rPr>
          <w:rFonts w:eastAsia="Batang" w:cstheme="minorHAnsi"/>
          <w:lang w:eastAsia="pt-BR"/>
        </w:rPr>
        <w:t>Multa compensatória de</w:t>
      </w:r>
      <w:r w:rsidRPr="00490D2D">
        <w:rPr>
          <w:rFonts w:eastAsia="Calibri" w:cstheme="minorHAnsi"/>
          <w:lang w:eastAsia="pt-BR"/>
        </w:rPr>
        <w:t>:</w:t>
      </w:r>
    </w:p>
    <w:p w14:paraId="564F2B79" w14:textId="77777777" w:rsidR="004D0D8C" w:rsidRPr="00490D2D" w:rsidRDefault="004D0D8C" w:rsidP="004D0D8C">
      <w:pPr>
        <w:numPr>
          <w:ilvl w:val="0"/>
          <w:numId w:val="21"/>
        </w:numPr>
        <w:spacing w:after="0" w:line="240" w:lineRule="auto"/>
        <w:ind w:left="1701" w:hanging="425"/>
        <w:jc w:val="both"/>
        <w:rPr>
          <w:rFonts w:eastAsia="Batang" w:cstheme="minorHAnsi"/>
          <w:lang w:eastAsia="pt-BR"/>
        </w:rPr>
      </w:pPr>
      <w:r w:rsidRPr="00490D2D">
        <w:rPr>
          <w:rFonts w:eastAsia="Batang" w:cstheme="minorHAnsi"/>
          <w:lang w:eastAsia="pt-BR"/>
        </w:rPr>
        <w:t>3% (três por cento) sobre o valor correspondente a parte não cumprida da Ata de Registro por ocorrência, até o limite de 9% (nove por cento), em caso de inexecução parcial da presente Ata; e</w:t>
      </w:r>
    </w:p>
    <w:p w14:paraId="3643AC2E" w14:textId="77777777" w:rsidR="004D0D8C" w:rsidRPr="00490D2D" w:rsidRDefault="004D0D8C" w:rsidP="004D0D8C">
      <w:pPr>
        <w:numPr>
          <w:ilvl w:val="0"/>
          <w:numId w:val="21"/>
        </w:numPr>
        <w:spacing w:after="0" w:line="240" w:lineRule="auto"/>
        <w:ind w:left="1701" w:hanging="425"/>
        <w:jc w:val="both"/>
        <w:rPr>
          <w:rFonts w:eastAsia="Batang" w:cstheme="minorHAnsi"/>
          <w:lang w:eastAsia="pt-BR"/>
        </w:rPr>
      </w:pPr>
      <w:r w:rsidRPr="00490D2D">
        <w:rPr>
          <w:rFonts w:eastAsia="Batang" w:cstheme="minorHAnsi"/>
          <w:lang w:eastAsia="pt-BR"/>
        </w:rPr>
        <w:t>30% (trinta por cento) sobre o valor da Ata de Registro, em caso de inexecução total da obrigação assumida.</w:t>
      </w:r>
    </w:p>
    <w:p w14:paraId="5D3137C7" w14:textId="77777777" w:rsidR="004D0D8C" w:rsidRPr="00490D2D" w:rsidRDefault="004D0D8C" w:rsidP="004D0D8C">
      <w:pPr>
        <w:spacing w:after="160"/>
        <w:ind w:left="1701"/>
        <w:jc w:val="both"/>
        <w:rPr>
          <w:rFonts w:eastAsia="Batang" w:cstheme="minorHAnsi"/>
          <w:lang w:eastAsia="pt-BR"/>
        </w:rPr>
      </w:pPr>
    </w:p>
    <w:p w14:paraId="4435A9AE" w14:textId="77777777" w:rsidR="004D0D8C" w:rsidRPr="00490D2D" w:rsidRDefault="004D0D8C" w:rsidP="004D0D8C">
      <w:pPr>
        <w:widowControl w:val="0"/>
        <w:numPr>
          <w:ilvl w:val="1"/>
          <w:numId w:val="22"/>
        </w:numPr>
        <w:suppressAutoHyphens/>
        <w:spacing w:after="0" w:line="240" w:lineRule="auto"/>
        <w:jc w:val="both"/>
        <w:rPr>
          <w:rFonts w:eastAsia="Calibri" w:cstheme="minorHAnsi"/>
          <w:lang w:eastAsia="pt-BR"/>
        </w:rPr>
      </w:pPr>
      <w:r w:rsidRPr="00490D2D">
        <w:rPr>
          <w:rFonts w:eastAsia="Batang" w:cstheme="minorHAnsi"/>
          <w:lang w:eastAsia="pt-BR"/>
        </w:rPr>
        <w:t>A apresentação de documentação falsa, não manutenção da proposta e cometimento de fraude fiscal, acarretará sem prejuízo das demais cominações legais</w:t>
      </w:r>
      <w:r w:rsidRPr="00490D2D">
        <w:rPr>
          <w:rFonts w:eastAsia="Calibri" w:cstheme="minorHAnsi"/>
          <w:lang w:eastAsia="pt-BR"/>
        </w:rPr>
        <w:t>:</w:t>
      </w:r>
    </w:p>
    <w:p w14:paraId="59BB50A0" w14:textId="77777777" w:rsidR="004D0D8C" w:rsidRPr="00490D2D" w:rsidRDefault="004D0D8C" w:rsidP="004D0D8C">
      <w:pPr>
        <w:widowControl w:val="0"/>
        <w:suppressAutoHyphens/>
        <w:spacing w:after="160"/>
        <w:jc w:val="both"/>
        <w:rPr>
          <w:rFonts w:eastAsia="Calibri" w:cstheme="minorHAnsi"/>
          <w:lang w:eastAsia="pt-BR"/>
        </w:rPr>
      </w:pPr>
    </w:p>
    <w:p w14:paraId="0210F0DB" w14:textId="77777777" w:rsidR="004D0D8C" w:rsidRPr="00490D2D" w:rsidRDefault="004D0D8C" w:rsidP="004D0D8C">
      <w:pPr>
        <w:numPr>
          <w:ilvl w:val="0"/>
          <w:numId w:val="5"/>
        </w:numPr>
        <w:spacing w:after="0" w:line="240" w:lineRule="auto"/>
        <w:ind w:left="284"/>
        <w:jc w:val="both"/>
        <w:rPr>
          <w:rFonts w:eastAsia="Calibri" w:cstheme="minorHAnsi"/>
          <w:color w:val="000000"/>
          <w:lang w:eastAsia="pt-BR"/>
        </w:rPr>
      </w:pPr>
      <w:r w:rsidRPr="00490D2D">
        <w:rPr>
          <w:rFonts w:eastAsia="Batang" w:cstheme="minorHAnsi"/>
          <w:lang w:eastAsia="pt-BR"/>
        </w:rPr>
        <w:t>Suspensão temporária de participação em licitação ou impedimento de contratar com a Administração de até 05 (cinco) anos e descredenciamento do Certificado de Registro Cadastral</w:t>
      </w:r>
      <w:r w:rsidRPr="00490D2D">
        <w:rPr>
          <w:rFonts w:eastAsia="Calibri" w:cstheme="minorHAnsi"/>
          <w:color w:val="000000"/>
          <w:lang w:eastAsia="pt-BR"/>
        </w:rPr>
        <w:t>.</w:t>
      </w:r>
    </w:p>
    <w:p w14:paraId="5EF4B628" w14:textId="77777777" w:rsidR="004D0D8C" w:rsidRPr="00490D2D" w:rsidRDefault="004D0D8C" w:rsidP="004D0D8C">
      <w:pPr>
        <w:spacing w:after="160"/>
        <w:jc w:val="both"/>
        <w:rPr>
          <w:rFonts w:eastAsia="Calibri" w:cstheme="minorHAnsi"/>
          <w:color w:val="000000"/>
          <w:lang w:eastAsia="pt-BR"/>
        </w:rPr>
      </w:pPr>
    </w:p>
    <w:p w14:paraId="6CFD0A00" w14:textId="77777777" w:rsidR="004D0D8C" w:rsidRPr="00490D2D" w:rsidRDefault="004D0D8C" w:rsidP="004D0D8C">
      <w:pPr>
        <w:widowControl w:val="0"/>
        <w:numPr>
          <w:ilvl w:val="1"/>
          <w:numId w:val="22"/>
        </w:numPr>
        <w:suppressAutoHyphens/>
        <w:spacing w:after="0" w:line="240" w:lineRule="auto"/>
        <w:jc w:val="both"/>
        <w:rPr>
          <w:rFonts w:eastAsia="Calibri" w:cstheme="minorHAnsi"/>
          <w:lang w:eastAsia="pt-BR"/>
        </w:rPr>
      </w:pPr>
      <w:r w:rsidRPr="00490D2D">
        <w:rPr>
          <w:rFonts w:eastAsia="Batang" w:cstheme="minorHAnsi"/>
          <w:lang w:eastAsia="pt-BR"/>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490D2D">
        <w:rPr>
          <w:rFonts w:eastAsia="Calibri" w:cstheme="minorHAnsi"/>
          <w:lang w:eastAsia="pt-BR"/>
        </w:rPr>
        <w:t>.</w:t>
      </w:r>
    </w:p>
    <w:p w14:paraId="4275A14E" w14:textId="77777777" w:rsidR="004D0D8C" w:rsidRPr="00490D2D" w:rsidRDefault="004D0D8C" w:rsidP="004D0D8C">
      <w:pPr>
        <w:widowControl w:val="0"/>
        <w:suppressAutoHyphens/>
        <w:spacing w:after="160"/>
        <w:jc w:val="both"/>
        <w:rPr>
          <w:rFonts w:eastAsia="Calibri" w:cstheme="minorHAnsi"/>
          <w:lang w:eastAsia="pt-BR"/>
        </w:rPr>
      </w:pPr>
    </w:p>
    <w:p w14:paraId="35B9F831" w14:textId="77777777" w:rsidR="004D0D8C" w:rsidRPr="00490D2D" w:rsidRDefault="004D0D8C" w:rsidP="004D0D8C">
      <w:pPr>
        <w:widowControl w:val="0"/>
        <w:numPr>
          <w:ilvl w:val="1"/>
          <w:numId w:val="22"/>
        </w:numPr>
        <w:suppressAutoHyphens/>
        <w:spacing w:after="0" w:line="240" w:lineRule="auto"/>
        <w:jc w:val="both"/>
        <w:rPr>
          <w:rFonts w:eastAsia="Calibri" w:cstheme="minorHAnsi"/>
          <w:lang w:eastAsia="pt-BR"/>
        </w:rPr>
      </w:pPr>
      <w:r w:rsidRPr="00490D2D">
        <w:rPr>
          <w:rFonts w:eastAsia="Batang" w:cstheme="minorHAnsi"/>
          <w:lang w:eastAsia="pt-BR"/>
        </w:rPr>
        <w:t>As penalidades aplicadas serão, obrigatoriamente, anotadas no Certificado de Registro Cadastral do Fornecedor</w:t>
      </w:r>
      <w:r w:rsidRPr="00490D2D">
        <w:rPr>
          <w:rFonts w:eastAsia="Calibri" w:cstheme="minorHAnsi"/>
          <w:lang w:eastAsia="pt-BR"/>
        </w:rPr>
        <w:t>.</w:t>
      </w:r>
    </w:p>
    <w:p w14:paraId="3A7334E3" w14:textId="77777777" w:rsidR="004D0D8C" w:rsidRPr="00490D2D" w:rsidRDefault="004D0D8C" w:rsidP="004D0D8C">
      <w:pPr>
        <w:widowControl w:val="0"/>
        <w:suppressAutoHyphens/>
        <w:spacing w:after="160"/>
        <w:jc w:val="both"/>
        <w:rPr>
          <w:rFonts w:eastAsia="Calibri" w:cstheme="minorHAnsi"/>
          <w:lang w:eastAsia="pt-BR"/>
        </w:rPr>
      </w:pPr>
    </w:p>
    <w:p w14:paraId="70C0AE12" w14:textId="77777777" w:rsidR="004D0D8C" w:rsidRPr="00490D2D" w:rsidRDefault="004D0D8C" w:rsidP="004D0D8C">
      <w:pPr>
        <w:widowControl w:val="0"/>
        <w:numPr>
          <w:ilvl w:val="1"/>
          <w:numId w:val="22"/>
        </w:numPr>
        <w:suppressAutoHyphens/>
        <w:spacing w:after="0" w:line="240" w:lineRule="auto"/>
        <w:jc w:val="both"/>
        <w:rPr>
          <w:rFonts w:eastAsia="Calibri" w:cstheme="minorHAnsi"/>
          <w:lang w:eastAsia="pt-BR"/>
        </w:rPr>
      </w:pPr>
      <w:r w:rsidRPr="00490D2D">
        <w:rPr>
          <w:rFonts w:eastAsia="Calibri" w:cstheme="minorHAnsi"/>
          <w:lang w:eastAsia="pt-BR"/>
        </w:rPr>
        <w:t xml:space="preserve">As penalidades somente poderão ser relevadas ou atenuadas pela autoridade </w:t>
      </w:r>
      <w:r w:rsidRPr="00490D2D">
        <w:rPr>
          <w:rFonts w:eastAsia="Calibri" w:cstheme="minorHAnsi"/>
          <w:lang w:eastAsia="pt-BR"/>
        </w:rPr>
        <w:lastRenderedPageBreak/>
        <w:t xml:space="preserve">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14:paraId="2AE2DEED" w14:textId="77777777" w:rsidR="004D0D8C" w:rsidRPr="00490D2D" w:rsidRDefault="004D0D8C" w:rsidP="004D0D8C">
      <w:pPr>
        <w:widowControl w:val="0"/>
        <w:suppressAutoHyphens/>
        <w:spacing w:after="160"/>
        <w:jc w:val="both"/>
        <w:rPr>
          <w:rFonts w:eastAsia="Calibri" w:cstheme="minorHAnsi"/>
          <w:lang w:eastAsia="pt-BR"/>
        </w:rPr>
      </w:pPr>
    </w:p>
    <w:p w14:paraId="5C8F03A3" w14:textId="77777777" w:rsidR="004D0D8C" w:rsidRPr="00490D2D" w:rsidRDefault="004D0D8C" w:rsidP="004D0D8C">
      <w:pPr>
        <w:widowControl w:val="0"/>
        <w:numPr>
          <w:ilvl w:val="1"/>
          <w:numId w:val="22"/>
        </w:numPr>
        <w:suppressAutoHyphens/>
        <w:spacing w:after="0" w:line="240" w:lineRule="auto"/>
        <w:jc w:val="both"/>
        <w:rPr>
          <w:rFonts w:eastAsia="Calibri" w:cstheme="minorHAnsi"/>
          <w:lang w:eastAsia="pt-BR"/>
        </w:rPr>
      </w:pPr>
      <w:r w:rsidRPr="00490D2D">
        <w:rPr>
          <w:rFonts w:eastAsia="Batang" w:cstheme="minorHAnsi"/>
          <w:lang w:eastAsia="pt-BR"/>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490D2D">
        <w:rPr>
          <w:rFonts w:eastAsia="Calibri" w:cstheme="minorHAnsi"/>
          <w:lang w:eastAsia="pt-BR"/>
        </w:rPr>
        <w:t>.</w:t>
      </w:r>
    </w:p>
    <w:p w14:paraId="758B6060" w14:textId="77777777" w:rsidR="004D0D8C" w:rsidRPr="00490D2D" w:rsidRDefault="004D0D8C" w:rsidP="004D0D8C">
      <w:pPr>
        <w:widowControl w:val="0"/>
        <w:suppressAutoHyphens/>
        <w:spacing w:after="160"/>
        <w:jc w:val="both"/>
        <w:rPr>
          <w:rFonts w:eastAsia="Calibri" w:cstheme="minorHAnsi"/>
          <w:lang w:eastAsia="pt-BR"/>
        </w:rPr>
      </w:pPr>
    </w:p>
    <w:p w14:paraId="7EFD2CBF" w14:textId="77777777" w:rsidR="004D0D8C" w:rsidRPr="00490D2D" w:rsidRDefault="004D0D8C" w:rsidP="004D0D8C">
      <w:pPr>
        <w:widowControl w:val="0"/>
        <w:numPr>
          <w:ilvl w:val="1"/>
          <w:numId w:val="22"/>
        </w:numPr>
        <w:suppressAutoHyphens/>
        <w:spacing w:after="0" w:line="240" w:lineRule="auto"/>
        <w:jc w:val="both"/>
        <w:rPr>
          <w:rFonts w:eastAsia="Calibri" w:cstheme="minorHAnsi"/>
          <w:lang w:eastAsia="pt-BR"/>
        </w:rPr>
      </w:pPr>
      <w:r w:rsidRPr="00490D2D">
        <w:rPr>
          <w:rFonts w:eastAsia="Batang" w:cstheme="minorHAnsi"/>
          <w:lang w:eastAsia="pt-BR"/>
        </w:rPr>
        <w:t>Os danos e prejuízos serão ressarcidos ao Município de Coronel Sapucaia-MS no prazo máximo de 48 (quarenta e oito) horas, contado da notificação administrativa do Compromitente Fornecedor, sob pena de multa</w:t>
      </w:r>
      <w:r w:rsidRPr="00490D2D">
        <w:rPr>
          <w:rFonts w:eastAsia="Calibri" w:cstheme="minorHAnsi"/>
          <w:lang w:eastAsia="pt-BR"/>
        </w:rPr>
        <w:t>.</w:t>
      </w:r>
    </w:p>
    <w:p w14:paraId="51AA8E8D" w14:textId="77777777" w:rsidR="004D0D8C" w:rsidRPr="00490D2D" w:rsidRDefault="004D0D8C" w:rsidP="004D0D8C">
      <w:pPr>
        <w:widowControl w:val="0"/>
        <w:suppressAutoHyphens/>
        <w:spacing w:after="160"/>
        <w:jc w:val="both"/>
        <w:rPr>
          <w:rFonts w:eastAsia="Calibri" w:cstheme="minorHAnsi"/>
          <w:lang w:eastAsia="pt-BR"/>
        </w:rPr>
      </w:pPr>
    </w:p>
    <w:p w14:paraId="172B981C" w14:textId="77777777" w:rsidR="004D0D8C" w:rsidRPr="00490D2D" w:rsidRDefault="004D0D8C" w:rsidP="004D0D8C">
      <w:pPr>
        <w:widowControl w:val="0"/>
        <w:numPr>
          <w:ilvl w:val="1"/>
          <w:numId w:val="22"/>
        </w:numPr>
        <w:suppressAutoHyphens/>
        <w:spacing w:after="0" w:line="240" w:lineRule="auto"/>
        <w:jc w:val="both"/>
        <w:rPr>
          <w:rFonts w:eastAsia="Calibri" w:cstheme="minorHAnsi"/>
          <w:lang w:eastAsia="pt-BR"/>
        </w:rPr>
      </w:pPr>
      <w:r w:rsidRPr="00490D2D">
        <w:rPr>
          <w:rFonts w:eastAsia="Calibri" w:cstheme="minorHAnsi"/>
          <w:lang w:eastAsia="pt-BR"/>
        </w:rPr>
        <w:t>O Compromitente Fornecedor terá o prazo de 05 (cinco) dias úteis, contados a partir de sua notificação, para recorrer das penas aplicadas nessa cláusula. Decorrido este prazo, a penalidade passa a ser considerada como aceita na forma como foi apresentada.</w:t>
      </w:r>
    </w:p>
    <w:p w14:paraId="7E771853" w14:textId="77777777" w:rsidR="004D0D8C" w:rsidRPr="00490D2D" w:rsidRDefault="004D0D8C" w:rsidP="004D0D8C">
      <w:pPr>
        <w:widowControl w:val="0"/>
        <w:suppressAutoHyphens/>
        <w:spacing w:after="160"/>
        <w:jc w:val="both"/>
        <w:rPr>
          <w:rFonts w:eastAsia="Calibri" w:cstheme="minorHAnsi"/>
          <w:lang w:eastAsia="pt-BR"/>
        </w:rPr>
      </w:pPr>
    </w:p>
    <w:p w14:paraId="39ED2429" w14:textId="77777777" w:rsidR="004D0D8C" w:rsidRPr="00490D2D" w:rsidRDefault="004D0D8C" w:rsidP="004D0D8C">
      <w:pPr>
        <w:spacing w:after="160"/>
        <w:mirrorIndents/>
        <w:jc w:val="center"/>
        <w:rPr>
          <w:rFonts w:eastAsia="Calibri" w:cstheme="minorHAnsi"/>
          <w:b/>
          <w:bCs/>
          <w:color w:val="000000"/>
          <w:lang w:eastAsia="pt-BR"/>
        </w:rPr>
      </w:pPr>
      <w:r w:rsidRPr="00490D2D">
        <w:rPr>
          <w:rFonts w:eastAsia="Calibri" w:cstheme="minorHAnsi"/>
          <w:b/>
          <w:color w:val="000000"/>
          <w:lang w:eastAsia="pt-BR"/>
        </w:rPr>
        <w:t xml:space="preserve">CLÁUSULA DÉCIMA SEGUNDA – </w:t>
      </w:r>
      <w:r w:rsidRPr="00490D2D">
        <w:rPr>
          <w:rFonts w:eastAsia="Calibri" w:cstheme="minorHAnsi"/>
          <w:b/>
          <w:bCs/>
          <w:color w:val="000000"/>
          <w:lang w:eastAsia="pt-BR"/>
        </w:rPr>
        <w:t>DA FRAUDE E DA CORRUPÇÃO</w:t>
      </w:r>
    </w:p>
    <w:p w14:paraId="5991040C" w14:textId="77777777" w:rsidR="004D0D8C" w:rsidRPr="00490D2D" w:rsidRDefault="004D0D8C" w:rsidP="004D0D8C">
      <w:pPr>
        <w:widowControl w:val="0"/>
        <w:numPr>
          <w:ilvl w:val="1"/>
          <w:numId w:val="18"/>
        </w:numPr>
        <w:suppressAutoHyphens/>
        <w:spacing w:after="0" w:line="240" w:lineRule="auto"/>
        <w:jc w:val="both"/>
        <w:rPr>
          <w:rFonts w:eastAsia="Calibri" w:cstheme="minorHAnsi"/>
          <w:color w:val="000000"/>
          <w:lang w:eastAsia="pt-BR"/>
        </w:rPr>
      </w:pPr>
      <w:r w:rsidRPr="00490D2D">
        <w:rPr>
          <w:rFonts w:eastAsia="Calibri" w:cstheme="minorHAnsi"/>
          <w:color w:val="000000"/>
          <w:lang w:eastAsia="pt-BR"/>
        </w:rPr>
        <w:t>Os licitantes e o contratado devem observar e fazer observar, o mais alto padrão ético durante todo o processo de licitação, de contratação e de execução do objeto contratual.</w:t>
      </w:r>
    </w:p>
    <w:p w14:paraId="2B552151" w14:textId="77777777" w:rsidR="004D0D8C" w:rsidRPr="00490D2D" w:rsidRDefault="004D0D8C" w:rsidP="004D0D8C">
      <w:pPr>
        <w:widowControl w:val="0"/>
        <w:spacing w:after="160"/>
        <w:jc w:val="both"/>
        <w:rPr>
          <w:rFonts w:eastAsia="Calibri" w:cstheme="minorHAnsi"/>
          <w:color w:val="000000"/>
          <w:lang w:eastAsia="pt-BR"/>
        </w:rPr>
      </w:pPr>
      <w:r w:rsidRPr="00490D2D">
        <w:rPr>
          <w:rFonts w:eastAsia="Calibri" w:cstheme="minorHAnsi"/>
          <w:b/>
          <w:color w:val="000000"/>
          <w:lang w:eastAsia="pt-BR"/>
        </w:rPr>
        <w:t>SUBCLÁUSULA PRIMEIRA</w:t>
      </w:r>
      <w:r w:rsidRPr="00490D2D">
        <w:rPr>
          <w:rFonts w:eastAsia="Calibri" w:cstheme="minorHAnsi"/>
          <w:color w:val="000000"/>
          <w:lang w:eastAsia="pt-BR"/>
        </w:rPr>
        <w:t xml:space="preserve"> - Para os propósitos desta cláusula, definem-se as seguintes práticas:</w:t>
      </w:r>
    </w:p>
    <w:p w14:paraId="7BEBFBE9" w14:textId="77777777" w:rsidR="004D0D8C" w:rsidRPr="00490D2D" w:rsidRDefault="004D0D8C" w:rsidP="004D0D8C">
      <w:pPr>
        <w:widowControl w:val="0"/>
        <w:numPr>
          <w:ilvl w:val="0"/>
          <w:numId w:val="4"/>
        </w:numPr>
        <w:suppressAutoHyphens/>
        <w:spacing w:after="0" w:line="240" w:lineRule="auto"/>
        <w:ind w:left="1276" w:hanging="567"/>
        <w:jc w:val="both"/>
        <w:rPr>
          <w:rFonts w:eastAsia="Calibri" w:cstheme="minorHAnsi"/>
          <w:color w:val="000000"/>
          <w:lang w:eastAsia="pt-BR"/>
        </w:rPr>
      </w:pPr>
      <w:r w:rsidRPr="00490D2D">
        <w:rPr>
          <w:rFonts w:eastAsia="Calibri" w:cstheme="minorHAnsi"/>
          <w:color w:val="000000"/>
          <w:lang w:eastAsia="pt-BR"/>
        </w:rPr>
        <w:t>“</w:t>
      </w:r>
      <w:r w:rsidRPr="00490D2D">
        <w:rPr>
          <w:rFonts w:eastAsia="Calibri" w:cstheme="minorHAnsi"/>
          <w:b/>
          <w:color w:val="000000"/>
          <w:lang w:eastAsia="pt-BR"/>
        </w:rPr>
        <w:t>prática corrupta</w:t>
      </w:r>
      <w:r w:rsidRPr="00490D2D">
        <w:rPr>
          <w:rFonts w:eastAsia="Calibri" w:cstheme="minorHAnsi"/>
          <w:color w:val="000000"/>
          <w:lang w:eastAsia="pt-BR"/>
        </w:rPr>
        <w:t>”: oferecer, dar, receber ou solicitar, direta ou indiretamente, qualquer vantagem com o objetivo de influenciar a ação de servidor público no processo de licitação ou no cumprimento de Contrato;</w:t>
      </w:r>
    </w:p>
    <w:p w14:paraId="272C1188" w14:textId="77777777" w:rsidR="004D0D8C" w:rsidRPr="00490D2D" w:rsidRDefault="004D0D8C" w:rsidP="004D0D8C">
      <w:pPr>
        <w:widowControl w:val="0"/>
        <w:numPr>
          <w:ilvl w:val="0"/>
          <w:numId w:val="4"/>
        </w:numPr>
        <w:suppressAutoHyphens/>
        <w:spacing w:after="0" w:line="240" w:lineRule="auto"/>
        <w:ind w:left="1276" w:hanging="567"/>
        <w:jc w:val="both"/>
        <w:rPr>
          <w:rFonts w:eastAsia="Calibri" w:cstheme="minorHAnsi"/>
          <w:color w:val="000000"/>
          <w:lang w:eastAsia="pt-BR"/>
        </w:rPr>
      </w:pPr>
      <w:r w:rsidRPr="00490D2D">
        <w:rPr>
          <w:rFonts w:eastAsia="Calibri" w:cstheme="minorHAnsi"/>
          <w:color w:val="000000"/>
          <w:lang w:eastAsia="pt-BR"/>
        </w:rPr>
        <w:t>“</w:t>
      </w:r>
      <w:r w:rsidRPr="00490D2D">
        <w:rPr>
          <w:rFonts w:eastAsia="Calibri" w:cstheme="minorHAnsi"/>
          <w:b/>
          <w:color w:val="000000"/>
          <w:lang w:eastAsia="pt-BR"/>
        </w:rPr>
        <w:t>prática fraudulenta</w:t>
      </w:r>
      <w:r w:rsidRPr="00490D2D">
        <w:rPr>
          <w:rFonts w:eastAsia="Calibri" w:cstheme="minorHAnsi"/>
          <w:color w:val="000000"/>
          <w:lang w:eastAsia="pt-BR"/>
        </w:rPr>
        <w:t>”: a falsificação ou omissão dos fatos, com o objetivo de influenciar o processo de licitação ou de cumprimento do Contrato;</w:t>
      </w:r>
    </w:p>
    <w:p w14:paraId="60A959DB" w14:textId="77777777" w:rsidR="004D0D8C" w:rsidRPr="00490D2D" w:rsidRDefault="004D0D8C" w:rsidP="004D0D8C">
      <w:pPr>
        <w:widowControl w:val="0"/>
        <w:numPr>
          <w:ilvl w:val="0"/>
          <w:numId w:val="4"/>
        </w:numPr>
        <w:suppressAutoHyphens/>
        <w:spacing w:after="0" w:line="240" w:lineRule="auto"/>
        <w:ind w:left="1276" w:right="-1" w:hanging="567"/>
        <w:jc w:val="both"/>
        <w:rPr>
          <w:rFonts w:eastAsia="Calibri" w:cstheme="minorHAnsi"/>
          <w:color w:val="000000"/>
          <w:lang w:eastAsia="pt-BR"/>
        </w:rPr>
      </w:pPr>
      <w:r w:rsidRPr="00490D2D">
        <w:rPr>
          <w:rFonts w:eastAsia="Calibri" w:cstheme="minorHAnsi"/>
          <w:color w:val="000000"/>
          <w:lang w:eastAsia="pt-BR"/>
        </w:rPr>
        <w:t>“</w:t>
      </w:r>
      <w:r w:rsidRPr="00490D2D">
        <w:rPr>
          <w:rFonts w:eastAsia="Calibri" w:cstheme="minorHAnsi"/>
          <w:b/>
          <w:color w:val="000000"/>
          <w:lang w:eastAsia="pt-BR"/>
        </w:rPr>
        <w:t>prática conluiada</w:t>
      </w:r>
      <w:r w:rsidRPr="00490D2D">
        <w:rPr>
          <w:rFonts w:eastAsia="Calibri" w:cstheme="minorHAnsi"/>
          <w:color w:val="000000"/>
          <w:lang w:eastAsia="pt-BR"/>
        </w:rPr>
        <w:t>”: esquematizar ou estabelecer um acordo entre dois ou mais licitantes, com ou sem o conhecimento de representantes ou prepostos do órgão licitador, visando estabelecer preços em níveis artificiais e não-competitivos;</w:t>
      </w:r>
    </w:p>
    <w:p w14:paraId="5BE92363" w14:textId="77777777" w:rsidR="004D0D8C" w:rsidRPr="00490D2D" w:rsidRDefault="004D0D8C" w:rsidP="004D0D8C">
      <w:pPr>
        <w:widowControl w:val="0"/>
        <w:numPr>
          <w:ilvl w:val="0"/>
          <w:numId w:val="4"/>
        </w:numPr>
        <w:suppressAutoHyphens/>
        <w:spacing w:after="0" w:line="240" w:lineRule="auto"/>
        <w:ind w:left="1276" w:right="-1" w:hanging="567"/>
        <w:jc w:val="both"/>
        <w:rPr>
          <w:rFonts w:eastAsia="Calibri" w:cstheme="minorHAnsi"/>
          <w:color w:val="000000"/>
          <w:lang w:eastAsia="pt-BR"/>
        </w:rPr>
      </w:pPr>
      <w:r w:rsidRPr="00490D2D">
        <w:rPr>
          <w:rFonts w:eastAsia="Calibri" w:cstheme="minorHAnsi"/>
          <w:color w:val="000000"/>
          <w:lang w:eastAsia="pt-BR"/>
        </w:rPr>
        <w:t>“</w:t>
      </w:r>
      <w:r w:rsidRPr="00490D2D">
        <w:rPr>
          <w:rFonts w:eastAsia="Calibri" w:cstheme="minorHAnsi"/>
          <w:b/>
          <w:color w:val="000000"/>
          <w:lang w:eastAsia="pt-BR"/>
        </w:rPr>
        <w:t>prática coercitiva</w:t>
      </w:r>
      <w:r w:rsidRPr="00490D2D">
        <w:rPr>
          <w:rFonts w:eastAsia="Calibri" w:cstheme="minorHAnsi"/>
          <w:color w:val="000000"/>
          <w:lang w:eastAsia="pt-BR"/>
        </w:rPr>
        <w:t>”: causar danos ou ameaçar causar dano, direta ou indiretamente, às pessoas ou sua propriedade, visando influenciar sua participação em um processo licitatório ou afetar a execução do Contrato.</w:t>
      </w:r>
    </w:p>
    <w:p w14:paraId="19FF7E56" w14:textId="77777777" w:rsidR="004D0D8C" w:rsidRPr="00490D2D" w:rsidRDefault="004D0D8C" w:rsidP="004D0D8C">
      <w:pPr>
        <w:widowControl w:val="0"/>
        <w:numPr>
          <w:ilvl w:val="0"/>
          <w:numId w:val="4"/>
        </w:numPr>
        <w:suppressAutoHyphens/>
        <w:spacing w:after="0" w:line="240" w:lineRule="auto"/>
        <w:ind w:left="1276" w:right="-1" w:hanging="567"/>
        <w:jc w:val="both"/>
        <w:rPr>
          <w:rFonts w:eastAsia="Calibri" w:cstheme="minorHAnsi"/>
          <w:color w:val="000000"/>
          <w:lang w:eastAsia="pt-BR"/>
        </w:rPr>
      </w:pPr>
      <w:r w:rsidRPr="00490D2D">
        <w:rPr>
          <w:rFonts w:eastAsia="Calibri" w:cstheme="minorHAnsi"/>
          <w:color w:val="000000"/>
          <w:lang w:eastAsia="pt-BR"/>
        </w:rPr>
        <w:t>“</w:t>
      </w:r>
      <w:r w:rsidRPr="00490D2D">
        <w:rPr>
          <w:rFonts w:eastAsia="Calibri" w:cstheme="minorHAnsi"/>
          <w:b/>
          <w:color w:val="000000"/>
          <w:lang w:eastAsia="pt-BR"/>
        </w:rPr>
        <w:t>prática obstrutiva</w:t>
      </w:r>
      <w:r w:rsidRPr="00490D2D">
        <w:rPr>
          <w:rFonts w:eastAsia="Calibri" w:cstheme="minorHAnsi"/>
          <w:color w:val="000000"/>
          <w:lang w:eastAsia="pt-BR"/>
        </w:rPr>
        <w:t>”: (i) destruir, falsificar, alterar ou ocultar provas em inspeções ou fazer declarações falsas aos representantes do organismo financeiro multilateral, com o objetivo de impedir materialmente a apuração de alegações de prática prevista acima; (ii) atos cuja intenção seja impedir materialmente o exercício do direito de o organismo financeiro multilateral promover inspeção.</w:t>
      </w:r>
    </w:p>
    <w:p w14:paraId="799E55E5" w14:textId="77777777" w:rsidR="004D0D8C" w:rsidRPr="00490D2D" w:rsidRDefault="004D0D8C" w:rsidP="004D0D8C">
      <w:pPr>
        <w:widowControl w:val="0"/>
        <w:suppressAutoHyphens/>
        <w:spacing w:after="160"/>
        <w:ind w:left="1276" w:right="-1"/>
        <w:jc w:val="both"/>
        <w:rPr>
          <w:rFonts w:eastAsia="Calibri" w:cstheme="minorHAnsi"/>
          <w:color w:val="000000"/>
          <w:lang w:eastAsia="pt-BR"/>
        </w:rPr>
      </w:pPr>
    </w:p>
    <w:p w14:paraId="4A523C49" w14:textId="77777777" w:rsidR="004D0D8C" w:rsidRPr="00490D2D" w:rsidRDefault="004D0D8C" w:rsidP="004D0D8C">
      <w:pPr>
        <w:widowControl w:val="0"/>
        <w:spacing w:after="160"/>
        <w:ind w:left="720" w:right="-1" w:hanging="11"/>
        <w:jc w:val="both"/>
        <w:rPr>
          <w:rFonts w:eastAsia="Calibri" w:cstheme="minorHAnsi"/>
          <w:color w:val="000000"/>
          <w:lang w:eastAsia="pt-BR"/>
        </w:rPr>
      </w:pPr>
      <w:r w:rsidRPr="00490D2D">
        <w:rPr>
          <w:rFonts w:eastAsia="Calibri" w:cstheme="minorHAnsi"/>
          <w:b/>
          <w:color w:val="000000"/>
          <w:lang w:eastAsia="pt-BR"/>
        </w:rPr>
        <w:t>SUBCLÁUSULA SEGUNDA</w:t>
      </w:r>
      <w:r w:rsidRPr="00490D2D">
        <w:rPr>
          <w:rFonts w:eastAsia="Calibri" w:cstheme="minorHAnsi"/>
          <w:color w:val="000000"/>
          <w:lang w:eastAsia="pt-BR"/>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w:t>
      </w:r>
      <w:r w:rsidRPr="00490D2D">
        <w:rPr>
          <w:rFonts w:eastAsia="Calibri" w:cstheme="minorHAnsi"/>
          <w:color w:val="000000"/>
          <w:lang w:eastAsia="pt-BR"/>
        </w:rPr>
        <w:lastRenderedPageBreak/>
        <w:t>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4FDF8D5E" w14:textId="77777777" w:rsidR="004D0D8C" w:rsidRPr="00490D2D" w:rsidRDefault="004D0D8C" w:rsidP="004D0D8C">
      <w:pPr>
        <w:widowControl w:val="0"/>
        <w:spacing w:after="160"/>
        <w:ind w:left="720" w:right="-1" w:hanging="11"/>
        <w:jc w:val="both"/>
        <w:rPr>
          <w:rFonts w:eastAsia="Calibri" w:cstheme="minorHAnsi"/>
          <w:color w:val="000000"/>
          <w:lang w:eastAsia="pt-BR"/>
        </w:rPr>
      </w:pPr>
      <w:r w:rsidRPr="00490D2D">
        <w:rPr>
          <w:rFonts w:eastAsia="Calibri" w:cstheme="minorHAnsi"/>
          <w:b/>
          <w:color w:val="000000"/>
          <w:lang w:eastAsia="pt-BR"/>
        </w:rPr>
        <w:t>SUBCLÁUSULA TERCEIRA</w:t>
      </w:r>
      <w:r w:rsidRPr="00490D2D">
        <w:rPr>
          <w:rFonts w:eastAsia="Calibri" w:cstheme="minorHAnsi"/>
          <w:color w:val="000000"/>
          <w:lang w:eastAsia="pt-BR"/>
        </w:rPr>
        <w:t xml:space="preserve"> - Considerando os propósitos das cláusulas acima, o </w:t>
      </w:r>
      <w:r w:rsidRPr="00490D2D">
        <w:rPr>
          <w:rFonts w:eastAsia="Calibri" w:cstheme="minorHAnsi"/>
          <w:lang w:eastAsia="pt-BR"/>
        </w:rPr>
        <w:t>Compromitente Fornecedor</w:t>
      </w:r>
      <w:r w:rsidRPr="00490D2D">
        <w:rPr>
          <w:rFonts w:eastAsia="Calibri" w:cstheme="minorHAnsi"/>
          <w:color w:val="000000"/>
          <w:lang w:eastAsia="pt-BR"/>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sidRPr="00490D2D">
        <w:rPr>
          <w:rFonts w:eastAsia="Times New Roman" w:cstheme="minorHAnsi"/>
          <w:lang w:eastAsia="pt-BR"/>
        </w:rPr>
        <w:t>produtos</w:t>
      </w:r>
      <w:r w:rsidRPr="00490D2D">
        <w:rPr>
          <w:rFonts w:eastAsia="Calibri" w:cstheme="minorHAnsi"/>
          <w:color w:val="000000"/>
          <w:lang w:eastAsia="pt-BR"/>
        </w:rPr>
        <w:t>, conforme o caso do contrato e todos os documentos, contas e registros relacionados à licitação e à execução do Contrato.</w:t>
      </w:r>
    </w:p>
    <w:p w14:paraId="4E3F289D" w14:textId="77777777" w:rsidR="004D0D8C" w:rsidRPr="00490D2D" w:rsidRDefault="004D0D8C" w:rsidP="004D0D8C">
      <w:pPr>
        <w:spacing w:after="160"/>
        <w:mirrorIndents/>
        <w:rPr>
          <w:rFonts w:eastAsia="Calibri" w:cstheme="minorHAnsi"/>
          <w:b/>
          <w:bCs/>
          <w:color w:val="000000"/>
          <w:lang w:eastAsia="pt-BR"/>
        </w:rPr>
      </w:pPr>
      <w:r w:rsidRPr="00490D2D">
        <w:rPr>
          <w:rFonts w:eastAsia="Calibri" w:cstheme="minorHAnsi"/>
          <w:b/>
          <w:color w:val="000000"/>
          <w:lang w:eastAsia="pt-BR"/>
        </w:rPr>
        <w:t xml:space="preserve">CLÁUSULA DÉCIMA TERCEIRA – </w:t>
      </w:r>
      <w:r w:rsidRPr="00490D2D">
        <w:rPr>
          <w:rFonts w:eastAsia="Calibri" w:cstheme="minorHAnsi"/>
          <w:b/>
          <w:bCs/>
          <w:color w:val="000000"/>
          <w:lang w:eastAsia="pt-BR"/>
        </w:rPr>
        <w:t>DA EFICÁCIA</w:t>
      </w:r>
    </w:p>
    <w:p w14:paraId="6805E43A" w14:textId="77777777" w:rsidR="004D0D8C" w:rsidRPr="00490D2D" w:rsidRDefault="004D0D8C" w:rsidP="004D0D8C">
      <w:pPr>
        <w:widowControl w:val="0"/>
        <w:numPr>
          <w:ilvl w:val="1"/>
          <w:numId w:val="19"/>
        </w:numPr>
        <w:spacing w:after="0" w:line="240" w:lineRule="auto"/>
        <w:ind w:right="-1"/>
        <w:jc w:val="both"/>
        <w:rPr>
          <w:rFonts w:eastAsia="Calibri" w:cstheme="minorHAnsi"/>
          <w:lang w:eastAsia="pt-BR"/>
        </w:rPr>
      </w:pPr>
      <w:r w:rsidRPr="00490D2D">
        <w:rPr>
          <w:rFonts w:eastAsia="Calibri" w:cstheme="minorHAnsi"/>
          <w:lang w:eastAsia="pt-BR"/>
        </w:rPr>
        <w:t>O presente Termo de Registro de Preços somente terá eficácia após a publicação do respectivo extrato na Imprensa Oficial, para que produza seus efeitos legais e jurídicos.</w:t>
      </w:r>
    </w:p>
    <w:p w14:paraId="45117311" w14:textId="77777777" w:rsidR="004D0D8C" w:rsidRPr="00490D2D" w:rsidRDefault="004D0D8C" w:rsidP="004D0D8C">
      <w:pPr>
        <w:widowControl w:val="0"/>
        <w:spacing w:after="160"/>
        <w:ind w:right="-1"/>
        <w:jc w:val="both"/>
        <w:rPr>
          <w:rFonts w:eastAsia="Calibri" w:cstheme="minorHAnsi"/>
          <w:lang w:eastAsia="pt-BR"/>
        </w:rPr>
      </w:pPr>
    </w:p>
    <w:p w14:paraId="49781F87" w14:textId="77777777" w:rsidR="004D0D8C" w:rsidRPr="00490D2D" w:rsidRDefault="004D0D8C" w:rsidP="004D0D8C">
      <w:pPr>
        <w:spacing w:after="160"/>
        <w:mirrorIndents/>
        <w:rPr>
          <w:rFonts w:eastAsia="Calibri" w:cstheme="minorHAnsi"/>
          <w:b/>
          <w:bCs/>
          <w:color w:val="000000"/>
          <w:lang w:eastAsia="pt-BR"/>
        </w:rPr>
      </w:pPr>
      <w:r w:rsidRPr="00490D2D">
        <w:rPr>
          <w:rFonts w:eastAsia="Calibri" w:cstheme="minorHAnsi"/>
          <w:b/>
          <w:color w:val="000000"/>
          <w:lang w:eastAsia="pt-BR"/>
        </w:rPr>
        <w:t xml:space="preserve">CLÁUSULA DÉCIMA QUARTA – </w:t>
      </w:r>
      <w:r w:rsidRPr="00490D2D">
        <w:rPr>
          <w:rFonts w:eastAsia="Calibri" w:cstheme="minorHAnsi"/>
          <w:b/>
          <w:bCs/>
          <w:color w:val="000000"/>
          <w:lang w:eastAsia="pt-BR"/>
        </w:rPr>
        <w:t>DO FORO</w:t>
      </w:r>
    </w:p>
    <w:p w14:paraId="205E5B68" w14:textId="77777777" w:rsidR="004D0D8C" w:rsidRPr="00490D2D" w:rsidRDefault="004D0D8C" w:rsidP="004D0D8C">
      <w:pPr>
        <w:widowControl w:val="0"/>
        <w:numPr>
          <w:ilvl w:val="1"/>
          <w:numId w:val="20"/>
        </w:numPr>
        <w:spacing w:after="0" w:line="240" w:lineRule="auto"/>
        <w:ind w:right="-1"/>
        <w:jc w:val="both"/>
        <w:rPr>
          <w:rFonts w:eastAsia="Calibri" w:cstheme="minorHAnsi"/>
          <w:lang w:eastAsia="pt-BR"/>
        </w:rPr>
      </w:pPr>
      <w:r w:rsidRPr="00490D2D">
        <w:rPr>
          <w:rFonts w:eastAsia="Calibri" w:cstheme="minorHAnsi"/>
          <w:bCs/>
          <w:color w:val="000000"/>
          <w:lang w:eastAsia="pt-BR"/>
        </w:rPr>
        <w:t xml:space="preserve">Fica eleito o foro da Comarca de Coronel Sapucaia, Estado de Mato Grosso do Sul, para dirimir todas as questões </w:t>
      </w:r>
      <w:r w:rsidRPr="00490D2D">
        <w:rPr>
          <w:rFonts w:eastAsia="Calibri" w:cstheme="minorHAnsi"/>
          <w:lang w:eastAsia="pt-BR"/>
        </w:rPr>
        <w:t>oriundas do presente instrumento</w:t>
      </w:r>
      <w:r w:rsidRPr="00490D2D">
        <w:rPr>
          <w:rFonts w:eastAsia="Calibri" w:cstheme="minorHAnsi"/>
          <w:bCs/>
          <w:color w:val="000000"/>
          <w:lang w:eastAsia="pt-BR"/>
        </w:rPr>
        <w:t>, sendo esta, competente para a propositura de qualquer medida judicial, decorrente deste instrumento, com a exclusão de qualquer outro, por mais privilegiado que seja</w:t>
      </w:r>
      <w:r w:rsidRPr="00490D2D">
        <w:rPr>
          <w:rFonts w:eastAsia="Calibri" w:cstheme="minorHAnsi"/>
          <w:lang w:eastAsia="pt-BR"/>
        </w:rPr>
        <w:t>.</w:t>
      </w:r>
    </w:p>
    <w:p w14:paraId="5EE564B2" w14:textId="77777777" w:rsidR="004D0D8C" w:rsidRPr="00490D2D" w:rsidRDefault="004D0D8C" w:rsidP="004D0D8C">
      <w:pPr>
        <w:widowControl w:val="0"/>
        <w:spacing w:after="160"/>
        <w:ind w:right="-1"/>
        <w:jc w:val="both"/>
        <w:rPr>
          <w:rFonts w:eastAsia="Calibri" w:cstheme="minorHAnsi"/>
          <w:lang w:eastAsia="pt-BR"/>
        </w:rPr>
      </w:pPr>
    </w:p>
    <w:p w14:paraId="2154D82F" w14:textId="77777777" w:rsidR="004D0D8C" w:rsidRPr="00490D2D" w:rsidRDefault="004D0D8C" w:rsidP="004D0D8C">
      <w:pPr>
        <w:widowControl w:val="0"/>
        <w:spacing w:after="160"/>
        <w:jc w:val="both"/>
        <w:rPr>
          <w:rFonts w:eastAsia="Calibri" w:cstheme="minorHAnsi"/>
          <w:lang w:eastAsia="pt-BR"/>
        </w:rPr>
      </w:pPr>
      <w:r w:rsidRPr="00490D2D">
        <w:rPr>
          <w:rFonts w:eastAsia="Calibri" w:cstheme="minorHAnsi"/>
          <w:lang w:eastAsia="pt-BR"/>
        </w:rPr>
        <w:t>E, por estarem as partes justas e compromissadas, assinam o presente Termo em três vias, de igual teor, na presença das testemunhas abaixo assinadas.</w:t>
      </w:r>
    </w:p>
    <w:p w14:paraId="4EF63C8B" w14:textId="77777777" w:rsidR="004D0D8C" w:rsidRPr="00490D2D" w:rsidRDefault="004D0D8C" w:rsidP="004D0D8C">
      <w:pPr>
        <w:spacing w:before="240" w:after="360"/>
        <w:jc w:val="right"/>
        <w:rPr>
          <w:rFonts w:eastAsia="Calibri" w:cstheme="minorHAnsi"/>
          <w:bCs/>
          <w:color w:val="000000"/>
          <w:lang w:eastAsia="pt-BR"/>
        </w:rPr>
      </w:pPr>
      <w:r w:rsidRPr="00490D2D">
        <w:rPr>
          <w:rFonts w:eastAsia="Calibri" w:cstheme="minorHAnsi"/>
          <w:bCs/>
          <w:color w:val="000000"/>
          <w:lang w:eastAsia="pt-BR"/>
        </w:rPr>
        <w:t>Coronel Sapucaia-MS, 10 de  maio de 2023.</w:t>
      </w:r>
    </w:p>
    <w:p w14:paraId="577D868C" w14:textId="77777777" w:rsidR="004D0D8C" w:rsidRPr="00490D2D" w:rsidRDefault="004D0D8C" w:rsidP="004D0D8C">
      <w:pPr>
        <w:spacing w:after="0" w:line="240" w:lineRule="auto"/>
        <w:jc w:val="center"/>
        <w:rPr>
          <w:rFonts w:ascii="Arial Narrow" w:hAnsi="Arial Narrow"/>
          <w:b/>
          <w:bCs/>
          <w:sz w:val="24"/>
          <w:szCs w:val="24"/>
        </w:rPr>
      </w:pPr>
      <w:r w:rsidRPr="00490D2D">
        <w:rPr>
          <w:rFonts w:ascii="Arial Narrow" w:hAnsi="Arial Narrow"/>
          <w:b/>
          <w:bCs/>
          <w:sz w:val="24"/>
          <w:szCs w:val="24"/>
        </w:rPr>
        <w:t>NAJLA MARIENNE SCHUCK MARIANO</w:t>
      </w:r>
    </w:p>
    <w:p w14:paraId="059F91D6" w14:textId="77777777" w:rsidR="004D0D8C" w:rsidRPr="00490D2D" w:rsidRDefault="004D0D8C" w:rsidP="004D0D8C">
      <w:pPr>
        <w:spacing w:after="0" w:line="240" w:lineRule="auto"/>
        <w:jc w:val="center"/>
        <w:rPr>
          <w:rFonts w:ascii="Arial Narrow" w:hAnsi="Arial Narrow"/>
          <w:sz w:val="24"/>
          <w:szCs w:val="24"/>
        </w:rPr>
      </w:pPr>
      <w:r w:rsidRPr="00490D2D">
        <w:rPr>
          <w:rFonts w:ascii="Arial Narrow" w:hAnsi="Arial Narrow"/>
          <w:sz w:val="24"/>
          <w:szCs w:val="24"/>
        </w:rPr>
        <w:t>Secretaria Municipal de Saúde</w:t>
      </w:r>
    </w:p>
    <w:p w14:paraId="55AA8493" w14:textId="77777777" w:rsidR="004D0D8C" w:rsidRPr="00490D2D" w:rsidRDefault="004D0D8C" w:rsidP="004D0D8C">
      <w:pPr>
        <w:spacing w:after="0" w:line="240" w:lineRule="auto"/>
        <w:jc w:val="center"/>
        <w:rPr>
          <w:rFonts w:ascii="Arial Narrow" w:hAnsi="Arial Narrow"/>
          <w:sz w:val="24"/>
          <w:szCs w:val="24"/>
        </w:rPr>
      </w:pPr>
    </w:p>
    <w:p w14:paraId="09ACE056" w14:textId="77777777" w:rsidR="004D0D8C" w:rsidRPr="00490D2D" w:rsidRDefault="004D0D8C" w:rsidP="004D0D8C">
      <w:pPr>
        <w:spacing w:after="0" w:line="240" w:lineRule="auto"/>
        <w:jc w:val="center"/>
        <w:rPr>
          <w:rFonts w:ascii="Arial Narrow" w:hAnsi="Arial Narrow"/>
          <w:sz w:val="24"/>
          <w:szCs w:val="24"/>
        </w:rPr>
      </w:pPr>
    </w:p>
    <w:p w14:paraId="4826EA0E" w14:textId="77777777" w:rsidR="004D0D8C" w:rsidRPr="00490D2D" w:rsidRDefault="004D0D8C" w:rsidP="004D0D8C">
      <w:pPr>
        <w:spacing w:after="0" w:line="240" w:lineRule="auto"/>
        <w:rPr>
          <w:rFonts w:ascii="Arial Narrow" w:hAnsi="Arial Narrow"/>
          <w:sz w:val="24"/>
          <w:szCs w:val="24"/>
        </w:rPr>
      </w:pPr>
      <w:r w:rsidRPr="00490D2D">
        <w:rPr>
          <w:rFonts w:ascii="Arial Narrow" w:hAnsi="Arial Narrow"/>
          <w:sz w:val="24"/>
          <w:szCs w:val="24"/>
        </w:rPr>
        <w:t>Promitentes Fornecedores:</w:t>
      </w:r>
    </w:p>
    <w:p w14:paraId="17EDF860" w14:textId="77777777" w:rsidR="004D0D8C" w:rsidRPr="00490D2D" w:rsidRDefault="004D0D8C" w:rsidP="004D0D8C">
      <w:pPr>
        <w:spacing w:after="0" w:line="240" w:lineRule="auto"/>
        <w:rPr>
          <w:rFonts w:ascii="Arial Narrow" w:eastAsia="Calibri" w:hAnsi="Arial Narrow" w:cs="Times New Roman"/>
          <w:sz w:val="24"/>
          <w:szCs w:val="24"/>
        </w:rPr>
      </w:pPr>
      <w:r w:rsidRPr="00490D2D">
        <w:rPr>
          <w:rFonts w:ascii="Arial Narrow" w:eastAsia="Calibri" w:hAnsi="Arial Narrow" w:cs="Times New Roman"/>
          <w:sz w:val="24"/>
          <w:szCs w:val="24"/>
        </w:rPr>
        <w:t xml:space="preserve">                                              </w:t>
      </w:r>
    </w:p>
    <w:p w14:paraId="1F5E33D3" w14:textId="77777777" w:rsidR="004D0D8C" w:rsidRDefault="004D0D8C" w:rsidP="004D0D8C">
      <w:pPr>
        <w:tabs>
          <w:tab w:val="right" w:pos="9781"/>
        </w:tabs>
        <w:spacing w:after="0" w:line="240" w:lineRule="auto"/>
        <w:ind w:right="-143"/>
        <w:jc w:val="both"/>
        <w:rPr>
          <w:rFonts w:ascii="Arial Narrow" w:eastAsia="Calibri" w:hAnsi="Arial Narrow" w:cs="Times New Roman"/>
          <w:sz w:val="24"/>
          <w:szCs w:val="24"/>
        </w:rPr>
      </w:pPr>
      <w:r>
        <w:rPr>
          <w:rFonts w:ascii="Arial Narrow" w:eastAsia="Calibri" w:hAnsi="Arial Narrow" w:cs="Times New Roman"/>
          <w:sz w:val="24"/>
          <w:szCs w:val="24"/>
        </w:rPr>
        <w:t xml:space="preserve">     </w:t>
      </w:r>
    </w:p>
    <w:p w14:paraId="7BF6DAEC" w14:textId="0AFC0422" w:rsidR="004D0D8C" w:rsidRDefault="00DA2F71" w:rsidP="00DA2F71">
      <w:pPr>
        <w:tabs>
          <w:tab w:val="right" w:pos="9781"/>
        </w:tabs>
        <w:spacing w:after="0" w:line="240" w:lineRule="auto"/>
        <w:ind w:right="-143"/>
        <w:jc w:val="center"/>
        <w:rPr>
          <w:rFonts w:eastAsia="Calibri" w:cstheme="minorHAnsi"/>
          <w:i/>
        </w:rPr>
      </w:pPr>
      <w:r w:rsidRPr="00956F69">
        <w:rPr>
          <w:rFonts w:eastAsia="Calibri" w:cstheme="minorHAnsi"/>
          <w:b/>
          <w:bCs/>
        </w:rPr>
        <w:t>FIA COMERCIO DE PRODUTOS HOSPITALARES LTDA</w:t>
      </w:r>
    </w:p>
    <w:tbl>
      <w:tblPr>
        <w:tblW w:w="9993" w:type="dxa"/>
        <w:tblInd w:w="-736" w:type="dxa"/>
        <w:tblLayout w:type="fixed"/>
        <w:tblCellMar>
          <w:left w:w="70" w:type="dxa"/>
          <w:right w:w="70" w:type="dxa"/>
        </w:tblCellMar>
        <w:tblLook w:val="0000" w:firstRow="0" w:lastRow="0" w:firstColumn="0" w:lastColumn="0" w:noHBand="0" w:noVBand="0"/>
      </w:tblPr>
      <w:tblGrid>
        <w:gridCol w:w="9993"/>
      </w:tblGrid>
      <w:tr w:rsidR="004806B3" w:rsidRPr="004107BC" w14:paraId="642B524F" w14:textId="77777777" w:rsidTr="0024045A">
        <w:trPr>
          <w:trHeight w:val="301"/>
        </w:trPr>
        <w:tc>
          <w:tcPr>
            <w:tcW w:w="9993" w:type="dxa"/>
            <w:vAlign w:val="center"/>
          </w:tcPr>
          <w:p w14:paraId="4839958E" w14:textId="77777777" w:rsidR="004806B3" w:rsidRPr="004107BC" w:rsidRDefault="004806B3" w:rsidP="00572837">
            <w:pPr>
              <w:tabs>
                <w:tab w:val="right" w:pos="9781"/>
              </w:tabs>
              <w:spacing w:after="0" w:line="240" w:lineRule="auto"/>
              <w:ind w:right="-143"/>
              <w:jc w:val="center"/>
              <w:rPr>
                <w:rFonts w:eastAsia="Calibri" w:cstheme="minorHAnsi"/>
                <w:bCs/>
                <w:i/>
                <w:color w:val="000000"/>
              </w:rPr>
            </w:pPr>
            <w:r>
              <w:rPr>
                <w:rFonts w:eastAsia="Calibri" w:cstheme="minorHAnsi"/>
                <w:b/>
                <w:bCs/>
              </w:rPr>
              <w:t>NAYARA CARDOSO THOME</w:t>
            </w:r>
          </w:p>
        </w:tc>
      </w:tr>
      <w:tr w:rsidR="004806B3" w:rsidRPr="004107BC" w14:paraId="6E78DE46" w14:textId="77777777" w:rsidTr="0024045A">
        <w:tc>
          <w:tcPr>
            <w:tcW w:w="9993" w:type="dxa"/>
            <w:vAlign w:val="center"/>
          </w:tcPr>
          <w:p w14:paraId="6D0185DA" w14:textId="77777777" w:rsidR="004806B3" w:rsidRPr="004107BC" w:rsidRDefault="004806B3" w:rsidP="00572837">
            <w:pPr>
              <w:tabs>
                <w:tab w:val="right" w:pos="9781"/>
              </w:tabs>
              <w:spacing w:after="0" w:line="240" w:lineRule="auto"/>
              <w:ind w:right="-143"/>
              <w:jc w:val="center"/>
              <w:rPr>
                <w:rFonts w:eastAsia="Calibri" w:cstheme="minorHAnsi"/>
                <w:bCs/>
                <w:i/>
                <w:color w:val="000000"/>
              </w:rPr>
            </w:pPr>
            <w:r>
              <w:rPr>
                <w:rFonts w:eastAsia="Calibri" w:cstheme="minorHAnsi"/>
                <w:bCs/>
                <w:i/>
                <w:color w:val="000000"/>
              </w:rPr>
              <w:t>Sócio Administrador</w:t>
            </w:r>
          </w:p>
        </w:tc>
      </w:tr>
    </w:tbl>
    <w:p w14:paraId="2DF41ACB" w14:textId="77777777" w:rsidR="004D0D8C" w:rsidRPr="00490D2D" w:rsidRDefault="004D0D8C" w:rsidP="004D0D8C">
      <w:pPr>
        <w:tabs>
          <w:tab w:val="right" w:pos="9781"/>
        </w:tabs>
        <w:spacing w:after="0" w:line="240" w:lineRule="auto"/>
        <w:ind w:right="-143"/>
        <w:jc w:val="center"/>
        <w:rPr>
          <w:rFonts w:eastAsia="Calibri" w:cstheme="minorHAnsi"/>
          <w:bCs/>
          <w:i/>
          <w:iCs/>
          <w:color w:val="000000"/>
          <w:lang w:eastAsia="pt-BR"/>
        </w:rPr>
      </w:pPr>
    </w:p>
    <w:p w14:paraId="08B49EDD" w14:textId="77777777" w:rsidR="004D0D8C" w:rsidRPr="00490D2D" w:rsidRDefault="004D0D8C" w:rsidP="004D0D8C">
      <w:pPr>
        <w:tabs>
          <w:tab w:val="right" w:pos="9781"/>
        </w:tabs>
        <w:spacing w:after="0" w:line="240" w:lineRule="auto"/>
        <w:ind w:right="-142"/>
        <w:jc w:val="both"/>
        <w:rPr>
          <w:rFonts w:eastAsia="Calibri" w:cstheme="minorHAnsi"/>
          <w:bCs/>
          <w:i/>
          <w:iCs/>
          <w:color w:val="000000"/>
          <w:lang w:eastAsia="pt-BR"/>
        </w:rPr>
      </w:pPr>
    </w:p>
    <w:p w14:paraId="143F31D8" w14:textId="77777777" w:rsidR="004D0D8C" w:rsidRPr="00490D2D" w:rsidRDefault="004D0D8C" w:rsidP="004D0D8C">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t>Testemunhas:</w:t>
      </w:r>
    </w:p>
    <w:tbl>
      <w:tblPr>
        <w:tblW w:w="9993" w:type="dxa"/>
        <w:tblLayout w:type="fixed"/>
        <w:tblCellMar>
          <w:left w:w="70" w:type="dxa"/>
          <w:right w:w="70" w:type="dxa"/>
        </w:tblCellMar>
        <w:tblLook w:val="0000" w:firstRow="0" w:lastRow="0" w:firstColumn="0" w:lastColumn="0" w:noHBand="0" w:noVBand="0"/>
      </w:tblPr>
      <w:tblGrid>
        <w:gridCol w:w="4996"/>
        <w:gridCol w:w="4997"/>
      </w:tblGrid>
      <w:tr w:rsidR="004D0D8C" w:rsidRPr="00490D2D" w14:paraId="3425EA64" w14:textId="77777777" w:rsidTr="0024045A">
        <w:tc>
          <w:tcPr>
            <w:tcW w:w="4996" w:type="dxa"/>
          </w:tcPr>
          <w:p w14:paraId="5767EFBA" w14:textId="77777777" w:rsidR="004D0D8C" w:rsidRPr="00490D2D" w:rsidRDefault="004D0D8C" w:rsidP="0024045A">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t>Ass.:___________________________________</w:t>
            </w:r>
          </w:p>
        </w:tc>
        <w:tc>
          <w:tcPr>
            <w:tcW w:w="4997" w:type="dxa"/>
          </w:tcPr>
          <w:p w14:paraId="49649E9E" w14:textId="77777777" w:rsidR="004D0D8C" w:rsidRPr="00490D2D" w:rsidRDefault="004D0D8C" w:rsidP="0024045A">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t>Ass.:____________________________________</w:t>
            </w:r>
          </w:p>
        </w:tc>
      </w:tr>
      <w:tr w:rsidR="004D0D8C" w:rsidRPr="00490D2D" w14:paraId="7BF97407" w14:textId="77777777" w:rsidTr="0024045A">
        <w:tc>
          <w:tcPr>
            <w:tcW w:w="4996" w:type="dxa"/>
          </w:tcPr>
          <w:p w14:paraId="2D9DD3BF" w14:textId="77777777" w:rsidR="004D0D8C" w:rsidRPr="00490D2D" w:rsidRDefault="004D0D8C" w:rsidP="0024045A">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t xml:space="preserve">Nome: Mônica Larissa Acosta Gimenez </w:t>
            </w:r>
          </w:p>
          <w:p w14:paraId="1AD122ED" w14:textId="77777777" w:rsidR="004D0D8C" w:rsidRPr="00490D2D" w:rsidRDefault="004D0D8C" w:rsidP="0024045A">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t>070.642.661-48</w:t>
            </w:r>
          </w:p>
        </w:tc>
        <w:tc>
          <w:tcPr>
            <w:tcW w:w="4997" w:type="dxa"/>
          </w:tcPr>
          <w:p w14:paraId="64359E16" w14:textId="77777777" w:rsidR="004D0D8C" w:rsidRPr="00490D2D" w:rsidRDefault="004D0D8C" w:rsidP="0024045A">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t xml:space="preserve">Nome: Gabrielly Aparecida de  Souza Silva </w:t>
            </w:r>
          </w:p>
          <w:p w14:paraId="77FE9079" w14:textId="77777777" w:rsidR="004D0D8C" w:rsidRPr="00490D2D" w:rsidRDefault="004D0D8C" w:rsidP="0024045A">
            <w:pPr>
              <w:tabs>
                <w:tab w:val="right" w:pos="9781"/>
              </w:tabs>
              <w:spacing w:after="0" w:line="240" w:lineRule="auto"/>
              <w:ind w:right="-142"/>
              <w:jc w:val="both"/>
              <w:rPr>
                <w:rFonts w:eastAsia="Calibri" w:cstheme="minorHAnsi"/>
                <w:bCs/>
                <w:i/>
                <w:iCs/>
                <w:color w:val="000000"/>
                <w:lang w:eastAsia="pt-BR"/>
              </w:rPr>
            </w:pPr>
            <w:r w:rsidRPr="00490D2D">
              <w:rPr>
                <w:rFonts w:eastAsia="Calibri" w:cstheme="minorHAnsi"/>
                <w:bCs/>
                <w:i/>
                <w:iCs/>
                <w:color w:val="000000"/>
                <w:lang w:eastAsia="pt-BR"/>
              </w:rPr>
              <w:t>073.442.261-03</w:t>
            </w:r>
          </w:p>
        </w:tc>
      </w:tr>
    </w:tbl>
    <w:p w14:paraId="2BE53D56" w14:textId="77777777" w:rsidR="00B7677C" w:rsidRDefault="00B7677C"/>
    <w:sectPr w:rsidR="00B7677C">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7F96C" w14:textId="77777777" w:rsidR="004D0D8C" w:rsidRDefault="004D0D8C" w:rsidP="004D0D8C">
      <w:pPr>
        <w:spacing w:after="0" w:line="240" w:lineRule="auto"/>
      </w:pPr>
      <w:r>
        <w:separator/>
      </w:r>
    </w:p>
  </w:endnote>
  <w:endnote w:type="continuationSeparator" w:id="0">
    <w:p w14:paraId="53391367" w14:textId="77777777" w:rsidR="004D0D8C" w:rsidRDefault="004D0D8C" w:rsidP="004D0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ECB69" w14:textId="77777777" w:rsidR="004D0D8C" w:rsidRDefault="004D0D8C" w:rsidP="004D0D8C">
      <w:pPr>
        <w:spacing w:after="0" w:line="240" w:lineRule="auto"/>
      </w:pPr>
      <w:r>
        <w:separator/>
      </w:r>
    </w:p>
  </w:footnote>
  <w:footnote w:type="continuationSeparator" w:id="0">
    <w:p w14:paraId="79847348" w14:textId="77777777" w:rsidR="004D0D8C" w:rsidRDefault="004D0D8C" w:rsidP="004D0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FB9E1" w14:textId="77777777" w:rsidR="004D0D8C" w:rsidRPr="00FA151B" w:rsidRDefault="004D0D8C" w:rsidP="004D0D8C">
    <w:pPr>
      <w:spacing w:after="40" w:line="240" w:lineRule="auto"/>
      <w:jc w:val="center"/>
      <w:rPr>
        <w:rFonts w:ascii="Arial Black" w:eastAsia="MS Mincho" w:hAnsi="Arial Black" w:cs="Arial"/>
        <w:sz w:val="20"/>
        <w:szCs w:val="24"/>
      </w:rPr>
    </w:pPr>
    <w:r w:rsidRPr="00FA151B">
      <w:rPr>
        <w:rFonts w:ascii="Arial Black" w:eastAsia="MS Mincho" w:hAnsi="Arial Black" w:cs="Arial"/>
        <w:noProof/>
        <w:sz w:val="20"/>
        <w:szCs w:val="24"/>
        <w:lang w:eastAsia="pt-BR"/>
      </w:rPr>
      <w:drawing>
        <wp:anchor distT="0" distB="0" distL="114300" distR="114300" simplePos="0" relativeHeight="251659264" behindDoc="0" locked="0" layoutInCell="1" allowOverlap="1" wp14:anchorId="495CF8D2" wp14:editId="0EC27D8A">
          <wp:simplePos x="0" y="0"/>
          <wp:positionH relativeFrom="column">
            <wp:posOffset>-218440</wp:posOffset>
          </wp:positionH>
          <wp:positionV relativeFrom="paragraph">
            <wp:posOffset>-173355</wp:posOffset>
          </wp:positionV>
          <wp:extent cx="613410" cy="753745"/>
          <wp:effectExtent l="0" t="0" r="0" b="8255"/>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A151B">
      <w:rPr>
        <w:rFonts w:ascii="Arial Black" w:eastAsia="MS Mincho" w:hAnsi="Arial Black" w:cs="Arial"/>
        <w:sz w:val="20"/>
        <w:szCs w:val="24"/>
      </w:rPr>
      <w:t>PREFEITURA MUNICIPAL DE CORONEL SAPUCAIA</w:t>
    </w:r>
  </w:p>
  <w:p w14:paraId="065ACEC0" w14:textId="77777777" w:rsidR="004D0D8C" w:rsidRPr="00FA151B" w:rsidRDefault="004D0D8C" w:rsidP="004D0D8C">
    <w:pPr>
      <w:spacing w:after="40" w:line="240" w:lineRule="auto"/>
      <w:jc w:val="center"/>
      <w:rPr>
        <w:rFonts w:ascii="Arial Black" w:eastAsia="MS Mincho" w:hAnsi="Arial Black" w:cs="Arial"/>
        <w:sz w:val="20"/>
        <w:szCs w:val="24"/>
      </w:rPr>
    </w:pPr>
    <w:r w:rsidRPr="00FA151B">
      <w:rPr>
        <w:rFonts w:ascii="Arial Black" w:eastAsia="MS Mincho" w:hAnsi="Arial Black" w:cs="Arial"/>
        <w:sz w:val="20"/>
        <w:szCs w:val="24"/>
      </w:rPr>
      <w:t>ESTADO DE MATO GROSSO DO SUL</w:t>
    </w:r>
  </w:p>
  <w:p w14:paraId="64BA3F57" w14:textId="77777777" w:rsidR="004D0D8C" w:rsidRDefault="004D0D8C" w:rsidP="004D0D8C">
    <w:pPr>
      <w:spacing w:after="40" w:line="240" w:lineRule="auto"/>
      <w:jc w:val="center"/>
    </w:pPr>
    <w:r w:rsidRPr="00FA151B">
      <w:rPr>
        <w:rFonts w:ascii="Arial Black" w:eastAsia="MS Mincho" w:hAnsi="Arial Black" w:cs="Arial"/>
        <w:noProof/>
        <w:sz w:val="20"/>
        <w:szCs w:val="24"/>
        <w:lang w:eastAsia="pt-BR"/>
      </w:rPr>
      <mc:AlternateContent>
        <mc:Choice Requires="wps">
          <w:drawing>
            <wp:anchor distT="0" distB="0" distL="114300" distR="114300" simplePos="0" relativeHeight="251661312" behindDoc="0" locked="0" layoutInCell="1" allowOverlap="1" wp14:anchorId="5656C42A" wp14:editId="59B05F77">
              <wp:simplePos x="0" y="0"/>
              <wp:positionH relativeFrom="column">
                <wp:posOffset>-295275</wp:posOffset>
              </wp:positionH>
              <wp:positionV relativeFrom="paragraph">
                <wp:posOffset>207645</wp:posOffset>
              </wp:positionV>
              <wp:extent cx="6382385" cy="23495"/>
              <wp:effectExtent l="9525" t="17145" r="8890" b="16510"/>
              <wp:wrapNone/>
              <wp:docPr id="7" name="Conector de Seta Ret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2385" cy="23495"/>
                      </a:xfrm>
                      <a:prstGeom prst="straightConnector1">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5BC234" id="_x0000_t32" coordsize="21600,21600" o:spt="32" o:oned="t" path="m,l21600,21600e" filled="f">
              <v:path arrowok="t" fillok="f" o:connecttype="none"/>
              <o:lock v:ext="edit" shapetype="t"/>
            </v:shapetype>
            <v:shape id="Conector de Seta Reta 7" o:spid="_x0000_s1026" type="#_x0000_t32" style="position:absolute;margin-left:-23.25pt;margin-top:16.35pt;width:502.55pt;height:1.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" strokecolor="gray" strokeweight="1.25pt"/>
          </w:pict>
        </mc:Fallback>
      </mc:AlternateContent>
    </w:r>
    <w:r w:rsidRPr="00FA151B">
      <w:rPr>
        <w:rFonts w:ascii="Arial Black" w:eastAsia="MS Mincho" w:hAnsi="Arial Black" w:cs="Arial"/>
        <w:noProof/>
        <w:sz w:val="20"/>
        <w:szCs w:val="24"/>
        <w:lang w:eastAsia="pt-BR"/>
      </w:rPr>
      <mc:AlternateContent>
        <mc:Choice Requires="wps">
          <w:drawing>
            <wp:anchor distT="0" distB="0" distL="114300" distR="114300" simplePos="0" relativeHeight="251660288" behindDoc="0" locked="0" layoutInCell="1" allowOverlap="1" wp14:anchorId="5E4B3AC2" wp14:editId="071A1F37">
              <wp:simplePos x="0" y="0"/>
              <wp:positionH relativeFrom="column">
                <wp:posOffset>-1270</wp:posOffset>
              </wp:positionH>
              <wp:positionV relativeFrom="paragraph">
                <wp:posOffset>172720</wp:posOffset>
              </wp:positionV>
              <wp:extent cx="5815330" cy="23495"/>
              <wp:effectExtent l="8255" t="10795" r="15240" b="13335"/>
              <wp:wrapNone/>
              <wp:docPr id="6" name="Conector de Seta Ret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5330" cy="23495"/>
                      </a:xfrm>
                      <a:prstGeom prst="straightConnector1">
                        <a:avLst/>
                      </a:prstGeom>
                      <a:noFill/>
                      <a:ln w="127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5A3BA1" id="Conector de Seta Reta 6" o:spid="_x0000_s1026" type="#_x0000_t32" style="position:absolute;margin-left:-.1pt;margin-top:13.6pt;width:457.9pt;height:1.8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" strokecolor="#c00000" strokeweight="1pt"/>
          </w:pict>
        </mc:Fallback>
      </mc:AlternateContent>
    </w:r>
    <w:r w:rsidRPr="00FA151B">
      <w:rPr>
        <w:rFonts w:ascii="Arial Black" w:eastAsia="MS Mincho" w:hAnsi="Arial Black" w:cs="Arial"/>
        <w:sz w:val="20"/>
        <w:szCs w:val="24"/>
      </w:rPr>
      <w:t>DEPARTAMENTO DE LICITAÇÃO</w:t>
    </w:r>
  </w:p>
  <w:p w14:paraId="581CD128" w14:textId="77777777" w:rsidR="004D0D8C" w:rsidRDefault="004D0D8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15:restartNumberingAfterBreak="0">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15:restartNumberingAfterBreak="0">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15:restartNumberingAfterBreak="0">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15:restartNumberingAfterBreak="0">
    <w:nsid w:val="16FE43B1"/>
    <w:multiLevelType w:val="multilevel"/>
    <w:tmpl w:val="BE46F8B4"/>
    <w:lvl w:ilvl="0">
      <w:start w:val="1"/>
      <w:numFmt w:val="decimal"/>
      <w:lvlText w:val="%1."/>
      <w:lvlJc w:val="left"/>
      <w:pPr>
        <w:ind w:left="992" w:hanging="708"/>
      </w:pPr>
      <w:rPr>
        <w:rFonts w:hint="default"/>
        <w:b/>
        <w:bCs/>
      </w:rPr>
    </w:lvl>
    <w:lvl w:ilvl="1">
      <w:start w:val="1"/>
      <w:numFmt w:val="decimal"/>
      <w:isLgl/>
      <w:lvlText w:val="%1.%2."/>
      <w:lvlJc w:val="left"/>
      <w:pPr>
        <w:ind w:left="644" w:hanging="360"/>
      </w:pPr>
      <w:rPr>
        <w:rFonts w:hint="default"/>
        <w:b/>
        <w:bCs/>
        <w:i w:val="0"/>
        <w:color w:val="auto"/>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004" w:hanging="720"/>
      </w:pPr>
      <w:rPr>
        <w:rFonts w:hint="default"/>
        <w:b w:val="0"/>
        <w:i w:val="0"/>
      </w:rPr>
    </w:lvl>
    <w:lvl w:ilvl="4">
      <w:start w:val="1"/>
      <w:numFmt w:val="decimal"/>
      <w:isLgl/>
      <w:lvlText w:val="%1.%2.%3.%4.%5."/>
      <w:lvlJc w:val="left"/>
      <w:pPr>
        <w:ind w:left="1364" w:hanging="1080"/>
      </w:pPr>
      <w:rPr>
        <w:rFonts w:hint="default"/>
        <w:b w:val="0"/>
        <w:i w:val="0"/>
      </w:rPr>
    </w:lvl>
    <w:lvl w:ilvl="5">
      <w:start w:val="1"/>
      <w:numFmt w:val="decimal"/>
      <w:isLgl/>
      <w:lvlText w:val="%1.%2.%3.%4.%5.%6."/>
      <w:lvlJc w:val="left"/>
      <w:pPr>
        <w:ind w:left="1364" w:hanging="1080"/>
      </w:pPr>
      <w:rPr>
        <w:rFonts w:hint="default"/>
        <w:b w:val="0"/>
        <w:i w:val="0"/>
      </w:rPr>
    </w:lvl>
    <w:lvl w:ilvl="6">
      <w:start w:val="1"/>
      <w:numFmt w:val="decimal"/>
      <w:isLgl/>
      <w:lvlText w:val="%1.%2.%3.%4.%5.%6.%7."/>
      <w:lvlJc w:val="left"/>
      <w:pPr>
        <w:ind w:left="1724" w:hanging="1440"/>
      </w:pPr>
      <w:rPr>
        <w:rFonts w:hint="default"/>
        <w:b w:val="0"/>
        <w:i w:val="0"/>
      </w:rPr>
    </w:lvl>
    <w:lvl w:ilvl="7">
      <w:start w:val="1"/>
      <w:numFmt w:val="decimal"/>
      <w:isLgl/>
      <w:lvlText w:val="%1.%2.%3.%4.%5.%6.%7.%8."/>
      <w:lvlJc w:val="left"/>
      <w:pPr>
        <w:ind w:left="1724" w:hanging="1440"/>
      </w:pPr>
      <w:rPr>
        <w:rFonts w:hint="default"/>
        <w:b w:val="0"/>
        <w:i w:val="0"/>
      </w:rPr>
    </w:lvl>
    <w:lvl w:ilvl="8">
      <w:start w:val="1"/>
      <w:numFmt w:val="decimal"/>
      <w:isLgl/>
      <w:lvlText w:val="%1.%2.%3.%4.%5.%6.%7.%8.%9."/>
      <w:lvlJc w:val="left"/>
      <w:pPr>
        <w:ind w:left="2084" w:hanging="1800"/>
      </w:pPr>
      <w:rPr>
        <w:rFonts w:hint="default"/>
        <w:b w:val="0"/>
        <w:i w:val="0"/>
      </w:rPr>
    </w:lvl>
  </w:abstractNum>
  <w:abstractNum w:abstractNumId="10" w15:restartNumberingAfterBreak="0">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2" w15:restartNumberingAfterBreak="0">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15:restartNumberingAfterBreak="0">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4" w15:restartNumberingAfterBreak="0">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5" w15:restartNumberingAfterBreak="0">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7" w15:restartNumberingAfterBreak="0">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15:restartNumberingAfterBreak="0">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3" w15:restartNumberingAfterBreak="0">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67812370">
    <w:abstractNumId w:val="10"/>
  </w:num>
  <w:num w:numId="2" w16cid:durableId="2048335397">
    <w:abstractNumId w:val="20"/>
  </w:num>
  <w:num w:numId="3" w16cid:durableId="964962995">
    <w:abstractNumId w:val="18"/>
  </w:num>
  <w:num w:numId="4" w16cid:durableId="5469114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4902013">
    <w:abstractNumId w:val="4"/>
  </w:num>
  <w:num w:numId="6" w16cid:durableId="1439638081">
    <w:abstractNumId w:val="6"/>
  </w:num>
  <w:num w:numId="7" w16cid:durableId="1760175574">
    <w:abstractNumId w:val="0"/>
  </w:num>
  <w:num w:numId="8" w16cid:durableId="701133994">
    <w:abstractNumId w:val="13"/>
  </w:num>
  <w:num w:numId="9" w16cid:durableId="1003554633">
    <w:abstractNumId w:val="16"/>
  </w:num>
  <w:num w:numId="10" w16cid:durableId="211888712">
    <w:abstractNumId w:val="17"/>
  </w:num>
  <w:num w:numId="11" w16cid:durableId="1499230175">
    <w:abstractNumId w:val="19"/>
  </w:num>
  <w:num w:numId="12" w16cid:durableId="536087213">
    <w:abstractNumId w:val="7"/>
  </w:num>
  <w:num w:numId="13" w16cid:durableId="1224491355">
    <w:abstractNumId w:val="15"/>
  </w:num>
  <w:num w:numId="14" w16cid:durableId="1441025738">
    <w:abstractNumId w:val="22"/>
  </w:num>
  <w:num w:numId="15" w16cid:durableId="446700261">
    <w:abstractNumId w:val="5"/>
  </w:num>
  <w:num w:numId="16" w16cid:durableId="1227835928">
    <w:abstractNumId w:val="1"/>
  </w:num>
  <w:num w:numId="17" w16cid:durableId="1704479686">
    <w:abstractNumId w:val="12"/>
  </w:num>
  <w:num w:numId="18" w16cid:durableId="1249772773">
    <w:abstractNumId w:val="21"/>
  </w:num>
  <w:num w:numId="19" w16cid:durableId="802767250">
    <w:abstractNumId w:val="3"/>
  </w:num>
  <w:num w:numId="20" w16cid:durableId="1710690091">
    <w:abstractNumId w:val="14"/>
  </w:num>
  <w:num w:numId="21" w16cid:durableId="540829845">
    <w:abstractNumId w:val="23"/>
  </w:num>
  <w:num w:numId="22" w16cid:durableId="1398476715">
    <w:abstractNumId w:val="11"/>
  </w:num>
  <w:num w:numId="23" w16cid:durableId="1311640433">
    <w:abstractNumId w:val="2"/>
  </w:num>
  <w:num w:numId="24" w16cid:durableId="8675246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63EF"/>
    <w:rsid w:val="000B63EF"/>
    <w:rsid w:val="004806B3"/>
    <w:rsid w:val="004D0D8C"/>
    <w:rsid w:val="0094134C"/>
    <w:rsid w:val="00B7677C"/>
    <w:rsid w:val="00DA2F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D9D7A"/>
  <w15:docId w15:val="{4ACA6225-8BDC-4E3A-BCC4-6AA960F06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D8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D0D8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D0D8C"/>
  </w:style>
  <w:style w:type="paragraph" w:styleId="Rodap">
    <w:name w:val="footer"/>
    <w:basedOn w:val="Normal"/>
    <w:link w:val="RodapChar"/>
    <w:uiPriority w:val="99"/>
    <w:unhideWhenUsed/>
    <w:rsid w:val="004D0D8C"/>
    <w:pPr>
      <w:tabs>
        <w:tab w:val="center" w:pos="4252"/>
        <w:tab w:val="right" w:pos="8504"/>
      </w:tabs>
      <w:spacing w:after="0" w:line="240" w:lineRule="auto"/>
    </w:pPr>
  </w:style>
  <w:style w:type="character" w:customStyle="1" w:styleId="RodapChar">
    <w:name w:val="Rodapé Char"/>
    <w:basedOn w:val="Fontepargpadro"/>
    <w:link w:val="Rodap"/>
    <w:uiPriority w:val="99"/>
    <w:rsid w:val="004D0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80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4861</Words>
  <Characters>26255</Characters>
  <Application>Microsoft Office Word</Application>
  <DocSecurity>0</DocSecurity>
  <Lines>218</Lines>
  <Paragraphs>62</Paragraphs>
  <ScaleCrop>false</ScaleCrop>
  <Company/>
  <LinksUpToDate>false</LinksUpToDate>
  <CharactersWithSpaces>31054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scarcog@gmail.com</cp:lastModifiedBy>
  <cp:revision>5</cp:revision>
  <dcterms:created xsi:type="dcterms:W3CDTF">2023-05-16T12:29:00Z</dcterms:created>
  <dcterms:modified xsi:type="dcterms:W3CDTF">2023-05-19T15:10:00Z</dcterms:modified>
</cp:coreProperties>
</file>