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63" w:rsidRPr="00B521BB" w:rsidRDefault="00511863" w:rsidP="00511863">
      <w:pPr>
        <w:shd w:val="clear" w:color="auto" w:fill="FFFFFF"/>
        <w:spacing w:line="240" w:lineRule="auto"/>
        <w:jc w:val="center"/>
        <w:rPr>
          <w:rFonts w:ascii="Times New Roman" w:eastAsia="Calibri" w:hAnsi="Times New Roman" w:cs="Times New Roman"/>
          <w:b/>
          <w:caps/>
          <w:spacing w:val="20"/>
          <w:u w:val="single"/>
        </w:rPr>
      </w:pPr>
      <w:r w:rsidRPr="00B521BB">
        <w:rPr>
          <w:rFonts w:ascii="Times New Roman" w:eastAsia="Calibri" w:hAnsi="Times New Roman" w:cs="Times New Roman"/>
          <w:b/>
          <w:bCs/>
          <w:spacing w:val="20"/>
          <w:u w:val="single"/>
        </w:rPr>
        <w:t>ATA DE REGISTRO DE PREÇOS N.º010/2019</w:t>
      </w:r>
    </w:p>
    <w:p w:rsidR="00511863" w:rsidRPr="00B521BB" w:rsidRDefault="00511863" w:rsidP="00B521BB">
      <w:pPr>
        <w:jc w:val="both"/>
        <w:rPr>
          <w:rFonts w:ascii="Times New Roman" w:eastAsia="Times New Roman" w:hAnsi="Times New Roman" w:cs="Times New Roman"/>
          <w:lang w:eastAsia="pt-BR"/>
        </w:rPr>
      </w:pPr>
      <w:r w:rsidRPr="00B521BB">
        <w:rPr>
          <w:rFonts w:ascii="Times New Roman" w:eastAsia="Calibri" w:hAnsi="Times New Roman" w:cs="Times New Roman"/>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Senhor </w:t>
      </w:r>
      <w:proofErr w:type="spellStart"/>
      <w:r w:rsidRPr="00B521BB">
        <w:rPr>
          <w:rFonts w:ascii="Times New Roman" w:eastAsia="Calibri" w:hAnsi="Times New Roman" w:cs="Times New Roman"/>
          <w:color w:val="000000"/>
          <w:u w:val="single"/>
        </w:rPr>
        <w:t>Aldacir</w:t>
      </w:r>
      <w:proofErr w:type="spellEnd"/>
      <w:r w:rsidRPr="00B521BB">
        <w:rPr>
          <w:rFonts w:ascii="Times New Roman" w:eastAsia="Calibri" w:hAnsi="Times New Roman" w:cs="Times New Roman"/>
          <w:color w:val="000000"/>
          <w:u w:val="single"/>
        </w:rPr>
        <w:t xml:space="preserve"> </w:t>
      </w:r>
      <w:proofErr w:type="spellStart"/>
      <w:r w:rsidR="00B521BB" w:rsidRPr="00B521BB">
        <w:rPr>
          <w:rFonts w:ascii="Times New Roman" w:eastAsia="Calibri" w:hAnsi="Times New Roman" w:cs="Times New Roman"/>
          <w:color w:val="000000"/>
          <w:u w:val="single"/>
        </w:rPr>
        <w:t>Antonio</w:t>
      </w:r>
      <w:proofErr w:type="spellEnd"/>
      <w:r w:rsidR="00B521BB" w:rsidRPr="00B521BB">
        <w:rPr>
          <w:rFonts w:ascii="Times New Roman" w:eastAsia="Calibri" w:hAnsi="Times New Roman" w:cs="Times New Roman"/>
          <w:color w:val="000000"/>
          <w:u w:val="single"/>
        </w:rPr>
        <w:t xml:space="preserve"> da Silva </w:t>
      </w:r>
      <w:r w:rsidRPr="00B521BB">
        <w:rPr>
          <w:rFonts w:ascii="Times New Roman" w:eastAsia="Calibri" w:hAnsi="Times New Roman" w:cs="Times New Roman"/>
          <w:color w:val="000000"/>
          <w:u w:val="single"/>
        </w:rPr>
        <w:t>Cardinal</w:t>
      </w:r>
      <w:r w:rsidR="00B521BB" w:rsidRPr="00B521BB">
        <w:rPr>
          <w:rFonts w:ascii="Times New Roman" w:eastAsia="Calibri" w:hAnsi="Times New Roman" w:cs="Times New Roman"/>
          <w:color w:val="000000"/>
        </w:rPr>
        <w:t>, Secretário Municipal de O</w:t>
      </w:r>
      <w:r w:rsidRPr="00B521BB">
        <w:rPr>
          <w:rFonts w:ascii="Times New Roman" w:eastAsia="Calibri" w:hAnsi="Times New Roman" w:cs="Times New Roman"/>
          <w:color w:val="000000"/>
        </w:rPr>
        <w:t xml:space="preserve">bras e Infraestrutura, portador da Cédula de Identidade RG n.º 01100567 </w:t>
      </w:r>
      <w:r w:rsidRPr="00B521BB">
        <w:rPr>
          <w:rFonts w:ascii="Times New Roman" w:eastAsia="Calibri" w:hAnsi="Times New Roman" w:cs="Times New Roman"/>
          <w:i/>
          <w:color w:val="000000"/>
        </w:rPr>
        <w:t>SSP/MS</w:t>
      </w:r>
      <w:r w:rsidRPr="00B521BB">
        <w:rPr>
          <w:rFonts w:ascii="Times New Roman" w:eastAsia="Calibri" w:hAnsi="Times New Roman" w:cs="Times New Roman"/>
          <w:color w:val="000000"/>
        </w:rPr>
        <w:t xml:space="preserve"> e CPF n.º 920.448.751-87, residente e domiciliado </w:t>
      </w:r>
      <w:proofErr w:type="gramStart"/>
      <w:r w:rsidRPr="00B521BB">
        <w:rPr>
          <w:rFonts w:ascii="Times New Roman" w:eastAsia="Calibri" w:hAnsi="Times New Roman" w:cs="Times New Roman"/>
          <w:color w:val="000000"/>
        </w:rPr>
        <w:t>à</w:t>
      </w:r>
      <w:proofErr w:type="gramEnd"/>
      <w:r w:rsidRPr="00B521BB">
        <w:rPr>
          <w:rFonts w:ascii="Times New Roman" w:eastAsia="Calibri" w:hAnsi="Times New Roman" w:cs="Times New Roman"/>
          <w:color w:val="000000"/>
        </w:rPr>
        <w:t xml:space="preserve"> João Ponce de Arruda. Na qualidade</w:t>
      </w:r>
      <w:r w:rsidRPr="00B521BB">
        <w:rPr>
          <w:rFonts w:ascii="Times New Roman" w:eastAsia="Calibri" w:hAnsi="Times New Roman" w:cs="Times New Roman"/>
        </w:rPr>
        <w:t xml:space="preserve"> de representante do </w:t>
      </w:r>
      <w:r w:rsidRPr="00B521BB">
        <w:rPr>
          <w:rFonts w:ascii="Times New Roman" w:eastAsia="Calibri" w:hAnsi="Times New Roman" w:cs="Times New Roman"/>
          <w:b/>
        </w:rPr>
        <w:t>órgão</w:t>
      </w:r>
      <w:r w:rsidRPr="00B521BB">
        <w:rPr>
          <w:rFonts w:ascii="Times New Roman" w:eastAsia="Calibri" w:hAnsi="Times New Roman" w:cs="Times New Roman"/>
        </w:rPr>
        <w:t xml:space="preserve"> </w:t>
      </w:r>
      <w:r w:rsidRPr="00B521BB">
        <w:rPr>
          <w:rFonts w:ascii="Times New Roman" w:eastAsia="Calibri" w:hAnsi="Times New Roman" w:cs="Times New Roman"/>
          <w:b/>
        </w:rPr>
        <w:t>usuário do sistema Registro de Preços</w:t>
      </w:r>
      <w:r w:rsidRPr="00B521BB">
        <w:rPr>
          <w:rFonts w:ascii="Times New Roman" w:eastAsia="Calibri" w:hAnsi="Times New Roman" w:cs="Times New Roman"/>
        </w:rPr>
        <w:t xml:space="preserve">, doravante denominado </w:t>
      </w:r>
      <w:r w:rsidRPr="00B521BB">
        <w:rPr>
          <w:rFonts w:ascii="Times New Roman" w:eastAsia="Calibri" w:hAnsi="Times New Roman" w:cs="Times New Roman"/>
          <w:b/>
        </w:rPr>
        <w:t>ORGÃO USUÁRIO</w:t>
      </w:r>
      <w:r w:rsidRPr="00B521BB">
        <w:rPr>
          <w:rFonts w:ascii="Times New Roman" w:eastAsia="Calibri" w:hAnsi="Times New Roman" w:cs="Times New Roman"/>
        </w:rPr>
        <w:t xml:space="preserve"> e as empresas abaixo qualificadas, doravante denominadas COMPROMITENTES FORNECEDORES, resolvem firmar a presente </w:t>
      </w:r>
      <w:r w:rsidRPr="00B521BB">
        <w:rPr>
          <w:rFonts w:ascii="Times New Roman" w:eastAsia="Calibri" w:hAnsi="Times New Roman" w:cs="Times New Roman"/>
          <w:spacing w:val="-8"/>
        </w:rPr>
        <w:t xml:space="preserve">ATA </w:t>
      </w:r>
      <w:r w:rsidRPr="00B521BB">
        <w:rPr>
          <w:rFonts w:ascii="Times New Roman" w:eastAsia="Calibri" w:hAnsi="Times New Roman" w:cs="Times New Roman"/>
          <w:spacing w:val="-6"/>
        </w:rPr>
        <w:t xml:space="preserve">DE </w:t>
      </w:r>
      <w:r w:rsidRPr="00B521BB">
        <w:rPr>
          <w:rFonts w:ascii="Times New Roman" w:eastAsia="Calibri" w:hAnsi="Times New Roman" w:cs="Times New Roman"/>
          <w:spacing w:val="-10"/>
        </w:rPr>
        <w:t xml:space="preserve">REGISTRO </w:t>
      </w:r>
      <w:r w:rsidRPr="00B521BB">
        <w:rPr>
          <w:rFonts w:ascii="Times New Roman" w:eastAsia="Calibri" w:hAnsi="Times New Roman" w:cs="Times New Roman"/>
          <w:spacing w:val="-6"/>
        </w:rPr>
        <w:t xml:space="preserve">DE </w:t>
      </w:r>
      <w:r w:rsidRPr="00B521BB">
        <w:rPr>
          <w:rFonts w:ascii="Times New Roman" w:eastAsia="Calibri" w:hAnsi="Times New Roman" w:cs="Times New Roman"/>
          <w:spacing w:val="-9"/>
        </w:rPr>
        <w:t xml:space="preserve">PREÇOS </w:t>
      </w:r>
      <w:r w:rsidRPr="00B521BB">
        <w:rPr>
          <w:rFonts w:ascii="Times New Roman" w:eastAsia="Calibri" w:hAnsi="Times New Roman" w:cs="Times New Roman"/>
          <w:spacing w:val="-8"/>
        </w:rPr>
        <w:t xml:space="preserve">PARA </w:t>
      </w:r>
      <w:r w:rsidRPr="00B521BB">
        <w:rPr>
          <w:rFonts w:ascii="Times New Roman" w:eastAsia="Calibri" w:hAnsi="Times New Roman" w:cs="Times New Roman"/>
          <w:spacing w:val="-9"/>
        </w:rPr>
        <w:t xml:space="preserve">FUTURA </w:t>
      </w:r>
      <w:r w:rsidRPr="00B521BB">
        <w:rPr>
          <w:rFonts w:ascii="Times New Roman" w:eastAsia="Calibri" w:hAnsi="Times New Roman" w:cs="Times New Roman"/>
        </w:rPr>
        <w:t xml:space="preserve">E </w:t>
      </w:r>
      <w:r w:rsidRPr="00B521BB">
        <w:rPr>
          <w:rFonts w:ascii="Times New Roman" w:eastAsia="Calibri" w:hAnsi="Times New Roman" w:cs="Times New Roman"/>
          <w:spacing w:val="-10"/>
        </w:rPr>
        <w:t xml:space="preserve">EVENTUAL </w:t>
      </w:r>
      <w:r w:rsidRPr="00B521BB">
        <w:rPr>
          <w:rFonts w:ascii="Times New Roman" w:eastAsia="Calibri" w:hAnsi="Times New Roman" w:cs="Times New Roman"/>
        </w:rPr>
        <w:t>Aquisição de CONCRETO BETUMINOSO USINADO A QUENTE, com execução parcelada, pelo período de 12 (doze) meses, em atendimento à secretaria municipal</w:t>
      </w:r>
      <w:r w:rsidR="00B521BB" w:rsidRPr="00B521BB">
        <w:rPr>
          <w:rFonts w:ascii="Times New Roman" w:eastAsia="Calibri" w:hAnsi="Times New Roman" w:cs="Times New Roman"/>
        </w:rPr>
        <w:t xml:space="preserve"> </w:t>
      </w:r>
      <w:r w:rsidRPr="00B521BB">
        <w:rPr>
          <w:rFonts w:ascii="Times New Roman" w:eastAsia="Calibri" w:hAnsi="Times New Roman" w:cs="Times New Roman"/>
        </w:rPr>
        <w:t xml:space="preserve">de Infraestrutura do Município de Coronel Sapucaia-MS. De acordo com as especificações e quantidades detalhadas no Termo de Referência e Anexos, parte integrante da licitação em epígrafe, decorrente da licitação na modalidade </w:t>
      </w:r>
      <w:r w:rsidRPr="00B521BB">
        <w:rPr>
          <w:rFonts w:ascii="Times New Roman" w:eastAsia="Calibri" w:hAnsi="Times New Roman" w:cs="Times New Roman"/>
          <w:b/>
        </w:rPr>
        <w:t>Pregão Presencial n.º</w:t>
      </w:r>
      <w:proofErr w:type="gramStart"/>
      <w:r w:rsidRPr="00B521BB">
        <w:rPr>
          <w:rFonts w:ascii="Times New Roman" w:eastAsia="Calibri" w:hAnsi="Times New Roman" w:cs="Times New Roman"/>
          <w:b/>
        </w:rPr>
        <w:t xml:space="preserve">010/2019 </w:t>
      </w:r>
      <w:r w:rsidRPr="00B521BB">
        <w:rPr>
          <w:rFonts w:ascii="Times New Roman" w:eastAsia="Calibri" w:hAnsi="Times New Roman" w:cs="Times New Roman"/>
        </w:rPr>
        <w:t>,</w:t>
      </w:r>
      <w:proofErr w:type="gramEnd"/>
      <w:r w:rsidRPr="00B521BB">
        <w:rPr>
          <w:rFonts w:ascii="Times New Roman" w:eastAsia="Calibri" w:hAnsi="Times New Roman" w:cs="Times New Roman"/>
        </w:rPr>
        <w:t xml:space="preserve"> autorizado pelo </w:t>
      </w:r>
      <w:r w:rsidRPr="00B521BB">
        <w:rPr>
          <w:rFonts w:ascii="Times New Roman" w:eastAsia="Calibri" w:hAnsi="Times New Roman" w:cs="Times New Roman"/>
          <w:b/>
        </w:rPr>
        <w:t xml:space="preserve">Processo Administrativo nº 023/2019 </w:t>
      </w:r>
      <w:r w:rsidRPr="00B521BB">
        <w:rPr>
          <w:rFonts w:ascii="Times New Roman" w:eastAsia="Calibri" w:hAnsi="Times New Roman" w:cs="Times New Roman"/>
        </w:rPr>
        <w:t>,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B521BB">
        <w:rPr>
          <w:rFonts w:ascii="Times New Roman" w:eastAsia="Calibri" w:hAnsi="Times New Roman" w:cs="Times New Roman"/>
          <w:spacing w:val="-11"/>
        </w:rPr>
        <w:t xml:space="preserve"> </w:t>
      </w:r>
      <w:r w:rsidRPr="00B521BB">
        <w:rPr>
          <w:rFonts w:ascii="Times New Roman" w:eastAsia="Calibri" w:hAnsi="Times New Roman" w:cs="Times New Roman"/>
        </w:rPr>
        <w:t>estabelecidas:</w:t>
      </w:r>
    </w:p>
    <w:p w:rsidR="00511863" w:rsidRPr="00B521BB" w:rsidRDefault="00511863" w:rsidP="00511863">
      <w:pPr>
        <w:spacing w:before="240" w:after="120" w:line="240" w:lineRule="auto"/>
        <w:mirrorIndents/>
        <w:jc w:val="both"/>
        <w:rPr>
          <w:rFonts w:ascii="Times New Roman" w:eastAsia="Calibri" w:hAnsi="Times New Roman" w:cs="Times New Roman"/>
        </w:rPr>
      </w:pPr>
      <w:r w:rsidRPr="00B521BB">
        <w:rPr>
          <w:rFonts w:ascii="Times New Roman" w:eastAsia="Calibri" w:hAnsi="Times New Roman" w:cs="Times New Roman"/>
          <w:lang w:val="x-none"/>
        </w:rPr>
        <w:t xml:space="preserve">Empresa </w:t>
      </w:r>
      <w:r w:rsidRPr="00B521BB">
        <w:rPr>
          <w:rFonts w:ascii="Times New Roman" w:eastAsia="Calibri" w:hAnsi="Times New Roman" w:cs="Times New Roman"/>
          <w:b/>
          <w:lang w:val="x-none"/>
        </w:rPr>
        <w:t>PEDREIRA AMAMBAI LTDA</w:t>
      </w:r>
      <w:r w:rsidRPr="00B521BB">
        <w:rPr>
          <w:rFonts w:ascii="Times New Roman" w:eastAsia="Calibri" w:hAnsi="Times New Roman" w:cs="Times New Roman"/>
          <w:lang w:val="x-none"/>
        </w:rPr>
        <w:t>, inscrita no CNPJ sob o n.º 05.524.774/0001-35, com sede à ROD MS 156 Amambai/Tacuru KM 20, S/N Chácara Bom Dia, Bairro Zona Rural, CEP: 79.990-000 no município de Amambai-MS, neste ato represe</w:t>
      </w:r>
      <w:r w:rsidR="000144BD">
        <w:rPr>
          <w:rFonts w:ascii="Times New Roman" w:eastAsia="Calibri" w:hAnsi="Times New Roman" w:cs="Times New Roman"/>
          <w:lang w:val="x-none"/>
        </w:rPr>
        <w:t>ntada por seu procurador S</w:t>
      </w:r>
      <w:r w:rsidRPr="00B521BB">
        <w:rPr>
          <w:rFonts w:ascii="Times New Roman" w:eastAsia="Calibri" w:hAnsi="Times New Roman" w:cs="Times New Roman"/>
          <w:lang w:val="x-none"/>
        </w:rPr>
        <w:t>r</w:t>
      </w:r>
      <w:r w:rsidR="000144BD">
        <w:rPr>
          <w:rFonts w:ascii="Times New Roman" w:eastAsia="Calibri" w:hAnsi="Times New Roman" w:cs="Times New Roman"/>
        </w:rPr>
        <w:t>.</w:t>
      </w:r>
      <w:r w:rsidRPr="00B521BB">
        <w:rPr>
          <w:rFonts w:ascii="Times New Roman" w:eastAsia="Calibri" w:hAnsi="Times New Roman" w:cs="Times New Roman"/>
          <w:lang w:val="x-none"/>
        </w:rPr>
        <w:t xml:space="preserve"> </w:t>
      </w:r>
      <w:proofErr w:type="spellStart"/>
      <w:r w:rsidRPr="00B521BB">
        <w:rPr>
          <w:rFonts w:ascii="Times New Roman" w:eastAsia="Calibri" w:hAnsi="Times New Roman" w:cs="Times New Roman"/>
          <w:lang w:val="x-none"/>
        </w:rPr>
        <w:t>Sadi</w:t>
      </w:r>
      <w:proofErr w:type="spellEnd"/>
      <w:r w:rsidRPr="00B521BB">
        <w:rPr>
          <w:rFonts w:ascii="Times New Roman" w:eastAsia="Calibri" w:hAnsi="Times New Roman" w:cs="Times New Roman"/>
          <w:lang w:val="x-none"/>
        </w:rPr>
        <w:t xml:space="preserve"> de Quadros, portador da Cédula de Identidade RG n.º 3.0553162-1 expedida pela SSP/PR e CPF n.º 298.241.259-49, residente e domiciliado na Rua Arthur </w:t>
      </w:r>
      <w:proofErr w:type="spellStart"/>
      <w:r w:rsidRPr="00B521BB">
        <w:rPr>
          <w:rFonts w:ascii="Times New Roman" w:eastAsia="Calibri" w:hAnsi="Times New Roman" w:cs="Times New Roman"/>
          <w:lang w:val="x-none"/>
        </w:rPr>
        <w:t>Bettes</w:t>
      </w:r>
      <w:proofErr w:type="spellEnd"/>
      <w:r w:rsidRPr="00B521BB">
        <w:rPr>
          <w:rFonts w:ascii="Times New Roman" w:eastAsia="Calibri" w:hAnsi="Times New Roman" w:cs="Times New Roman"/>
          <w:lang w:val="x-none"/>
        </w:rPr>
        <w:t>, Nº 1761, Apto. 7º Bairr</w:t>
      </w:r>
      <w:r w:rsidRPr="00B521BB">
        <w:rPr>
          <w:rFonts w:ascii="Times New Roman" w:eastAsia="Calibri" w:hAnsi="Times New Roman" w:cs="Times New Roman"/>
        </w:rPr>
        <w:t xml:space="preserve">o </w:t>
      </w:r>
      <w:r w:rsidRPr="00B521BB">
        <w:rPr>
          <w:rFonts w:ascii="Times New Roman" w:eastAsia="Calibri" w:hAnsi="Times New Roman" w:cs="Times New Roman"/>
          <w:lang w:val="x-none"/>
        </w:rPr>
        <w:t>Portão, CEP: 80.610-290, Curitiba-PR.</w:t>
      </w:r>
    </w:p>
    <w:p w:rsidR="00511863" w:rsidRPr="00B521BB" w:rsidRDefault="00511863" w:rsidP="00511863">
      <w:pPr>
        <w:tabs>
          <w:tab w:val="left" w:pos="5823"/>
        </w:tabs>
        <w:spacing w:before="240" w:after="120" w:line="240" w:lineRule="auto"/>
        <w:mirrorIndents/>
        <w:rPr>
          <w:rFonts w:ascii="Times New Roman" w:eastAsia="Calibri" w:hAnsi="Times New Roman" w:cs="Times New Roman"/>
          <w:b/>
          <w:bCs/>
        </w:rPr>
      </w:pPr>
      <w:r w:rsidRPr="00B521BB">
        <w:rPr>
          <w:rFonts w:ascii="Times New Roman" w:eastAsia="Calibri" w:hAnsi="Times New Roman" w:cs="Times New Roman"/>
          <w:b/>
          <w:bCs/>
        </w:rPr>
        <w:t xml:space="preserve">CLÁUSULA PRIMEIRA </w:t>
      </w:r>
      <w:r w:rsidRPr="00B521BB">
        <w:rPr>
          <w:rFonts w:ascii="Times New Roman" w:eastAsia="Calibri" w:hAnsi="Times New Roman" w:cs="Times New Roman"/>
          <w:b/>
          <w:bCs/>
          <w:noProof/>
        </w:rPr>
        <w:t>–</w:t>
      </w:r>
      <w:r w:rsidRPr="00B521BB">
        <w:rPr>
          <w:rFonts w:ascii="Times New Roman" w:eastAsia="Calibri" w:hAnsi="Times New Roman" w:cs="Times New Roman"/>
          <w:b/>
          <w:bCs/>
        </w:rPr>
        <w:t xml:space="preserve"> OBJETO</w:t>
      </w:r>
      <w:r w:rsidRPr="00B521BB">
        <w:rPr>
          <w:rFonts w:ascii="Times New Roman" w:eastAsia="Calibri" w:hAnsi="Times New Roman" w:cs="Times New Roman"/>
          <w:b/>
          <w:bCs/>
        </w:rPr>
        <w:tab/>
      </w:r>
    </w:p>
    <w:p w:rsidR="00511863" w:rsidRPr="00B521BB" w:rsidRDefault="00511863" w:rsidP="00511863">
      <w:pPr>
        <w:widowControl w:val="0"/>
        <w:numPr>
          <w:ilvl w:val="1"/>
          <w:numId w:val="6"/>
        </w:numPr>
        <w:autoSpaceDE w:val="0"/>
        <w:autoSpaceDN w:val="0"/>
        <w:adjustRightInd w:val="0"/>
        <w:spacing w:after="120" w:line="240" w:lineRule="auto"/>
        <w:ind w:right="-1"/>
        <w:jc w:val="both"/>
        <w:rPr>
          <w:rFonts w:ascii="Times New Roman" w:eastAsia="Calibri" w:hAnsi="Times New Roman" w:cs="Times New Roman"/>
        </w:rPr>
      </w:pPr>
      <w:r w:rsidRPr="00B521BB">
        <w:rPr>
          <w:rFonts w:ascii="Times New Roman" w:eastAsia="Calibri" w:hAnsi="Times New Roman" w:cs="Times New Roman"/>
        </w:rPr>
        <w:t xml:space="preserve">O objeto da presente </w:t>
      </w:r>
      <w:r w:rsidRPr="00B521BB">
        <w:rPr>
          <w:rFonts w:ascii="Times New Roman" w:eastAsia="Calibri" w:hAnsi="Times New Roman" w:cs="Times New Roman"/>
          <w:bCs/>
        </w:rPr>
        <w:t>ATA DE REGISTRO DE PREÇOS</w:t>
      </w:r>
      <w:r w:rsidRPr="00B521BB">
        <w:rPr>
          <w:rFonts w:ascii="Times New Roman" w:eastAsia="Calibri" w:hAnsi="Times New Roman" w:cs="Times New Roman"/>
          <w:b/>
          <w:bCs/>
        </w:rPr>
        <w:t xml:space="preserve"> </w:t>
      </w:r>
      <w:r w:rsidRPr="00B521BB">
        <w:rPr>
          <w:rFonts w:ascii="Times New Roman" w:eastAsia="Calibri" w:hAnsi="Times New Roman" w:cs="Times New Roman"/>
        </w:rPr>
        <w:t xml:space="preserve">consiste em Futura e Eventual Aquisição de CONCRETO BETUMINOSO USINADO A QUENTE. Com execução parcelada, pelo período de 12 (doze) meses, em atendimento à secretaria municipal de Infraestrutura do Município de Coronel Sapucaia-MS. Para dar Continuidade nos serviços </w:t>
      </w:r>
      <w:proofErr w:type="gramStart"/>
      <w:r w:rsidRPr="00B521BB">
        <w:rPr>
          <w:rFonts w:ascii="Times New Roman" w:eastAsia="Calibri" w:hAnsi="Times New Roman" w:cs="Times New Roman"/>
        </w:rPr>
        <w:t>ao tapa</w:t>
      </w:r>
      <w:proofErr w:type="gramEnd"/>
      <w:r w:rsidRPr="00B521BB">
        <w:rPr>
          <w:rFonts w:ascii="Times New Roman" w:eastAsia="Calibri" w:hAnsi="Times New Roman" w:cs="Times New Roman"/>
        </w:rPr>
        <w:t xml:space="preserve"> buraco, em diversas ruas e logradouros e pavimentações das ruas do município. De acordo com as especificações e quantidades detalhadas no Termo de Referência e Anexos, e ata do </w:t>
      </w:r>
      <w:r w:rsidRPr="00B521BB">
        <w:rPr>
          <w:rFonts w:ascii="Times New Roman" w:eastAsia="Calibri" w:hAnsi="Times New Roman" w:cs="Times New Roman"/>
          <w:b/>
        </w:rPr>
        <w:t>Pregão Presencial n.º 010/2019,</w:t>
      </w:r>
      <w:r w:rsidRPr="00B521BB">
        <w:rPr>
          <w:rFonts w:ascii="Times New Roman" w:eastAsia="Calibri" w:hAnsi="Times New Roman" w:cs="Times New Roman"/>
        </w:rPr>
        <w:t xml:space="preserve"> que integram este instrumento independente de transcrição, pelo prazo de validade do registro.</w:t>
      </w:r>
    </w:p>
    <w:p w:rsidR="00511863" w:rsidRPr="00B521BB" w:rsidRDefault="00511863" w:rsidP="00511863">
      <w:pPr>
        <w:widowControl w:val="0"/>
        <w:numPr>
          <w:ilvl w:val="1"/>
          <w:numId w:val="6"/>
        </w:numPr>
        <w:autoSpaceDE w:val="0"/>
        <w:autoSpaceDN w:val="0"/>
        <w:adjustRightInd w:val="0"/>
        <w:spacing w:after="120" w:line="240" w:lineRule="auto"/>
        <w:ind w:right="-1"/>
        <w:jc w:val="both"/>
        <w:rPr>
          <w:rFonts w:ascii="Times New Roman" w:eastAsia="Calibri" w:hAnsi="Times New Roman" w:cs="Times New Roman"/>
        </w:rPr>
      </w:pPr>
      <w:r w:rsidRPr="00B521BB">
        <w:rPr>
          <w:rFonts w:ascii="Times New Roman" w:eastAsia="Calibri" w:hAnsi="Times New Roman" w:cs="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511863" w:rsidRPr="00B521BB" w:rsidRDefault="00511863" w:rsidP="00511863">
      <w:pPr>
        <w:spacing w:before="480" w:after="120" w:line="240" w:lineRule="auto"/>
        <w:mirrorIndents/>
        <w:jc w:val="center"/>
        <w:rPr>
          <w:rFonts w:ascii="Times New Roman" w:eastAsia="Calibri" w:hAnsi="Times New Roman" w:cs="Times New Roman"/>
        </w:rPr>
      </w:pPr>
      <w:r w:rsidRPr="00B521BB">
        <w:rPr>
          <w:rFonts w:ascii="Times New Roman" w:eastAsia="Calibri" w:hAnsi="Times New Roman" w:cs="Times New Roman"/>
          <w:b/>
          <w:bCs/>
        </w:rPr>
        <w:t xml:space="preserve">CLÁUSULA SEGUNDA </w:t>
      </w:r>
      <w:r w:rsidRPr="00B521BB">
        <w:rPr>
          <w:rFonts w:ascii="Times New Roman" w:eastAsia="Calibri" w:hAnsi="Times New Roman" w:cs="Times New Roman"/>
          <w:b/>
          <w:bCs/>
          <w:noProof/>
        </w:rPr>
        <w:t>–</w:t>
      </w:r>
      <w:r w:rsidRPr="00B521BB">
        <w:rPr>
          <w:rFonts w:ascii="Times New Roman" w:eastAsia="Calibri" w:hAnsi="Times New Roman" w:cs="Times New Roman"/>
          <w:b/>
          <w:bCs/>
        </w:rPr>
        <w:t xml:space="preserve"> DO PREÇO E REVISÃO</w:t>
      </w:r>
    </w:p>
    <w:p w:rsidR="00511863" w:rsidRPr="00B521BB" w:rsidRDefault="00511863" w:rsidP="00511863">
      <w:pPr>
        <w:widowControl w:val="0"/>
        <w:numPr>
          <w:ilvl w:val="0"/>
          <w:numId w:val="7"/>
        </w:numPr>
        <w:autoSpaceDE w:val="0"/>
        <w:autoSpaceDN w:val="0"/>
        <w:adjustRightInd w:val="0"/>
        <w:spacing w:after="120" w:line="240" w:lineRule="auto"/>
        <w:ind w:right="-1" w:hanging="720"/>
        <w:jc w:val="both"/>
        <w:rPr>
          <w:rFonts w:ascii="Times New Roman" w:eastAsia="Calibri" w:hAnsi="Times New Roman" w:cs="Times New Roman"/>
          <w:color w:val="000000"/>
        </w:rPr>
      </w:pPr>
      <w:r w:rsidRPr="00B521BB">
        <w:rPr>
          <w:rFonts w:ascii="Times New Roman" w:eastAsia="Calibri" w:hAnsi="Times New Roman" w:cs="Times New Roman"/>
        </w:rPr>
        <w:t xml:space="preserve">O preço unitário para execução do objeto de registro será o de menor preço inscrito na </w:t>
      </w:r>
      <w:r w:rsidRPr="00B521BB">
        <w:rPr>
          <w:rFonts w:ascii="Times New Roman" w:eastAsia="Calibri" w:hAnsi="Times New Roman" w:cs="Times New Roman"/>
        </w:rPr>
        <w:lastRenderedPageBreak/>
        <w:t xml:space="preserve">Ata do </w:t>
      </w:r>
      <w:r w:rsidRPr="00B521BB">
        <w:rPr>
          <w:rFonts w:ascii="Times New Roman" w:eastAsia="Calibri" w:hAnsi="Times New Roman" w:cs="Times New Roman"/>
          <w:b/>
        </w:rPr>
        <w:t>Pregão Presencial n.º 010/2019,</w:t>
      </w:r>
      <w:r w:rsidRPr="00B521BB">
        <w:rPr>
          <w:rFonts w:ascii="Times New Roman" w:eastAsia="Calibri" w:hAnsi="Times New Roman" w:cs="Times New Roman"/>
        </w:rPr>
        <w:t xml:space="preserve"> </w:t>
      </w:r>
      <w:r w:rsidRPr="00B521BB">
        <w:rPr>
          <w:rFonts w:ascii="Times New Roman" w:eastAsia="Calibri" w:hAnsi="Times New Roman" w:cs="Times New Roman"/>
          <w:b/>
        </w:rPr>
        <w:t>Processo Administrativo nº 023/2019</w:t>
      </w:r>
      <w:r w:rsidRPr="00B521BB">
        <w:rPr>
          <w:rFonts w:ascii="Times New Roman" w:eastAsia="Calibri" w:hAnsi="Times New Roman" w:cs="Times New Roman"/>
        </w:rPr>
        <w:t>, de acordo com a ordem de classificação das respectivas propostas de que integram este instrumento independente de transcrição, pelo prazo de validade do</w:t>
      </w:r>
      <w:r w:rsidRPr="00B521BB">
        <w:rPr>
          <w:rFonts w:ascii="Times New Roman" w:eastAsia="Calibri" w:hAnsi="Times New Roman" w:cs="Times New Roman"/>
          <w:color w:val="000000"/>
        </w:rPr>
        <w:t xml:space="preserve"> registro, conforme segue:</w:t>
      </w:r>
    </w:p>
    <w:tbl>
      <w:tblPr>
        <w:tblW w:w="9760" w:type="dxa"/>
        <w:tblInd w:w="-623" w:type="dxa"/>
        <w:tblCellMar>
          <w:left w:w="70" w:type="dxa"/>
          <w:right w:w="70" w:type="dxa"/>
        </w:tblCellMar>
        <w:tblLook w:val="04A0" w:firstRow="1" w:lastRow="0" w:firstColumn="1" w:lastColumn="0" w:noHBand="0" w:noVBand="1"/>
      </w:tblPr>
      <w:tblGrid>
        <w:gridCol w:w="700"/>
        <w:gridCol w:w="549"/>
        <w:gridCol w:w="532"/>
        <w:gridCol w:w="540"/>
        <w:gridCol w:w="2876"/>
        <w:gridCol w:w="540"/>
        <w:gridCol w:w="1198"/>
        <w:gridCol w:w="1105"/>
        <w:gridCol w:w="860"/>
        <w:gridCol w:w="860"/>
      </w:tblGrid>
      <w:tr w:rsidR="00511863" w:rsidRPr="00B521BB" w:rsidTr="00B521BB">
        <w:trPr>
          <w:trHeight w:val="165"/>
        </w:trPr>
        <w:tc>
          <w:tcPr>
            <w:tcW w:w="700" w:type="dxa"/>
            <w:tcBorders>
              <w:top w:val="nil"/>
              <w:left w:val="nil"/>
              <w:bottom w:val="nil"/>
              <w:right w:val="nil"/>
            </w:tcBorders>
            <w:shd w:val="clear" w:color="auto" w:fill="auto"/>
            <w:vAlign w:val="center"/>
            <w:hideMark/>
          </w:tcPr>
          <w:p w:rsidR="00511863" w:rsidRPr="00B521BB" w:rsidRDefault="00511863" w:rsidP="00511863">
            <w:pPr>
              <w:spacing w:after="0" w:line="240" w:lineRule="auto"/>
              <w:rPr>
                <w:rFonts w:ascii="Times New Roman" w:eastAsia="Times New Roman" w:hAnsi="Times New Roman" w:cs="Times New Roman"/>
                <w:sz w:val="16"/>
                <w:szCs w:val="16"/>
                <w:lang w:eastAsia="pt-BR"/>
              </w:rPr>
            </w:pPr>
          </w:p>
        </w:tc>
        <w:tc>
          <w:tcPr>
            <w:tcW w:w="549" w:type="dxa"/>
            <w:tcBorders>
              <w:top w:val="nil"/>
              <w:left w:val="nil"/>
              <w:bottom w:val="nil"/>
              <w:right w:val="nil"/>
            </w:tcBorders>
            <w:shd w:val="clear" w:color="auto" w:fill="auto"/>
            <w:vAlign w:val="center"/>
            <w:hideMark/>
          </w:tcPr>
          <w:p w:rsidR="00511863" w:rsidRPr="00B521BB" w:rsidRDefault="00511863" w:rsidP="00511863">
            <w:pPr>
              <w:spacing w:after="0" w:line="240" w:lineRule="auto"/>
              <w:rPr>
                <w:rFonts w:ascii="Times New Roman" w:eastAsia="Times New Roman" w:hAnsi="Times New Roman" w:cs="Times New Roman"/>
                <w:sz w:val="16"/>
                <w:szCs w:val="16"/>
                <w:lang w:eastAsia="pt-BR"/>
              </w:rPr>
            </w:pPr>
          </w:p>
        </w:tc>
        <w:tc>
          <w:tcPr>
            <w:tcW w:w="532" w:type="dxa"/>
            <w:tcBorders>
              <w:top w:val="nil"/>
              <w:left w:val="nil"/>
              <w:bottom w:val="nil"/>
              <w:right w:val="nil"/>
            </w:tcBorders>
            <w:shd w:val="clear" w:color="auto" w:fill="auto"/>
            <w:vAlign w:val="center"/>
            <w:hideMark/>
          </w:tcPr>
          <w:p w:rsidR="00511863" w:rsidRPr="00B521BB" w:rsidRDefault="00511863" w:rsidP="00511863">
            <w:pPr>
              <w:spacing w:after="0" w:line="240" w:lineRule="auto"/>
              <w:rPr>
                <w:rFonts w:ascii="Times New Roman" w:eastAsia="Times New Roman" w:hAnsi="Times New Roman" w:cs="Times New Roman"/>
                <w:sz w:val="16"/>
                <w:szCs w:val="16"/>
                <w:lang w:eastAsia="pt-BR"/>
              </w:rPr>
            </w:pPr>
          </w:p>
        </w:tc>
        <w:tc>
          <w:tcPr>
            <w:tcW w:w="540" w:type="dxa"/>
            <w:tcBorders>
              <w:top w:val="nil"/>
              <w:left w:val="nil"/>
              <w:bottom w:val="nil"/>
              <w:right w:val="nil"/>
            </w:tcBorders>
            <w:shd w:val="clear" w:color="auto" w:fill="auto"/>
            <w:vAlign w:val="center"/>
            <w:hideMark/>
          </w:tcPr>
          <w:p w:rsidR="00511863" w:rsidRPr="00B521BB" w:rsidRDefault="00511863" w:rsidP="00511863">
            <w:pPr>
              <w:spacing w:after="0" w:line="240" w:lineRule="auto"/>
              <w:rPr>
                <w:rFonts w:ascii="Times New Roman" w:eastAsia="Times New Roman" w:hAnsi="Times New Roman" w:cs="Times New Roman"/>
                <w:sz w:val="16"/>
                <w:szCs w:val="16"/>
                <w:lang w:eastAsia="pt-BR"/>
              </w:rPr>
            </w:pPr>
          </w:p>
        </w:tc>
        <w:tc>
          <w:tcPr>
            <w:tcW w:w="2876" w:type="dxa"/>
            <w:tcBorders>
              <w:top w:val="nil"/>
              <w:left w:val="nil"/>
              <w:bottom w:val="nil"/>
              <w:right w:val="nil"/>
            </w:tcBorders>
            <w:shd w:val="clear" w:color="auto" w:fill="auto"/>
            <w:vAlign w:val="center"/>
            <w:hideMark/>
          </w:tcPr>
          <w:p w:rsidR="00511863" w:rsidRPr="00B521BB" w:rsidRDefault="00511863" w:rsidP="00511863">
            <w:pPr>
              <w:spacing w:after="0" w:line="240" w:lineRule="auto"/>
              <w:rPr>
                <w:rFonts w:ascii="Times New Roman" w:eastAsia="Times New Roman" w:hAnsi="Times New Roman" w:cs="Times New Roman"/>
                <w:sz w:val="16"/>
                <w:szCs w:val="16"/>
                <w:lang w:eastAsia="pt-BR"/>
              </w:rPr>
            </w:pPr>
          </w:p>
        </w:tc>
        <w:tc>
          <w:tcPr>
            <w:tcW w:w="540" w:type="dxa"/>
            <w:tcBorders>
              <w:top w:val="nil"/>
              <w:left w:val="nil"/>
              <w:bottom w:val="nil"/>
              <w:right w:val="nil"/>
            </w:tcBorders>
            <w:shd w:val="clear" w:color="auto" w:fill="auto"/>
            <w:vAlign w:val="center"/>
            <w:hideMark/>
          </w:tcPr>
          <w:p w:rsidR="00511863" w:rsidRPr="00B521BB" w:rsidRDefault="00511863" w:rsidP="00511863">
            <w:pPr>
              <w:spacing w:after="0" w:line="240" w:lineRule="auto"/>
              <w:rPr>
                <w:rFonts w:ascii="Times New Roman" w:eastAsia="Times New Roman" w:hAnsi="Times New Roman" w:cs="Times New Roman"/>
                <w:sz w:val="16"/>
                <w:szCs w:val="16"/>
                <w:lang w:eastAsia="pt-BR"/>
              </w:rPr>
            </w:pPr>
          </w:p>
        </w:tc>
        <w:tc>
          <w:tcPr>
            <w:tcW w:w="1198" w:type="dxa"/>
            <w:tcBorders>
              <w:top w:val="nil"/>
              <w:left w:val="nil"/>
              <w:bottom w:val="nil"/>
              <w:right w:val="nil"/>
            </w:tcBorders>
            <w:shd w:val="clear" w:color="auto" w:fill="auto"/>
            <w:vAlign w:val="center"/>
            <w:hideMark/>
          </w:tcPr>
          <w:p w:rsidR="00511863" w:rsidRPr="00B521BB" w:rsidRDefault="00511863" w:rsidP="00511863">
            <w:pPr>
              <w:spacing w:after="0" w:line="240" w:lineRule="auto"/>
              <w:rPr>
                <w:rFonts w:ascii="Times New Roman" w:eastAsia="Times New Roman" w:hAnsi="Times New Roman" w:cs="Times New Roman"/>
                <w:sz w:val="16"/>
                <w:szCs w:val="16"/>
                <w:lang w:eastAsia="pt-BR"/>
              </w:rPr>
            </w:pPr>
          </w:p>
        </w:tc>
        <w:tc>
          <w:tcPr>
            <w:tcW w:w="1105" w:type="dxa"/>
            <w:tcBorders>
              <w:top w:val="nil"/>
              <w:left w:val="nil"/>
              <w:bottom w:val="nil"/>
              <w:right w:val="nil"/>
            </w:tcBorders>
            <w:shd w:val="clear" w:color="auto" w:fill="auto"/>
            <w:vAlign w:val="center"/>
            <w:hideMark/>
          </w:tcPr>
          <w:p w:rsidR="00511863" w:rsidRPr="00B521BB" w:rsidRDefault="00511863" w:rsidP="00511863">
            <w:pPr>
              <w:spacing w:after="0" w:line="240" w:lineRule="auto"/>
              <w:rPr>
                <w:rFonts w:ascii="Times New Roman" w:eastAsia="Times New Roman" w:hAnsi="Times New Roman" w:cs="Times New Roman"/>
                <w:sz w:val="16"/>
                <w:szCs w:val="16"/>
                <w:lang w:eastAsia="pt-BR"/>
              </w:rPr>
            </w:pPr>
          </w:p>
        </w:tc>
        <w:tc>
          <w:tcPr>
            <w:tcW w:w="860" w:type="dxa"/>
            <w:tcBorders>
              <w:top w:val="nil"/>
              <w:left w:val="nil"/>
              <w:bottom w:val="nil"/>
              <w:right w:val="nil"/>
            </w:tcBorders>
            <w:shd w:val="clear" w:color="auto" w:fill="auto"/>
            <w:vAlign w:val="center"/>
            <w:hideMark/>
          </w:tcPr>
          <w:p w:rsidR="00511863" w:rsidRPr="00B521BB" w:rsidRDefault="00511863" w:rsidP="00511863">
            <w:pPr>
              <w:spacing w:after="0" w:line="240" w:lineRule="auto"/>
              <w:rPr>
                <w:rFonts w:ascii="Times New Roman" w:eastAsia="Times New Roman" w:hAnsi="Times New Roman" w:cs="Times New Roman"/>
                <w:sz w:val="16"/>
                <w:szCs w:val="16"/>
                <w:lang w:eastAsia="pt-BR"/>
              </w:rPr>
            </w:pPr>
          </w:p>
        </w:tc>
        <w:tc>
          <w:tcPr>
            <w:tcW w:w="860" w:type="dxa"/>
            <w:tcBorders>
              <w:top w:val="nil"/>
              <w:left w:val="nil"/>
              <w:bottom w:val="nil"/>
              <w:right w:val="nil"/>
            </w:tcBorders>
            <w:shd w:val="clear" w:color="auto" w:fill="auto"/>
            <w:vAlign w:val="center"/>
            <w:hideMark/>
          </w:tcPr>
          <w:p w:rsidR="00511863" w:rsidRPr="00B521BB" w:rsidRDefault="00511863" w:rsidP="00511863">
            <w:pPr>
              <w:spacing w:after="0" w:line="240" w:lineRule="auto"/>
              <w:rPr>
                <w:rFonts w:ascii="Times New Roman" w:eastAsia="Times New Roman" w:hAnsi="Times New Roman" w:cs="Times New Roman"/>
                <w:sz w:val="16"/>
                <w:szCs w:val="16"/>
                <w:lang w:eastAsia="pt-BR"/>
              </w:rPr>
            </w:pPr>
          </w:p>
        </w:tc>
      </w:tr>
      <w:tr w:rsidR="00511863" w:rsidRPr="00B521BB" w:rsidTr="00B521BB">
        <w:trPr>
          <w:trHeight w:val="33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sz w:val="16"/>
                <w:szCs w:val="16"/>
                <w:lang w:eastAsia="pt-BR"/>
              </w:rPr>
            </w:pPr>
            <w:r w:rsidRPr="00B521BB">
              <w:rPr>
                <w:rFonts w:ascii="Times New Roman" w:eastAsia="Times New Roman" w:hAnsi="Times New Roman" w:cs="Times New Roman"/>
                <w:sz w:val="16"/>
                <w:szCs w:val="16"/>
                <w:lang w:eastAsia="pt-BR"/>
              </w:rPr>
              <w:t>ANEXO</w:t>
            </w:r>
          </w:p>
        </w:tc>
        <w:tc>
          <w:tcPr>
            <w:tcW w:w="549" w:type="dxa"/>
            <w:tcBorders>
              <w:top w:val="single" w:sz="4" w:space="0" w:color="auto"/>
              <w:left w:val="nil"/>
              <w:bottom w:val="single" w:sz="4" w:space="0" w:color="auto"/>
              <w:right w:val="single" w:sz="4" w:space="0" w:color="auto"/>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sz w:val="16"/>
                <w:szCs w:val="16"/>
                <w:lang w:eastAsia="pt-BR"/>
              </w:rPr>
            </w:pPr>
            <w:r w:rsidRPr="00B521BB">
              <w:rPr>
                <w:rFonts w:ascii="Times New Roman" w:eastAsia="Times New Roman" w:hAnsi="Times New Roman" w:cs="Times New Roman"/>
                <w:sz w:val="16"/>
                <w:szCs w:val="16"/>
                <w:lang w:eastAsia="pt-BR"/>
              </w:rPr>
              <w:t>LOTE</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sz w:val="16"/>
                <w:szCs w:val="16"/>
                <w:lang w:eastAsia="pt-BR"/>
              </w:rPr>
            </w:pPr>
            <w:r w:rsidRPr="00B521BB">
              <w:rPr>
                <w:rFonts w:ascii="Times New Roman" w:eastAsia="Times New Roman" w:hAnsi="Times New Roman" w:cs="Times New Roman"/>
                <w:sz w:val="16"/>
                <w:szCs w:val="16"/>
                <w:lang w:eastAsia="pt-BR"/>
              </w:rPr>
              <w:t>ITEM</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sz w:val="16"/>
                <w:szCs w:val="16"/>
                <w:lang w:eastAsia="pt-BR"/>
              </w:rPr>
            </w:pPr>
            <w:r w:rsidRPr="00B521BB">
              <w:rPr>
                <w:rFonts w:ascii="Times New Roman" w:eastAsia="Times New Roman" w:hAnsi="Times New Roman" w:cs="Times New Roman"/>
                <w:sz w:val="16"/>
                <w:szCs w:val="16"/>
                <w:lang w:eastAsia="pt-BR"/>
              </w:rPr>
              <w:t>CÓD.</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sz w:val="16"/>
                <w:szCs w:val="16"/>
                <w:lang w:eastAsia="pt-BR"/>
              </w:rPr>
            </w:pPr>
            <w:r w:rsidRPr="00B521BB">
              <w:rPr>
                <w:rFonts w:ascii="Times New Roman" w:eastAsia="Times New Roman" w:hAnsi="Times New Roman" w:cs="Times New Roman"/>
                <w:sz w:val="16"/>
                <w:szCs w:val="16"/>
                <w:lang w:eastAsia="pt-BR"/>
              </w:rPr>
              <w:t>ESPECIFICAÇÃO DO ITEM</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sz w:val="16"/>
                <w:szCs w:val="16"/>
                <w:lang w:eastAsia="pt-BR"/>
              </w:rPr>
            </w:pPr>
            <w:r w:rsidRPr="00B521BB">
              <w:rPr>
                <w:rFonts w:ascii="Times New Roman" w:eastAsia="Times New Roman" w:hAnsi="Times New Roman" w:cs="Times New Roman"/>
                <w:sz w:val="16"/>
                <w:szCs w:val="16"/>
                <w:lang w:eastAsia="pt-BR"/>
              </w:rPr>
              <w:t>UNID</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sz w:val="16"/>
                <w:szCs w:val="16"/>
                <w:lang w:eastAsia="pt-BR"/>
              </w:rPr>
            </w:pPr>
            <w:r w:rsidRPr="00B521BB">
              <w:rPr>
                <w:rFonts w:ascii="Times New Roman" w:eastAsia="Times New Roman" w:hAnsi="Times New Roman" w:cs="Times New Roman"/>
                <w:sz w:val="16"/>
                <w:szCs w:val="16"/>
                <w:lang w:eastAsia="pt-BR"/>
              </w:rPr>
              <w:t>QUANTIDADE</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sz w:val="16"/>
                <w:szCs w:val="16"/>
                <w:lang w:eastAsia="pt-BR"/>
              </w:rPr>
            </w:pPr>
            <w:r w:rsidRPr="00B521BB">
              <w:rPr>
                <w:rFonts w:ascii="Times New Roman" w:eastAsia="Times New Roman" w:hAnsi="Times New Roman" w:cs="Times New Roman"/>
                <w:sz w:val="16"/>
                <w:szCs w:val="16"/>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sz w:val="16"/>
                <w:szCs w:val="16"/>
                <w:lang w:eastAsia="pt-BR"/>
              </w:rPr>
            </w:pPr>
            <w:r w:rsidRPr="00B521BB">
              <w:rPr>
                <w:rFonts w:ascii="Times New Roman" w:eastAsia="Times New Roman" w:hAnsi="Times New Roman" w:cs="Times New Roman"/>
                <w:sz w:val="16"/>
                <w:szCs w:val="16"/>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sz w:val="16"/>
                <w:szCs w:val="16"/>
                <w:lang w:eastAsia="pt-BR"/>
              </w:rPr>
            </w:pPr>
            <w:r w:rsidRPr="00B521BB">
              <w:rPr>
                <w:rFonts w:ascii="Times New Roman" w:eastAsia="Times New Roman" w:hAnsi="Times New Roman" w:cs="Times New Roman"/>
                <w:sz w:val="16"/>
                <w:szCs w:val="16"/>
                <w:lang w:eastAsia="pt-BR"/>
              </w:rPr>
              <w:t>VALOR TOTAL</w:t>
            </w:r>
          </w:p>
        </w:tc>
      </w:tr>
      <w:tr w:rsidR="00511863" w:rsidRPr="00B521BB" w:rsidTr="00B521BB">
        <w:trPr>
          <w:trHeight w:val="36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color w:val="000000"/>
                <w:sz w:val="16"/>
                <w:szCs w:val="16"/>
                <w:lang w:eastAsia="pt-BR"/>
              </w:rPr>
            </w:pPr>
            <w:r w:rsidRPr="00B521BB">
              <w:rPr>
                <w:rFonts w:ascii="Times New Roman" w:eastAsia="Times New Roman" w:hAnsi="Times New Roman" w:cs="Times New Roman"/>
                <w:color w:val="000000"/>
                <w:sz w:val="16"/>
                <w:szCs w:val="16"/>
                <w:lang w:eastAsia="pt-BR"/>
              </w:rPr>
              <w:t>I</w:t>
            </w:r>
          </w:p>
        </w:tc>
        <w:tc>
          <w:tcPr>
            <w:tcW w:w="549" w:type="dxa"/>
            <w:tcBorders>
              <w:top w:val="nil"/>
              <w:left w:val="nil"/>
              <w:bottom w:val="single" w:sz="4" w:space="0" w:color="000000"/>
              <w:right w:val="single" w:sz="4" w:space="0" w:color="000000"/>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color w:val="000000"/>
                <w:sz w:val="16"/>
                <w:szCs w:val="16"/>
                <w:lang w:eastAsia="pt-BR"/>
              </w:rPr>
            </w:pPr>
            <w:proofErr w:type="gramStart"/>
            <w:r w:rsidRPr="00B521BB">
              <w:rPr>
                <w:rFonts w:ascii="Times New Roman" w:eastAsia="Times New Roman" w:hAnsi="Times New Roman" w:cs="Times New Roman"/>
                <w:color w:val="000000"/>
                <w:sz w:val="16"/>
                <w:szCs w:val="16"/>
                <w:lang w:eastAsia="pt-BR"/>
              </w:rPr>
              <w:t>1</w:t>
            </w:r>
            <w:proofErr w:type="gramEnd"/>
          </w:p>
        </w:tc>
        <w:tc>
          <w:tcPr>
            <w:tcW w:w="532" w:type="dxa"/>
            <w:tcBorders>
              <w:top w:val="nil"/>
              <w:left w:val="nil"/>
              <w:bottom w:val="single" w:sz="4" w:space="0" w:color="000000"/>
              <w:right w:val="single" w:sz="4" w:space="0" w:color="000000"/>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color w:val="000000"/>
                <w:sz w:val="16"/>
                <w:szCs w:val="16"/>
                <w:lang w:eastAsia="pt-BR"/>
              </w:rPr>
            </w:pPr>
            <w:proofErr w:type="gramStart"/>
            <w:r w:rsidRPr="00B521BB">
              <w:rPr>
                <w:rFonts w:ascii="Times New Roman" w:eastAsia="Times New Roman" w:hAnsi="Times New Roman" w:cs="Times New Roman"/>
                <w:color w:val="000000"/>
                <w:sz w:val="16"/>
                <w:szCs w:val="16"/>
                <w:lang w:eastAsia="pt-BR"/>
              </w:rPr>
              <w:t>1</w:t>
            </w:r>
            <w:proofErr w:type="gramEnd"/>
          </w:p>
        </w:tc>
        <w:tc>
          <w:tcPr>
            <w:tcW w:w="540" w:type="dxa"/>
            <w:tcBorders>
              <w:top w:val="nil"/>
              <w:left w:val="nil"/>
              <w:bottom w:val="single" w:sz="4" w:space="0" w:color="000000"/>
              <w:right w:val="single" w:sz="4" w:space="0" w:color="000000"/>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color w:val="000000"/>
                <w:sz w:val="16"/>
                <w:szCs w:val="16"/>
                <w:lang w:eastAsia="pt-BR"/>
              </w:rPr>
            </w:pPr>
            <w:r w:rsidRPr="00B521BB">
              <w:rPr>
                <w:rFonts w:ascii="Times New Roman" w:eastAsia="Times New Roman" w:hAnsi="Times New Roman" w:cs="Times New Roman"/>
                <w:color w:val="000000"/>
                <w:sz w:val="16"/>
                <w:szCs w:val="16"/>
                <w:lang w:eastAsia="pt-BR"/>
              </w:rPr>
              <w:t>19271</w:t>
            </w:r>
          </w:p>
        </w:tc>
        <w:tc>
          <w:tcPr>
            <w:tcW w:w="2876" w:type="dxa"/>
            <w:tcBorders>
              <w:top w:val="nil"/>
              <w:left w:val="nil"/>
              <w:bottom w:val="single" w:sz="4" w:space="0" w:color="000000"/>
              <w:right w:val="single" w:sz="4" w:space="0" w:color="000000"/>
            </w:tcBorders>
            <w:shd w:val="clear" w:color="auto" w:fill="auto"/>
            <w:vAlign w:val="center"/>
            <w:hideMark/>
          </w:tcPr>
          <w:p w:rsidR="00511863" w:rsidRPr="00B521BB" w:rsidRDefault="00511863" w:rsidP="00511863">
            <w:pPr>
              <w:spacing w:after="0" w:line="240" w:lineRule="auto"/>
              <w:jc w:val="both"/>
              <w:rPr>
                <w:rFonts w:ascii="Times New Roman" w:eastAsia="Times New Roman" w:hAnsi="Times New Roman" w:cs="Times New Roman"/>
                <w:color w:val="000000"/>
                <w:sz w:val="16"/>
                <w:szCs w:val="16"/>
                <w:lang w:eastAsia="pt-BR"/>
              </w:rPr>
            </w:pPr>
            <w:r w:rsidRPr="00B521BB">
              <w:rPr>
                <w:rFonts w:ascii="Times New Roman" w:eastAsia="Times New Roman" w:hAnsi="Times New Roman" w:cs="Times New Roman"/>
                <w:color w:val="000000"/>
                <w:sz w:val="16"/>
                <w:szCs w:val="16"/>
                <w:lang w:eastAsia="pt-BR"/>
              </w:rPr>
              <w:t>CONCRETO BETUMINOSO USINADO A QUENTE- CBUQ</w:t>
            </w:r>
            <w:proofErr w:type="gramStart"/>
            <w:r w:rsidRPr="00B521BB">
              <w:rPr>
                <w:rFonts w:ascii="Times New Roman" w:eastAsia="Times New Roman" w:hAnsi="Times New Roman" w:cs="Times New Roman"/>
                <w:color w:val="000000"/>
                <w:sz w:val="16"/>
                <w:szCs w:val="16"/>
                <w:lang w:eastAsia="pt-BR"/>
              </w:rPr>
              <w:t>, FIXA</w:t>
            </w:r>
            <w:proofErr w:type="gramEnd"/>
            <w:r w:rsidRPr="00B521BB">
              <w:rPr>
                <w:rFonts w:ascii="Times New Roman" w:eastAsia="Times New Roman" w:hAnsi="Times New Roman" w:cs="Times New Roman"/>
                <w:color w:val="000000"/>
                <w:sz w:val="16"/>
                <w:szCs w:val="16"/>
                <w:lang w:eastAsia="pt-BR"/>
              </w:rPr>
              <w:t xml:space="preserve"> C DNIT, CAP 30/45</w:t>
            </w:r>
          </w:p>
        </w:tc>
        <w:tc>
          <w:tcPr>
            <w:tcW w:w="540" w:type="dxa"/>
            <w:tcBorders>
              <w:top w:val="nil"/>
              <w:left w:val="nil"/>
              <w:bottom w:val="single" w:sz="4" w:space="0" w:color="000000"/>
              <w:right w:val="single" w:sz="4" w:space="0" w:color="000000"/>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color w:val="000000"/>
                <w:sz w:val="16"/>
                <w:szCs w:val="16"/>
                <w:lang w:eastAsia="pt-BR"/>
              </w:rPr>
            </w:pPr>
            <w:r w:rsidRPr="00B521BB">
              <w:rPr>
                <w:rFonts w:ascii="Times New Roman" w:eastAsia="Times New Roman" w:hAnsi="Times New Roman" w:cs="Times New Roman"/>
                <w:color w:val="000000"/>
                <w:sz w:val="16"/>
                <w:szCs w:val="16"/>
                <w:lang w:eastAsia="pt-BR"/>
              </w:rPr>
              <w:t>T</w:t>
            </w:r>
          </w:p>
        </w:tc>
        <w:tc>
          <w:tcPr>
            <w:tcW w:w="1198" w:type="dxa"/>
            <w:tcBorders>
              <w:top w:val="nil"/>
              <w:left w:val="nil"/>
              <w:bottom w:val="single" w:sz="4" w:space="0" w:color="000000"/>
              <w:right w:val="single" w:sz="4" w:space="0" w:color="000000"/>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color w:val="000000"/>
                <w:sz w:val="16"/>
                <w:szCs w:val="16"/>
                <w:lang w:eastAsia="pt-BR"/>
              </w:rPr>
            </w:pPr>
            <w:r w:rsidRPr="00B521BB">
              <w:rPr>
                <w:rFonts w:ascii="Times New Roman" w:eastAsia="Times New Roman" w:hAnsi="Times New Roman" w:cs="Times New Roman"/>
                <w:color w:val="000000"/>
                <w:sz w:val="16"/>
                <w:szCs w:val="16"/>
                <w:lang w:eastAsia="pt-BR"/>
              </w:rPr>
              <w:t>600,00</w:t>
            </w:r>
          </w:p>
        </w:tc>
        <w:tc>
          <w:tcPr>
            <w:tcW w:w="1105" w:type="dxa"/>
            <w:tcBorders>
              <w:top w:val="nil"/>
              <w:left w:val="nil"/>
              <w:bottom w:val="single" w:sz="4" w:space="0" w:color="000000"/>
              <w:right w:val="single" w:sz="4" w:space="0" w:color="000000"/>
            </w:tcBorders>
            <w:shd w:val="clear" w:color="auto" w:fill="auto"/>
            <w:vAlign w:val="center"/>
            <w:hideMark/>
          </w:tcPr>
          <w:p w:rsidR="00511863" w:rsidRPr="00B521BB" w:rsidRDefault="00511863" w:rsidP="00511863">
            <w:pPr>
              <w:spacing w:after="0" w:line="240" w:lineRule="auto"/>
              <w:jc w:val="center"/>
              <w:rPr>
                <w:rFonts w:ascii="Times New Roman" w:eastAsia="Times New Roman" w:hAnsi="Times New Roman" w:cs="Times New Roman"/>
                <w:color w:val="000000"/>
                <w:sz w:val="16"/>
                <w:szCs w:val="16"/>
                <w:lang w:eastAsia="pt-BR"/>
              </w:rPr>
            </w:pPr>
            <w:r w:rsidRPr="00B521BB">
              <w:rPr>
                <w:rFonts w:ascii="Times New Roman" w:eastAsia="Times New Roman" w:hAnsi="Times New Roman" w:cs="Times New Roman"/>
                <w:color w:val="000000"/>
                <w:sz w:val="16"/>
                <w:szCs w:val="16"/>
                <w:lang w:eastAsia="pt-BR"/>
              </w:rPr>
              <w:t>PEDREIRA AMAMBAI</w:t>
            </w:r>
          </w:p>
        </w:tc>
        <w:tc>
          <w:tcPr>
            <w:tcW w:w="860" w:type="dxa"/>
            <w:tcBorders>
              <w:top w:val="nil"/>
              <w:left w:val="nil"/>
              <w:bottom w:val="single" w:sz="4" w:space="0" w:color="000000"/>
              <w:right w:val="single" w:sz="4" w:space="0" w:color="000000"/>
            </w:tcBorders>
            <w:shd w:val="clear" w:color="auto" w:fill="auto"/>
            <w:vAlign w:val="center"/>
            <w:hideMark/>
          </w:tcPr>
          <w:p w:rsidR="00511863" w:rsidRPr="00B521BB" w:rsidRDefault="00511863" w:rsidP="00511863">
            <w:pPr>
              <w:spacing w:after="0" w:line="240" w:lineRule="auto"/>
              <w:jc w:val="right"/>
              <w:rPr>
                <w:rFonts w:ascii="Times New Roman" w:eastAsia="Times New Roman" w:hAnsi="Times New Roman" w:cs="Times New Roman"/>
                <w:color w:val="000000"/>
                <w:sz w:val="16"/>
                <w:szCs w:val="16"/>
                <w:lang w:eastAsia="pt-BR"/>
              </w:rPr>
            </w:pPr>
            <w:r w:rsidRPr="00B521BB">
              <w:rPr>
                <w:rFonts w:ascii="Times New Roman" w:eastAsia="Times New Roman" w:hAnsi="Times New Roman" w:cs="Times New Roman"/>
                <w:color w:val="000000"/>
                <w:sz w:val="16"/>
                <w:szCs w:val="16"/>
                <w:lang w:eastAsia="pt-BR"/>
              </w:rPr>
              <w:t>405,00</w:t>
            </w:r>
          </w:p>
        </w:tc>
        <w:tc>
          <w:tcPr>
            <w:tcW w:w="860" w:type="dxa"/>
            <w:tcBorders>
              <w:top w:val="nil"/>
              <w:left w:val="nil"/>
              <w:bottom w:val="single" w:sz="4" w:space="0" w:color="000000"/>
              <w:right w:val="single" w:sz="4" w:space="0" w:color="000000"/>
            </w:tcBorders>
            <w:shd w:val="clear" w:color="auto" w:fill="auto"/>
            <w:vAlign w:val="center"/>
            <w:hideMark/>
          </w:tcPr>
          <w:p w:rsidR="00511863" w:rsidRPr="00B521BB" w:rsidRDefault="00511863" w:rsidP="00511863">
            <w:pPr>
              <w:spacing w:after="0" w:line="240" w:lineRule="auto"/>
              <w:jc w:val="right"/>
              <w:rPr>
                <w:rFonts w:ascii="Times New Roman" w:eastAsia="Times New Roman" w:hAnsi="Times New Roman" w:cs="Times New Roman"/>
                <w:color w:val="000000"/>
                <w:sz w:val="16"/>
                <w:szCs w:val="16"/>
                <w:lang w:eastAsia="pt-BR"/>
              </w:rPr>
            </w:pPr>
            <w:r w:rsidRPr="00B521BB">
              <w:rPr>
                <w:rFonts w:ascii="Times New Roman" w:eastAsia="Times New Roman" w:hAnsi="Times New Roman" w:cs="Times New Roman"/>
                <w:color w:val="000000"/>
                <w:sz w:val="16"/>
                <w:szCs w:val="16"/>
                <w:lang w:eastAsia="pt-BR"/>
              </w:rPr>
              <w:t>243.000,00</w:t>
            </w:r>
          </w:p>
        </w:tc>
      </w:tr>
      <w:tr w:rsidR="00511863" w:rsidRPr="00B521BB" w:rsidTr="00B521B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1863" w:rsidRPr="00B521BB" w:rsidRDefault="00511863" w:rsidP="00511863">
            <w:pPr>
              <w:spacing w:after="0" w:line="240" w:lineRule="auto"/>
              <w:jc w:val="right"/>
              <w:rPr>
                <w:rFonts w:ascii="Times New Roman" w:eastAsia="Times New Roman" w:hAnsi="Times New Roman" w:cs="Times New Roman"/>
                <w:color w:val="000000"/>
                <w:sz w:val="16"/>
                <w:szCs w:val="16"/>
                <w:lang w:eastAsia="pt-BR"/>
              </w:rPr>
            </w:pPr>
            <w:r w:rsidRPr="00B521BB">
              <w:rPr>
                <w:rFonts w:ascii="Times New Roman" w:eastAsia="Times New Roman" w:hAnsi="Times New Roman" w:cs="Times New Roman"/>
                <w:color w:val="000000"/>
                <w:sz w:val="16"/>
                <w:szCs w:val="16"/>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11863" w:rsidRPr="00B521BB" w:rsidRDefault="00511863" w:rsidP="00511863">
            <w:pPr>
              <w:spacing w:after="0" w:line="240" w:lineRule="auto"/>
              <w:jc w:val="center"/>
              <w:rPr>
                <w:rFonts w:ascii="Times New Roman" w:eastAsia="Times New Roman" w:hAnsi="Times New Roman" w:cs="Times New Roman"/>
                <w:b/>
                <w:bCs/>
                <w:color w:val="000000"/>
                <w:sz w:val="16"/>
                <w:szCs w:val="16"/>
                <w:lang w:eastAsia="pt-BR"/>
              </w:rPr>
            </w:pPr>
            <w:r w:rsidRPr="00B521BB">
              <w:rPr>
                <w:rFonts w:ascii="Times New Roman" w:eastAsia="Times New Roman" w:hAnsi="Times New Roman" w:cs="Times New Roman"/>
                <w:b/>
                <w:bCs/>
                <w:color w:val="000000"/>
                <w:sz w:val="16"/>
                <w:szCs w:val="16"/>
                <w:lang w:eastAsia="pt-BR"/>
              </w:rPr>
              <w:t>243.000,00</w:t>
            </w:r>
          </w:p>
        </w:tc>
      </w:tr>
    </w:tbl>
    <w:p w:rsidR="00511863" w:rsidRPr="00B521BB" w:rsidRDefault="00511863" w:rsidP="00511863">
      <w:pPr>
        <w:widowControl w:val="0"/>
        <w:autoSpaceDE w:val="0"/>
        <w:autoSpaceDN w:val="0"/>
        <w:adjustRightInd w:val="0"/>
        <w:spacing w:after="120" w:line="240" w:lineRule="auto"/>
        <w:ind w:left="720" w:hanging="720"/>
        <w:mirrorIndents/>
        <w:jc w:val="both"/>
        <w:rPr>
          <w:rFonts w:ascii="Times New Roman" w:eastAsia="Calibri" w:hAnsi="Times New Roman" w:cs="Times New Roman"/>
          <w:color w:val="000000"/>
        </w:rPr>
      </w:pPr>
    </w:p>
    <w:p w:rsidR="00511863" w:rsidRPr="00B521BB" w:rsidRDefault="00511863" w:rsidP="00511863">
      <w:pPr>
        <w:widowControl w:val="0"/>
        <w:numPr>
          <w:ilvl w:val="2"/>
          <w:numId w:val="1"/>
        </w:numPr>
        <w:suppressAutoHyphens/>
        <w:spacing w:after="120" w:line="240" w:lineRule="auto"/>
        <w:ind w:right="-1"/>
        <w:jc w:val="both"/>
        <w:rPr>
          <w:rFonts w:ascii="Times New Roman" w:eastAsia="Calibri" w:hAnsi="Times New Roman" w:cs="Times New Roman"/>
        </w:rPr>
      </w:pPr>
      <w:r w:rsidRPr="00B521BB">
        <w:rPr>
          <w:rFonts w:ascii="Times New Roman" w:eastAsia="Calibri" w:hAnsi="Times New Roman" w:cs="Times New Roman"/>
        </w:rPr>
        <w:t>Os preços serão fixos e irreajustáveis durante a vigência do Registro de Preços.</w:t>
      </w:r>
    </w:p>
    <w:p w:rsidR="00511863" w:rsidRPr="00B521BB" w:rsidRDefault="00511863" w:rsidP="00511863">
      <w:pPr>
        <w:widowControl w:val="0"/>
        <w:numPr>
          <w:ilvl w:val="1"/>
          <w:numId w:val="1"/>
        </w:numPr>
        <w:suppressAutoHyphens/>
        <w:spacing w:after="120" w:line="240" w:lineRule="auto"/>
        <w:ind w:left="720" w:right="-1" w:hanging="720"/>
        <w:jc w:val="both"/>
        <w:rPr>
          <w:rFonts w:ascii="Times New Roman" w:eastAsia="Calibri" w:hAnsi="Times New Roman" w:cs="Times New Roman"/>
        </w:rPr>
      </w:pPr>
      <w:r w:rsidRPr="00B521BB">
        <w:rPr>
          <w:rFonts w:ascii="Times New Roman" w:eastAsia="Calibri" w:hAnsi="Times New Roman" w:cs="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511863" w:rsidRPr="00B521BB" w:rsidRDefault="00511863" w:rsidP="00511863">
      <w:pPr>
        <w:widowControl w:val="0"/>
        <w:numPr>
          <w:ilvl w:val="2"/>
          <w:numId w:val="1"/>
        </w:numPr>
        <w:suppressAutoHyphens/>
        <w:spacing w:after="120" w:line="240" w:lineRule="auto"/>
        <w:ind w:right="-1"/>
        <w:jc w:val="both"/>
        <w:rPr>
          <w:rFonts w:ascii="Times New Roman" w:eastAsia="Calibri" w:hAnsi="Times New Roman" w:cs="Times New Roman"/>
        </w:rPr>
      </w:pPr>
      <w:r w:rsidRPr="00B521BB">
        <w:rPr>
          <w:rFonts w:ascii="Times New Roman" w:eastAsia="Calibri" w:hAnsi="Times New Roman" w:cs="Times New Roman"/>
        </w:rPr>
        <w:t xml:space="preserve">Na ocorrência do preço registrado tornar-se superior ao preço praticado no mercado, o Departamento de Licitação notificará a fornecedora com o primeiro menor preço registrado para o item visando </w:t>
      </w:r>
      <w:proofErr w:type="gramStart"/>
      <w:r w:rsidRPr="00B521BB">
        <w:rPr>
          <w:rFonts w:ascii="Times New Roman" w:eastAsia="Calibri" w:hAnsi="Times New Roman" w:cs="Times New Roman"/>
        </w:rPr>
        <w:t>a</w:t>
      </w:r>
      <w:proofErr w:type="gramEnd"/>
      <w:r w:rsidRPr="00B521BB">
        <w:rPr>
          <w:rFonts w:ascii="Times New Roman" w:eastAsia="Calibri" w:hAnsi="Times New Roman" w:cs="Times New Roman"/>
        </w:rPr>
        <w:t xml:space="preserve"> negociação para a redução de preços e sua adequação ao do mercado, mantendo o mesmo objeto cotado, qualidade e especificações.</w:t>
      </w:r>
    </w:p>
    <w:p w:rsidR="00511863" w:rsidRPr="00B521BB" w:rsidRDefault="00511863" w:rsidP="00511863">
      <w:pPr>
        <w:widowControl w:val="0"/>
        <w:numPr>
          <w:ilvl w:val="2"/>
          <w:numId w:val="1"/>
        </w:numPr>
        <w:suppressAutoHyphens/>
        <w:spacing w:after="120" w:line="240" w:lineRule="auto"/>
        <w:ind w:right="-1"/>
        <w:jc w:val="both"/>
        <w:rPr>
          <w:rFonts w:ascii="Times New Roman" w:eastAsia="Calibri" w:hAnsi="Times New Roman" w:cs="Times New Roman"/>
        </w:rPr>
      </w:pPr>
      <w:r w:rsidRPr="00B521BB">
        <w:rPr>
          <w:rFonts w:ascii="Times New Roman" w:eastAsia="Calibri" w:hAnsi="Times New Roman" w:cs="Times New Roman"/>
        </w:rPr>
        <w:t>Dando-se por infrutífera a negociação de redução dos preços, o Departamento de Licitação formalmente desonerará a fornecedora em relação ao item e cancelará o seu registro, sem prejuízos das penalidades cabíveis.</w:t>
      </w:r>
    </w:p>
    <w:p w:rsidR="00511863" w:rsidRPr="00B521BB" w:rsidRDefault="00511863" w:rsidP="00511863">
      <w:pPr>
        <w:widowControl w:val="0"/>
        <w:numPr>
          <w:ilvl w:val="2"/>
          <w:numId w:val="1"/>
        </w:numPr>
        <w:suppressAutoHyphens/>
        <w:spacing w:after="120" w:line="240" w:lineRule="auto"/>
        <w:ind w:right="-1"/>
        <w:jc w:val="both"/>
        <w:rPr>
          <w:rFonts w:ascii="Times New Roman" w:eastAsia="Calibri" w:hAnsi="Times New Roman" w:cs="Times New Roman"/>
        </w:rPr>
      </w:pPr>
      <w:r w:rsidRPr="00B521BB">
        <w:rPr>
          <w:rFonts w:ascii="Times New Roman" w:eastAsia="Calibri" w:hAnsi="Times New Roman" w:cs="Times New Roman"/>
        </w:rPr>
        <w:t>Simultaneamente procederá a convocação das demais fornecedoras, respeitada a ordem de classificação visando estabelecer igual oportunidade de negociação.</w:t>
      </w:r>
    </w:p>
    <w:p w:rsidR="00511863" w:rsidRPr="00B521BB" w:rsidRDefault="00511863" w:rsidP="00511863">
      <w:pPr>
        <w:widowControl w:val="0"/>
        <w:numPr>
          <w:ilvl w:val="1"/>
          <w:numId w:val="1"/>
        </w:numPr>
        <w:suppressAutoHyphens/>
        <w:spacing w:after="120" w:line="240" w:lineRule="auto"/>
        <w:ind w:left="720" w:right="-1" w:hanging="720"/>
        <w:jc w:val="both"/>
        <w:rPr>
          <w:rFonts w:ascii="Times New Roman" w:eastAsia="Calibri" w:hAnsi="Times New Roman" w:cs="Times New Roman"/>
        </w:rPr>
      </w:pPr>
      <w:r w:rsidRPr="00B521BB">
        <w:rPr>
          <w:rFonts w:ascii="Times New Roman" w:eastAsia="Calibri" w:hAnsi="Times New Roman" w:cs="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511863" w:rsidRPr="00B521BB" w:rsidRDefault="00511863" w:rsidP="00511863">
      <w:pPr>
        <w:widowControl w:val="0"/>
        <w:numPr>
          <w:ilvl w:val="1"/>
          <w:numId w:val="1"/>
        </w:numPr>
        <w:suppressAutoHyphens/>
        <w:spacing w:after="120" w:line="240" w:lineRule="auto"/>
        <w:ind w:left="720" w:right="-1" w:hanging="720"/>
        <w:jc w:val="both"/>
        <w:rPr>
          <w:rFonts w:ascii="Times New Roman" w:eastAsia="Calibri" w:hAnsi="Times New Roman" w:cs="Times New Roman"/>
        </w:rPr>
      </w:pPr>
      <w:proofErr w:type="gramStart"/>
      <w:r w:rsidRPr="00B521BB">
        <w:rPr>
          <w:rFonts w:ascii="Times New Roman" w:eastAsia="Calibri" w:hAnsi="Times New Roman" w:cs="Times New Roman"/>
        </w:rPr>
        <w:t>A critério</w:t>
      </w:r>
      <w:proofErr w:type="gramEnd"/>
      <w:r w:rsidRPr="00B521BB">
        <w:rPr>
          <w:rFonts w:ascii="Times New Roman" w:eastAsia="Calibri" w:hAnsi="Times New Roman" w:cs="Times New Roman"/>
        </w:rPr>
        <w:t xml:space="preserve"> do Município de Coronel Sapucaia-MS poderá ser cancelado o registro de preços e instaurada nova licitação para a aquisição ou contratação do objeto de registro, sem que caiba direito de recurso ou indenização.</w:t>
      </w:r>
    </w:p>
    <w:p w:rsidR="00511863" w:rsidRPr="00B521BB" w:rsidRDefault="00511863" w:rsidP="00511863">
      <w:pPr>
        <w:widowControl w:val="0"/>
        <w:numPr>
          <w:ilvl w:val="1"/>
          <w:numId w:val="1"/>
        </w:numPr>
        <w:suppressAutoHyphens/>
        <w:spacing w:after="0" w:line="240" w:lineRule="auto"/>
        <w:ind w:left="720" w:right="-1" w:hanging="720"/>
        <w:jc w:val="both"/>
        <w:rPr>
          <w:rFonts w:ascii="Times New Roman" w:eastAsia="Calibri" w:hAnsi="Times New Roman" w:cs="Times New Roman"/>
        </w:rPr>
      </w:pPr>
      <w:r w:rsidRPr="00B521BB">
        <w:rPr>
          <w:rFonts w:ascii="Times New Roman" w:eastAsia="Calibri" w:hAnsi="Times New Roman" w:cs="Times New Roman"/>
        </w:rPr>
        <w:t xml:space="preserve">Caso ao Município de Coronel Sapucaia-MS entenda pela revisão dos preços, o novo preço será consignado, através de </w:t>
      </w:r>
      <w:proofErr w:type="spellStart"/>
      <w:r w:rsidRPr="00B521BB">
        <w:rPr>
          <w:rFonts w:ascii="Times New Roman" w:eastAsia="Calibri" w:hAnsi="Times New Roman" w:cs="Times New Roman"/>
        </w:rPr>
        <w:t>apostilamento</w:t>
      </w:r>
      <w:proofErr w:type="spellEnd"/>
      <w:r w:rsidRPr="00B521BB">
        <w:rPr>
          <w:rFonts w:ascii="Times New Roman" w:eastAsia="Calibri" w:hAnsi="Times New Roman" w:cs="Times New Roman"/>
        </w:rPr>
        <w:t xml:space="preserve"> na Ata de Registro de Preços, ao qual estarão os fornecedores vinculados.</w:t>
      </w:r>
    </w:p>
    <w:p w:rsidR="00511863" w:rsidRPr="00B521BB" w:rsidRDefault="00511863" w:rsidP="00511863">
      <w:pPr>
        <w:spacing w:before="600" w:after="0" w:line="240" w:lineRule="auto"/>
        <w:ind w:hanging="11"/>
        <w:mirrorIndents/>
        <w:jc w:val="center"/>
        <w:rPr>
          <w:rFonts w:ascii="Times New Roman" w:eastAsia="Calibri" w:hAnsi="Times New Roman" w:cs="Times New Roman"/>
          <w:b/>
          <w:bCs/>
        </w:rPr>
      </w:pPr>
      <w:r w:rsidRPr="00B521BB">
        <w:rPr>
          <w:rFonts w:ascii="Times New Roman" w:eastAsia="Calibri" w:hAnsi="Times New Roman" w:cs="Times New Roman"/>
          <w:b/>
          <w:bCs/>
        </w:rPr>
        <w:t>CLÁUSULA TERCEIRA – DO PRAZO DE VALIDADE DO REGISTRO DE PREÇOS</w:t>
      </w:r>
    </w:p>
    <w:p w:rsidR="00511863" w:rsidRPr="00B521BB" w:rsidRDefault="00511863" w:rsidP="00511863">
      <w:pPr>
        <w:widowControl w:val="0"/>
        <w:numPr>
          <w:ilvl w:val="1"/>
          <w:numId w:val="10"/>
        </w:numPr>
        <w:spacing w:after="0" w:line="240" w:lineRule="auto"/>
        <w:ind w:right="-1" w:hanging="720"/>
        <w:jc w:val="both"/>
        <w:rPr>
          <w:rFonts w:ascii="Times New Roman" w:eastAsia="Calibri" w:hAnsi="Times New Roman" w:cs="Times New Roman"/>
        </w:rPr>
      </w:pPr>
      <w:r w:rsidRPr="00B521BB">
        <w:rPr>
          <w:rFonts w:ascii="Times New Roman" w:eastAsia="Calibri" w:hAnsi="Times New Roman" w:cs="Times New Roman"/>
        </w:rPr>
        <w:t xml:space="preserve">A vigência do presente instrumento será de </w:t>
      </w:r>
      <w:r w:rsidRPr="00B521BB">
        <w:rPr>
          <w:rFonts w:ascii="Times New Roman" w:eastAsia="Calibri" w:hAnsi="Times New Roman" w:cs="Times New Roman"/>
          <w:b/>
          <w:bCs/>
        </w:rPr>
        <w:t xml:space="preserve">12 </w:t>
      </w:r>
      <w:r w:rsidRPr="00B521BB">
        <w:rPr>
          <w:rFonts w:ascii="Times New Roman" w:eastAsia="Calibri" w:hAnsi="Times New Roman" w:cs="Times New Roman"/>
          <w:b/>
        </w:rPr>
        <w:t>(doze)</w:t>
      </w:r>
      <w:r w:rsidRPr="00B521BB">
        <w:rPr>
          <w:rFonts w:ascii="Times New Roman" w:eastAsia="Calibri" w:hAnsi="Times New Roman" w:cs="Times New Roman"/>
        </w:rPr>
        <w:t xml:space="preserve"> </w:t>
      </w:r>
      <w:r w:rsidRPr="00B521BB">
        <w:rPr>
          <w:rFonts w:ascii="Times New Roman" w:eastAsia="Calibri" w:hAnsi="Times New Roman" w:cs="Times New Roman"/>
          <w:b/>
        </w:rPr>
        <w:t>meses</w:t>
      </w:r>
      <w:r w:rsidRPr="00B521BB">
        <w:rPr>
          <w:rFonts w:ascii="Times New Roman" w:eastAsia="Calibri" w:hAnsi="Times New Roman" w:cs="Times New Roman"/>
        </w:rPr>
        <w:t>, conforme Decreto Municipal n.º 076/2017, com aplicação subsidiária da Lei Federal n.º 8.666/93 e suas alterações.</w:t>
      </w:r>
    </w:p>
    <w:p w:rsidR="00511863" w:rsidRPr="00B521BB" w:rsidRDefault="00511863" w:rsidP="00511863">
      <w:pPr>
        <w:spacing w:before="600" w:after="0" w:line="240" w:lineRule="auto"/>
        <w:mirrorIndents/>
        <w:jc w:val="center"/>
        <w:rPr>
          <w:rFonts w:ascii="Times New Roman" w:eastAsia="Calibri" w:hAnsi="Times New Roman" w:cs="Times New Roman"/>
          <w:b/>
          <w:bCs/>
        </w:rPr>
      </w:pPr>
      <w:r w:rsidRPr="00B521BB">
        <w:rPr>
          <w:rFonts w:ascii="Times New Roman" w:eastAsia="Calibri" w:hAnsi="Times New Roman" w:cs="Times New Roman"/>
          <w:b/>
          <w:bCs/>
        </w:rPr>
        <w:t>CLÁUSULA QUARTA – DOS USUÁRIOS DO REGISTRO DE PREÇOS</w:t>
      </w:r>
    </w:p>
    <w:p w:rsidR="00511863" w:rsidRPr="00B521BB" w:rsidRDefault="00511863" w:rsidP="00511863">
      <w:pPr>
        <w:widowControl w:val="0"/>
        <w:numPr>
          <w:ilvl w:val="1"/>
          <w:numId w:val="11"/>
        </w:numPr>
        <w:spacing w:after="0" w:line="240" w:lineRule="auto"/>
        <w:ind w:left="709" w:right="-1" w:hanging="709"/>
        <w:jc w:val="both"/>
        <w:rPr>
          <w:rFonts w:ascii="Times New Roman" w:eastAsia="Calibri" w:hAnsi="Times New Roman" w:cs="Times New Roman"/>
        </w:rPr>
      </w:pPr>
      <w:r w:rsidRPr="00B521BB">
        <w:rPr>
          <w:rFonts w:ascii="Times New Roman" w:eastAsia="Calibri" w:hAnsi="Times New Roman" w:cs="Times New Roman"/>
        </w:rPr>
        <w:t>Serão usuários do Registro de Preços os órgãos da Administração Direta e Indireta, do Município de Coronel Sapucaia-MS.</w:t>
      </w:r>
    </w:p>
    <w:p w:rsidR="00511863" w:rsidRPr="00B521BB" w:rsidRDefault="00511863" w:rsidP="00511863">
      <w:pPr>
        <w:widowControl w:val="0"/>
        <w:numPr>
          <w:ilvl w:val="1"/>
          <w:numId w:val="11"/>
        </w:numPr>
        <w:spacing w:after="120" w:line="240" w:lineRule="auto"/>
        <w:ind w:left="709" w:right="-1" w:hanging="709"/>
        <w:jc w:val="both"/>
        <w:rPr>
          <w:rFonts w:ascii="Times New Roman" w:eastAsia="Calibri" w:hAnsi="Times New Roman" w:cs="Times New Roman"/>
        </w:rPr>
      </w:pPr>
      <w:r w:rsidRPr="00B521BB">
        <w:rPr>
          <w:rFonts w:ascii="Times New Roman" w:eastAsia="Calibri" w:hAnsi="Times New Roman" w:cs="Times New Roman"/>
        </w:rPr>
        <w:t xml:space="preserve">Caberá aos órgãos ou entidades usuários a responsabilidade, após contratação, pelo </w:t>
      </w:r>
      <w:r w:rsidRPr="00B521BB">
        <w:rPr>
          <w:rFonts w:ascii="Times New Roman" w:eastAsia="Calibri" w:hAnsi="Times New Roman" w:cs="Times New Roman"/>
        </w:rPr>
        <w:lastRenderedPageBreak/>
        <w:t>controle do cumprimento de todas as obrigações relativas ao fornecimento, inclusive aplicação das sanções previstas no Termo de Referência, no edital, nesta Ata de Registro de Preços e no Contrato a ser firmado.</w:t>
      </w:r>
    </w:p>
    <w:p w:rsidR="00511863" w:rsidRPr="00B521BB" w:rsidRDefault="00511863" w:rsidP="00511863">
      <w:pPr>
        <w:widowControl w:val="0"/>
        <w:numPr>
          <w:ilvl w:val="1"/>
          <w:numId w:val="11"/>
        </w:numPr>
        <w:spacing w:after="120" w:line="240" w:lineRule="auto"/>
        <w:ind w:left="709" w:right="-1" w:hanging="709"/>
        <w:jc w:val="both"/>
        <w:rPr>
          <w:rFonts w:ascii="Times New Roman" w:eastAsia="Calibri" w:hAnsi="Times New Roman" w:cs="Times New Roman"/>
        </w:rPr>
      </w:pPr>
      <w:r w:rsidRPr="00B521BB">
        <w:rPr>
          <w:rFonts w:ascii="Times New Roman" w:eastAsia="Calibri" w:hAnsi="Times New Roman" w:cs="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511863" w:rsidRPr="00B521BB" w:rsidRDefault="00511863" w:rsidP="00511863">
      <w:pPr>
        <w:widowControl w:val="0"/>
        <w:numPr>
          <w:ilvl w:val="1"/>
          <w:numId w:val="11"/>
        </w:numPr>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 xml:space="preserve">Poderá utilizar-se da Ata de Registro de Preços qualquer órgão ou entidade da Administração Pública que não tenha participado do certame, mediante prévia consulta </w:t>
      </w:r>
      <w:proofErr w:type="gramStart"/>
      <w:r w:rsidRPr="00B521BB">
        <w:rPr>
          <w:rFonts w:ascii="Times New Roman" w:eastAsia="Calibri" w:hAnsi="Times New Roman" w:cs="Times New Roman"/>
        </w:rPr>
        <w:t>à</w:t>
      </w:r>
      <w:proofErr w:type="gramEnd"/>
      <w:r w:rsidRPr="00B521BB">
        <w:rPr>
          <w:rFonts w:ascii="Times New Roman" w:eastAsia="Calibri" w:hAnsi="Times New Roman" w:cs="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511863" w:rsidRPr="00B521BB" w:rsidRDefault="00511863" w:rsidP="00511863">
      <w:pPr>
        <w:widowControl w:val="0"/>
        <w:numPr>
          <w:ilvl w:val="1"/>
          <w:numId w:val="11"/>
        </w:numPr>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511863" w:rsidRPr="00B521BB" w:rsidRDefault="00511863" w:rsidP="00511863">
      <w:pPr>
        <w:widowControl w:val="0"/>
        <w:numPr>
          <w:ilvl w:val="1"/>
          <w:numId w:val="11"/>
        </w:numPr>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511863" w:rsidRPr="00B521BB" w:rsidRDefault="00511863" w:rsidP="00511863">
      <w:pPr>
        <w:widowControl w:val="0"/>
        <w:numPr>
          <w:ilvl w:val="1"/>
          <w:numId w:val="11"/>
        </w:numPr>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As aquisições ou contratações adicionais a que se refere este artigo não poderão exceder, por órgão ou entidade, a 100% (cem por cento) dos quantitativos registrados na Ata de Registro de Preços.</w:t>
      </w:r>
    </w:p>
    <w:p w:rsidR="00511863" w:rsidRPr="00B521BB" w:rsidRDefault="00511863" w:rsidP="00511863">
      <w:pPr>
        <w:widowControl w:val="0"/>
        <w:numPr>
          <w:ilvl w:val="1"/>
          <w:numId w:val="11"/>
        </w:numPr>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511863" w:rsidRPr="00B521BB" w:rsidRDefault="00511863" w:rsidP="00511863">
      <w:pPr>
        <w:widowControl w:val="0"/>
        <w:numPr>
          <w:ilvl w:val="1"/>
          <w:numId w:val="11"/>
        </w:numPr>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O Município de Coronel Sapucaia-MS, através do órgão gerenciador não responde pelos atos do órgão carona.</w:t>
      </w:r>
    </w:p>
    <w:p w:rsidR="00511863" w:rsidRPr="00B521BB" w:rsidRDefault="00511863" w:rsidP="00511863">
      <w:pPr>
        <w:spacing w:before="240" w:after="120" w:line="240" w:lineRule="auto"/>
        <w:mirrorIndents/>
        <w:jc w:val="center"/>
        <w:rPr>
          <w:rFonts w:ascii="Times New Roman" w:eastAsia="Calibri" w:hAnsi="Times New Roman" w:cs="Times New Roman"/>
          <w:b/>
          <w:bCs/>
        </w:rPr>
      </w:pPr>
      <w:r w:rsidRPr="00B521BB">
        <w:rPr>
          <w:rFonts w:ascii="Times New Roman" w:eastAsia="Calibri" w:hAnsi="Times New Roman" w:cs="Times New Roman"/>
          <w:b/>
          <w:bCs/>
        </w:rPr>
        <w:t>CLÁUSULA QUINTA – DOS DIREITOS E OBRIGAÇÕES DAS PARTES</w:t>
      </w:r>
    </w:p>
    <w:p w:rsidR="00511863" w:rsidRPr="00B521BB" w:rsidRDefault="00511863" w:rsidP="00511863">
      <w:pPr>
        <w:widowControl w:val="0"/>
        <w:numPr>
          <w:ilvl w:val="1"/>
          <w:numId w:val="12"/>
        </w:numPr>
        <w:spacing w:after="120" w:line="240" w:lineRule="auto"/>
        <w:ind w:hanging="720"/>
        <w:jc w:val="both"/>
        <w:rPr>
          <w:rFonts w:ascii="Times New Roman" w:eastAsia="Calibri" w:hAnsi="Times New Roman" w:cs="Times New Roman"/>
          <w:b/>
          <w:bCs/>
        </w:rPr>
      </w:pPr>
      <w:r w:rsidRPr="00B521BB">
        <w:rPr>
          <w:rFonts w:ascii="Times New Roman" w:eastAsia="Calibri" w:hAnsi="Times New Roman" w:cs="Times New Roman"/>
          <w:b/>
          <w:bCs/>
        </w:rPr>
        <w:t>Compete ao Órgão Gestor:</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Indicar para os Órgãos e Entidades Usuários do Registro de Preços os fornecedores e seus respectivos saldos, visando subsidiar os pedidos de compras, respeitada a ordem de registro e os quantitativos a serem fornecidos.</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Decidir sobre a revisão ou cancelamento dos preços registrados no prazo máximo de 10 (dez) dias úteis, salvo motivo de força maior devidamente justificado no processo.</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511863" w:rsidRPr="00B521BB" w:rsidRDefault="00511863" w:rsidP="00511863">
      <w:pPr>
        <w:widowControl w:val="0"/>
        <w:numPr>
          <w:ilvl w:val="2"/>
          <w:numId w:val="12"/>
        </w:numPr>
        <w:suppressAutoHyphens/>
        <w:spacing w:after="120" w:line="240" w:lineRule="auto"/>
        <w:ind w:hanging="1440"/>
        <w:jc w:val="both"/>
        <w:rPr>
          <w:rFonts w:ascii="Times New Roman" w:eastAsia="Calibri" w:hAnsi="Times New Roman" w:cs="Times New Roman"/>
        </w:rPr>
      </w:pPr>
      <w:r w:rsidRPr="00B521BB">
        <w:rPr>
          <w:rFonts w:ascii="Times New Roman" w:eastAsia="Calibri" w:hAnsi="Times New Roman" w:cs="Times New Roman"/>
        </w:rPr>
        <w:lastRenderedPageBreak/>
        <w:t>Emitir a autorização de compra.</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Dar preferência de contratação ao detentor do Registro de Preços ou conceder igualdade de condições, no caso de contratações por outros meios permitidos pela legislação.</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Aplicar penalidades e sanções cabíveis.</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Cancelar o Registro de Preços quando presentes as situações previstas na Cláusula Sexta deste documento.</w:t>
      </w:r>
    </w:p>
    <w:p w:rsidR="00511863" w:rsidRPr="00B521BB" w:rsidRDefault="00511863" w:rsidP="00511863">
      <w:pPr>
        <w:widowControl w:val="0"/>
        <w:numPr>
          <w:ilvl w:val="1"/>
          <w:numId w:val="12"/>
        </w:numPr>
        <w:spacing w:after="120" w:line="240" w:lineRule="auto"/>
        <w:ind w:hanging="720"/>
        <w:jc w:val="both"/>
        <w:rPr>
          <w:rFonts w:ascii="Times New Roman" w:eastAsia="Calibri" w:hAnsi="Times New Roman" w:cs="Times New Roman"/>
          <w:b/>
          <w:bCs/>
        </w:rPr>
      </w:pPr>
      <w:r w:rsidRPr="00B521BB">
        <w:rPr>
          <w:rFonts w:ascii="Times New Roman" w:eastAsia="Calibri" w:hAnsi="Times New Roman" w:cs="Times New Roman"/>
          <w:b/>
        </w:rPr>
        <w:t>Compete aos Órgãos ou Entidades Usuários</w:t>
      </w:r>
      <w:r w:rsidRPr="00B521BB">
        <w:rPr>
          <w:rFonts w:ascii="Times New Roman" w:eastAsia="Calibri" w:hAnsi="Times New Roman" w:cs="Times New Roman"/>
          <w:b/>
          <w:bCs/>
        </w:rPr>
        <w:t>:</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Firmar ou não a contratação do objeto de registro de preço ou contratar nas quantidades estimadas.</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Proporcionar ao Compromitente Fornecedor todas as condições para o cumprimento de suas obrigações e entrega dos produtos dentro das normas estabelecidas no edital.</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Proceder à fiscalização da contratação, mediante controle do cumprimento de todas as obrigações relativas ao fornecimento, inclusive à aplicação das sanções previstas neste edital.</w:t>
      </w:r>
    </w:p>
    <w:p w:rsidR="00B521BB" w:rsidRDefault="00511863" w:rsidP="00B521BB">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511863" w:rsidRPr="00B521BB" w:rsidRDefault="00511863" w:rsidP="00B521BB">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Aplicar as penalidades de sua competência ao fornecedor faltoso.</w:t>
      </w:r>
    </w:p>
    <w:p w:rsidR="00511863" w:rsidRPr="00B521BB" w:rsidRDefault="00511863" w:rsidP="00511863">
      <w:pPr>
        <w:widowControl w:val="0"/>
        <w:numPr>
          <w:ilvl w:val="2"/>
          <w:numId w:val="12"/>
        </w:numPr>
        <w:suppressAutoHyphens/>
        <w:spacing w:after="120" w:line="240" w:lineRule="auto"/>
        <w:ind w:left="709" w:right="-1" w:hanging="709"/>
        <w:jc w:val="both"/>
        <w:rPr>
          <w:rFonts w:ascii="Times New Roman" w:eastAsia="Calibri" w:hAnsi="Times New Roman" w:cs="Times New Roman"/>
        </w:rPr>
      </w:pPr>
      <w:r w:rsidRPr="00B521BB">
        <w:rPr>
          <w:rFonts w:ascii="Times New Roman" w:eastAsia="Calibri" w:hAnsi="Times New Roman" w:cs="Times New Roman"/>
        </w:rPr>
        <w:t>Notificar as Secretarias Municipais do município, os casos de licitações com preços inferiores aos registrados em Ata.</w:t>
      </w:r>
    </w:p>
    <w:p w:rsidR="00B521BB" w:rsidRDefault="00511863" w:rsidP="00B521BB">
      <w:pPr>
        <w:widowControl w:val="0"/>
        <w:numPr>
          <w:ilvl w:val="2"/>
          <w:numId w:val="12"/>
        </w:numPr>
        <w:suppressAutoHyphens/>
        <w:spacing w:after="120" w:line="240" w:lineRule="auto"/>
        <w:ind w:left="709" w:right="-1" w:hanging="709"/>
        <w:jc w:val="both"/>
        <w:rPr>
          <w:rFonts w:ascii="Times New Roman" w:eastAsia="Calibri" w:hAnsi="Times New Roman" w:cs="Times New Roman"/>
        </w:rPr>
      </w:pPr>
      <w:r w:rsidRPr="00B521BB">
        <w:rPr>
          <w:rFonts w:ascii="Times New Roman" w:eastAsia="Calibri" w:hAnsi="Times New Roman" w:cs="Times New Roman"/>
        </w:rPr>
        <w:t>Rejeitar, no todo ou em parte, os produtos entregues em desacordo com as obrigações assumidas pelo Compromitente Fornecedor.</w:t>
      </w:r>
    </w:p>
    <w:p w:rsidR="00511863" w:rsidRPr="00B521BB" w:rsidRDefault="00511863" w:rsidP="00B521BB">
      <w:pPr>
        <w:widowControl w:val="0"/>
        <w:numPr>
          <w:ilvl w:val="2"/>
          <w:numId w:val="12"/>
        </w:numPr>
        <w:suppressAutoHyphens/>
        <w:spacing w:after="120" w:line="240" w:lineRule="auto"/>
        <w:ind w:left="709" w:right="-1" w:hanging="709"/>
        <w:jc w:val="both"/>
        <w:rPr>
          <w:rFonts w:ascii="Times New Roman" w:eastAsia="Calibri" w:hAnsi="Times New Roman" w:cs="Times New Roman"/>
        </w:rPr>
      </w:pPr>
      <w:r w:rsidRPr="00B521BB">
        <w:rPr>
          <w:rFonts w:ascii="Times New Roman" w:eastAsia="Calibri" w:hAnsi="Times New Roman" w:cs="Times New Roman"/>
        </w:rPr>
        <w:t>Efetuar os pagamentos dentro das condições estabelecidas no edital.</w:t>
      </w:r>
    </w:p>
    <w:p w:rsidR="00511863" w:rsidRPr="00B521BB" w:rsidRDefault="00511863" w:rsidP="00511863">
      <w:pPr>
        <w:widowControl w:val="0"/>
        <w:numPr>
          <w:ilvl w:val="1"/>
          <w:numId w:val="12"/>
        </w:numPr>
        <w:spacing w:before="240" w:after="120" w:line="240" w:lineRule="auto"/>
        <w:ind w:hanging="720"/>
        <w:jc w:val="both"/>
        <w:rPr>
          <w:rFonts w:ascii="Times New Roman" w:eastAsia="Calibri" w:hAnsi="Times New Roman" w:cs="Times New Roman"/>
          <w:b/>
          <w:bCs/>
        </w:rPr>
      </w:pPr>
      <w:r w:rsidRPr="00B521BB">
        <w:rPr>
          <w:rFonts w:ascii="Times New Roman" w:eastAsia="Calibri" w:hAnsi="Times New Roman" w:cs="Times New Roman"/>
          <w:b/>
        </w:rPr>
        <w:t xml:space="preserve">Compete ao Compromitente </w:t>
      </w:r>
      <w:proofErr w:type="gramStart"/>
      <w:r w:rsidRPr="00B521BB">
        <w:rPr>
          <w:rFonts w:ascii="Times New Roman" w:eastAsia="Calibri" w:hAnsi="Times New Roman" w:cs="Times New Roman"/>
          <w:b/>
        </w:rPr>
        <w:t>Fornecedor(</w:t>
      </w:r>
      <w:proofErr w:type="gramEnd"/>
      <w:r w:rsidRPr="00B521BB">
        <w:rPr>
          <w:rFonts w:ascii="Times New Roman" w:eastAsia="Calibri" w:hAnsi="Times New Roman" w:cs="Times New Roman"/>
          <w:b/>
        </w:rPr>
        <w:t>a)</w:t>
      </w:r>
      <w:r w:rsidRPr="00B521BB">
        <w:rPr>
          <w:rFonts w:ascii="Times New Roman" w:eastAsia="Calibri" w:hAnsi="Times New Roman" w:cs="Times New Roman"/>
          <w:b/>
          <w:bCs/>
        </w:rPr>
        <w:t>:</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Manter, durante a vigência do Registro de Preços, compatibilidade de todas as obrigações assumidas e as condições de habilitação e qualificação exigidas na licitação.</w:t>
      </w:r>
    </w:p>
    <w:p w:rsidR="00511863" w:rsidRPr="00B521BB" w:rsidRDefault="00511863" w:rsidP="00B521BB">
      <w:pPr>
        <w:widowControl w:val="0"/>
        <w:numPr>
          <w:ilvl w:val="2"/>
          <w:numId w:val="12"/>
        </w:numPr>
        <w:suppressAutoHyphens/>
        <w:spacing w:after="120" w:line="240" w:lineRule="auto"/>
        <w:ind w:left="709"/>
        <w:jc w:val="both"/>
        <w:rPr>
          <w:rFonts w:ascii="Times New Roman" w:eastAsia="Calibri" w:hAnsi="Times New Roman" w:cs="Times New Roman"/>
        </w:rPr>
      </w:pPr>
      <w:r w:rsidRPr="00B521BB">
        <w:rPr>
          <w:rFonts w:ascii="Times New Roman" w:eastAsia="Calibri" w:hAnsi="Times New Roman" w:cs="Times New Roman"/>
        </w:rPr>
        <w:t xml:space="preserve">Substituir os produtos recusados pelo órgão ou entidade usuária, sem qualquer ônus para o Município de Coronel Sapucaia-MS, no prazo de </w:t>
      </w:r>
      <w:r w:rsidR="00B521BB">
        <w:rPr>
          <w:rFonts w:ascii="Times New Roman" w:eastAsia="Calibri" w:hAnsi="Times New Roman" w:cs="Times New Roman"/>
        </w:rPr>
        <w:t>10</w:t>
      </w:r>
      <w:r w:rsidRPr="00B521BB">
        <w:rPr>
          <w:rFonts w:ascii="Times New Roman" w:eastAsia="Calibri" w:hAnsi="Times New Roman" w:cs="Times New Roman"/>
        </w:rPr>
        <w:t xml:space="preserve"> (</w:t>
      </w:r>
      <w:r w:rsidR="00B521BB">
        <w:rPr>
          <w:rFonts w:ascii="Times New Roman" w:eastAsia="Calibri" w:hAnsi="Times New Roman" w:cs="Times New Roman"/>
        </w:rPr>
        <w:t>dez)</w:t>
      </w:r>
      <w:r w:rsidRPr="00B521BB">
        <w:rPr>
          <w:rFonts w:ascii="Times New Roman" w:eastAsia="Calibri" w:hAnsi="Times New Roman" w:cs="Times New Roman"/>
        </w:rPr>
        <w:t xml:space="preserve"> </w:t>
      </w:r>
      <w:r w:rsidR="00957C37" w:rsidRPr="00B521BB">
        <w:rPr>
          <w:rFonts w:ascii="Times New Roman" w:eastAsia="Calibri" w:hAnsi="Times New Roman" w:cs="Times New Roman"/>
        </w:rPr>
        <w:t>dias uteis</w:t>
      </w:r>
      <w:r w:rsidRPr="00B521BB">
        <w:rPr>
          <w:rFonts w:ascii="Times New Roman" w:eastAsia="Calibri" w:hAnsi="Times New Roman" w:cs="Times New Roman"/>
        </w:rPr>
        <w:t xml:space="preserve"> após o recebimento da Notificação, independentemente da aplicação das penalidades cabíveis.</w:t>
      </w:r>
    </w:p>
    <w:p w:rsidR="00511863" w:rsidRPr="00B521BB" w:rsidRDefault="00511863" w:rsidP="00511863">
      <w:pPr>
        <w:widowControl w:val="0"/>
        <w:numPr>
          <w:ilvl w:val="2"/>
          <w:numId w:val="12"/>
        </w:numPr>
        <w:suppressAutoHyphens/>
        <w:spacing w:after="120" w:line="240" w:lineRule="auto"/>
        <w:ind w:left="709"/>
        <w:jc w:val="both"/>
        <w:rPr>
          <w:rFonts w:ascii="Times New Roman" w:eastAsia="Calibri" w:hAnsi="Times New Roman" w:cs="Times New Roman"/>
        </w:rPr>
      </w:pPr>
      <w:r w:rsidRPr="00B521BB">
        <w:rPr>
          <w:rFonts w:ascii="Times New Roman" w:eastAsia="Calibri" w:hAnsi="Times New Roman" w:cs="Times New Roman"/>
        </w:rPr>
        <w:t>Ter revisado ou cancelado o registro de seus preços, quando não cumprido os pressupostos estabelecidos na presente Ata e demais documentos pertinentes a este Registro de Preços.</w:t>
      </w:r>
    </w:p>
    <w:p w:rsidR="00511863" w:rsidRPr="00B521BB" w:rsidRDefault="00511863" w:rsidP="00511863">
      <w:pPr>
        <w:widowControl w:val="0"/>
        <w:numPr>
          <w:ilvl w:val="2"/>
          <w:numId w:val="12"/>
        </w:numPr>
        <w:suppressAutoHyphens/>
        <w:spacing w:after="120" w:line="240" w:lineRule="auto"/>
        <w:ind w:left="709"/>
        <w:jc w:val="both"/>
        <w:rPr>
          <w:rFonts w:ascii="Times New Roman" w:eastAsia="Calibri" w:hAnsi="Times New Roman" w:cs="Times New Roman"/>
        </w:rPr>
      </w:pPr>
      <w:r w:rsidRPr="00B521BB">
        <w:rPr>
          <w:rFonts w:ascii="Times New Roman" w:eastAsia="Calibri" w:hAnsi="Times New Roman" w:cs="Times New Roman"/>
        </w:rPr>
        <w:t xml:space="preserve">Atender a demanda dos órgãos ou entidade usuários, durante a fase da negociação de revisão de preços de que trata a Cláusula Segunda desta Ata, com os preços </w:t>
      </w:r>
      <w:proofErr w:type="gramStart"/>
      <w:r w:rsidRPr="00B521BB">
        <w:rPr>
          <w:rFonts w:ascii="Times New Roman" w:eastAsia="Calibri" w:hAnsi="Times New Roman" w:cs="Times New Roman"/>
        </w:rPr>
        <w:t>inicialmente registrados, garantida</w:t>
      </w:r>
      <w:proofErr w:type="gramEnd"/>
      <w:r w:rsidRPr="00B521BB">
        <w:rPr>
          <w:rFonts w:ascii="Times New Roman" w:eastAsia="Calibri" w:hAnsi="Times New Roman" w:cs="Times New Roman"/>
        </w:rPr>
        <w:t xml:space="preserve"> a compensação dos valores dos produtos já entregues, caso do reconhecimento pelo Município de Coronel Sapucaia-MS do rompimento do equilíbrio </w:t>
      </w:r>
      <w:r w:rsidRPr="00B521BB">
        <w:rPr>
          <w:rFonts w:ascii="Times New Roman" w:eastAsia="Calibri" w:hAnsi="Times New Roman" w:cs="Times New Roman"/>
        </w:rPr>
        <w:lastRenderedPageBreak/>
        <w:t>originalmente estipulado.</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Vincular-se ao preço máximo (novo preço) definido pelo Município de Coronel Sapucaia-MS, resultante do ato de revisão.</w:t>
      </w:r>
    </w:p>
    <w:p w:rsidR="00511863" w:rsidRPr="00B521BB" w:rsidRDefault="00511863" w:rsidP="00511863">
      <w:pPr>
        <w:widowControl w:val="0"/>
        <w:numPr>
          <w:ilvl w:val="2"/>
          <w:numId w:val="12"/>
        </w:numPr>
        <w:suppressAutoHyphens/>
        <w:spacing w:after="120" w:line="240" w:lineRule="auto"/>
        <w:ind w:left="709"/>
        <w:jc w:val="both"/>
        <w:rPr>
          <w:rFonts w:ascii="Times New Roman" w:eastAsia="Calibri" w:hAnsi="Times New Roman" w:cs="Times New Roman"/>
        </w:rPr>
      </w:pPr>
      <w:proofErr w:type="gramStart"/>
      <w:r w:rsidRPr="00B521BB">
        <w:rPr>
          <w:rFonts w:ascii="Times New Roman" w:eastAsia="Calibri" w:hAnsi="Times New Roman" w:cs="Times New Roman"/>
        </w:rPr>
        <w:t>Ter direito de preferência ou, igualdade de condições caso</w:t>
      </w:r>
      <w:proofErr w:type="gramEnd"/>
      <w:r w:rsidRPr="00B521BB">
        <w:rPr>
          <w:rFonts w:ascii="Times New Roman" w:eastAsia="Calibri" w:hAnsi="Times New Roman" w:cs="Times New Roman"/>
        </w:rPr>
        <w:t xml:space="preserve"> o Município de Coronel Sapucaia-MS optar pela contratação dos produtos objeto de registro por outros meios facultados na legislação relativa às licitações.</w:t>
      </w:r>
    </w:p>
    <w:p w:rsidR="00511863" w:rsidRPr="00B521BB" w:rsidRDefault="00511863" w:rsidP="00511863">
      <w:pPr>
        <w:widowControl w:val="0"/>
        <w:numPr>
          <w:ilvl w:val="2"/>
          <w:numId w:val="12"/>
        </w:numPr>
        <w:suppressAutoHyphens/>
        <w:spacing w:after="120" w:line="240" w:lineRule="auto"/>
        <w:ind w:left="709"/>
        <w:jc w:val="both"/>
        <w:rPr>
          <w:rFonts w:ascii="Times New Roman" w:eastAsia="Calibri" w:hAnsi="Times New Roman" w:cs="Times New Roman"/>
        </w:rPr>
      </w:pPr>
      <w:r w:rsidRPr="00B521BB">
        <w:rPr>
          <w:rFonts w:ascii="Times New Roman" w:eastAsia="Calibri" w:hAnsi="Times New Roman" w:cs="Times New Roman"/>
        </w:rPr>
        <w:t>Responsabilizar-se pelos danos causados diretamente à Administração ou a terceiros, decorrentes de sua culpa ou dolo até a entrega do objeto de Registro de Preços.</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Receber os pagamentos respectivos nas condições pactuadas.</w:t>
      </w:r>
    </w:p>
    <w:p w:rsidR="00511863" w:rsidRPr="00B521BB" w:rsidRDefault="00511863" w:rsidP="00511863">
      <w:pPr>
        <w:widowControl w:val="0"/>
        <w:numPr>
          <w:ilvl w:val="2"/>
          <w:numId w:val="12"/>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Fornecer os quantitativos registrados acrescidos em até 25% (vinte e cinco por cento) do valor atualizado do Contrato, conforme dispõe o § 1º, art. 65, da Lei Federal n.º 8.666/93.</w:t>
      </w:r>
    </w:p>
    <w:p w:rsidR="00511863" w:rsidRPr="00B521BB" w:rsidRDefault="00511863" w:rsidP="00511863">
      <w:pPr>
        <w:spacing w:after="120" w:line="240" w:lineRule="auto"/>
        <w:mirrorIndents/>
        <w:jc w:val="center"/>
        <w:rPr>
          <w:rFonts w:ascii="Times New Roman" w:eastAsia="Calibri" w:hAnsi="Times New Roman" w:cs="Times New Roman"/>
          <w:b/>
          <w:bCs/>
        </w:rPr>
      </w:pPr>
      <w:r w:rsidRPr="00B521BB">
        <w:rPr>
          <w:rFonts w:ascii="Times New Roman" w:eastAsia="Calibri" w:hAnsi="Times New Roman" w:cs="Times New Roman"/>
          <w:b/>
          <w:bCs/>
        </w:rPr>
        <w:t>CLÁUSULA SEXTA – DO CANCELAMENTO DOS PREÇOS REGISTRADOS</w:t>
      </w:r>
    </w:p>
    <w:p w:rsidR="00511863" w:rsidRPr="00B521BB" w:rsidRDefault="00511863" w:rsidP="00511863">
      <w:pPr>
        <w:widowControl w:val="0"/>
        <w:spacing w:after="120" w:line="240" w:lineRule="auto"/>
        <w:ind w:left="709" w:hanging="709"/>
        <w:jc w:val="both"/>
        <w:rPr>
          <w:rFonts w:ascii="Times New Roman" w:eastAsia="Calibri" w:hAnsi="Times New Roman" w:cs="Times New Roman"/>
          <w:lang w:val="x-none"/>
        </w:rPr>
      </w:pPr>
      <w:r w:rsidRPr="00B521BB">
        <w:rPr>
          <w:rFonts w:ascii="Times New Roman" w:eastAsia="Calibri" w:hAnsi="Times New Roman" w:cs="Times New Roman"/>
          <w:b/>
        </w:rPr>
        <w:t>6.1.</w:t>
      </w:r>
      <w:r w:rsidRPr="00B521BB">
        <w:rPr>
          <w:rFonts w:ascii="Times New Roman" w:eastAsia="Calibri" w:hAnsi="Times New Roman" w:cs="Times New Roman"/>
        </w:rPr>
        <w:tab/>
      </w:r>
      <w:r w:rsidRPr="00B521BB">
        <w:rPr>
          <w:rFonts w:ascii="Times New Roman" w:eastAsia="Calibri" w:hAnsi="Times New Roman" w:cs="Times New Roman"/>
          <w:lang w:val="x-none"/>
        </w:rPr>
        <w:t xml:space="preserve">Os preços registrados poderão ser cancelados automaticamente, por decurso do prazo de vigência, quando não restarem fornecedores ou ainda pelo Município de Coronel Sapucaia-MS quando </w:t>
      </w:r>
      <w:r w:rsidRPr="00B521BB">
        <w:rPr>
          <w:rFonts w:ascii="Times New Roman" w:eastAsia="Calibri" w:hAnsi="Times New Roman" w:cs="Times New Roman"/>
        </w:rPr>
        <w:t>o</w:t>
      </w:r>
      <w:r w:rsidRPr="00B521BB">
        <w:rPr>
          <w:rFonts w:ascii="Times New Roman" w:eastAsia="Calibri" w:hAnsi="Times New Roman" w:cs="Times New Roman"/>
          <w:lang w:val="x-none"/>
        </w:rPr>
        <w:t xml:space="preserve"> </w:t>
      </w:r>
      <w:r w:rsidRPr="00B521BB">
        <w:rPr>
          <w:rFonts w:ascii="Times New Roman" w:eastAsia="Calibri" w:hAnsi="Times New Roman" w:cs="Times New Roman"/>
        </w:rPr>
        <w:t>Compromitente Fornecedor</w:t>
      </w:r>
      <w:r w:rsidRPr="00B521BB">
        <w:rPr>
          <w:rFonts w:ascii="Times New Roman" w:eastAsia="Calibri" w:hAnsi="Times New Roman" w:cs="Times New Roman"/>
          <w:lang w:val="x-none"/>
        </w:rPr>
        <w:t>:</w:t>
      </w:r>
    </w:p>
    <w:p w:rsidR="00511863" w:rsidRPr="00B521BB" w:rsidRDefault="00511863" w:rsidP="00511863">
      <w:pPr>
        <w:widowControl w:val="0"/>
        <w:numPr>
          <w:ilvl w:val="1"/>
          <w:numId w:val="2"/>
        </w:numPr>
        <w:suppressAutoHyphens/>
        <w:spacing w:after="120" w:line="240" w:lineRule="auto"/>
        <w:ind w:left="1134" w:hanging="425"/>
        <w:jc w:val="both"/>
        <w:rPr>
          <w:rFonts w:ascii="Times New Roman" w:eastAsia="Calibri" w:hAnsi="Times New Roman" w:cs="Times New Roman"/>
          <w:lang w:val="x-none"/>
        </w:rPr>
      </w:pPr>
      <w:r w:rsidRPr="00B521BB">
        <w:rPr>
          <w:rFonts w:ascii="Times New Roman" w:eastAsia="Calibri" w:hAnsi="Times New Roman" w:cs="Times New Roman"/>
          <w:lang w:val="x-none"/>
        </w:rPr>
        <w:t>Não formalizar o contrato decorrente do Registro de Preços e/ou não retirar o instrumento equivalente no prazo estipulado ou descumprir exigências da Ata a que estiver vinculado, sem justificativa aceitável;</w:t>
      </w:r>
    </w:p>
    <w:p w:rsidR="00511863" w:rsidRPr="00B521BB" w:rsidRDefault="00511863" w:rsidP="00511863">
      <w:pPr>
        <w:widowControl w:val="0"/>
        <w:numPr>
          <w:ilvl w:val="1"/>
          <w:numId w:val="2"/>
        </w:numPr>
        <w:suppressAutoHyphens/>
        <w:spacing w:after="120" w:line="240" w:lineRule="auto"/>
        <w:ind w:left="1134" w:hanging="425"/>
        <w:jc w:val="both"/>
        <w:rPr>
          <w:rFonts w:ascii="Times New Roman" w:eastAsia="Calibri" w:hAnsi="Times New Roman" w:cs="Times New Roman"/>
          <w:lang w:val="x-none"/>
        </w:rPr>
      </w:pPr>
      <w:r w:rsidRPr="00B521BB">
        <w:rPr>
          <w:rFonts w:ascii="Times New Roman" w:eastAsia="Calibri" w:hAnsi="Times New Roman" w:cs="Times New Roman"/>
          <w:lang w:val="x-none"/>
        </w:rPr>
        <w:t>Ocorrer qualquer das hipóteses de inexecução total ou parcial do instrumento de ajuste;</w:t>
      </w:r>
    </w:p>
    <w:p w:rsidR="00511863" w:rsidRPr="00B521BB" w:rsidRDefault="00511863" w:rsidP="00511863">
      <w:pPr>
        <w:widowControl w:val="0"/>
        <w:numPr>
          <w:ilvl w:val="1"/>
          <w:numId w:val="2"/>
        </w:numPr>
        <w:suppressAutoHyphens/>
        <w:spacing w:after="120" w:line="240" w:lineRule="auto"/>
        <w:ind w:left="1134" w:hanging="425"/>
        <w:jc w:val="both"/>
        <w:rPr>
          <w:rFonts w:ascii="Times New Roman" w:eastAsia="Calibri" w:hAnsi="Times New Roman" w:cs="Times New Roman"/>
          <w:lang w:val="x-none"/>
        </w:rPr>
      </w:pPr>
      <w:r w:rsidRPr="00B521BB">
        <w:rPr>
          <w:rFonts w:ascii="Times New Roman" w:eastAsia="Calibri" w:hAnsi="Times New Roman" w:cs="Times New Roman"/>
          <w:lang w:val="x-none"/>
        </w:rPr>
        <w:t>Os preços registrados apresentarem-se superiores ao do mercado e não houver êxito na negociação;</w:t>
      </w:r>
    </w:p>
    <w:p w:rsidR="00511863" w:rsidRPr="00B521BB" w:rsidRDefault="00511863" w:rsidP="00511863">
      <w:pPr>
        <w:widowControl w:val="0"/>
        <w:numPr>
          <w:ilvl w:val="1"/>
          <w:numId w:val="2"/>
        </w:numPr>
        <w:suppressAutoHyphens/>
        <w:spacing w:after="120" w:line="240" w:lineRule="auto"/>
        <w:ind w:left="1134" w:hanging="425"/>
        <w:jc w:val="both"/>
        <w:rPr>
          <w:rFonts w:ascii="Times New Roman" w:eastAsia="Calibri" w:hAnsi="Times New Roman" w:cs="Times New Roman"/>
          <w:lang w:val="x-none"/>
        </w:rPr>
      </w:pPr>
      <w:r w:rsidRPr="00B521BB">
        <w:rPr>
          <w:rFonts w:ascii="Times New Roman" w:eastAsia="Calibri" w:hAnsi="Times New Roman" w:cs="Times New Roman"/>
          <w:lang w:val="x-none"/>
        </w:rPr>
        <w:t>Der causa a rescisão administrativa do ajuste decorrente do Registro de Preços por motivos elencados no art. 77 e seguintes da Lei Federal n.º 8.666/93;</w:t>
      </w:r>
    </w:p>
    <w:p w:rsidR="00511863" w:rsidRPr="00B521BB" w:rsidRDefault="00511863" w:rsidP="00511863">
      <w:pPr>
        <w:widowControl w:val="0"/>
        <w:numPr>
          <w:ilvl w:val="1"/>
          <w:numId w:val="2"/>
        </w:numPr>
        <w:suppressAutoHyphens/>
        <w:spacing w:after="120" w:line="240" w:lineRule="auto"/>
        <w:ind w:left="1134" w:hanging="425"/>
        <w:jc w:val="both"/>
        <w:rPr>
          <w:rFonts w:ascii="Times New Roman" w:eastAsia="Calibri" w:hAnsi="Times New Roman" w:cs="Times New Roman"/>
          <w:lang w:val="x-none"/>
        </w:rPr>
      </w:pPr>
      <w:r w:rsidRPr="00B521BB">
        <w:rPr>
          <w:rFonts w:ascii="Times New Roman" w:eastAsia="Calibri" w:hAnsi="Times New Roman" w:cs="Times New Roman"/>
          <w:lang w:val="x-none"/>
        </w:rPr>
        <w:t>Por razão de interesse público, devidamente motivado;</w:t>
      </w:r>
    </w:p>
    <w:p w:rsidR="00511863" w:rsidRPr="00B521BB" w:rsidRDefault="00511863" w:rsidP="00511863">
      <w:pPr>
        <w:widowControl w:val="0"/>
        <w:numPr>
          <w:ilvl w:val="1"/>
          <w:numId w:val="2"/>
        </w:numPr>
        <w:suppressAutoHyphens/>
        <w:spacing w:after="120" w:line="240" w:lineRule="auto"/>
        <w:ind w:left="1134" w:hanging="425"/>
        <w:jc w:val="both"/>
        <w:rPr>
          <w:rFonts w:ascii="Times New Roman" w:eastAsia="Calibri" w:hAnsi="Times New Roman" w:cs="Times New Roman"/>
          <w:lang w:val="x-none"/>
        </w:rPr>
      </w:pPr>
      <w:r w:rsidRPr="00B521BB">
        <w:rPr>
          <w:rFonts w:ascii="Times New Roman" w:eastAsia="Calibri" w:hAnsi="Times New Roman" w:cs="Times New Roman"/>
          <w:lang w:val="x-none"/>
        </w:rPr>
        <w:t>Estiver impedida para licitar ou contratar temporariamente com o Município de Coronel Sapucaia-MS ou for declarada inidôneo para licitar ou contratar com a Administração Pública, nos termos da Lei Federal n.º 10.520/02;</w:t>
      </w:r>
    </w:p>
    <w:p w:rsidR="00511863" w:rsidRPr="00B521BB" w:rsidRDefault="00511863" w:rsidP="00511863">
      <w:pPr>
        <w:widowControl w:val="0"/>
        <w:numPr>
          <w:ilvl w:val="1"/>
          <w:numId w:val="2"/>
        </w:numPr>
        <w:suppressAutoHyphens/>
        <w:spacing w:after="120" w:line="240" w:lineRule="auto"/>
        <w:ind w:left="1134" w:hanging="425"/>
        <w:jc w:val="both"/>
        <w:rPr>
          <w:rFonts w:ascii="Times New Roman" w:eastAsia="Calibri" w:hAnsi="Times New Roman" w:cs="Times New Roman"/>
          <w:lang w:val="x-none"/>
        </w:rPr>
      </w:pPr>
      <w:r w:rsidRPr="00B521BB">
        <w:rPr>
          <w:rFonts w:ascii="Times New Roman" w:eastAsia="Calibri" w:hAnsi="Times New Roman" w:cs="Times New Roman"/>
          <w:lang w:val="x-none"/>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511863" w:rsidRPr="00B521BB" w:rsidRDefault="00511863" w:rsidP="00511863">
      <w:pPr>
        <w:widowControl w:val="0"/>
        <w:numPr>
          <w:ilvl w:val="1"/>
          <w:numId w:val="13"/>
        </w:numPr>
        <w:spacing w:after="120" w:line="240" w:lineRule="auto"/>
        <w:ind w:left="709" w:right="-1" w:hanging="709"/>
        <w:jc w:val="both"/>
        <w:rPr>
          <w:rFonts w:ascii="Times New Roman" w:eastAsia="Calibri" w:hAnsi="Times New Roman" w:cs="Times New Roman"/>
          <w:lang w:val="x-none"/>
        </w:rPr>
      </w:pPr>
      <w:r w:rsidRPr="00B521BB">
        <w:rPr>
          <w:rFonts w:ascii="Times New Roman" w:eastAsia="Calibri" w:hAnsi="Times New Roman" w:cs="Times New Roman"/>
          <w:lang w:val="x-none"/>
        </w:rPr>
        <w:t>Será assegurado o contraditório e a ampla defesa do interessado, no respectivo processo, no prazo de 05 (cinco) dias úteis, contados da notificação ou publicação</w:t>
      </w:r>
      <w:r w:rsidRPr="00B521BB">
        <w:rPr>
          <w:rFonts w:ascii="Times New Roman" w:eastAsia="Calibri" w:hAnsi="Times New Roman" w:cs="Times New Roman"/>
        </w:rPr>
        <w:t>.</w:t>
      </w:r>
    </w:p>
    <w:p w:rsidR="00511863" w:rsidRPr="00B521BB" w:rsidRDefault="00511863" w:rsidP="00511863">
      <w:pPr>
        <w:spacing w:before="240" w:after="120" w:line="240" w:lineRule="auto"/>
        <w:mirrorIndents/>
        <w:jc w:val="center"/>
        <w:rPr>
          <w:rFonts w:ascii="Times New Roman" w:eastAsia="Calibri" w:hAnsi="Times New Roman" w:cs="Times New Roman"/>
          <w:b/>
          <w:bCs/>
        </w:rPr>
      </w:pPr>
      <w:r w:rsidRPr="00B521BB">
        <w:rPr>
          <w:rFonts w:ascii="Times New Roman" w:eastAsia="Calibri" w:hAnsi="Times New Roman" w:cs="Times New Roman"/>
          <w:b/>
          <w:bCs/>
        </w:rPr>
        <w:t>CLÁUSULA SÉTIMA – DO FORNECIMENTO</w:t>
      </w:r>
    </w:p>
    <w:p w:rsidR="00511863" w:rsidRPr="00B521BB" w:rsidRDefault="00511863" w:rsidP="00511863">
      <w:pPr>
        <w:widowControl w:val="0"/>
        <w:numPr>
          <w:ilvl w:val="1"/>
          <w:numId w:val="3"/>
        </w:numPr>
        <w:suppressAutoHyphens/>
        <w:spacing w:after="120" w:line="240" w:lineRule="auto"/>
        <w:ind w:left="720" w:hanging="720"/>
        <w:jc w:val="both"/>
        <w:rPr>
          <w:rFonts w:ascii="Times New Roman" w:eastAsia="Calibri" w:hAnsi="Times New Roman" w:cs="Times New Roman"/>
        </w:rPr>
      </w:pPr>
      <w:r w:rsidRPr="00B521BB">
        <w:rPr>
          <w:rFonts w:ascii="Times New Roman" w:eastAsia="Calibri" w:hAnsi="Times New Roman" w:cs="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511863" w:rsidRPr="00B521BB" w:rsidRDefault="00511863" w:rsidP="00511863">
      <w:pPr>
        <w:widowControl w:val="0"/>
        <w:numPr>
          <w:ilvl w:val="0"/>
          <w:numId w:val="8"/>
        </w:numPr>
        <w:spacing w:after="120" w:line="240" w:lineRule="auto"/>
        <w:ind w:left="1134"/>
        <w:jc w:val="both"/>
        <w:rPr>
          <w:rFonts w:ascii="Times New Roman" w:eastAsia="Calibri" w:hAnsi="Times New Roman" w:cs="Times New Roman"/>
        </w:rPr>
      </w:pPr>
      <w:r w:rsidRPr="00B521BB">
        <w:rPr>
          <w:rFonts w:ascii="Times New Roman" w:eastAsia="Calibri" w:hAnsi="Times New Roman" w:cs="Times New Roman"/>
        </w:rPr>
        <w:t>Nota de empenho ou documento equivalente, quando a entrega não envolver obrigações futuras;</w:t>
      </w:r>
    </w:p>
    <w:p w:rsidR="00511863" w:rsidRPr="00B521BB" w:rsidRDefault="00511863" w:rsidP="00511863">
      <w:pPr>
        <w:widowControl w:val="0"/>
        <w:numPr>
          <w:ilvl w:val="0"/>
          <w:numId w:val="8"/>
        </w:numPr>
        <w:spacing w:after="120" w:line="240" w:lineRule="auto"/>
        <w:ind w:left="1134"/>
        <w:jc w:val="both"/>
        <w:rPr>
          <w:rFonts w:ascii="Times New Roman" w:eastAsia="Calibri" w:hAnsi="Times New Roman" w:cs="Times New Roman"/>
        </w:rPr>
      </w:pPr>
      <w:r w:rsidRPr="00B521BB">
        <w:rPr>
          <w:rFonts w:ascii="Times New Roman" w:eastAsia="Calibri" w:hAnsi="Times New Roman" w:cs="Times New Roman"/>
        </w:rPr>
        <w:t xml:space="preserve">Nota de empenho ou documento equivalente e contrato de fornecimento, quando </w:t>
      </w:r>
      <w:r w:rsidRPr="00B521BB">
        <w:rPr>
          <w:rFonts w:ascii="Times New Roman" w:eastAsia="Calibri" w:hAnsi="Times New Roman" w:cs="Times New Roman"/>
        </w:rPr>
        <w:lastRenderedPageBreak/>
        <w:t>presentes obrigações futuras.</w:t>
      </w:r>
    </w:p>
    <w:p w:rsidR="00511863" w:rsidRPr="00B521BB" w:rsidRDefault="00511863" w:rsidP="00511863">
      <w:pPr>
        <w:widowControl w:val="0"/>
        <w:numPr>
          <w:ilvl w:val="1"/>
          <w:numId w:val="3"/>
        </w:numPr>
        <w:suppressAutoHyphens/>
        <w:spacing w:after="120" w:line="240" w:lineRule="auto"/>
        <w:ind w:left="720" w:hanging="720"/>
        <w:jc w:val="both"/>
        <w:rPr>
          <w:rFonts w:ascii="Times New Roman" w:eastAsia="Calibri" w:hAnsi="Times New Roman" w:cs="Times New Roman"/>
        </w:rPr>
      </w:pPr>
      <w:r w:rsidRPr="00B521BB">
        <w:rPr>
          <w:rFonts w:ascii="Times New Roman" w:eastAsia="Calibri" w:hAnsi="Times New Roman" w:cs="Times New Roman"/>
        </w:rPr>
        <w:t xml:space="preserve">O prazo para a retirada da Nota de Empenho e/ou assinatura da Ata será de </w:t>
      </w:r>
      <w:r w:rsidRPr="00B521BB">
        <w:rPr>
          <w:rFonts w:ascii="Times New Roman" w:eastAsia="Calibri" w:hAnsi="Times New Roman" w:cs="Times New Roman"/>
          <w:b/>
        </w:rPr>
        <w:t>05 (cinco) dias úteis</w:t>
      </w:r>
      <w:r w:rsidRPr="00B521BB">
        <w:rPr>
          <w:rFonts w:ascii="Times New Roman" w:eastAsia="Calibri" w:hAnsi="Times New Roman" w:cs="Times New Roman"/>
        </w:rPr>
        <w:t>, contados da convocação.</w:t>
      </w:r>
    </w:p>
    <w:p w:rsidR="00511863" w:rsidRPr="00B521BB" w:rsidRDefault="00511863" w:rsidP="00511863">
      <w:pPr>
        <w:widowControl w:val="0"/>
        <w:numPr>
          <w:ilvl w:val="1"/>
          <w:numId w:val="3"/>
        </w:numPr>
        <w:suppressAutoHyphens/>
        <w:spacing w:after="120" w:line="240" w:lineRule="auto"/>
        <w:ind w:left="720" w:hanging="720"/>
        <w:jc w:val="both"/>
        <w:rPr>
          <w:rFonts w:ascii="Times New Roman" w:eastAsia="Calibri" w:hAnsi="Times New Roman" w:cs="Times New Roman"/>
        </w:rPr>
      </w:pPr>
      <w:r w:rsidRPr="00B521BB">
        <w:rPr>
          <w:rFonts w:ascii="Times New Roman" w:eastAsia="Calibri" w:hAnsi="Times New Roman" w:cs="Times New Roman"/>
        </w:rPr>
        <w:t>Os quantitativos de fornecimento serão os fixados em Nota de Empenho e/ou Contrato e observarão obrigatoriamente os valores registrados em Ata de Registro de Preços.</w:t>
      </w:r>
    </w:p>
    <w:p w:rsidR="00511863" w:rsidRPr="00B521BB" w:rsidRDefault="00511863" w:rsidP="00511863">
      <w:pPr>
        <w:numPr>
          <w:ilvl w:val="1"/>
          <w:numId w:val="3"/>
        </w:numPr>
        <w:spacing w:after="120" w:line="240" w:lineRule="auto"/>
        <w:ind w:left="709" w:hanging="709"/>
        <w:jc w:val="both"/>
        <w:rPr>
          <w:rFonts w:ascii="Times New Roman" w:eastAsia="Times New Roman" w:hAnsi="Times New Roman" w:cs="Times New Roman"/>
          <w:color w:val="000000"/>
          <w:lang w:eastAsia="pt-BR"/>
        </w:rPr>
      </w:pPr>
      <w:r w:rsidRPr="00B521BB">
        <w:rPr>
          <w:rFonts w:ascii="Times New Roman" w:eastAsia="Times New Roman" w:hAnsi="Times New Roman" w:cs="Times New Roman"/>
          <w:bCs/>
          <w:kern w:val="20"/>
          <w:u w:val="single"/>
          <w:lang w:eastAsia="pt-BR"/>
        </w:rPr>
        <w:t>DA ENTREGA</w:t>
      </w:r>
    </w:p>
    <w:p w:rsidR="00511863" w:rsidRPr="00B521BB" w:rsidRDefault="00511863" w:rsidP="00511863">
      <w:pPr>
        <w:numPr>
          <w:ilvl w:val="2"/>
          <w:numId w:val="3"/>
        </w:numPr>
        <w:spacing w:after="120" w:line="240" w:lineRule="auto"/>
        <w:ind w:left="709" w:hanging="709"/>
        <w:jc w:val="both"/>
        <w:rPr>
          <w:rFonts w:ascii="Times New Roman" w:eastAsia="Times New Roman" w:hAnsi="Times New Roman" w:cs="Times New Roman"/>
          <w:color w:val="000000"/>
          <w:lang w:eastAsia="pt-BR"/>
        </w:rPr>
      </w:pPr>
      <w:r w:rsidRPr="00B521BB">
        <w:rPr>
          <w:rFonts w:ascii="Times New Roman" w:eastAsia="Times New Roman" w:hAnsi="Times New Roman" w:cs="Times New Roman"/>
          <w:kern w:val="20"/>
          <w:lang w:eastAsia="pt-BR"/>
        </w:rPr>
        <w:t xml:space="preserve">Os produtos deverão ser fornecidos de forma parcelada, conforme a necessidade da Secretaria Requisitante, após emissão da Autorização de Fornecimento (AF) assinada pelo responsável da gestão do </w:t>
      </w:r>
      <w:r w:rsidRPr="00B521BB">
        <w:rPr>
          <w:rFonts w:ascii="Times New Roman" w:eastAsia="Times New Roman" w:hAnsi="Times New Roman" w:cs="Times New Roman"/>
          <w:smallCaps/>
          <w:kern w:val="20"/>
          <w:lang w:eastAsia="pt-BR"/>
        </w:rPr>
        <w:t>Contrato</w:t>
      </w:r>
      <w:r w:rsidRPr="00B521BB">
        <w:rPr>
          <w:rFonts w:ascii="Times New Roman" w:eastAsia="Times New Roman" w:hAnsi="Times New Roman" w:cs="Times New Roman"/>
          <w:kern w:val="20"/>
          <w:lang w:eastAsia="pt-BR"/>
        </w:rPr>
        <w:t>, a qual deverá especificar a quantidade a ser fornecida</w:t>
      </w:r>
      <w:r w:rsidRPr="00B521BB">
        <w:rPr>
          <w:rFonts w:ascii="Times New Roman" w:eastAsia="Times New Roman" w:hAnsi="Times New Roman" w:cs="Times New Roman"/>
          <w:color w:val="000000"/>
          <w:kern w:val="20"/>
          <w:lang w:eastAsia="pt-BR"/>
        </w:rPr>
        <w:t>.</w:t>
      </w:r>
    </w:p>
    <w:p w:rsidR="00511863" w:rsidRPr="00B521BB" w:rsidRDefault="00511863" w:rsidP="00511863">
      <w:pPr>
        <w:numPr>
          <w:ilvl w:val="2"/>
          <w:numId w:val="3"/>
        </w:numPr>
        <w:spacing w:after="120" w:line="240" w:lineRule="auto"/>
        <w:ind w:left="709" w:hanging="709"/>
        <w:jc w:val="both"/>
        <w:rPr>
          <w:rFonts w:ascii="Times New Roman" w:eastAsia="Times New Roman" w:hAnsi="Times New Roman" w:cs="Times New Roman"/>
          <w:color w:val="000000"/>
          <w:lang w:eastAsia="pt-BR"/>
        </w:rPr>
      </w:pPr>
      <w:r w:rsidRPr="00B521BB">
        <w:rPr>
          <w:rFonts w:ascii="Times New Roman" w:eastAsia="Times New Roman" w:hAnsi="Times New Roman" w:cs="Times New Roman"/>
          <w:kern w:val="20"/>
          <w:lang w:eastAsia="pt-BR"/>
        </w:rPr>
        <w:t xml:space="preserve">Caberá ao </w:t>
      </w:r>
      <w:r w:rsidRPr="00B521BB">
        <w:rPr>
          <w:rFonts w:ascii="Times New Roman" w:eastAsia="Times New Roman" w:hAnsi="Times New Roman" w:cs="Times New Roman"/>
          <w:color w:val="000000"/>
          <w:kern w:val="20"/>
          <w:lang w:eastAsia="pt-BR"/>
        </w:rPr>
        <w:t>Compromitente Fornecedor</w:t>
      </w:r>
      <w:r w:rsidRPr="00B521BB">
        <w:rPr>
          <w:rFonts w:ascii="Times New Roman" w:eastAsia="Times New Roman" w:hAnsi="Times New Roman" w:cs="Times New Roman"/>
          <w:kern w:val="20"/>
          <w:lang w:eastAsia="pt-BR"/>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511863" w:rsidRPr="00B521BB" w:rsidRDefault="00511863" w:rsidP="00511863">
      <w:pPr>
        <w:widowControl w:val="0"/>
        <w:numPr>
          <w:ilvl w:val="2"/>
          <w:numId w:val="3"/>
        </w:numPr>
        <w:suppressAutoHyphens/>
        <w:spacing w:after="120" w:line="240" w:lineRule="auto"/>
        <w:ind w:left="720"/>
        <w:jc w:val="both"/>
        <w:rPr>
          <w:rFonts w:ascii="Times New Roman" w:eastAsia="Calibri" w:hAnsi="Times New Roman" w:cs="Times New Roman"/>
        </w:rPr>
      </w:pPr>
      <w:r w:rsidRPr="00B521BB">
        <w:rPr>
          <w:rFonts w:ascii="Times New Roman" w:eastAsia="Calibri" w:hAnsi="Times New Roman" w:cs="Times New Roman"/>
          <w:u w:val="single"/>
        </w:rPr>
        <w:t>Quando da entrega dos produtos</w:t>
      </w:r>
      <w:r w:rsidRPr="00B521BB">
        <w:rPr>
          <w:rFonts w:ascii="Times New Roman" w:eastAsia="Calibri" w:hAnsi="Times New Roman" w:cs="Times New Roman"/>
        </w:rPr>
        <w:t>, o Compromitente Fornecedor deverá, obrigatoriamente, encaminhar os seguintes documentos:</w:t>
      </w:r>
    </w:p>
    <w:p w:rsidR="00511863" w:rsidRPr="00B521BB" w:rsidRDefault="00511863" w:rsidP="00511863">
      <w:pPr>
        <w:widowControl w:val="0"/>
        <w:suppressAutoHyphens/>
        <w:spacing w:after="120" w:line="240" w:lineRule="auto"/>
        <w:ind w:left="1134" w:hanging="425"/>
        <w:jc w:val="both"/>
        <w:rPr>
          <w:rFonts w:ascii="Times New Roman" w:eastAsia="Calibri" w:hAnsi="Times New Roman" w:cs="Times New Roman"/>
        </w:rPr>
      </w:pPr>
      <w:r w:rsidRPr="00B521BB">
        <w:rPr>
          <w:rFonts w:ascii="Times New Roman" w:eastAsia="Calibri" w:hAnsi="Times New Roman" w:cs="Times New Roman"/>
          <w:b/>
        </w:rPr>
        <w:t xml:space="preserve">a) </w:t>
      </w:r>
      <w:r w:rsidRPr="00B521BB">
        <w:rPr>
          <w:rFonts w:ascii="Times New Roman" w:eastAsia="Calibri" w:hAnsi="Times New Roman" w:cs="Times New Roman"/>
          <w:b/>
        </w:rPr>
        <w:tab/>
      </w:r>
      <w:r w:rsidR="00B521BB">
        <w:rPr>
          <w:rFonts w:ascii="Times New Roman" w:eastAsia="Calibri" w:hAnsi="Times New Roman" w:cs="Times New Roman"/>
          <w:b/>
          <w:u w:val="single"/>
        </w:rPr>
        <w:t>02 (duas</w:t>
      </w:r>
      <w:r w:rsidRPr="00B521BB">
        <w:rPr>
          <w:rFonts w:ascii="Times New Roman" w:eastAsia="Calibri" w:hAnsi="Times New Roman" w:cs="Times New Roman"/>
          <w:b/>
          <w:u w:val="single"/>
        </w:rPr>
        <w:t>) vias da Autorização de Fornecimento (AF)</w:t>
      </w:r>
      <w:r w:rsidRPr="00B521BB">
        <w:rPr>
          <w:rFonts w:ascii="Times New Roman" w:eastAsia="Calibri" w:hAnsi="Times New Roman" w:cs="Times New Roman"/>
        </w:rPr>
        <w:t xml:space="preserve"> encaminhada pela Administração, que deverão estar devidamente assinadas pelo Compromitente Fornecedor em local apropriado;</w:t>
      </w:r>
    </w:p>
    <w:p w:rsidR="00511863" w:rsidRPr="00B521BB" w:rsidRDefault="00511863" w:rsidP="00511863">
      <w:pPr>
        <w:widowControl w:val="0"/>
        <w:suppressAutoHyphens/>
        <w:spacing w:after="120" w:line="240" w:lineRule="auto"/>
        <w:ind w:left="1134" w:hanging="425"/>
        <w:jc w:val="both"/>
        <w:rPr>
          <w:rFonts w:ascii="Times New Roman" w:eastAsia="Calibri" w:hAnsi="Times New Roman" w:cs="Times New Roman"/>
        </w:rPr>
      </w:pPr>
      <w:r w:rsidRPr="00B521BB">
        <w:rPr>
          <w:rFonts w:ascii="Times New Roman" w:eastAsia="Calibri" w:hAnsi="Times New Roman" w:cs="Times New Roman"/>
          <w:b/>
        </w:rPr>
        <w:t xml:space="preserve">b) </w:t>
      </w:r>
      <w:r w:rsidRPr="00B521BB">
        <w:rPr>
          <w:rFonts w:ascii="Times New Roman" w:eastAsia="Calibri" w:hAnsi="Times New Roman" w:cs="Times New Roman"/>
          <w:b/>
        </w:rPr>
        <w:tab/>
      </w:r>
      <w:r w:rsidRPr="00B521BB">
        <w:rPr>
          <w:rFonts w:ascii="Times New Roman" w:eastAsia="Calibri" w:hAnsi="Times New Roman" w:cs="Times New Roman"/>
          <w:b/>
          <w:u w:val="single"/>
        </w:rPr>
        <w:t>Nota fiscal e/ou Fatura</w:t>
      </w:r>
      <w:r w:rsidRPr="00B521BB">
        <w:rPr>
          <w:rFonts w:ascii="Times New Roman" w:eastAsia="Calibri" w:hAnsi="Times New Roman" w:cs="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511863" w:rsidRPr="00B521BB" w:rsidRDefault="00511863" w:rsidP="00511863">
      <w:pPr>
        <w:widowControl w:val="0"/>
        <w:suppressAutoHyphens/>
        <w:spacing w:after="120" w:line="240" w:lineRule="auto"/>
        <w:ind w:left="1134" w:hanging="425"/>
        <w:jc w:val="both"/>
        <w:rPr>
          <w:rFonts w:ascii="Times New Roman" w:eastAsia="Calibri" w:hAnsi="Times New Roman" w:cs="Times New Roman"/>
        </w:rPr>
      </w:pPr>
      <w:r w:rsidRPr="00B521BB">
        <w:rPr>
          <w:rFonts w:ascii="Times New Roman" w:eastAsia="Calibri" w:hAnsi="Times New Roman" w:cs="Times New Roman"/>
          <w:b/>
        </w:rPr>
        <w:t xml:space="preserve">c) </w:t>
      </w:r>
      <w:r w:rsidRPr="00B521BB">
        <w:rPr>
          <w:rFonts w:ascii="Times New Roman" w:eastAsia="Calibri" w:hAnsi="Times New Roman" w:cs="Times New Roman"/>
          <w:b/>
        </w:rPr>
        <w:tab/>
      </w:r>
      <w:r w:rsidRPr="00B521BB">
        <w:rPr>
          <w:rFonts w:ascii="Times New Roman" w:eastAsia="Calibri" w:hAnsi="Times New Roman" w:cs="Times New Roman"/>
          <w:b/>
          <w:u w:val="single"/>
        </w:rPr>
        <w:t>Certidões Negativas de Débitos</w:t>
      </w:r>
      <w:r w:rsidRPr="00B521BB">
        <w:rPr>
          <w:rFonts w:ascii="Times New Roman" w:eastAsia="Calibri" w:hAnsi="Times New Roman" w:cs="Times New Roman"/>
        </w:rPr>
        <w:t>: da União,</w:t>
      </w:r>
      <w:r w:rsidR="00B521BB">
        <w:rPr>
          <w:rFonts w:ascii="Times New Roman" w:eastAsia="Calibri" w:hAnsi="Times New Roman" w:cs="Times New Roman"/>
        </w:rPr>
        <w:t xml:space="preserve"> FGTS,</w:t>
      </w:r>
      <w:r w:rsidRPr="00B521BB">
        <w:rPr>
          <w:rFonts w:ascii="Times New Roman" w:eastAsia="Calibri" w:hAnsi="Times New Roman" w:cs="Times New Roman"/>
        </w:rPr>
        <w:t xml:space="preserve"> do Estado, do Município e da Certidão Negativa de Débitos Trabalhistas (CNDT), sendo que, todas deverão estar dentro do prazo de validade de no mínimo 10 (dez) dias antes de seu vencimento.</w:t>
      </w:r>
    </w:p>
    <w:p w:rsidR="00511863" w:rsidRPr="00B521BB" w:rsidRDefault="00511863" w:rsidP="00511863">
      <w:pPr>
        <w:numPr>
          <w:ilvl w:val="1"/>
          <w:numId w:val="3"/>
        </w:numPr>
        <w:spacing w:after="120" w:line="240" w:lineRule="auto"/>
        <w:ind w:left="709" w:hanging="709"/>
        <w:jc w:val="both"/>
        <w:rPr>
          <w:rFonts w:ascii="Times New Roman" w:eastAsia="Times New Roman" w:hAnsi="Times New Roman" w:cs="Times New Roman"/>
          <w:color w:val="000000"/>
          <w:lang w:eastAsia="pt-BR"/>
        </w:rPr>
      </w:pPr>
      <w:r w:rsidRPr="00B521BB">
        <w:rPr>
          <w:rFonts w:ascii="Times New Roman" w:eastAsia="Times New Roman" w:hAnsi="Times New Roman" w:cs="Times New Roman"/>
          <w:bCs/>
          <w:kern w:val="20"/>
          <w:u w:val="single"/>
          <w:lang w:eastAsia="pt-BR"/>
        </w:rPr>
        <w:t>DO RECEBIMENTO</w:t>
      </w:r>
    </w:p>
    <w:p w:rsidR="00511863" w:rsidRPr="00B521BB" w:rsidRDefault="00511863" w:rsidP="00511863">
      <w:pPr>
        <w:numPr>
          <w:ilvl w:val="2"/>
          <w:numId w:val="3"/>
        </w:numPr>
        <w:spacing w:after="120" w:line="240" w:lineRule="auto"/>
        <w:ind w:left="709" w:hanging="709"/>
        <w:jc w:val="both"/>
        <w:rPr>
          <w:rFonts w:ascii="Times New Roman" w:eastAsia="Times New Roman" w:hAnsi="Times New Roman" w:cs="Times New Roman"/>
          <w:color w:val="000000"/>
          <w:lang w:eastAsia="pt-BR"/>
        </w:rPr>
      </w:pPr>
      <w:r w:rsidRPr="00B521BB">
        <w:rPr>
          <w:rFonts w:ascii="Times New Roman" w:eastAsia="Times New Roman" w:hAnsi="Times New Roman" w:cs="Times New Roman"/>
          <w:kern w:val="20"/>
          <w:lang w:eastAsia="pt-BR"/>
        </w:rPr>
        <w:t xml:space="preserve">O recebimento deverá se efetivar, em conformidade com os </w:t>
      </w:r>
      <w:proofErr w:type="spellStart"/>
      <w:r w:rsidRPr="00B521BB">
        <w:rPr>
          <w:rFonts w:ascii="Times New Roman" w:eastAsia="Times New Roman" w:hAnsi="Times New Roman" w:cs="Times New Roman"/>
          <w:kern w:val="20"/>
          <w:lang w:eastAsia="pt-BR"/>
        </w:rPr>
        <w:t>arts</w:t>
      </w:r>
      <w:proofErr w:type="spellEnd"/>
      <w:r w:rsidRPr="00B521BB">
        <w:rPr>
          <w:rFonts w:ascii="Times New Roman" w:eastAsia="Times New Roman" w:hAnsi="Times New Roman" w:cs="Times New Roman"/>
          <w:kern w:val="20"/>
          <w:lang w:eastAsia="pt-BR"/>
        </w:rPr>
        <w:t>. 73 a 76 da Lei Federal n.º 8.666/93, especificamente nos termos do art. 73, inciso II, alíneas “a” e “b” do referido dispositivo</w:t>
      </w:r>
      <w:r w:rsidRPr="00B521BB">
        <w:rPr>
          <w:rFonts w:ascii="Times New Roman" w:eastAsia="Times New Roman" w:hAnsi="Times New Roman" w:cs="Times New Roman"/>
          <w:color w:val="000000"/>
          <w:kern w:val="20"/>
          <w:lang w:eastAsia="pt-BR"/>
        </w:rPr>
        <w:t>.</w:t>
      </w:r>
    </w:p>
    <w:p w:rsidR="00511863" w:rsidRPr="00B521BB" w:rsidRDefault="00511863" w:rsidP="00511863">
      <w:pPr>
        <w:widowControl w:val="0"/>
        <w:numPr>
          <w:ilvl w:val="1"/>
          <w:numId w:val="23"/>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 xml:space="preserve">Relativamente ao disposto na presente cláusula, </w:t>
      </w:r>
      <w:proofErr w:type="gramStart"/>
      <w:r w:rsidRPr="00B521BB">
        <w:rPr>
          <w:rFonts w:ascii="Times New Roman" w:eastAsia="Calibri" w:hAnsi="Times New Roman" w:cs="Times New Roman"/>
        </w:rPr>
        <w:t>aplica-se</w:t>
      </w:r>
      <w:proofErr w:type="gramEnd"/>
      <w:r w:rsidRPr="00B521BB">
        <w:rPr>
          <w:rFonts w:ascii="Times New Roman" w:eastAsia="Calibri" w:hAnsi="Times New Roman" w:cs="Times New Roman"/>
        </w:rPr>
        <w:t xml:space="preserve"> subsidiariamente as disposições da Lei n.º 8.078/90 – Código de Defesa do Consumidor.</w:t>
      </w:r>
    </w:p>
    <w:p w:rsidR="00511863" w:rsidRPr="00B521BB" w:rsidRDefault="00511863" w:rsidP="00511863">
      <w:pPr>
        <w:widowControl w:val="0"/>
        <w:numPr>
          <w:ilvl w:val="1"/>
          <w:numId w:val="23"/>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 xml:space="preserve">Caso o Compromitente Fornecedor não possa fornecer os produtos solicitados ou o quantitativo total ou parcial, deverá comunicar o fato à Secretaria Municipal solicitada, por escrito, no prazo máximo de </w:t>
      </w:r>
      <w:r w:rsidR="00B521BB" w:rsidRPr="00B521BB">
        <w:rPr>
          <w:rFonts w:ascii="Times New Roman" w:eastAsia="Calibri" w:hAnsi="Times New Roman" w:cs="Times New Roman"/>
          <w:b/>
        </w:rPr>
        <w:t>48</w:t>
      </w:r>
      <w:r w:rsidRPr="00B521BB">
        <w:rPr>
          <w:rFonts w:ascii="Times New Roman" w:eastAsia="Calibri" w:hAnsi="Times New Roman" w:cs="Times New Roman"/>
          <w:b/>
        </w:rPr>
        <w:t xml:space="preserve"> (</w:t>
      </w:r>
      <w:r w:rsidR="00B521BB">
        <w:rPr>
          <w:rFonts w:ascii="Times New Roman" w:eastAsia="Calibri" w:hAnsi="Times New Roman" w:cs="Times New Roman"/>
          <w:b/>
        </w:rPr>
        <w:t>quarenta e oito</w:t>
      </w:r>
      <w:r w:rsidRPr="00B521BB">
        <w:rPr>
          <w:rFonts w:ascii="Times New Roman" w:eastAsia="Calibri" w:hAnsi="Times New Roman" w:cs="Times New Roman"/>
          <w:b/>
        </w:rPr>
        <w:t>) horas</w:t>
      </w:r>
      <w:r w:rsidRPr="00B521BB">
        <w:rPr>
          <w:rFonts w:ascii="Times New Roman" w:eastAsia="Calibri" w:hAnsi="Times New Roman" w:cs="Times New Roman"/>
        </w:rPr>
        <w:t>, a contar do recebimento da ordem de fornecimento.</w:t>
      </w:r>
    </w:p>
    <w:p w:rsidR="00511863" w:rsidRPr="00B521BB" w:rsidRDefault="00511863" w:rsidP="00511863">
      <w:pPr>
        <w:widowControl w:val="0"/>
        <w:numPr>
          <w:ilvl w:val="1"/>
          <w:numId w:val="23"/>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 xml:space="preserve">Caso a fornecedora detentora da Ata se recusar ao recebimento da nota de empenho ou instrumento equivalente, no prazo de </w:t>
      </w:r>
      <w:r w:rsidRPr="00B521BB">
        <w:rPr>
          <w:rFonts w:ascii="Times New Roman" w:eastAsia="Calibri" w:hAnsi="Times New Roman" w:cs="Times New Roman"/>
          <w:b/>
        </w:rPr>
        <w:t>05 (cinco) dias úteis</w:t>
      </w:r>
      <w:r w:rsidRPr="00B521BB">
        <w:rPr>
          <w:rFonts w:ascii="Times New Roman" w:eastAsia="Calibri" w:hAnsi="Times New Roman" w:cs="Times New Roman"/>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511863" w:rsidRPr="00B521BB" w:rsidRDefault="00511863" w:rsidP="00511863">
      <w:pPr>
        <w:widowControl w:val="0"/>
        <w:numPr>
          <w:ilvl w:val="1"/>
          <w:numId w:val="23"/>
        </w:numPr>
        <w:suppressAutoHyphens/>
        <w:spacing w:after="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lastRenderedPageBreak/>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511863" w:rsidRPr="00B521BB" w:rsidRDefault="00511863" w:rsidP="00511863">
      <w:pPr>
        <w:spacing w:before="480" w:after="0" w:line="240" w:lineRule="auto"/>
        <w:ind w:left="720" w:hanging="720"/>
        <w:mirrorIndents/>
        <w:jc w:val="center"/>
        <w:rPr>
          <w:rFonts w:ascii="Times New Roman" w:eastAsia="Calibri" w:hAnsi="Times New Roman" w:cs="Times New Roman"/>
          <w:b/>
          <w:bCs/>
        </w:rPr>
      </w:pPr>
      <w:r w:rsidRPr="00B521BB">
        <w:rPr>
          <w:rFonts w:ascii="Times New Roman" w:eastAsia="Calibri" w:hAnsi="Times New Roman" w:cs="Times New Roman"/>
          <w:b/>
          <w:bCs/>
        </w:rPr>
        <w:t>CLÁUSULA OITAVA – DO PAGAMENTO</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 xml:space="preserve">Os pagamentos devido à Contratada </w:t>
      </w:r>
      <w:proofErr w:type="gramStart"/>
      <w:r w:rsidRPr="00B521BB">
        <w:rPr>
          <w:rFonts w:ascii="Times New Roman" w:eastAsia="Calibri" w:hAnsi="Times New Roman" w:cs="Times New Roman"/>
        </w:rPr>
        <w:t>será efetuado</w:t>
      </w:r>
      <w:proofErr w:type="gramEnd"/>
      <w:r w:rsidRPr="00B521BB">
        <w:rPr>
          <w:rFonts w:ascii="Times New Roman" w:eastAsia="Calibri" w:hAnsi="Times New Roman" w:cs="Times New Roman"/>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 xml:space="preserve">Os pagamentos somente serão efetuados após a comprovação, pela(s) fornecedora(s), de que se encontra </w:t>
      </w:r>
      <w:proofErr w:type="gramStart"/>
      <w:r w:rsidRPr="00B521BB">
        <w:rPr>
          <w:rFonts w:ascii="Times New Roman" w:eastAsia="Calibri" w:hAnsi="Times New Roman" w:cs="Times New Roman"/>
        </w:rPr>
        <w:t>regular com suas obrigações, mediante a apresentação das Certidões Negativas de Débito da União, do Estado, do Município e a Certidão Negativa de Débito Trabalhista, todas</w:t>
      </w:r>
      <w:proofErr w:type="gramEnd"/>
      <w:r w:rsidRPr="00B521BB">
        <w:rPr>
          <w:rFonts w:ascii="Times New Roman" w:eastAsia="Calibri" w:hAnsi="Times New Roman" w:cs="Times New Roman"/>
        </w:rPr>
        <w:t xml:space="preserve"> em plena validade.</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Ocorrendo erro no documento da cobrança, este será devolvido e o pagamento será sustado para que a fornecedora tome as medidas necessárias, passando o prazo para o pagamento a ser contado a partir da data da reapresentação do mesmo.</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Batang" w:hAnsi="Times New Roman" w:cs="Times New Roman"/>
        </w:rPr>
        <w:t>Caso se constate erro ou irregularidade na Nota Fiscal/Fatura, o órgão, a seu critério, poderá devolvê-la, para as devidas correções, ou aceitá-la, com a glosa da parte que considerar indevida</w:t>
      </w:r>
      <w:r w:rsidRPr="00B521BB">
        <w:rPr>
          <w:rFonts w:ascii="Times New Roman" w:eastAsia="Calibri" w:hAnsi="Times New Roman" w:cs="Times New Roman"/>
        </w:rPr>
        <w:t>.</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Na hipótese de devolução, a Nota Fiscal/Fatura será considerada como não apresentada, para fins de atendimento das condições contratuais e o prazo de pagamento passará a fluir após a sua reapresentação.</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Na pendência de liquidação da obrigação financeira em virtude de penalidade ou inadimplência contratual o valor será descontado da fatura ou créditos existentes em favor da fornecedora.</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O órgão não pagará, sem que tenha autorização prévia e formalmente nenhum compromisso que lhe venha a ser cobrado diretamente por terceiros, sejam ou não instituições financeiras.</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Os eventuais encargos financeiros, processuais e outros, decorrentes da inobservância, pela Fornecedora de prazo de pagamento, serão de sua exclusiva responsabilidade.</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O Município de Coronel Sapucaia-MS efetuará retenção, na fonte, dos tributos e contribuições sobre todos os pagamentos devidos à fornecedora classificada.</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Fica estabelecido o percentual de juros de 6% (seis por cento) ao ano, na hipótese de mora por parte do Município de Coronel Sapucaia.</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As Notas Fiscais e/ou Faturas correspondentes, serão discriminativas, constando o número do Contrato a ser firmado, banco, agência, número da conta - corrente e prazo de pagamento, e ainda o número da Nota de Empenho.</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O Município de Coronel Sapucaia não efetuará nenhum pagamento ao Compromitente Fornecedor sem a devida apresentação da Nota Fiscal Eletrônica – NF-e, além das demais exigências legais.</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Batang" w:hAnsi="Times New Roman" w:cs="Times New Roman"/>
        </w:rPr>
        <w:lastRenderedPageBreak/>
        <w:t>O Compromitente Fornecedor fica ciente que o Município de Coronel Sapucaia-MS, efetuará a retenção de valores devidos, em razão de cumprimento</w:t>
      </w:r>
      <w:r w:rsidRPr="00B521BB">
        <w:rPr>
          <w:rFonts w:ascii="Times New Roman" w:eastAsia="Calibri" w:hAnsi="Times New Roman" w:cs="Times New Roman"/>
        </w:rPr>
        <w:t xml:space="preserve"> da referida Ata a ser firmada, caso seja demonstrado que o mesmo possua Débitos Trabalhistas.</w:t>
      </w:r>
    </w:p>
    <w:p w:rsidR="00511863" w:rsidRPr="00B521BB" w:rsidRDefault="00511863" w:rsidP="00511863">
      <w:pPr>
        <w:widowControl w:val="0"/>
        <w:numPr>
          <w:ilvl w:val="1"/>
          <w:numId w:val="14"/>
        </w:numPr>
        <w:suppressAutoHyphens/>
        <w:spacing w:after="120" w:line="240" w:lineRule="auto"/>
        <w:ind w:left="709" w:hanging="709"/>
        <w:jc w:val="both"/>
        <w:rPr>
          <w:rFonts w:ascii="Times New Roman" w:eastAsia="Calibri" w:hAnsi="Times New Roman" w:cs="Times New Roman"/>
        </w:rPr>
      </w:pPr>
      <w:r w:rsidRPr="00B521BB">
        <w:rPr>
          <w:rFonts w:ascii="Times New Roman" w:eastAsia="Batang" w:hAnsi="Times New Roman" w:cs="Times New Roman"/>
        </w:rPr>
        <w:t>Como condição para pagamento, o Compromitente Fornecedor deverá se encontrar nas mesmas condições requeridas na fase de habilitação, assim como para o recebimento dos pagamentos relativos ao objeto contratado.</w:t>
      </w:r>
    </w:p>
    <w:p w:rsidR="00511863" w:rsidRPr="00B521BB" w:rsidRDefault="00511863" w:rsidP="00511863">
      <w:pPr>
        <w:spacing w:before="240" w:after="120" w:line="240" w:lineRule="auto"/>
        <w:ind w:left="709" w:hanging="567"/>
        <w:mirrorIndents/>
        <w:jc w:val="center"/>
        <w:rPr>
          <w:rFonts w:ascii="Times New Roman" w:eastAsia="Calibri" w:hAnsi="Times New Roman" w:cs="Times New Roman"/>
          <w:b/>
          <w:bCs/>
          <w:color w:val="000000"/>
        </w:rPr>
      </w:pPr>
      <w:r w:rsidRPr="00B521BB">
        <w:rPr>
          <w:rFonts w:ascii="Times New Roman" w:eastAsia="Calibri" w:hAnsi="Times New Roman" w:cs="Times New Roman"/>
          <w:b/>
          <w:bCs/>
          <w:color w:val="000000"/>
        </w:rPr>
        <w:t xml:space="preserve">CLÁUSULA NONA </w:t>
      </w:r>
      <w:r w:rsidRPr="00B521BB">
        <w:rPr>
          <w:rFonts w:ascii="Times New Roman" w:eastAsia="Calibri" w:hAnsi="Times New Roman" w:cs="Times New Roman"/>
          <w:b/>
          <w:bCs/>
          <w:noProof/>
          <w:color w:val="000000"/>
        </w:rPr>
        <w:t>–</w:t>
      </w:r>
      <w:r w:rsidRPr="00B521BB">
        <w:rPr>
          <w:rFonts w:ascii="Times New Roman" w:eastAsia="Calibri" w:hAnsi="Times New Roman" w:cs="Times New Roman"/>
          <w:b/>
          <w:bCs/>
          <w:color w:val="000000"/>
        </w:rPr>
        <w:t xml:space="preserve"> DAS SUPRESSÕES</w:t>
      </w:r>
    </w:p>
    <w:p w:rsidR="00511863" w:rsidRPr="00B521BB" w:rsidRDefault="00511863" w:rsidP="00511863">
      <w:pPr>
        <w:widowControl w:val="0"/>
        <w:numPr>
          <w:ilvl w:val="1"/>
          <w:numId w:val="15"/>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A supressão dos produtos registrados na Ata de Registro de Preços poderá ser total ou parcial, a critério do órgão gerenciador, considerando-se o disposto no § 4º do artigo 15 da Lei Federal n.º 8.666/93 e alterações.</w:t>
      </w:r>
    </w:p>
    <w:p w:rsidR="00511863" w:rsidRPr="00B521BB" w:rsidRDefault="00511863" w:rsidP="00511863">
      <w:pPr>
        <w:spacing w:before="240" w:after="120" w:line="240" w:lineRule="auto"/>
        <w:ind w:left="709" w:hanging="567"/>
        <w:mirrorIndents/>
        <w:jc w:val="center"/>
        <w:rPr>
          <w:rFonts w:ascii="Times New Roman" w:eastAsia="Calibri" w:hAnsi="Times New Roman" w:cs="Times New Roman"/>
          <w:b/>
          <w:bCs/>
          <w:color w:val="000000"/>
        </w:rPr>
      </w:pPr>
      <w:r w:rsidRPr="00B521BB">
        <w:rPr>
          <w:rFonts w:ascii="Times New Roman" w:eastAsia="Calibri" w:hAnsi="Times New Roman" w:cs="Times New Roman"/>
          <w:b/>
          <w:bCs/>
          <w:color w:val="000000"/>
        </w:rPr>
        <w:t xml:space="preserve">CLÁUSULA DÉCIMA </w:t>
      </w:r>
      <w:r w:rsidRPr="00B521BB">
        <w:rPr>
          <w:rFonts w:ascii="Times New Roman" w:eastAsia="Calibri" w:hAnsi="Times New Roman" w:cs="Times New Roman"/>
          <w:b/>
          <w:bCs/>
          <w:noProof/>
          <w:color w:val="000000"/>
        </w:rPr>
        <w:t>–</w:t>
      </w:r>
      <w:r w:rsidRPr="00B521BB">
        <w:rPr>
          <w:rFonts w:ascii="Times New Roman" w:eastAsia="Calibri" w:hAnsi="Times New Roman" w:cs="Times New Roman"/>
          <w:b/>
          <w:bCs/>
          <w:color w:val="000000"/>
        </w:rPr>
        <w:t xml:space="preserve"> DA DOTAÇÃO ORÇAMENTÁRIA</w:t>
      </w:r>
    </w:p>
    <w:p w:rsidR="00511863" w:rsidRPr="00B521BB" w:rsidRDefault="00511863" w:rsidP="00511863">
      <w:pPr>
        <w:widowControl w:val="0"/>
        <w:numPr>
          <w:ilvl w:val="1"/>
          <w:numId w:val="16"/>
        </w:numPr>
        <w:spacing w:after="120" w:line="240" w:lineRule="auto"/>
        <w:ind w:left="709" w:right="-1" w:hanging="709"/>
        <w:jc w:val="both"/>
        <w:rPr>
          <w:rFonts w:ascii="Times New Roman" w:eastAsia="Calibri" w:hAnsi="Times New Roman" w:cs="Times New Roman"/>
          <w:lang w:val="x-none"/>
        </w:rPr>
      </w:pPr>
      <w:r w:rsidRPr="00B521BB">
        <w:rPr>
          <w:rFonts w:ascii="Times New Roman" w:eastAsia="Calibri" w:hAnsi="Times New Roman" w:cs="Times New Roman"/>
          <w:lang w:val="x-none"/>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511863" w:rsidRPr="00B521BB" w:rsidRDefault="00511863" w:rsidP="00511863">
      <w:pPr>
        <w:spacing w:before="240" w:after="120" w:line="240" w:lineRule="auto"/>
        <w:ind w:left="709" w:hanging="567"/>
        <w:mirrorIndents/>
        <w:jc w:val="center"/>
        <w:rPr>
          <w:rFonts w:ascii="Times New Roman" w:eastAsia="Calibri" w:hAnsi="Times New Roman" w:cs="Times New Roman"/>
          <w:b/>
          <w:bCs/>
          <w:color w:val="000000"/>
        </w:rPr>
      </w:pPr>
      <w:r w:rsidRPr="00B521BB">
        <w:rPr>
          <w:rFonts w:ascii="Times New Roman" w:eastAsia="Calibri" w:hAnsi="Times New Roman" w:cs="Times New Roman"/>
          <w:b/>
          <w:color w:val="000000"/>
        </w:rPr>
        <w:t xml:space="preserve">CLÁUSULA DÉCIMA PRIMEIRA – </w:t>
      </w:r>
      <w:r w:rsidRPr="00B521BB">
        <w:rPr>
          <w:rFonts w:ascii="Times New Roman" w:eastAsia="Calibri" w:hAnsi="Times New Roman" w:cs="Times New Roman"/>
          <w:b/>
          <w:bCs/>
          <w:color w:val="000000"/>
        </w:rPr>
        <w:t>DAS PENALIDADES E MULTAS</w:t>
      </w:r>
    </w:p>
    <w:p w:rsidR="00511863" w:rsidRPr="00B521BB" w:rsidRDefault="00511863" w:rsidP="00511863">
      <w:pPr>
        <w:widowControl w:val="0"/>
        <w:numPr>
          <w:ilvl w:val="1"/>
          <w:numId w:val="17"/>
        </w:numPr>
        <w:suppressAutoHyphens/>
        <w:spacing w:after="120" w:line="240" w:lineRule="auto"/>
        <w:ind w:left="709" w:hanging="709"/>
        <w:jc w:val="both"/>
        <w:rPr>
          <w:rFonts w:ascii="Times New Roman" w:eastAsia="Calibri" w:hAnsi="Times New Roman" w:cs="Times New Roman"/>
        </w:rPr>
      </w:pPr>
      <w:r w:rsidRPr="00B521BB">
        <w:rPr>
          <w:rFonts w:ascii="Times New Roman" w:eastAsia="Calibri" w:hAnsi="Times New Roman" w:cs="Times New Roman"/>
        </w:rPr>
        <w:t>Caso haja inexecução parcial ou total da Ata de Registro de Preços</w:t>
      </w:r>
      <w:r w:rsidRPr="00B521BB">
        <w:rPr>
          <w:rFonts w:ascii="Times New Roman" w:eastAsia="Calibri" w:hAnsi="Times New Roman" w:cs="Times New Roman"/>
          <w:smallCaps/>
        </w:rPr>
        <w:t>,</w:t>
      </w:r>
      <w:r w:rsidRPr="00B521BB">
        <w:rPr>
          <w:rFonts w:ascii="Times New Roman" w:eastAsia="Calibri" w:hAnsi="Times New Roman" w:cs="Times New Roman"/>
        </w:rPr>
        <w:t xml:space="preserve"> com fundamento na Lei Federal n.º 8.666/93 e alterações, consubstanciadas com as sanções previstas na Lei Federal n.º 10.520/02, a Administração poderá aplicar ao </w:t>
      </w:r>
      <w:r w:rsidRPr="00B521BB">
        <w:rPr>
          <w:rFonts w:ascii="Times New Roman" w:eastAsia="Batang" w:hAnsi="Times New Roman" w:cs="Times New Roman"/>
        </w:rPr>
        <w:t>Compromitente Fornecedor</w:t>
      </w:r>
      <w:r w:rsidRPr="00B521BB">
        <w:rPr>
          <w:rFonts w:ascii="Times New Roman" w:eastAsia="Calibri" w:hAnsi="Times New Roman" w:cs="Times New Roman"/>
        </w:rPr>
        <w:t xml:space="preserve"> as seguintes penalidades, sem prejuízo das responsabilidades civil e criminal.</w:t>
      </w:r>
    </w:p>
    <w:p w:rsidR="00511863" w:rsidRPr="00B521BB" w:rsidRDefault="00511863" w:rsidP="00511863">
      <w:pPr>
        <w:widowControl w:val="0"/>
        <w:numPr>
          <w:ilvl w:val="2"/>
          <w:numId w:val="16"/>
        </w:numPr>
        <w:suppressAutoHyphens/>
        <w:spacing w:after="120" w:line="240" w:lineRule="auto"/>
        <w:jc w:val="both"/>
        <w:rPr>
          <w:rFonts w:ascii="Times New Roman" w:eastAsia="Calibri" w:hAnsi="Times New Roman" w:cs="Times New Roman"/>
          <w:b/>
        </w:rPr>
      </w:pPr>
      <w:r w:rsidRPr="00B521BB">
        <w:rPr>
          <w:rFonts w:ascii="Times New Roman" w:eastAsia="Calibri" w:hAnsi="Times New Roman" w:cs="Times New Roman"/>
        </w:rPr>
        <w:t>Por inexecução ou execução irregular do fornecimento ou de prestação de serviços, nos termo da ATA:</w:t>
      </w:r>
    </w:p>
    <w:p w:rsidR="00511863" w:rsidRPr="00B521BB" w:rsidRDefault="00511863" w:rsidP="00511863">
      <w:pPr>
        <w:numPr>
          <w:ilvl w:val="0"/>
          <w:numId w:val="9"/>
        </w:numPr>
        <w:spacing w:after="120" w:line="240" w:lineRule="auto"/>
        <w:ind w:left="1276" w:hanging="567"/>
        <w:jc w:val="both"/>
        <w:rPr>
          <w:rFonts w:ascii="Times New Roman" w:eastAsia="Calibri" w:hAnsi="Times New Roman" w:cs="Times New Roman"/>
          <w:color w:val="000000"/>
        </w:rPr>
      </w:pPr>
      <w:r w:rsidRPr="00B521BB">
        <w:rPr>
          <w:rFonts w:ascii="Times New Roman" w:eastAsia="Calibri" w:hAnsi="Times New Roman" w:cs="Times New Roman"/>
          <w:color w:val="000000"/>
        </w:rPr>
        <w:t>Advertência, por escrito;</w:t>
      </w:r>
    </w:p>
    <w:p w:rsidR="00511863" w:rsidRPr="00B521BB" w:rsidRDefault="00511863" w:rsidP="00511863">
      <w:pPr>
        <w:numPr>
          <w:ilvl w:val="0"/>
          <w:numId w:val="9"/>
        </w:numPr>
        <w:spacing w:after="100" w:line="240" w:lineRule="auto"/>
        <w:ind w:left="1276" w:hanging="567"/>
        <w:jc w:val="both"/>
        <w:rPr>
          <w:rFonts w:ascii="Times New Roman" w:eastAsia="Calibri" w:hAnsi="Times New Roman" w:cs="Times New Roman"/>
          <w:color w:val="000000"/>
        </w:rPr>
      </w:pPr>
      <w:r w:rsidRPr="00B521BB">
        <w:rPr>
          <w:rFonts w:ascii="Times New Roman" w:eastAsia="Batang" w:hAnsi="Times New Roman" w:cs="Times New Roman"/>
        </w:rPr>
        <w:t xml:space="preserve">Multa moratória de 0,33% (trinta e três décimos por cento) por dia de atraso na entrega, incidente sobre o valor total do item registrado para a Empresa, limitada a incidência a 10 (dez) dias, que </w:t>
      </w:r>
      <w:proofErr w:type="gramStart"/>
      <w:r w:rsidRPr="00B521BB">
        <w:rPr>
          <w:rFonts w:ascii="Times New Roman" w:eastAsia="Batang" w:hAnsi="Times New Roman" w:cs="Times New Roman"/>
        </w:rPr>
        <w:t>contar-se-á</w:t>
      </w:r>
      <w:proofErr w:type="gramEnd"/>
      <w:r w:rsidRPr="00B521BB">
        <w:rPr>
          <w:rFonts w:ascii="Times New Roman" w:eastAsia="Batang" w:hAnsi="Times New Roman" w:cs="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B521BB">
        <w:rPr>
          <w:rFonts w:ascii="Times New Roman" w:eastAsia="Calibri" w:hAnsi="Times New Roman" w:cs="Times New Roman"/>
          <w:color w:val="000000"/>
        </w:rPr>
        <w:t>;</w:t>
      </w:r>
    </w:p>
    <w:p w:rsidR="00511863" w:rsidRPr="00B521BB" w:rsidRDefault="00511863" w:rsidP="00511863">
      <w:pPr>
        <w:numPr>
          <w:ilvl w:val="0"/>
          <w:numId w:val="9"/>
        </w:numPr>
        <w:spacing w:after="100" w:line="240" w:lineRule="auto"/>
        <w:ind w:left="1276" w:hanging="567"/>
        <w:jc w:val="both"/>
        <w:rPr>
          <w:rFonts w:ascii="Times New Roman" w:eastAsia="Calibri" w:hAnsi="Times New Roman" w:cs="Times New Roman"/>
          <w:color w:val="000000"/>
        </w:rPr>
      </w:pPr>
      <w:r w:rsidRPr="00B521BB">
        <w:rPr>
          <w:rFonts w:ascii="Times New Roman" w:eastAsia="Batang" w:hAnsi="Times New Roman" w:cs="Times New Roman"/>
        </w:rPr>
        <w:t>Liberação da referida Ata e cancelamento do preço registrado após o 10º (décimo) dia de atraso</w:t>
      </w:r>
      <w:r w:rsidRPr="00B521BB">
        <w:rPr>
          <w:rFonts w:ascii="Times New Roman" w:eastAsia="Calibri" w:hAnsi="Times New Roman" w:cs="Times New Roman"/>
          <w:color w:val="000000"/>
        </w:rPr>
        <w:t>;</w:t>
      </w:r>
    </w:p>
    <w:p w:rsidR="00511863" w:rsidRPr="00B521BB" w:rsidRDefault="00511863" w:rsidP="00511863">
      <w:pPr>
        <w:numPr>
          <w:ilvl w:val="0"/>
          <w:numId w:val="9"/>
        </w:numPr>
        <w:spacing w:after="100" w:line="240" w:lineRule="auto"/>
        <w:ind w:left="1276" w:hanging="567"/>
        <w:jc w:val="both"/>
        <w:rPr>
          <w:rFonts w:ascii="Times New Roman" w:eastAsia="Calibri" w:hAnsi="Times New Roman" w:cs="Times New Roman"/>
          <w:color w:val="000000"/>
        </w:rPr>
      </w:pPr>
      <w:r w:rsidRPr="00B521BB">
        <w:rPr>
          <w:rFonts w:ascii="Times New Roman" w:eastAsia="Batang" w:hAnsi="Times New Roman" w:cs="Times New Roman"/>
        </w:rPr>
        <w:t>Multa compensatória de</w:t>
      </w:r>
      <w:r w:rsidRPr="00B521BB">
        <w:rPr>
          <w:rFonts w:ascii="Times New Roman" w:eastAsia="Calibri" w:hAnsi="Times New Roman" w:cs="Times New Roman"/>
        </w:rPr>
        <w:t>:</w:t>
      </w:r>
    </w:p>
    <w:p w:rsidR="00511863" w:rsidRPr="00B521BB" w:rsidRDefault="00511863" w:rsidP="00511863">
      <w:pPr>
        <w:numPr>
          <w:ilvl w:val="0"/>
          <w:numId w:val="21"/>
        </w:numPr>
        <w:spacing w:after="100" w:line="240" w:lineRule="auto"/>
        <w:ind w:left="1701" w:hanging="425"/>
        <w:jc w:val="both"/>
        <w:rPr>
          <w:rFonts w:ascii="Times New Roman" w:eastAsia="Batang" w:hAnsi="Times New Roman" w:cs="Times New Roman"/>
        </w:rPr>
      </w:pPr>
      <w:r w:rsidRPr="00B521BB">
        <w:rPr>
          <w:rFonts w:ascii="Times New Roman" w:eastAsia="Batang" w:hAnsi="Times New Roman" w:cs="Times New Roman"/>
        </w:rPr>
        <w:t xml:space="preserve">3% (três por cento) sobre o valor correspondente a parte não cumprida da Ata de Registro por ocorrência, até o limite de 9% (nove por cento), em caso de inexecução parcial da presente Ata; </w:t>
      </w:r>
      <w:proofErr w:type="gramStart"/>
      <w:r w:rsidRPr="00B521BB">
        <w:rPr>
          <w:rFonts w:ascii="Times New Roman" w:eastAsia="Batang" w:hAnsi="Times New Roman" w:cs="Times New Roman"/>
        </w:rPr>
        <w:t>e</w:t>
      </w:r>
      <w:proofErr w:type="gramEnd"/>
    </w:p>
    <w:p w:rsidR="00511863" w:rsidRPr="00B521BB" w:rsidRDefault="00511863" w:rsidP="00511863">
      <w:pPr>
        <w:numPr>
          <w:ilvl w:val="0"/>
          <w:numId w:val="21"/>
        </w:numPr>
        <w:spacing w:after="100" w:line="240" w:lineRule="auto"/>
        <w:ind w:left="1701" w:hanging="425"/>
        <w:jc w:val="both"/>
        <w:rPr>
          <w:rFonts w:ascii="Times New Roman" w:eastAsia="Batang" w:hAnsi="Times New Roman" w:cs="Times New Roman"/>
        </w:rPr>
      </w:pPr>
      <w:r w:rsidRPr="00B521BB">
        <w:rPr>
          <w:rFonts w:ascii="Times New Roman" w:eastAsia="Batang" w:hAnsi="Times New Roman" w:cs="Times New Roman"/>
        </w:rPr>
        <w:t>30% (trinta por cento) sobre o valor da Ata de Registro, em caso de inexecução total da obrigação assumida.</w:t>
      </w:r>
    </w:p>
    <w:p w:rsidR="00511863" w:rsidRPr="00B521BB" w:rsidRDefault="00511863" w:rsidP="00511863">
      <w:pPr>
        <w:widowControl w:val="0"/>
        <w:numPr>
          <w:ilvl w:val="1"/>
          <w:numId w:val="22"/>
        </w:numPr>
        <w:suppressAutoHyphens/>
        <w:spacing w:after="100" w:line="240" w:lineRule="auto"/>
        <w:ind w:left="709" w:hanging="709"/>
        <w:jc w:val="both"/>
        <w:rPr>
          <w:rFonts w:ascii="Times New Roman" w:eastAsia="Calibri" w:hAnsi="Times New Roman" w:cs="Times New Roman"/>
        </w:rPr>
      </w:pPr>
      <w:r w:rsidRPr="00B521BB">
        <w:rPr>
          <w:rFonts w:ascii="Times New Roman" w:eastAsia="Batang" w:hAnsi="Times New Roman" w:cs="Times New Roman"/>
        </w:rPr>
        <w:t>A apresentação de documentação falsa, não manutenção da proposta e cometimento de fraude fiscal, acarretará sem prejuízo das demais cominações legais</w:t>
      </w:r>
      <w:r w:rsidRPr="00B521BB">
        <w:rPr>
          <w:rFonts w:ascii="Times New Roman" w:eastAsia="Calibri" w:hAnsi="Times New Roman" w:cs="Times New Roman"/>
        </w:rPr>
        <w:t>:</w:t>
      </w:r>
    </w:p>
    <w:p w:rsidR="00511863" w:rsidRPr="00B521BB" w:rsidRDefault="00511863" w:rsidP="00511863">
      <w:pPr>
        <w:numPr>
          <w:ilvl w:val="0"/>
          <w:numId w:val="5"/>
        </w:numPr>
        <w:spacing w:after="100" w:line="240" w:lineRule="auto"/>
        <w:ind w:left="1276" w:hanging="567"/>
        <w:jc w:val="both"/>
        <w:rPr>
          <w:rFonts w:ascii="Times New Roman" w:eastAsia="Calibri" w:hAnsi="Times New Roman" w:cs="Times New Roman"/>
          <w:color w:val="000000"/>
        </w:rPr>
      </w:pPr>
      <w:r w:rsidRPr="00B521BB">
        <w:rPr>
          <w:rFonts w:ascii="Times New Roman" w:eastAsia="Batang" w:hAnsi="Times New Roman" w:cs="Times New Roman"/>
        </w:rPr>
        <w:lastRenderedPageBreak/>
        <w:t>Suspensão temporária de participação em licitação ou impedimento de contratar com a Administração de até 05 (cinco) anos e descredenciamento do Certificado de Registro Cadastral</w:t>
      </w:r>
      <w:r w:rsidRPr="00B521BB">
        <w:rPr>
          <w:rFonts w:ascii="Times New Roman" w:eastAsia="Calibri" w:hAnsi="Times New Roman" w:cs="Times New Roman"/>
          <w:color w:val="000000"/>
        </w:rPr>
        <w:t>.</w:t>
      </w:r>
    </w:p>
    <w:p w:rsidR="00511863" w:rsidRPr="00B521BB" w:rsidRDefault="00511863" w:rsidP="00511863">
      <w:pPr>
        <w:widowControl w:val="0"/>
        <w:numPr>
          <w:ilvl w:val="1"/>
          <w:numId w:val="22"/>
        </w:numPr>
        <w:suppressAutoHyphens/>
        <w:spacing w:after="100" w:line="240" w:lineRule="auto"/>
        <w:ind w:left="709" w:hanging="709"/>
        <w:jc w:val="both"/>
        <w:rPr>
          <w:rFonts w:ascii="Times New Roman" w:eastAsia="Calibri" w:hAnsi="Times New Roman" w:cs="Times New Roman"/>
        </w:rPr>
      </w:pPr>
      <w:r w:rsidRPr="00B521BB">
        <w:rPr>
          <w:rFonts w:ascii="Times New Roman" w:eastAsia="Batang" w:hAnsi="Times New Roman" w:cs="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B521BB">
        <w:rPr>
          <w:rFonts w:ascii="Times New Roman" w:eastAsia="Calibri" w:hAnsi="Times New Roman" w:cs="Times New Roman"/>
        </w:rPr>
        <w:t>.</w:t>
      </w:r>
    </w:p>
    <w:p w:rsidR="00511863" w:rsidRPr="00B521BB" w:rsidRDefault="00511863" w:rsidP="00511863">
      <w:pPr>
        <w:widowControl w:val="0"/>
        <w:numPr>
          <w:ilvl w:val="1"/>
          <w:numId w:val="22"/>
        </w:numPr>
        <w:suppressAutoHyphens/>
        <w:spacing w:after="100" w:line="240" w:lineRule="auto"/>
        <w:ind w:left="720" w:hanging="720"/>
        <w:jc w:val="both"/>
        <w:rPr>
          <w:rFonts w:ascii="Times New Roman" w:eastAsia="Calibri" w:hAnsi="Times New Roman" w:cs="Times New Roman"/>
        </w:rPr>
      </w:pPr>
      <w:r w:rsidRPr="00B521BB">
        <w:rPr>
          <w:rFonts w:ascii="Times New Roman" w:eastAsia="Batang" w:hAnsi="Times New Roman" w:cs="Times New Roman"/>
        </w:rPr>
        <w:t>As penalidades aplicadas serão, obrigatoriamente, anotadas no Certificado de Registro Cadastral do Fornecedor</w:t>
      </w:r>
      <w:r w:rsidRPr="00B521BB">
        <w:rPr>
          <w:rFonts w:ascii="Times New Roman" w:eastAsia="Calibri" w:hAnsi="Times New Roman" w:cs="Times New Roman"/>
        </w:rPr>
        <w:t>.</w:t>
      </w:r>
    </w:p>
    <w:p w:rsidR="00511863" w:rsidRPr="00B521BB" w:rsidRDefault="00511863" w:rsidP="00511863">
      <w:pPr>
        <w:widowControl w:val="0"/>
        <w:numPr>
          <w:ilvl w:val="1"/>
          <w:numId w:val="22"/>
        </w:numPr>
        <w:suppressAutoHyphens/>
        <w:spacing w:after="100" w:line="240" w:lineRule="auto"/>
        <w:ind w:left="720" w:hanging="720"/>
        <w:jc w:val="both"/>
        <w:rPr>
          <w:rFonts w:ascii="Times New Roman" w:eastAsia="Calibri" w:hAnsi="Times New Roman" w:cs="Times New Roman"/>
        </w:rPr>
      </w:pPr>
      <w:r w:rsidRPr="00B521BB">
        <w:rPr>
          <w:rFonts w:ascii="Times New Roman" w:eastAsia="Calibri" w:hAnsi="Times New Roman" w:cs="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511863" w:rsidRPr="00B521BB" w:rsidRDefault="00511863" w:rsidP="00511863">
      <w:pPr>
        <w:widowControl w:val="0"/>
        <w:numPr>
          <w:ilvl w:val="1"/>
          <w:numId w:val="22"/>
        </w:numPr>
        <w:suppressAutoHyphens/>
        <w:spacing w:after="100" w:line="240" w:lineRule="auto"/>
        <w:ind w:left="720" w:hanging="720"/>
        <w:jc w:val="both"/>
        <w:rPr>
          <w:rFonts w:ascii="Times New Roman" w:eastAsia="Calibri" w:hAnsi="Times New Roman" w:cs="Times New Roman"/>
        </w:rPr>
      </w:pPr>
      <w:r w:rsidRPr="00B521BB">
        <w:rPr>
          <w:rFonts w:ascii="Times New Roman" w:eastAsia="Batang" w:hAnsi="Times New Roman" w:cs="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B521BB">
        <w:rPr>
          <w:rFonts w:ascii="Times New Roman" w:eastAsia="Calibri" w:hAnsi="Times New Roman" w:cs="Times New Roman"/>
        </w:rPr>
        <w:t>.</w:t>
      </w:r>
    </w:p>
    <w:p w:rsidR="00511863" w:rsidRPr="00B521BB" w:rsidRDefault="00511863" w:rsidP="00511863">
      <w:pPr>
        <w:widowControl w:val="0"/>
        <w:numPr>
          <w:ilvl w:val="1"/>
          <w:numId w:val="22"/>
        </w:numPr>
        <w:suppressAutoHyphens/>
        <w:spacing w:after="100" w:line="240" w:lineRule="auto"/>
        <w:ind w:left="720" w:hanging="720"/>
        <w:jc w:val="both"/>
        <w:rPr>
          <w:rFonts w:ascii="Times New Roman" w:eastAsia="Calibri" w:hAnsi="Times New Roman" w:cs="Times New Roman"/>
        </w:rPr>
      </w:pPr>
      <w:r w:rsidRPr="00B521BB">
        <w:rPr>
          <w:rFonts w:ascii="Times New Roman" w:eastAsia="Batang" w:hAnsi="Times New Roman" w:cs="Times New Roman"/>
        </w:rPr>
        <w:t xml:space="preserve">Os danos e prejuízos serão ressarcidos ao Município de Coronel Sapucaia-MS no prazo máximo de 24 (vinte quatro) horas, contado da notificação administrativa do Compromitente Fornecedor, </w:t>
      </w:r>
      <w:proofErr w:type="gramStart"/>
      <w:r w:rsidRPr="00B521BB">
        <w:rPr>
          <w:rFonts w:ascii="Times New Roman" w:eastAsia="Batang" w:hAnsi="Times New Roman" w:cs="Times New Roman"/>
        </w:rPr>
        <w:t>sob pena</w:t>
      </w:r>
      <w:proofErr w:type="gramEnd"/>
      <w:r w:rsidRPr="00B521BB">
        <w:rPr>
          <w:rFonts w:ascii="Times New Roman" w:eastAsia="Batang" w:hAnsi="Times New Roman" w:cs="Times New Roman"/>
        </w:rPr>
        <w:t xml:space="preserve"> de multa</w:t>
      </w:r>
      <w:r w:rsidRPr="00B521BB">
        <w:rPr>
          <w:rFonts w:ascii="Times New Roman" w:eastAsia="Calibri" w:hAnsi="Times New Roman" w:cs="Times New Roman"/>
        </w:rPr>
        <w:t>.</w:t>
      </w:r>
    </w:p>
    <w:p w:rsidR="00511863" w:rsidRPr="00B521BB" w:rsidRDefault="00511863" w:rsidP="00511863">
      <w:pPr>
        <w:widowControl w:val="0"/>
        <w:numPr>
          <w:ilvl w:val="1"/>
          <w:numId w:val="22"/>
        </w:numPr>
        <w:suppressAutoHyphens/>
        <w:spacing w:after="100" w:line="240" w:lineRule="auto"/>
        <w:ind w:left="720" w:hanging="720"/>
        <w:jc w:val="both"/>
        <w:rPr>
          <w:rFonts w:ascii="Times New Roman" w:eastAsia="Calibri" w:hAnsi="Times New Roman" w:cs="Times New Roman"/>
        </w:rPr>
      </w:pPr>
      <w:r w:rsidRPr="00B521BB">
        <w:rPr>
          <w:rFonts w:ascii="Times New Roman" w:eastAsia="Calibri" w:hAnsi="Times New Roman" w:cs="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511863" w:rsidRPr="00B521BB" w:rsidRDefault="00511863" w:rsidP="00511863">
      <w:pPr>
        <w:spacing w:before="240" w:after="100" w:line="240" w:lineRule="auto"/>
        <w:mirrorIndents/>
        <w:jc w:val="center"/>
        <w:rPr>
          <w:rFonts w:ascii="Times New Roman" w:eastAsia="Calibri" w:hAnsi="Times New Roman" w:cs="Times New Roman"/>
          <w:b/>
          <w:bCs/>
          <w:color w:val="000000"/>
        </w:rPr>
      </w:pPr>
      <w:r w:rsidRPr="00B521BB">
        <w:rPr>
          <w:rFonts w:ascii="Times New Roman" w:eastAsia="Calibri" w:hAnsi="Times New Roman" w:cs="Times New Roman"/>
          <w:b/>
          <w:color w:val="000000"/>
        </w:rPr>
        <w:t xml:space="preserve">CLÁUSULA DÉCIMA SEGUNDA – </w:t>
      </w:r>
      <w:r w:rsidRPr="00B521BB">
        <w:rPr>
          <w:rFonts w:ascii="Times New Roman" w:eastAsia="Calibri" w:hAnsi="Times New Roman" w:cs="Times New Roman"/>
          <w:b/>
          <w:bCs/>
          <w:color w:val="000000"/>
        </w:rPr>
        <w:t>DA FRAUDE E DA CORRUPÇÃO</w:t>
      </w:r>
    </w:p>
    <w:p w:rsidR="00511863" w:rsidRPr="00B521BB" w:rsidRDefault="00511863" w:rsidP="00511863">
      <w:pPr>
        <w:widowControl w:val="0"/>
        <w:numPr>
          <w:ilvl w:val="1"/>
          <w:numId w:val="18"/>
        </w:numPr>
        <w:suppressAutoHyphens/>
        <w:spacing w:after="100" w:line="240" w:lineRule="auto"/>
        <w:ind w:left="709" w:hanging="709"/>
        <w:jc w:val="both"/>
        <w:rPr>
          <w:rFonts w:ascii="Times New Roman" w:eastAsia="Calibri" w:hAnsi="Times New Roman" w:cs="Times New Roman"/>
          <w:color w:val="000000"/>
        </w:rPr>
      </w:pPr>
      <w:r w:rsidRPr="00B521BB">
        <w:rPr>
          <w:rFonts w:ascii="Times New Roman" w:eastAsia="Calibri" w:hAnsi="Times New Roman" w:cs="Times New Roman"/>
          <w:color w:val="000000"/>
        </w:rPr>
        <w:t>Os licitantes e o contratado devem observar e fazer observar, o mais alto padrão ético durante todo o processo de licitação, de contratação e de execução do objeto contratual.</w:t>
      </w:r>
    </w:p>
    <w:p w:rsidR="00511863" w:rsidRPr="00B521BB" w:rsidRDefault="00511863" w:rsidP="00511863">
      <w:pPr>
        <w:widowControl w:val="0"/>
        <w:spacing w:after="80" w:line="240" w:lineRule="auto"/>
        <w:ind w:left="720" w:hanging="11"/>
        <w:jc w:val="both"/>
        <w:rPr>
          <w:rFonts w:ascii="Times New Roman" w:eastAsia="Calibri" w:hAnsi="Times New Roman" w:cs="Times New Roman"/>
          <w:color w:val="000000"/>
        </w:rPr>
      </w:pPr>
      <w:r w:rsidRPr="00B521BB">
        <w:rPr>
          <w:rFonts w:ascii="Times New Roman" w:eastAsia="Calibri" w:hAnsi="Times New Roman" w:cs="Times New Roman"/>
          <w:b/>
          <w:color w:val="000000"/>
        </w:rPr>
        <w:t>SUBCLÁUSULA PRIMEIRA</w:t>
      </w:r>
      <w:r w:rsidRPr="00B521BB">
        <w:rPr>
          <w:rFonts w:ascii="Times New Roman" w:eastAsia="Calibri" w:hAnsi="Times New Roman" w:cs="Times New Roman"/>
          <w:color w:val="000000"/>
        </w:rPr>
        <w:t xml:space="preserve"> - Para os propósitos desta cláusula, definem-se as seguintes práticas:</w:t>
      </w:r>
    </w:p>
    <w:p w:rsidR="00511863" w:rsidRPr="00B521BB" w:rsidRDefault="00511863" w:rsidP="00511863">
      <w:pPr>
        <w:widowControl w:val="0"/>
        <w:numPr>
          <w:ilvl w:val="0"/>
          <w:numId w:val="4"/>
        </w:numPr>
        <w:suppressAutoHyphens/>
        <w:spacing w:after="80" w:line="240" w:lineRule="auto"/>
        <w:ind w:left="1276" w:hanging="567"/>
        <w:jc w:val="both"/>
        <w:rPr>
          <w:rFonts w:ascii="Times New Roman" w:eastAsia="Calibri" w:hAnsi="Times New Roman" w:cs="Times New Roman"/>
          <w:color w:val="000000"/>
        </w:rPr>
      </w:pPr>
      <w:r w:rsidRPr="00B521BB">
        <w:rPr>
          <w:rFonts w:ascii="Times New Roman" w:eastAsia="Calibri" w:hAnsi="Times New Roman" w:cs="Times New Roman"/>
          <w:color w:val="000000"/>
        </w:rPr>
        <w:t>“</w:t>
      </w:r>
      <w:r w:rsidRPr="00B521BB">
        <w:rPr>
          <w:rFonts w:ascii="Times New Roman" w:eastAsia="Calibri" w:hAnsi="Times New Roman" w:cs="Times New Roman"/>
          <w:b/>
          <w:color w:val="000000"/>
        </w:rPr>
        <w:t>prática corrupta</w:t>
      </w:r>
      <w:r w:rsidRPr="00B521BB">
        <w:rPr>
          <w:rFonts w:ascii="Times New Roman" w:eastAsia="Calibri" w:hAnsi="Times New Roman" w:cs="Times New Roman"/>
          <w:color w:val="000000"/>
        </w:rPr>
        <w:t>”: oferecer, dar, receber ou solicitar, direta ou indiretamente, qualquer vantagem com o objetivo de influenciar a ação de servidor público no processo de licitação ou no cumprimento de Contrato;</w:t>
      </w:r>
    </w:p>
    <w:p w:rsidR="00511863" w:rsidRPr="00B521BB" w:rsidRDefault="00511863" w:rsidP="00511863">
      <w:pPr>
        <w:widowControl w:val="0"/>
        <w:numPr>
          <w:ilvl w:val="0"/>
          <w:numId w:val="4"/>
        </w:numPr>
        <w:suppressAutoHyphens/>
        <w:spacing w:after="80" w:line="240" w:lineRule="auto"/>
        <w:ind w:left="1276" w:hanging="567"/>
        <w:jc w:val="both"/>
        <w:rPr>
          <w:rFonts w:ascii="Times New Roman" w:eastAsia="Calibri" w:hAnsi="Times New Roman" w:cs="Times New Roman"/>
          <w:color w:val="000000"/>
        </w:rPr>
      </w:pPr>
      <w:r w:rsidRPr="00B521BB">
        <w:rPr>
          <w:rFonts w:ascii="Times New Roman" w:eastAsia="Calibri" w:hAnsi="Times New Roman" w:cs="Times New Roman"/>
          <w:color w:val="000000"/>
        </w:rPr>
        <w:t>“</w:t>
      </w:r>
      <w:r w:rsidRPr="00B521BB">
        <w:rPr>
          <w:rFonts w:ascii="Times New Roman" w:eastAsia="Calibri" w:hAnsi="Times New Roman" w:cs="Times New Roman"/>
          <w:b/>
          <w:color w:val="000000"/>
        </w:rPr>
        <w:t>prática fraudulenta</w:t>
      </w:r>
      <w:r w:rsidRPr="00B521BB">
        <w:rPr>
          <w:rFonts w:ascii="Times New Roman" w:eastAsia="Calibri" w:hAnsi="Times New Roman" w:cs="Times New Roman"/>
          <w:color w:val="000000"/>
        </w:rPr>
        <w:t>”: a falsificação ou omissão dos fatos, com o objetivo de influenciar o processo de licitação ou de cumprimento do Contrato;</w:t>
      </w:r>
    </w:p>
    <w:p w:rsidR="00511863" w:rsidRPr="00B521BB" w:rsidRDefault="00511863" w:rsidP="00511863">
      <w:pPr>
        <w:widowControl w:val="0"/>
        <w:numPr>
          <w:ilvl w:val="0"/>
          <w:numId w:val="4"/>
        </w:numPr>
        <w:suppressAutoHyphens/>
        <w:spacing w:after="80" w:line="240" w:lineRule="auto"/>
        <w:ind w:left="1276" w:right="-1" w:hanging="567"/>
        <w:jc w:val="both"/>
        <w:rPr>
          <w:rFonts w:ascii="Times New Roman" w:eastAsia="Calibri" w:hAnsi="Times New Roman" w:cs="Times New Roman"/>
          <w:color w:val="000000"/>
        </w:rPr>
      </w:pPr>
      <w:r w:rsidRPr="00B521BB">
        <w:rPr>
          <w:rFonts w:ascii="Times New Roman" w:eastAsia="Calibri" w:hAnsi="Times New Roman" w:cs="Times New Roman"/>
          <w:color w:val="000000"/>
        </w:rPr>
        <w:t>“</w:t>
      </w:r>
      <w:r w:rsidRPr="00B521BB">
        <w:rPr>
          <w:rFonts w:ascii="Times New Roman" w:eastAsia="Calibri" w:hAnsi="Times New Roman" w:cs="Times New Roman"/>
          <w:b/>
          <w:color w:val="000000"/>
        </w:rPr>
        <w:t>prática conluiada</w:t>
      </w:r>
      <w:r w:rsidRPr="00B521BB">
        <w:rPr>
          <w:rFonts w:ascii="Times New Roman" w:eastAsia="Calibri" w:hAnsi="Times New Roman" w:cs="Times New Roman"/>
          <w:color w:val="000000"/>
        </w:rPr>
        <w:t>”: esquematizar ou estabelecer um acordo entre dois ou mais</w:t>
      </w:r>
      <w:r w:rsidRPr="00B521BB">
        <w:rPr>
          <w:rFonts w:ascii="Times New Roman" w:eastAsia="Calibri" w:hAnsi="Times New Roman" w:cs="Times New Roman"/>
          <w:b/>
          <w:color w:val="000000"/>
        </w:rPr>
        <w:t xml:space="preserve"> </w:t>
      </w:r>
      <w:r w:rsidRPr="00B521BB">
        <w:rPr>
          <w:rFonts w:ascii="Times New Roman" w:eastAsia="Calibri" w:hAnsi="Times New Roman" w:cs="Times New Roman"/>
          <w:color w:val="000000"/>
        </w:rPr>
        <w:t xml:space="preserve">licitantes, com ou sem o conhecimento de representantes ou prepostos do órgão licitador, visando estabelecer preços em níveis artificiais e </w:t>
      </w:r>
      <w:proofErr w:type="gramStart"/>
      <w:r w:rsidRPr="00B521BB">
        <w:rPr>
          <w:rFonts w:ascii="Times New Roman" w:eastAsia="Calibri" w:hAnsi="Times New Roman" w:cs="Times New Roman"/>
          <w:color w:val="000000"/>
        </w:rPr>
        <w:t>não-competitivos</w:t>
      </w:r>
      <w:proofErr w:type="gramEnd"/>
      <w:r w:rsidRPr="00B521BB">
        <w:rPr>
          <w:rFonts w:ascii="Times New Roman" w:eastAsia="Calibri" w:hAnsi="Times New Roman" w:cs="Times New Roman"/>
          <w:color w:val="000000"/>
        </w:rPr>
        <w:t>;</w:t>
      </w:r>
    </w:p>
    <w:p w:rsidR="00511863" w:rsidRPr="00B521BB" w:rsidRDefault="00511863" w:rsidP="00511863">
      <w:pPr>
        <w:widowControl w:val="0"/>
        <w:numPr>
          <w:ilvl w:val="0"/>
          <w:numId w:val="4"/>
        </w:numPr>
        <w:suppressAutoHyphens/>
        <w:spacing w:after="80" w:line="240" w:lineRule="auto"/>
        <w:ind w:left="1276" w:right="-1" w:hanging="567"/>
        <w:jc w:val="both"/>
        <w:rPr>
          <w:rFonts w:ascii="Times New Roman" w:eastAsia="Calibri" w:hAnsi="Times New Roman" w:cs="Times New Roman"/>
          <w:color w:val="000000"/>
        </w:rPr>
      </w:pPr>
      <w:r w:rsidRPr="00B521BB">
        <w:rPr>
          <w:rFonts w:ascii="Times New Roman" w:eastAsia="Calibri" w:hAnsi="Times New Roman" w:cs="Times New Roman"/>
          <w:color w:val="000000"/>
        </w:rPr>
        <w:t>“</w:t>
      </w:r>
      <w:r w:rsidRPr="00B521BB">
        <w:rPr>
          <w:rFonts w:ascii="Times New Roman" w:eastAsia="Calibri" w:hAnsi="Times New Roman" w:cs="Times New Roman"/>
          <w:b/>
          <w:color w:val="000000"/>
        </w:rPr>
        <w:t>prática coercitiva</w:t>
      </w:r>
      <w:r w:rsidRPr="00B521BB">
        <w:rPr>
          <w:rFonts w:ascii="Times New Roman" w:eastAsia="Calibri" w:hAnsi="Times New Roman" w:cs="Times New Roman"/>
          <w:color w:val="000000"/>
        </w:rPr>
        <w:t>”: causar dano ou ameaçar causar dano, direta ou indiretamente, às pessoas ou sua propriedade, visando influenciar sua participação em um processo licitatório ou afetar a execução do Contrato.</w:t>
      </w:r>
    </w:p>
    <w:p w:rsidR="00511863" w:rsidRPr="00B521BB" w:rsidRDefault="00511863" w:rsidP="00511863">
      <w:pPr>
        <w:widowControl w:val="0"/>
        <w:numPr>
          <w:ilvl w:val="0"/>
          <w:numId w:val="4"/>
        </w:numPr>
        <w:suppressAutoHyphens/>
        <w:spacing w:after="80" w:line="240" w:lineRule="auto"/>
        <w:ind w:left="1276" w:right="-1" w:hanging="567"/>
        <w:jc w:val="both"/>
        <w:rPr>
          <w:rFonts w:ascii="Times New Roman" w:eastAsia="Calibri" w:hAnsi="Times New Roman" w:cs="Times New Roman"/>
          <w:color w:val="000000"/>
        </w:rPr>
      </w:pPr>
      <w:r w:rsidRPr="00B521BB">
        <w:rPr>
          <w:rFonts w:ascii="Times New Roman" w:eastAsia="Calibri" w:hAnsi="Times New Roman" w:cs="Times New Roman"/>
          <w:color w:val="000000"/>
        </w:rPr>
        <w:t>“</w:t>
      </w:r>
      <w:r w:rsidRPr="00B521BB">
        <w:rPr>
          <w:rFonts w:ascii="Times New Roman" w:eastAsia="Calibri" w:hAnsi="Times New Roman" w:cs="Times New Roman"/>
          <w:b/>
          <w:color w:val="000000"/>
        </w:rPr>
        <w:t>prática obstrutiva</w:t>
      </w:r>
      <w:r w:rsidRPr="00B521BB">
        <w:rPr>
          <w:rFonts w:ascii="Times New Roman" w:eastAsia="Calibri" w:hAnsi="Times New Roman" w:cs="Times New Roman"/>
          <w:color w:val="000000"/>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B521BB">
        <w:rPr>
          <w:rFonts w:ascii="Times New Roman" w:eastAsia="Calibri" w:hAnsi="Times New Roman" w:cs="Times New Roman"/>
          <w:color w:val="000000"/>
        </w:rPr>
        <w:t>ii</w:t>
      </w:r>
      <w:proofErr w:type="spellEnd"/>
      <w:proofErr w:type="gramEnd"/>
      <w:r w:rsidRPr="00B521BB">
        <w:rPr>
          <w:rFonts w:ascii="Times New Roman" w:eastAsia="Calibri" w:hAnsi="Times New Roman" w:cs="Times New Roman"/>
          <w:color w:val="000000"/>
        </w:rPr>
        <w:t>) atos cuja intenção seja impedir materialmente o exercício do direito de o organismo financeiro multilateral promover inspeção.</w:t>
      </w:r>
    </w:p>
    <w:p w:rsidR="00511863" w:rsidRPr="00B521BB" w:rsidRDefault="00511863" w:rsidP="00511863">
      <w:pPr>
        <w:widowControl w:val="0"/>
        <w:spacing w:after="80" w:line="240" w:lineRule="auto"/>
        <w:ind w:left="720" w:right="-1" w:hanging="11"/>
        <w:jc w:val="both"/>
        <w:rPr>
          <w:rFonts w:ascii="Times New Roman" w:eastAsia="Calibri" w:hAnsi="Times New Roman" w:cs="Times New Roman"/>
          <w:color w:val="000000"/>
        </w:rPr>
      </w:pPr>
      <w:r w:rsidRPr="00B521BB">
        <w:rPr>
          <w:rFonts w:ascii="Times New Roman" w:eastAsia="Calibri" w:hAnsi="Times New Roman" w:cs="Times New Roman"/>
          <w:b/>
          <w:color w:val="000000"/>
        </w:rPr>
        <w:lastRenderedPageBreak/>
        <w:t>SUBCLÁUSULA SEGUNDA</w:t>
      </w:r>
      <w:r w:rsidRPr="00B521BB">
        <w:rPr>
          <w:rFonts w:ascii="Times New Roman" w:eastAsia="Calibri" w:hAnsi="Times New Roman" w:cs="Times New Roman"/>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B521BB">
        <w:rPr>
          <w:rFonts w:ascii="Times New Roman" w:eastAsia="Calibri" w:hAnsi="Times New Roman" w:cs="Times New Roman"/>
          <w:color w:val="000000"/>
        </w:rPr>
        <w:t>colusivas</w:t>
      </w:r>
      <w:proofErr w:type="spellEnd"/>
      <w:r w:rsidRPr="00B521BB">
        <w:rPr>
          <w:rFonts w:ascii="Times New Roman" w:eastAsia="Calibri" w:hAnsi="Times New Roman" w:cs="Times New Roman"/>
          <w:color w:val="000000"/>
        </w:rPr>
        <w:t>, coercitivas ou obstrutivas ao participar da licitação ou da execução um contrato financiado pelo organismo.</w:t>
      </w:r>
    </w:p>
    <w:p w:rsidR="00511863" w:rsidRPr="00B521BB" w:rsidRDefault="00511863" w:rsidP="00511863">
      <w:pPr>
        <w:widowControl w:val="0"/>
        <w:spacing w:after="120" w:line="240" w:lineRule="auto"/>
        <w:ind w:left="720" w:right="-1" w:hanging="11"/>
        <w:jc w:val="both"/>
        <w:rPr>
          <w:rFonts w:ascii="Times New Roman" w:eastAsia="Calibri" w:hAnsi="Times New Roman" w:cs="Times New Roman"/>
          <w:color w:val="000000"/>
        </w:rPr>
      </w:pPr>
      <w:r w:rsidRPr="00B521BB">
        <w:rPr>
          <w:rFonts w:ascii="Times New Roman" w:eastAsia="Calibri" w:hAnsi="Times New Roman" w:cs="Times New Roman"/>
          <w:b/>
          <w:color w:val="000000"/>
        </w:rPr>
        <w:t>SUBCLÁUSULA TERCEIRA</w:t>
      </w:r>
      <w:r w:rsidRPr="00B521BB">
        <w:rPr>
          <w:rFonts w:ascii="Times New Roman" w:eastAsia="Calibri" w:hAnsi="Times New Roman" w:cs="Times New Roman"/>
          <w:color w:val="000000"/>
        </w:rPr>
        <w:t xml:space="preserve"> - Considerando os propósitos das cláusulas acima, o </w:t>
      </w:r>
      <w:r w:rsidRPr="00B521BB">
        <w:rPr>
          <w:rFonts w:ascii="Times New Roman" w:eastAsia="Calibri" w:hAnsi="Times New Roman" w:cs="Times New Roman"/>
        </w:rPr>
        <w:t>Compromitente Fornecedor</w:t>
      </w:r>
      <w:r w:rsidRPr="00B521BB">
        <w:rPr>
          <w:rFonts w:ascii="Times New Roman" w:eastAsia="Calibri" w:hAnsi="Times New Roman" w:cs="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511863" w:rsidRPr="00B521BB" w:rsidRDefault="00511863" w:rsidP="00511863">
      <w:pPr>
        <w:spacing w:before="240" w:after="120" w:line="240" w:lineRule="auto"/>
        <w:mirrorIndents/>
        <w:jc w:val="center"/>
        <w:rPr>
          <w:rFonts w:ascii="Times New Roman" w:eastAsia="Calibri" w:hAnsi="Times New Roman" w:cs="Times New Roman"/>
          <w:b/>
          <w:bCs/>
          <w:color w:val="000000"/>
        </w:rPr>
      </w:pPr>
      <w:r w:rsidRPr="00B521BB">
        <w:rPr>
          <w:rFonts w:ascii="Times New Roman" w:eastAsia="Calibri" w:hAnsi="Times New Roman" w:cs="Times New Roman"/>
          <w:b/>
          <w:color w:val="000000"/>
        </w:rPr>
        <w:t xml:space="preserve">CLÁUSULA DÉCIMA TERCEIRA – </w:t>
      </w:r>
      <w:r w:rsidRPr="00B521BB">
        <w:rPr>
          <w:rFonts w:ascii="Times New Roman" w:eastAsia="Calibri" w:hAnsi="Times New Roman" w:cs="Times New Roman"/>
          <w:b/>
          <w:bCs/>
          <w:color w:val="000000"/>
        </w:rPr>
        <w:t>DA EFICÁCIA</w:t>
      </w:r>
    </w:p>
    <w:p w:rsidR="00511863" w:rsidRPr="00B521BB" w:rsidRDefault="00511863" w:rsidP="00511863">
      <w:pPr>
        <w:widowControl w:val="0"/>
        <w:numPr>
          <w:ilvl w:val="1"/>
          <w:numId w:val="19"/>
        </w:numPr>
        <w:spacing w:after="120" w:line="240" w:lineRule="auto"/>
        <w:ind w:left="709" w:right="-1" w:hanging="709"/>
        <w:jc w:val="both"/>
        <w:rPr>
          <w:rFonts w:ascii="Times New Roman" w:eastAsia="Calibri" w:hAnsi="Times New Roman" w:cs="Times New Roman"/>
        </w:rPr>
      </w:pPr>
      <w:r w:rsidRPr="00B521BB">
        <w:rPr>
          <w:rFonts w:ascii="Times New Roman" w:eastAsia="Calibri" w:hAnsi="Times New Roman" w:cs="Times New Roman"/>
        </w:rPr>
        <w:t>O presente Termo de Registro de Preços somente terá eficácia após a publicação do respectivo extrato na Imprensa Oficial, para que produza seus efeitos legais e jurídicos.</w:t>
      </w:r>
    </w:p>
    <w:p w:rsidR="00511863" w:rsidRPr="00B521BB" w:rsidRDefault="00511863" w:rsidP="00511863">
      <w:pPr>
        <w:spacing w:before="360" w:after="120" w:line="240" w:lineRule="auto"/>
        <w:mirrorIndents/>
        <w:jc w:val="center"/>
        <w:rPr>
          <w:rFonts w:ascii="Times New Roman" w:eastAsia="Calibri" w:hAnsi="Times New Roman" w:cs="Times New Roman"/>
          <w:b/>
          <w:bCs/>
          <w:color w:val="000000"/>
        </w:rPr>
      </w:pPr>
      <w:r w:rsidRPr="00B521BB">
        <w:rPr>
          <w:rFonts w:ascii="Times New Roman" w:eastAsia="Calibri" w:hAnsi="Times New Roman" w:cs="Times New Roman"/>
          <w:b/>
          <w:color w:val="000000"/>
        </w:rPr>
        <w:t xml:space="preserve">CLÁUSULA DÉCIMA QUARTA – </w:t>
      </w:r>
      <w:r w:rsidRPr="00B521BB">
        <w:rPr>
          <w:rFonts w:ascii="Times New Roman" w:eastAsia="Calibri" w:hAnsi="Times New Roman" w:cs="Times New Roman"/>
          <w:b/>
          <w:bCs/>
          <w:color w:val="000000"/>
        </w:rPr>
        <w:t>DO FORO</w:t>
      </w:r>
    </w:p>
    <w:p w:rsidR="00511863" w:rsidRPr="00B521BB" w:rsidRDefault="00511863" w:rsidP="00511863">
      <w:pPr>
        <w:widowControl w:val="0"/>
        <w:numPr>
          <w:ilvl w:val="1"/>
          <w:numId w:val="20"/>
        </w:numPr>
        <w:spacing w:after="120" w:line="240" w:lineRule="auto"/>
        <w:ind w:left="709" w:right="-1" w:hanging="709"/>
        <w:jc w:val="both"/>
        <w:rPr>
          <w:rFonts w:ascii="Times New Roman" w:eastAsia="Calibri" w:hAnsi="Times New Roman" w:cs="Times New Roman"/>
        </w:rPr>
      </w:pPr>
      <w:r w:rsidRPr="00B521BB">
        <w:rPr>
          <w:rFonts w:ascii="Times New Roman" w:eastAsia="Calibri" w:hAnsi="Times New Roman" w:cs="Times New Roman"/>
          <w:bCs/>
          <w:color w:val="000000"/>
        </w:rPr>
        <w:t xml:space="preserve">Fica eleito o foro da Comarca de Amambai, Estado de Mato Grosso do Sul, para dirimir todas as questões </w:t>
      </w:r>
      <w:r w:rsidRPr="00B521BB">
        <w:rPr>
          <w:rFonts w:ascii="Times New Roman" w:eastAsia="Calibri" w:hAnsi="Times New Roman" w:cs="Times New Roman"/>
        </w:rPr>
        <w:t>oriundas do presente instrumento</w:t>
      </w:r>
      <w:r w:rsidRPr="00B521BB">
        <w:rPr>
          <w:rFonts w:ascii="Times New Roman" w:eastAsia="Calibri" w:hAnsi="Times New Roman" w:cs="Times New Roman"/>
          <w:bCs/>
          <w:color w:val="000000"/>
        </w:rPr>
        <w:t>, sendo esta, competente para a propositura de qualquer medida judicial, decorrente deste instrumento, com a exclusão de qualquer outro, por mais privilegiado que seja</w:t>
      </w:r>
      <w:r w:rsidRPr="00B521BB">
        <w:rPr>
          <w:rFonts w:ascii="Times New Roman" w:eastAsia="Calibri" w:hAnsi="Times New Roman" w:cs="Times New Roman"/>
        </w:rPr>
        <w:t>.</w:t>
      </w:r>
    </w:p>
    <w:p w:rsidR="00511863" w:rsidRPr="00B521BB" w:rsidRDefault="00511863" w:rsidP="00511863">
      <w:pPr>
        <w:widowControl w:val="0"/>
        <w:spacing w:after="120" w:line="240" w:lineRule="auto"/>
        <w:jc w:val="both"/>
        <w:rPr>
          <w:rFonts w:ascii="Times New Roman" w:eastAsia="Calibri" w:hAnsi="Times New Roman" w:cs="Times New Roman"/>
        </w:rPr>
      </w:pPr>
      <w:r w:rsidRPr="00B521BB">
        <w:rPr>
          <w:rFonts w:ascii="Times New Roman" w:eastAsia="Calibri" w:hAnsi="Times New Roman" w:cs="Times New Roman"/>
        </w:rPr>
        <w:t xml:space="preserve">E, por estarem </w:t>
      </w:r>
      <w:proofErr w:type="gramStart"/>
      <w:r w:rsidRPr="00B521BB">
        <w:rPr>
          <w:rFonts w:ascii="Times New Roman" w:eastAsia="Calibri" w:hAnsi="Times New Roman" w:cs="Times New Roman"/>
        </w:rPr>
        <w:t>as</w:t>
      </w:r>
      <w:proofErr w:type="gramEnd"/>
      <w:r w:rsidRPr="00B521BB">
        <w:rPr>
          <w:rFonts w:ascii="Times New Roman" w:eastAsia="Calibri" w:hAnsi="Times New Roman" w:cs="Times New Roman"/>
        </w:rPr>
        <w:t xml:space="preserve"> partes justas e compromissadas, assinam o presente Termo em </w:t>
      </w:r>
      <w:r w:rsidR="00B521BB">
        <w:rPr>
          <w:rFonts w:ascii="Times New Roman" w:eastAsia="Calibri" w:hAnsi="Times New Roman" w:cs="Times New Roman"/>
        </w:rPr>
        <w:t>duas</w:t>
      </w:r>
      <w:r w:rsidRPr="00B521BB">
        <w:rPr>
          <w:rFonts w:ascii="Times New Roman" w:eastAsia="Calibri" w:hAnsi="Times New Roman" w:cs="Times New Roman"/>
        </w:rPr>
        <w:t xml:space="preserve"> vias, de igual teor, na presença das testemunhas abaixo assinadas.</w:t>
      </w:r>
    </w:p>
    <w:p w:rsidR="00511863" w:rsidRPr="00B521BB" w:rsidRDefault="00C432C0" w:rsidP="00511863">
      <w:pPr>
        <w:spacing w:before="240" w:after="360" w:line="240" w:lineRule="auto"/>
        <w:jc w:val="right"/>
        <w:rPr>
          <w:rFonts w:ascii="Times New Roman" w:eastAsia="Calibri" w:hAnsi="Times New Roman" w:cs="Times New Roman"/>
          <w:bCs/>
          <w:color w:val="000000"/>
        </w:rPr>
      </w:pPr>
      <w:r w:rsidRPr="00B521BB">
        <w:rPr>
          <w:rFonts w:ascii="Times New Roman" w:eastAsia="Calibri" w:hAnsi="Times New Roman" w:cs="Times New Roman"/>
          <w:bCs/>
          <w:color w:val="000000"/>
        </w:rPr>
        <w:t xml:space="preserve">Coronel Sapucaia-MS, </w:t>
      </w:r>
      <w:r w:rsidR="00B521BB">
        <w:rPr>
          <w:rFonts w:ascii="Times New Roman" w:eastAsia="Calibri" w:hAnsi="Times New Roman" w:cs="Times New Roman"/>
          <w:bCs/>
          <w:color w:val="000000"/>
        </w:rPr>
        <w:t>0</w:t>
      </w:r>
      <w:r w:rsidRPr="00B521BB">
        <w:rPr>
          <w:rFonts w:ascii="Times New Roman" w:eastAsia="Calibri" w:hAnsi="Times New Roman" w:cs="Times New Roman"/>
          <w:bCs/>
          <w:color w:val="000000"/>
        </w:rPr>
        <w:t xml:space="preserve">7 </w:t>
      </w:r>
      <w:r w:rsidR="00511863" w:rsidRPr="00B521BB">
        <w:rPr>
          <w:rFonts w:ascii="Times New Roman" w:eastAsia="Calibri" w:hAnsi="Times New Roman" w:cs="Times New Roman"/>
          <w:bCs/>
          <w:color w:val="000000"/>
        </w:rPr>
        <w:t>de</w:t>
      </w:r>
      <w:r w:rsidRPr="00B521BB">
        <w:rPr>
          <w:rFonts w:ascii="Times New Roman" w:eastAsia="Calibri" w:hAnsi="Times New Roman" w:cs="Times New Roman"/>
          <w:bCs/>
          <w:color w:val="000000"/>
        </w:rPr>
        <w:t xml:space="preserve"> março </w:t>
      </w:r>
      <w:r w:rsidR="00511863" w:rsidRPr="00B521BB">
        <w:rPr>
          <w:rFonts w:ascii="Times New Roman" w:eastAsia="Calibri" w:hAnsi="Times New Roman" w:cs="Times New Roman"/>
          <w:bCs/>
          <w:color w:val="000000"/>
        </w:rPr>
        <w:t>de 2019.</w:t>
      </w:r>
    </w:p>
    <w:tbl>
      <w:tblPr>
        <w:tblW w:w="9371" w:type="dxa"/>
        <w:tblInd w:w="55" w:type="dxa"/>
        <w:tblCellMar>
          <w:left w:w="70" w:type="dxa"/>
          <w:right w:w="70" w:type="dxa"/>
        </w:tblCellMar>
        <w:tblLook w:val="04A0" w:firstRow="1" w:lastRow="0" w:firstColumn="1" w:lastColumn="0" w:noHBand="0" w:noVBand="1"/>
      </w:tblPr>
      <w:tblGrid>
        <w:gridCol w:w="4551"/>
        <w:gridCol w:w="709"/>
        <w:gridCol w:w="4111"/>
      </w:tblGrid>
      <w:tr w:rsidR="00B521BB" w:rsidRPr="0045104E" w:rsidTr="001C65AB">
        <w:trPr>
          <w:trHeight w:val="300"/>
        </w:trPr>
        <w:tc>
          <w:tcPr>
            <w:tcW w:w="4551" w:type="dxa"/>
            <w:tcBorders>
              <w:top w:val="nil"/>
              <w:left w:val="nil"/>
              <w:bottom w:val="nil"/>
              <w:right w:val="nil"/>
            </w:tcBorders>
            <w:shd w:val="clear" w:color="auto" w:fill="auto"/>
            <w:noWrap/>
            <w:vAlign w:val="bottom"/>
            <w:hideMark/>
          </w:tcPr>
          <w:p w:rsidR="00B521BB" w:rsidRPr="00D90580" w:rsidRDefault="00B521BB" w:rsidP="001C65AB">
            <w:pPr>
              <w:spacing w:after="0" w:line="240" w:lineRule="auto"/>
              <w:rPr>
                <w:rFonts w:ascii="Times New Roman" w:eastAsia="Times New Roman" w:hAnsi="Times New Roman" w:cs="Times New Roman"/>
                <w:color w:val="000000"/>
                <w:sz w:val="24"/>
                <w:szCs w:val="24"/>
              </w:rPr>
            </w:pPr>
            <w:r w:rsidRPr="00D90580">
              <w:rPr>
                <w:rFonts w:ascii="Times New Roman" w:eastAsia="Times New Roman" w:hAnsi="Times New Roman" w:cs="Times New Roman"/>
                <w:color w:val="000000"/>
                <w:sz w:val="24"/>
                <w:szCs w:val="24"/>
              </w:rPr>
              <w:t>Órgão</w:t>
            </w:r>
            <w:r w:rsidRPr="0045104E">
              <w:rPr>
                <w:rFonts w:ascii="Times New Roman" w:eastAsia="Times New Roman" w:hAnsi="Times New Roman" w:cs="Times New Roman"/>
                <w:color w:val="000000"/>
                <w:sz w:val="24"/>
                <w:szCs w:val="24"/>
              </w:rPr>
              <w:t xml:space="preserve"> Usuário</w:t>
            </w:r>
            <w:r w:rsidRPr="00D90580">
              <w:rPr>
                <w:rFonts w:ascii="Times New Roman" w:eastAsia="Times New Roman" w:hAnsi="Times New Roman" w:cs="Times New Roman"/>
                <w:color w:val="000000"/>
                <w:sz w:val="24"/>
                <w:szCs w:val="24"/>
              </w:rPr>
              <w:t>:</w:t>
            </w:r>
          </w:p>
          <w:p w:rsidR="00B521BB" w:rsidRPr="00D90580" w:rsidRDefault="00B521BB" w:rsidP="001C65AB">
            <w:pPr>
              <w:spacing w:after="0" w:line="240" w:lineRule="auto"/>
              <w:rPr>
                <w:rFonts w:ascii="Times New Roman" w:eastAsia="Times New Roman" w:hAnsi="Times New Roman" w:cs="Times New Roman"/>
                <w:color w:val="000000"/>
                <w:sz w:val="24"/>
                <w:szCs w:val="24"/>
              </w:rPr>
            </w:pPr>
          </w:p>
          <w:p w:rsidR="00B521BB" w:rsidRPr="0045104E" w:rsidRDefault="00B521BB" w:rsidP="001C65AB">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hideMark/>
          </w:tcPr>
          <w:p w:rsidR="00B521BB" w:rsidRPr="0045104E" w:rsidRDefault="00B521BB" w:rsidP="001C65AB">
            <w:pPr>
              <w:spacing w:after="0" w:line="240" w:lineRule="auto"/>
              <w:rPr>
                <w:rFonts w:ascii="Times New Roman" w:eastAsia="Times New Roman" w:hAnsi="Times New Roman" w:cs="Times New Roman"/>
                <w:color w:val="000000"/>
                <w:sz w:val="24"/>
                <w:szCs w:val="24"/>
              </w:rPr>
            </w:pPr>
          </w:p>
        </w:tc>
        <w:tc>
          <w:tcPr>
            <w:tcW w:w="4111" w:type="dxa"/>
            <w:tcBorders>
              <w:top w:val="nil"/>
              <w:left w:val="nil"/>
              <w:bottom w:val="nil"/>
              <w:right w:val="nil"/>
            </w:tcBorders>
            <w:shd w:val="clear" w:color="auto" w:fill="auto"/>
            <w:noWrap/>
            <w:vAlign w:val="bottom"/>
            <w:hideMark/>
          </w:tcPr>
          <w:p w:rsidR="00B521BB" w:rsidRPr="00D90580" w:rsidRDefault="00B521BB" w:rsidP="001C65AB">
            <w:pPr>
              <w:spacing w:after="0" w:line="240" w:lineRule="auto"/>
              <w:rPr>
                <w:rFonts w:ascii="Times New Roman" w:eastAsia="Times New Roman" w:hAnsi="Times New Roman" w:cs="Times New Roman"/>
                <w:color w:val="000000"/>
                <w:sz w:val="24"/>
                <w:szCs w:val="24"/>
              </w:rPr>
            </w:pPr>
            <w:r w:rsidRPr="0045104E">
              <w:rPr>
                <w:rFonts w:ascii="Times New Roman" w:eastAsia="Times New Roman" w:hAnsi="Times New Roman" w:cs="Times New Roman"/>
                <w:color w:val="000000"/>
                <w:sz w:val="24"/>
                <w:szCs w:val="24"/>
              </w:rPr>
              <w:t xml:space="preserve">Fornecedor </w:t>
            </w:r>
            <w:r w:rsidRPr="00D90580">
              <w:rPr>
                <w:rFonts w:ascii="Times New Roman" w:eastAsia="Times New Roman" w:hAnsi="Times New Roman" w:cs="Times New Roman"/>
                <w:color w:val="000000"/>
                <w:sz w:val="24"/>
                <w:szCs w:val="24"/>
              </w:rPr>
              <w:t>Compromitente:</w:t>
            </w:r>
          </w:p>
          <w:p w:rsidR="00B521BB" w:rsidRPr="00D90580" w:rsidRDefault="00B521BB" w:rsidP="001C65AB">
            <w:pPr>
              <w:spacing w:after="0" w:line="240" w:lineRule="auto"/>
              <w:rPr>
                <w:rFonts w:ascii="Times New Roman" w:eastAsia="Times New Roman" w:hAnsi="Times New Roman" w:cs="Times New Roman"/>
                <w:color w:val="000000"/>
                <w:sz w:val="24"/>
                <w:szCs w:val="24"/>
              </w:rPr>
            </w:pPr>
          </w:p>
          <w:p w:rsidR="00B521BB" w:rsidRPr="0045104E" w:rsidRDefault="00B521BB" w:rsidP="001C65AB">
            <w:pPr>
              <w:spacing w:after="0" w:line="240" w:lineRule="auto"/>
              <w:rPr>
                <w:rFonts w:ascii="Times New Roman" w:eastAsia="Times New Roman" w:hAnsi="Times New Roman" w:cs="Times New Roman"/>
                <w:color w:val="000000"/>
                <w:sz w:val="24"/>
                <w:szCs w:val="24"/>
              </w:rPr>
            </w:pPr>
          </w:p>
        </w:tc>
      </w:tr>
      <w:tr w:rsidR="00B521BB" w:rsidRPr="0045104E" w:rsidTr="001C65AB">
        <w:trPr>
          <w:trHeight w:val="300"/>
        </w:trPr>
        <w:tc>
          <w:tcPr>
            <w:tcW w:w="4551" w:type="dxa"/>
            <w:tcBorders>
              <w:top w:val="nil"/>
              <w:left w:val="nil"/>
              <w:bottom w:val="nil"/>
              <w:right w:val="nil"/>
            </w:tcBorders>
            <w:shd w:val="clear" w:color="auto" w:fill="auto"/>
            <w:noWrap/>
            <w:vAlign w:val="bottom"/>
            <w:hideMark/>
          </w:tcPr>
          <w:p w:rsidR="00B521BB" w:rsidRPr="0045104E" w:rsidRDefault="00B521BB" w:rsidP="001C65AB">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hideMark/>
          </w:tcPr>
          <w:p w:rsidR="00B521BB" w:rsidRPr="0045104E" w:rsidRDefault="00B521BB" w:rsidP="001C65AB">
            <w:pPr>
              <w:spacing w:after="0" w:line="240" w:lineRule="auto"/>
              <w:rPr>
                <w:rFonts w:ascii="Times New Roman" w:eastAsia="Times New Roman" w:hAnsi="Times New Roman" w:cs="Times New Roman"/>
                <w:color w:val="000000"/>
                <w:sz w:val="24"/>
                <w:szCs w:val="24"/>
              </w:rPr>
            </w:pPr>
          </w:p>
        </w:tc>
        <w:tc>
          <w:tcPr>
            <w:tcW w:w="4111" w:type="dxa"/>
            <w:tcBorders>
              <w:top w:val="nil"/>
              <w:left w:val="nil"/>
              <w:bottom w:val="nil"/>
              <w:right w:val="nil"/>
            </w:tcBorders>
            <w:shd w:val="clear" w:color="auto" w:fill="auto"/>
            <w:noWrap/>
            <w:vAlign w:val="bottom"/>
            <w:hideMark/>
          </w:tcPr>
          <w:p w:rsidR="00B521BB" w:rsidRPr="0045104E" w:rsidRDefault="00B521BB" w:rsidP="001C65AB">
            <w:pPr>
              <w:spacing w:after="0" w:line="240" w:lineRule="auto"/>
              <w:jc w:val="center"/>
              <w:rPr>
                <w:rFonts w:ascii="Times New Roman" w:eastAsia="Times New Roman" w:hAnsi="Times New Roman" w:cs="Times New Roman"/>
                <w:color w:val="000000"/>
                <w:sz w:val="24"/>
                <w:szCs w:val="24"/>
              </w:rPr>
            </w:pPr>
          </w:p>
        </w:tc>
      </w:tr>
      <w:tr w:rsidR="00B521BB" w:rsidRPr="0045104E" w:rsidTr="001C65AB">
        <w:trPr>
          <w:trHeight w:val="315"/>
        </w:trPr>
        <w:tc>
          <w:tcPr>
            <w:tcW w:w="4551" w:type="dxa"/>
            <w:tcBorders>
              <w:top w:val="single" w:sz="4" w:space="0" w:color="auto"/>
              <w:left w:val="nil"/>
              <w:bottom w:val="nil"/>
              <w:right w:val="nil"/>
            </w:tcBorders>
            <w:shd w:val="clear" w:color="auto" w:fill="auto"/>
            <w:noWrap/>
            <w:vAlign w:val="bottom"/>
            <w:hideMark/>
          </w:tcPr>
          <w:p w:rsidR="00B521BB" w:rsidRPr="0045104E" w:rsidRDefault="00B521BB" w:rsidP="001C65AB">
            <w:pPr>
              <w:spacing w:after="0" w:line="240" w:lineRule="auto"/>
              <w:jc w:val="center"/>
              <w:rPr>
                <w:rFonts w:ascii="Times New Roman" w:eastAsia="Times New Roman" w:hAnsi="Times New Roman" w:cs="Times New Roman"/>
                <w:color w:val="000000"/>
                <w:sz w:val="24"/>
                <w:szCs w:val="24"/>
              </w:rPr>
            </w:pPr>
            <w:proofErr w:type="spellStart"/>
            <w:r w:rsidRPr="0045104E">
              <w:rPr>
                <w:rFonts w:ascii="Times New Roman" w:eastAsia="Times New Roman" w:hAnsi="Times New Roman" w:cs="Times New Roman"/>
                <w:color w:val="000000"/>
                <w:sz w:val="24"/>
                <w:szCs w:val="24"/>
              </w:rPr>
              <w:t>Aldacir</w:t>
            </w:r>
            <w:proofErr w:type="spellEnd"/>
            <w:r w:rsidRPr="0045104E">
              <w:rPr>
                <w:rFonts w:ascii="Times New Roman" w:eastAsia="Times New Roman" w:hAnsi="Times New Roman" w:cs="Times New Roman"/>
                <w:color w:val="000000"/>
                <w:sz w:val="24"/>
                <w:szCs w:val="24"/>
              </w:rPr>
              <w:t xml:space="preserve"> Antônio da Silva Cardinal</w:t>
            </w:r>
          </w:p>
        </w:tc>
        <w:tc>
          <w:tcPr>
            <w:tcW w:w="709" w:type="dxa"/>
            <w:tcBorders>
              <w:top w:val="nil"/>
              <w:left w:val="nil"/>
              <w:bottom w:val="nil"/>
              <w:right w:val="nil"/>
            </w:tcBorders>
            <w:shd w:val="clear" w:color="auto" w:fill="auto"/>
            <w:noWrap/>
            <w:vAlign w:val="bottom"/>
            <w:hideMark/>
          </w:tcPr>
          <w:p w:rsidR="00B521BB" w:rsidRPr="0045104E" w:rsidRDefault="00B521BB" w:rsidP="001C65AB">
            <w:pPr>
              <w:spacing w:after="0" w:line="240" w:lineRule="auto"/>
              <w:rPr>
                <w:rFonts w:ascii="Times New Roman" w:eastAsia="Times New Roman" w:hAnsi="Times New Roman" w:cs="Times New Roman"/>
                <w:color w:val="000000"/>
                <w:sz w:val="24"/>
                <w:szCs w:val="24"/>
              </w:rPr>
            </w:pPr>
          </w:p>
        </w:tc>
        <w:tc>
          <w:tcPr>
            <w:tcW w:w="4111" w:type="dxa"/>
            <w:tcBorders>
              <w:top w:val="single" w:sz="4" w:space="0" w:color="auto"/>
              <w:left w:val="nil"/>
              <w:bottom w:val="nil"/>
              <w:right w:val="nil"/>
            </w:tcBorders>
            <w:shd w:val="clear" w:color="auto" w:fill="auto"/>
            <w:noWrap/>
            <w:vAlign w:val="bottom"/>
            <w:hideMark/>
          </w:tcPr>
          <w:p w:rsidR="00B521BB" w:rsidRPr="0045104E" w:rsidRDefault="00B521BB" w:rsidP="001C65AB">
            <w:pPr>
              <w:spacing w:after="0" w:line="240" w:lineRule="auto"/>
              <w:jc w:val="center"/>
              <w:rPr>
                <w:rFonts w:ascii="Times New Roman" w:eastAsia="Times New Roman" w:hAnsi="Times New Roman" w:cs="Times New Roman"/>
                <w:color w:val="000000"/>
                <w:sz w:val="24"/>
                <w:szCs w:val="24"/>
              </w:rPr>
            </w:pPr>
            <w:proofErr w:type="spellStart"/>
            <w:r w:rsidRPr="0045104E">
              <w:rPr>
                <w:rFonts w:ascii="Times New Roman" w:eastAsia="Times New Roman" w:hAnsi="Times New Roman" w:cs="Times New Roman"/>
                <w:color w:val="000000"/>
                <w:sz w:val="24"/>
                <w:szCs w:val="24"/>
              </w:rPr>
              <w:t>Sadi</w:t>
            </w:r>
            <w:proofErr w:type="spellEnd"/>
            <w:r w:rsidRPr="0045104E">
              <w:rPr>
                <w:rFonts w:ascii="Times New Roman" w:eastAsia="Times New Roman" w:hAnsi="Times New Roman" w:cs="Times New Roman"/>
                <w:color w:val="000000"/>
                <w:sz w:val="24"/>
                <w:szCs w:val="24"/>
              </w:rPr>
              <w:t xml:space="preserve"> de Quadros</w:t>
            </w:r>
          </w:p>
        </w:tc>
      </w:tr>
      <w:tr w:rsidR="00B521BB" w:rsidRPr="0045104E" w:rsidTr="000144BD">
        <w:trPr>
          <w:trHeight w:val="300"/>
        </w:trPr>
        <w:tc>
          <w:tcPr>
            <w:tcW w:w="4551" w:type="dxa"/>
            <w:tcBorders>
              <w:top w:val="nil"/>
              <w:left w:val="nil"/>
              <w:bottom w:val="nil"/>
              <w:right w:val="nil"/>
            </w:tcBorders>
            <w:shd w:val="clear" w:color="auto" w:fill="auto"/>
            <w:noWrap/>
            <w:vAlign w:val="bottom"/>
            <w:hideMark/>
          </w:tcPr>
          <w:p w:rsidR="00B521BB" w:rsidRPr="0045104E" w:rsidRDefault="00B521BB" w:rsidP="001C65AB">
            <w:pPr>
              <w:spacing w:after="0" w:line="240" w:lineRule="auto"/>
              <w:jc w:val="center"/>
              <w:rPr>
                <w:rFonts w:ascii="Times New Roman" w:eastAsia="Times New Roman" w:hAnsi="Times New Roman" w:cs="Times New Roman"/>
                <w:b/>
                <w:color w:val="000000"/>
                <w:sz w:val="24"/>
                <w:szCs w:val="24"/>
              </w:rPr>
            </w:pPr>
            <w:bookmarkStart w:id="0" w:name="_GoBack" w:colFirst="2" w:colLast="2"/>
            <w:r w:rsidRPr="0045104E">
              <w:rPr>
                <w:rFonts w:ascii="Times New Roman" w:eastAsia="Times New Roman" w:hAnsi="Times New Roman" w:cs="Times New Roman"/>
                <w:b/>
                <w:color w:val="000000"/>
                <w:sz w:val="24"/>
                <w:szCs w:val="24"/>
              </w:rPr>
              <w:t>SECRETÁRIO MUNICIPAL DE INFRAESTRUTURA</w:t>
            </w:r>
          </w:p>
        </w:tc>
        <w:tc>
          <w:tcPr>
            <w:tcW w:w="709" w:type="dxa"/>
            <w:tcBorders>
              <w:top w:val="nil"/>
              <w:left w:val="nil"/>
              <w:bottom w:val="nil"/>
              <w:right w:val="nil"/>
            </w:tcBorders>
            <w:shd w:val="clear" w:color="auto" w:fill="auto"/>
            <w:noWrap/>
            <w:vAlign w:val="bottom"/>
            <w:hideMark/>
          </w:tcPr>
          <w:p w:rsidR="00B521BB" w:rsidRPr="0045104E" w:rsidRDefault="00B521BB" w:rsidP="001C65AB">
            <w:pPr>
              <w:spacing w:after="0" w:line="240" w:lineRule="auto"/>
              <w:rPr>
                <w:rFonts w:ascii="Times New Roman" w:eastAsia="Times New Roman" w:hAnsi="Times New Roman" w:cs="Times New Roman"/>
                <w:b/>
                <w:color w:val="000000"/>
                <w:sz w:val="24"/>
                <w:szCs w:val="24"/>
              </w:rPr>
            </w:pPr>
          </w:p>
        </w:tc>
        <w:tc>
          <w:tcPr>
            <w:tcW w:w="4111" w:type="dxa"/>
            <w:tcBorders>
              <w:top w:val="nil"/>
              <w:left w:val="nil"/>
              <w:bottom w:val="nil"/>
              <w:right w:val="nil"/>
            </w:tcBorders>
            <w:shd w:val="clear" w:color="auto" w:fill="auto"/>
            <w:noWrap/>
            <w:hideMark/>
          </w:tcPr>
          <w:p w:rsidR="00B521BB" w:rsidRPr="0045104E" w:rsidRDefault="00B521BB" w:rsidP="000144BD">
            <w:pPr>
              <w:spacing w:after="0" w:line="240" w:lineRule="auto"/>
              <w:jc w:val="center"/>
              <w:rPr>
                <w:rFonts w:ascii="Times New Roman" w:eastAsia="Times New Roman" w:hAnsi="Times New Roman" w:cs="Times New Roman"/>
                <w:b/>
                <w:color w:val="000000"/>
                <w:sz w:val="24"/>
                <w:szCs w:val="24"/>
              </w:rPr>
            </w:pPr>
            <w:r w:rsidRPr="00D90580">
              <w:rPr>
                <w:rFonts w:ascii="Times New Roman" w:eastAsia="Times New Roman" w:hAnsi="Times New Roman" w:cs="Times New Roman"/>
                <w:b/>
                <w:color w:val="000000"/>
                <w:sz w:val="24"/>
                <w:szCs w:val="24"/>
              </w:rPr>
              <w:t>PEDREIRA AMAMBAI LTDA</w:t>
            </w:r>
          </w:p>
        </w:tc>
      </w:tr>
      <w:bookmarkEnd w:id="0"/>
    </w:tbl>
    <w:p w:rsidR="00B521BB" w:rsidRPr="00D90580" w:rsidRDefault="00B521BB" w:rsidP="00B521BB">
      <w:pPr>
        <w:tabs>
          <w:tab w:val="right" w:pos="9781"/>
        </w:tabs>
        <w:spacing w:after="120" w:line="240" w:lineRule="auto"/>
        <w:ind w:right="-142"/>
        <w:jc w:val="both"/>
        <w:rPr>
          <w:rFonts w:ascii="Times New Roman" w:hAnsi="Times New Roman" w:cs="Times New Roman"/>
          <w:bCs/>
          <w:i/>
          <w:iCs/>
          <w:sz w:val="24"/>
          <w:szCs w:val="24"/>
        </w:rPr>
      </w:pPr>
    </w:p>
    <w:p w:rsidR="00B521BB" w:rsidRPr="00D90580" w:rsidRDefault="00B521BB" w:rsidP="00B521BB">
      <w:pPr>
        <w:tabs>
          <w:tab w:val="right" w:pos="9781"/>
        </w:tabs>
        <w:spacing w:before="120" w:after="0" w:line="240" w:lineRule="auto"/>
        <w:ind w:right="-142"/>
        <w:jc w:val="both"/>
        <w:rPr>
          <w:rFonts w:ascii="Times New Roman" w:hAnsi="Times New Roman" w:cs="Times New Roman"/>
          <w:bCs/>
          <w:iCs/>
          <w:sz w:val="24"/>
          <w:szCs w:val="24"/>
        </w:rPr>
      </w:pPr>
      <w:r w:rsidRPr="00D90580">
        <w:rPr>
          <w:rFonts w:ascii="Times New Roman" w:hAnsi="Times New Roman" w:cs="Times New Roman"/>
          <w:bCs/>
          <w:iCs/>
          <w:sz w:val="24"/>
          <w:szCs w:val="24"/>
        </w:rPr>
        <w:t>Testemunhas:</w:t>
      </w:r>
    </w:p>
    <w:p w:rsidR="00B521BB" w:rsidRPr="00D90580" w:rsidRDefault="00B521BB" w:rsidP="00B521BB">
      <w:pPr>
        <w:tabs>
          <w:tab w:val="right" w:pos="9781"/>
        </w:tabs>
        <w:spacing w:before="120" w:after="0" w:line="240" w:lineRule="auto"/>
        <w:ind w:right="-142"/>
        <w:jc w:val="both"/>
        <w:rPr>
          <w:rFonts w:ascii="Times New Roman" w:hAnsi="Times New Roman" w:cs="Times New Roman"/>
          <w:bCs/>
          <w:iCs/>
          <w:sz w:val="24"/>
          <w:szCs w:val="24"/>
        </w:rPr>
      </w:pP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B521BB" w:rsidRPr="00D90580" w:rsidTr="001C65AB">
        <w:trPr>
          <w:trHeight w:val="397"/>
        </w:trPr>
        <w:tc>
          <w:tcPr>
            <w:tcW w:w="5067" w:type="dxa"/>
          </w:tcPr>
          <w:p w:rsidR="00B521BB" w:rsidRPr="00D90580" w:rsidRDefault="00B521BB" w:rsidP="001C65AB">
            <w:pPr>
              <w:spacing w:after="0" w:line="240" w:lineRule="auto"/>
              <w:ind w:left="1621" w:right="-170" w:hanging="1440"/>
              <w:jc w:val="both"/>
              <w:rPr>
                <w:rFonts w:ascii="Times New Roman" w:hAnsi="Times New Roman" w:cs="Times New Roman"/>
                <w:iCs/>
                <w:sz w:val="24"/>
                <w:szCs w:val="24"/>
              </w:rPr>
            </w:pPr>
            <w:r w:rsidRPr="00D90580">
              <w:rPr>
                <w:rFonts w:ascii="Times New Roman" w:hAnsi="Times New Roman" w:cs="Times New Roman"/>
                <w:iCs/>
                <w:sz w:val="24"/>
                <w:szCs w:val="24"/>
              </w:rPr>
              <w:t>Ass.:</w:t>
            </w:r>
            <w:proofErr w:type="gramStart"/>
            <w:r w:rsidRPr="00D90580">
              <w:rPr>
                <w:rFonts w:ascii="Times New Roman" w:hAnsi="Times New Roman" w:cs="Times New Roman"/>
                <w:iCs/>
                <w:sz w:val="24"/>
                <w:szCs w:val="24"/>
              </w:rPr>
              <w:t xml:space="preserve">   </w:t>
            </w:r>
            <w:proofErr w:type="gramEnd"/>
            <w:r w:rsidRPr="00D90580">
              <w:rPr>
                <w:rFonts w:ascii="Times New Roman" w:hAnsi="Times New Roman" w:cs="Times New Roman"/>
                <w:iCs/>
                <w:sz w:val="24"/>
                <w:szCs w:val="24"/>
              </w:rPr>
              <w:t>_________________________________</w:t>
            </w:r>
          </w:p>
        </w:tc>
        <w:tc>
          <w:tcPr>
            <w:tcW w:w="4642" w:type="dxa"/>
          </w:tcPr>
          <w:p w:rsidR="00B521BB" w:rsidRPr="00D90580" w:rsidRDefault="00B521BB" w:rsidP="001C65AB">
            <w:pPr>
              <w:spacing w:after="0" w:line="240" w:lineRule="auto"/>
              <w:ind w:left="1621" w:right="-170" w:hanging="1440"/>
              <w:jc w:val="both"/>
              <w:rPr>
                <w:rFonts w:ascii="Times New Roman" w:hAnsi="Times New Roman" w:cs="Times New Roman"/>
                <w:iCs/>
                <w:sz w:val="24"/>
                <w:szCs w:val="24"/>
              </w:rPr>
            </w:pPr>
            <w:r>
              <w:rPr>
                <w:rFonts w:ascii="Times New Roman" w:hAnsi="Times New Roman" w:cs="Times New Roman"/>
                <w:iCs/>
                <w:sz w:val="24"/>
                <w:szCs w:val="24"/>
              </w:rPr>
              <w:t>Ass.:</w:t>
            </w:r>
            <w:r w:rsidRPr="00D90580">
              <w:rPr>
                <w:rFonts w:ascii="Times New Roman" w:hAnsi="Times New Roman" w:cs="Times New Roman"/>
                <w:iCs/>
                <w:sz w:val="24"/>
                <w:szCs w:val="24"/>
              </w:rPr>
              <w:t>_________________________________</w:t>
            </w:r>
          </w:p>
        </w:tc>
      </w:tr>
      <w:tr w:rsidR="00B521BB" w:rsidRPr="00D90580" w:rsidTr="001C65AB">
        <w:trPr>
          <w:trHeight w:val="397"/>
        </w:trPr>
        <w:tc>
          <w:tcPr>
            <w:tcW w:w="5067" w:type="dxa"/>
          </w:tcPr>
          <w:p w:rsidR="00B521BB" w:rsidRPr="00D90580" w:rsidRDefault="00B521BB" w:rsidP="001C65AB">
            <w:pPr>
              <w:spacing w:after="0" w:line="240" w:lineRule="auto"/>
              <w:ind w:left="1621" w:right="-170" w:hanging="1440"/>
              <w:jc w:val="both"/>
              <w:rPr>
                <w:rFonts w:ascii="Times New Roman" w:hAnsi="Times New Roman" w:cs="Times New Roman"/>
                <w:iCs/>
                <w:sz w:val="24"/>
                <w:szCs w:val="24"/>
              </w:rPr>
            </w:pPr>
            <w:r w:rsidRPr="00D90580">
              <w:rPr>
                <w:rFonts w:ascii="Times New Roman" w:hAnsi="Times New Roman" w:cs="Times New Roman"/>
                <w:iCs/>
                <w:sz w:val="24"/>
                <w:szCs w:val="24"/>
              </w:rPr>
              <w:t xml:space="preserve">Nome: </w:t>
            </w:r>
            <w:r w:rsidRPr="00D90580">
              <w:rPr>
                <w:rFonts w:ascii="Times New Roman" w:hAnsi="Times New Roman" w:cs="Times New Roman"/>
                <w:snapToGrid w:val="0"/>
                <w:sz w:val="24"/>
                <w:szCs w:val="24"/>
              </w:rPr>
              <w:t>Sonia Maria Rufino</w:t>
            </w:r>
          </w:p>
        </w:tc>
        <w:tc>
          <w:tcPr>
            <w:tcW w:w="4642" w:type="dxa"/>
          </w:tcPr>
          <w:p w:rsidR="00B521BB" w:rsidRPr="00D90580" w:rsidRDefault="00B521BB" w:rsidP="001C65AB">
            <w:pPr>
              <w:spacing w:after="0" w:line="240" w:lineRule="auto"/>
              <w:ind w:left="1621" w:right="-170" w:hanging="1440"/>
              <w:jc w:val="both"/>
              <w:rPr>
                <w:rFonts w:ascii="Times New Roman" w:hAnsi="Times New Roman" w:cs="Times New Roman"/>
                <w:iCs/>
                <w:sz w:val="24"/>
                <w:szCs w:val="24"/>
              </w:rPr>
            </w:pPr>
            <w:r w:rsidRPr="00D90580">
              <w:rPr>
                <w:rFonts w:ascii="Times New Roman" w:hAnsi="Times New Roman" w:cs="Times New Roman"/>
                <w:iCs/>
                <w:sz w:val="24"/>
                <w:szCs w:val="24"/>
              </w:rPr>
              <w:t xml:space="preserve">Nome: </w:t>
            </w:r>
            <w:r w:rsidRPr="00D90580">
              <w:rPr>
                <w:rFonts w:ascii="Times New Roman" w:hAnsi="Times New Roman" w:cs="Times New Roman"/>
                <w:sz w:val="24"/>
                <w:szCs w:val="24"/>
              </w:rPr>
              <w:t>Rosa Soares da Silva</w:t>
            </w:r>
          </w:p>
        </w:tc>
      </w:tr>
      <w:tr w:rsidR="00B521BB" w:rsidRPr="00D90580" w:rsidTr="001C65AB">
        <w:trPr>
          <w:trHeight w:val="397"/>
        </w:trPr>
        <w:tc>
          <w:tcPr>
            <w:tcW w:w="5067" w:type="dxa"/>
          </w:tcPr>
          <w:p w:rsidR="00B521BB" w:rsidRPr="00D90580" w:rsidRDefault="00B521BB" w:rsidP="001C65AB">
            <w:pPr>
              <w:spacing w:after="0" w:line="240" w:lineRule="auto"/>
              <w:ind w:left="1621" w:right="-170" w:hanging="1440"/>
              <w:jc w:val="both"/>
              <w:rPr>
                <w:rFonts w:ascii="Times New Roman" w:hAnsi="Times New Roman" w:cs="Times New Roman"/>
                <w:iCs/>
                <w:sz w:val="24"/>
                <w:szCs w:val="24"/>
              </w:rPr>
            </w:pPr>
            <w:r w:rsidRPr="00D90580">
              <w:rPr>
                <w:rFonts w:ascii="Times New Roman" w:hAnsi="Times New Roman" w:cs="Times New Roman"/>
                <w:iCs/>
                <w:sz w:val="24"/>
                <w:szCs w:val="24"/>
              </w:rPr>
              <w:t xml:space="preserve">CPF: </w:t>
            </w:r>
            <w:r w:rsidRPr="00D90580">
              <w:rPr>
                <w:rFonts w:ascii="Times New Roman" w:hAnsi="Times New Roman" w:cs="Times New Roman"/>
                <w:sz w:val="24"/>
                <w:szCs w:val="24"/>
              </w:rPr>
              <w:t>974.591.431-20</w:t>
            </w:r>
          </w:p>
        </w:tc>
        <w:tc>
          <w:tcPr>
            <w:tcW w:w="4642" w:type="dxa"/>
          </w:tcPr>
          <w:p w:rsidR="00B521BB" w:rsidRPr="00D90580" w:rsidRDefault="00B521BB" w:rsidP="001C65AB">
            <w:pPr>
              <w:spacing w:after="0" w:line="240" w:lineRule="auto"/>
              <w:ind w:left="1621" w:right="-170" w:hanging="1440"/>
              <w:jc w:val="both"/>
              <w:rPr>
                <w:rFonts w:ascii="Times New Roman" w:hAnsi="Times New Roman" w:cs="Times New Roman"/>
                <w:iCs/>
                <w:sz w:val="24"/>
                <w:szCs w:val="24"/>
              </w:rPr>
            </w:pPr>
            <w:r w:rsidRPr="00D90580">
              <w:rPr>
                <w:rFonts w:ascii="Times New Roman" w:hAnsi="Times New Roman" w:cs="Times New Roman"/>
                <w:iCs/>
                <w:sz w:val="24"/>
                <w:szCs w:val="24"/>
              </w:rPr>
              <w:t xml:space="preserve">CPF: </w:t>
            </w:r>
            <w:r w:rsidRPr="00D90580">
              <w:rPr>
                <w:rFonts w:ascii="Times New Roman" w:hAnsi="Times New Roman" w:cs="Times New Roman"/>
                <w:sz w:val="24"/>
                <w:szCs w:val="24"/>
              </w:rPr>
              <w:t>013.920.621-36</w:t>
            </w:r>
          </w:p>
        </w:tc>
      </w:tr>
    </w:tbl>
    <w:p w:rsidR="00B521BB" w:rsidRPr="00D90580" w:rsidRDefault="00B521BB" w:rsidP="00B521BB">
      <w:pPr>
        <w:spacing w:line="240" w:lineRule="auto"/>
        <w:rPr>
          <w:rFonts w:ascii="Times New Roman" w:hAnsi="Times New Roman" w:cs="Times New Roman"/>
          <w:sz w:val="24"/>
          <w:szCs w:val="24"/>
        </w:rPr>
      </w:pPr>
    </w:p>
    <w:p w:rsidR="00F858FB" w:rsidRPr="00B521BB" w:rsidRDefault="00F858FB" w:rsidP="00511863">
      <w:pPr>
        <w:rPr>
          <w:rFonts w:ascii="Times New Roman" w:hAnsi="Times New Roman" w:cs="Times New Roman"/>
        </w:rPr>
      </w:pPr>
    </w:p>
    <w:sectPr w:rsidR="00F858FB" w:rsidRPr="00B521B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8C7" w:rsidRDefault="002118C7" w:rsidP="00511863">
      <w:pPr>
        <w:spacing w:after="0" w:line="240" w:lineRule="auto"/>
      </w:pPr>
      <w:r>
        <w:separator/>
      </w:r>
    </w:p>
  </w:endnote>
  <w:endnote w:type="continuationSeparator" w:id="0">
    <w:p w:rsidR="002118C7" w:rsidRDefault="002118C7" w:rsidP="0051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8C7" w:rsidRDefault="002118C7" w:rsidP="00511863">
      <w:pPr>
        <w:spacing w:after="0" w:line="240" w:lineRule="auto"/>
      </w:pPr>
      <w:r>
        <w:separator/>
      </w:r>
    </w:p>
  </w:footnote>
  <w:footnote w:type="continuationSeparator" w:id="0">
    <w:p w:rsidR="002118C7" w:rsidRDefault="002118C7" w:rsidP="00511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641" w:rsidRPr="00B521BB" w:rsidRDefault="00687641" w:rsidP="00B521BB">
    <w:pPr>
      <w:spacing w:after="60" w:line="240" w:lineRule="auto"/>
      <w:ind w:firstLine="567"/>
      <w:jc w:val="center"/>
      <w:rPr>
        <w:rFonts w:ascii="Arial Black" w:eastAsia="Calibri" w:hAnsi="Arial Black" w:cs="Arial"/>
      </w:rPr>
    </w:pPr>
    <w:r w:rsidRPr="00B521BB">
      <w:rPr>
        <w:rFonts w:ascii="Arial" w:eastAsia="Calibri" w:hAnsi="Arial" w:cs="Arial"/>
        <w:noProof/>
        <w:lang w:eastAsia="pt-BR"/>
      </w:rPr>
      <w:drawing>
        <wp:anchor distT="0" distB="0" distL="114300" distR="114300" simplePos="0" relativeHeight="251659264" behindDoc="0" locked="0" layoutInCell="1" allowOverlap="1" wp14:anchorId="39E87C92" wp14:editId="26FFD112">
          <wp:simplePos x="0" y="0"/>
          <wp:positionH relativeFrom="column">
            <wp:posOffset>128270</wp:posOffset>
          </wp:positionH>
          <wp:positionV relativeFrom="paragraph">
            <wp:posOffset>-76338</wp:posOffset>
          </wp:positionV>
          <wp:extent cx="691764" cy="849639"/>
          <wp:effectExtent l="0" t="0" r="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764" cy="8496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21BB">
      <w:rPr>
        <w:rFonts w:ascii="Arial Black" w:eastAsia="Calibri" w:hAnsi="Arial Black" w:cs="Arial"/>
      </w:rPr>
      <w:t>PREFEITURA MUNICIPAL DE CORONEL SAPUCAIA</w:t>
    </w:r>
  </w:p>
  <w:p w:rsidR="00687641" w:rsidRPr="00B521BB" w:rsidRDefault="00687641" w:rsidP="00511863">
    <w:pPr>
      <w:spacing w:after="60" w:line="240" w:lineRule="auto"/>
      <w:ind w:firstLine="709"/>
      <w:jc w:val="center"/>
      <w:rPr>
        <w:rFonts w:ascii="Arial Black" w:eastAsia="Calibri" w:hAnsi="Arial Black" w:cs="Arial"/>
      </w:rPr>
    </w:pPr>
    <w:r w:rsidRPr="00B521BB">
      <w:rPr>
        <w:rFonts w:ascii="Arial Black" w:eastAsia="Calibri" w:hAnsi="Arial Black" w:cs="Arial"/>
      </w:rPr>
      <w:t>ESTADO DE MATO GROSSO DO SUL</w:t>
    </w:r>
  </w:p>
  <w:p w:rsidR="00687641" w:rsidRPr="00B521BB" w:rsidRDefault="00687641" w:rsidP="00511863">
    <w:pPr>
      <w:spacing w:after="60" w:line="240" w:lineRule="auto"/>
      <w:ind w:firstLine="709"/>
      <w:jc w:val="center"/>
      <w:rPr>
        <w:rFonts w:ascii="Arial Black" w:eastAsia="Calibri" w:hAnsi="Arial Black" w:cs="Arial"/>
      </w:rPr>
    </w:pPr>
    <w:r w:rsidRPr="00B521BB">
      <w:rPr>
        <w:rFonts w:ascii="Arial Black" w:eastAsia="Calibri" w:hAnsi="Arial Black" w:cs="Arial"/>
      </w:rPr>
      <w:t>DEPARTAMENTO DE LICITAÇÕES E CONTRATOS</w:t>
    </w:r>
  </w:p>
  <w:p w:rsidR="00687641" w:rsidRPr="00511863" w:rsidRDefault="00687641" w:rsidP="0051186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E2"/>
    <w:rsid w:val="000144BD"/>
    <w:rsid w:val="002118C7"/>
    <w:rsid w:val="00511863"/>
    <w:rsid w:val="00687641"/>
    <w:rsid w:val="006A23E2"/>
    <w:rsid w:val="00957C37"/>
    <w:rsid w:val="00B521BB"/>
    <w:rsid w:val="00C432C0"/>
    <w:rsid w:val="00F85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18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1863"/>
  </w:style>
  <w:style w:type="paragraph" w:styleId="Rodap">
    <w:name w:val="footer"/>
    <w:basedOn w:val="Normal"/>
    <w:link w:val="RodapChar"/>
    <w:uiPriority w:val="99"/>
    <w:unhideWhenUsed/>
    <w:rsid w:val="00511863"/>
    <w:pPr>
      <w:tabs>
        <w:tab w:val="center" w:pos="4252"/>
        <w:tab w:val="right" w:pos="8504"/>
      </w:tabs>
      <w:spacing w:after="0" w:line="240" w:lineRule="auto"/>
    </w:pPr>
  </w:style>
  <w:style w:type="character" w:customStyle="1" w:styleId="RodapChar">
    <w:name w:val="Rodapé Char"/>
    <w:basedOn w:val="Fontepargpadro"/>
    <w:link w:val="Rodap"/>
    <w:uiPriority w:val="99"/>
    <w:rsid w:val="005118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18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1863"/>
  </w:style>
  <w:style w:type="paragraph" w:styleId="Rodap">
    <w:name w:val="footer"/>
    <w:basedOn w:val="Normal"/>
    <w:link w:val="RodapChar"/>
    <w:uiPriority w:val="99"/>
    <w:unhideWhenUsed/>
    <w:rsid w:val="00511863"/>
    <w:pPr>
      <w:tabs>
        <w:tab w:val="center" w:pos="4252"/>
        <w:tab w:val="right" w:pos="8504"/>
      </w:tabs>
      <w:spacing w:after="0" w:line="240" w:lineRule="auto"/>
    </w:pPr>
  </w:style>
  <w:style w:type="character" w:customStyle="1" w:styleId="RodapChar">
    <w:name w:val="Rodapé Char"/>
    <w:basedOn w:val="Fontepargpadro"/>
    <w:link w:val="Rodap"/>
    <w:uiPriority w:val="99"/>
    <w:rsid w:val="0051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2043">
      <w:bodyDiv w:val="1"/>
      <w:marLeft w:val="0"/>
      <w:marRight w:val="0"/>
      <w:marTop w:val="0"/>
      <w:marBottom w:val="0"/>
      <w:divBdr>
        <w:top w:val="none" w:sz="0" w:space="0" w:color="auto"/>
        <w:left w:val="none" w:sz="0" w:space="0" w:color="auto"/>
        <w:bottom w:val="none" w:sz="0" w:space="0" w:color="auto"/>
        <w:right w:val="none" w:sz="0" w:space="0" w:color="auto"/>
      </w:divBdr>
    </w:div>
    <w:div w:id="696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4652</Words>
  <Characters>25124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usuario</cp:lastModifiedBy>
  <cp:revision>4</cp:revision>
  <dcterms:created xsi:type="dcterms:W3CDTF">2019-03-11T12:25:00Z</dcterms:created>
  <dcterms:modified xsi:type="dcterms:W3CDTF">2019-03-11T19:24:00Z</dcterms:modified>
</cp:coreProperties>
</file>