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FAF" w:rsidRDefault="001A7FAF" w:rsidP="001A7FAF">
      <w:pPr>
        <w:shd w:val="clear" w:color="auto" w:fill="FFFFFF"/>
        <w:spacing w:line="240" w:lineRule="auto"/>
        <w:jc w:val="center"/>
        <w:rPr>
          <w:rFonts w:ascii="Garamond" w:hAnsi="Garamond" w:cs="Arial"/>
          <w:b/>
          <w:caps/>
          <w:spacing w:val="20"/>
          <w:szCs w:val="24"/>
          <w:u w:val="single"/>
        </w:rPr>
      </w:pPr>
      <w:r>
        <w:rPr>
          <w:rFonts w:ascii="Garamond" w:hAnsi="Garamond" w:cs="Arial"/>
          <w:b/>
          <w:bCs/>
          <w:spacing w:val="20"/>
          <w:szCs w:val="24"/>
          <w:u w:val="single"/>
        </w:rPr>
        <w:t xml:space="preserve"> A</w:t>
      </w:r>
      <w:r w:rsidR="002F36F8">
        <w:rPr>
          <w:rFonts w:ascii="Garamond" w:hAnsi="Garamond" w:cs="Arial"/>
          <w:b/>
          <w:bCs/>
          <w:spacing w:val="20"/>
          <w:szCs w:val="24"/>
          <w:u w:val="single"/>
        </w:rPr>
        <w:t>TA DE REGISTRO DE PREÇOS N.º 019</w:t>
      </w:r>
      <w:r>
        <w:rPr>
          <w:rFonts w:ascii="Garamond" w:hAnsi="Garamond" w:cs="Arial"/>
          <w:b/>
          <w:bCs/>
          <w:spacing w:val="20"/>
          <w:szCs w:val="24"/>
          <w:u w:val="single"/>
        </w:rPr>
        <w:t>/ 2019</w:t>
      </w:r>
    </w:p>
    <w:p w:rsidR="001A7FAF" w:rsidRDefault="001A7FAF" w:rsidP="001A7FAF">
      <w:pPr>
        <w:spacing w:after="0" w:line="240" w:lineRule="auto"/>
        <w:jc w:val="both"/>
        <w:rPr>
          <w:rFonts w:ascii="Garamond" w:hAnsi="Garamond" w:cs="Arial"/>
          <w:color w:val="000000"/>
          <w:sz w:val="24"/>
        </w:rPr>
      </w:pPr>
      <w:r>
        <w:rPr>
          <w:rFonts w:ascii="Garamond" w:eastAsia="Times New Roman" w:hAnsi="Garamond" w:cs="Arial"/>
          <w:b/>
          <w:color w:val="000000"/>
          <w:sz w:val="24"/>
          <w:szCs w:val="24"/>
          <w:lang w:eastAsia="pt-BR"/>
        </w:rPr>
        <w:t>REPRESENTANTES:</w:t>
      </w:r>
      <w:r>
        <w:rPr>
          <w:rFonts w:ascii="Garamond" w:eastAsia="Times New Roman" w:hAnsi="Garamond" w:cs="Arial"/>
          <w:color w:val="000000"/>
          <w:sz w:val="24"/>
          <w:szCs w:val="24"/>
          <w:lang w:eastAsia="pt-BR"/>
        </w:rPr>
        <w:t xml:space="preserve"> Representa a </w:t>
      </w:r>
      <w:r>
        <w:rPr>
          <w:rFonts w:ascii="Garamond" w:eastAsia="Times New Roman" w:hAnsi="Garamond" w:cs="Arial"/>
          <w:b/>
          <w:color w:val="000000"/>
          <w:sz w:val="24"/>
          <w:szCs w:val="24"/>
          <w:lang w:eastAsia="pt-BR"/>
        </w:rPr>
        <w:t>CONTRATANTE</w:t>
      </w:r>
      <w:r>
        <w:rPr>
          <w:rFonts w:ascii="Garamond" w:eastAsia="Times New Roman" w:hAnsi="Garamond" w:cs="Arial"/>
          <w:color w:val="000000"/>
          <w:sz w:val="24"/>
          <w:szCs w:val="24"/>
          <w:lang w:eastAsia="pt-BR"/>
        </w:rPr>
        <w:t xml:space="preserve"> a </w:t>
      </w:r>
      <w:r>
        <w:rPr>
          <w:rFonts w:ascii="Garamond" w:eastAsia="Times New Roman" w:hAnsi="Garamond"/>
          <w:sz w:val="24"/>
          <w:szCs w:val="24"/>
          <w:lang w:eastAsia="pt-BR"/>
        </w:rPr>
        <w:t xml:space="preserve">secretária municipal de Educação, a senhora </w:t>
      </w:r>
      <w:r>
        <w:rPr>
          <w:rFonts w:ascii="Garamond" w:eastAsia="Times New Roman" w:hAnsi="Garamond"/>
          <w:b/>
          <w:i/>
          <w:iCs/>
          <w:sz w:val="24"/>
          <w:szCs w:val="24"/>
          <w:lang w:eastAsia="pt-BR"/>
        </w:rPr>
        <w:t>MARIA EVA GAUTO FLOR ERINGER</w:t>
      </w:r>
      <w:r>
        <w:rPr>
          <w:rFonts w:ascii="Garamond" w:eastAsia="Times New Roman" w:hAnsi="Garamond"/>
          <w:sz w:val="24"/>
          <w:szCs w:val="24"/>
          <w:lang w:eastAsia="pt-BR"/>
        </w:rPr>
        <w:t xml:space="preserve">, brasileira, </w:t>
      </w:r>
      <w:proofErr w:type="gramStart"/>
      <w:r>
        <w:rPr>
          <w:rFonts w:ascii="Garamond" w:eastAsia="Times New Roman" w:hAnsi="Garamond"/>
          <w:sz w:val="24"/>
          <w:szCs w:val="24"/>
          <w:lang w:eastAsia="pt-BR"/>
        </w:rPr>
        <w:t>casada, residente e domiciliado na Rua</w:t>
      </w:r>
      <w:proofErr w:type="gramEnd"/>
      <w:r>
        <w:rPr>
          <w:rFonts w:ascii="Garamond" w:eastAsia="Times New Roman" w:hAnsi="Garamond"/>
          <w:sz w:val="24"/>
          <w:szCs w:val="24"/>
          <w:lang w:eastAsia="pt-BR"/>
        </w:rPr>
        <w:t>. Mario Gonçalves, Nº 573, nesta cidade de Coronel Sapucaia, Estado do Mato Grosso do Sul, portadora do RG nº 565841 SSP/MS, inscrito no CPF sob o nº 555.779.541-34</w:t>
      </w:r>
      <w:r>
        <w:rPr>
          <w:rFonts w:ascii="Garamond" w:hAnsi="Garamond" w:cs="Arial"/>
          <w:sz w:val="24"/>
        </w:rPr>
        <w:t xml:space="preserve">e as empresas abaixo qualificadas, doravante denominadas COMPROMITENTES FORNECEDORES, resolvem firmar a presente </w:t>
      </w:r>
      <w:r>
        <w:rPr>
          <w:rFonts w:ascii="Garamond" w:hAnsi="Garamond" w:cs="Arial"/>
          <w:b/>
          <w:caps/>
          <w:sz w:val="24"/>
        </w:rPr>
        <w:t xml:space="preserve">ATA DE </w:t>
      </w:r>
      <w:r>
        <w:rPr>
          <w:rFonts w:ascii="Garamond" w:hAnsi="Garamond"/>
          <w:b/>
          <w:caps/>
          <w:sz w:val="24"/>
        </w:rPr>
        <w:t xml:space="preserve">Registro de Preços para FUTURA E EVENTUAL </w:t>
      </w:r>
      <w:r>
        <w:rPr>
          <w:rFonts w:ascii="Gramond" w:hAnsi="Gramond"/>
        </w:rPr>
        <w:t xml:space="preserve">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proofErr w:type="gramStart"/>
      <w:r>
        <w:rPr>
          <w:rFonts w:ascii="Gramond" w:hAnsi="Gramond"/>
        </w:rPr>
        <w:t>Mbo’eroyArandu</w:t>
      </w:r>
      <w:proofErr w:type="spellEnd"/>
      <w:proofErr w:type="gramEnd"/>
      <w:r>
        <w:rPr>
          <w:rFonts w:ascii="Gramond" w:hAnsi="Gramond"/>
        </w:rPr>
        <w:t xml:space="preserve"> e </w:t>
      </w:r>
      <w:proofErr w:type="spellStart"/>
      <w:r>
        <w:rPr>
          <w:rFonts w:ascii="Gramond" w:hAnsi="Gramond"/>
        </w:rPr>
        <w:t>ÑandeRekoArandu</w:t>
      </w:r>
      <w:proofErr w:type="spellEnd"/>
      <w:r>
        <w:rPr>
          <w:rFonts w:ascii="Gramond" w:hAnsi="Gramond"/>
        </w:rPr>
        <w:t xml:space="preserve">, em atendimento à Secretaria de Educação e Cultura, visa o fornecimento de alimentos variados e seguros, que contribuam para o crescimento e desenvolvimento saudável dos alunos matriculados nas Unidades de Ensino do município de Coronel Sapucaia/MS, garantindo melhoria do rendimento escolar e segurança alimentar e nutricional, bem como, condições de saúde àqueles que necessitem de atenção especifica e em vulnerabilidade social, com acesso igualitário, respeitando as diferenças biológicas entre as faixas etárias. </w:t>
      </w:r>
      <w:r>
        <w:rPr>
          <w:rFonts w:ascii="Garamond" w:hAnsi="Garamond" w:cs="Arial"/>
          <w:sz w:val="24"/>
        </w:rPr>
        <w:t xml:space="preserve">De acordo com o resultado decorrente da licitação na modalidade </w:t>
      </w:r>
      <w:r>
        <w:rPr>
          <w:rFonts w:ascii="Garamond" w:hAnsi="Garamond" w:cs="Arial"/>
          <w:b/>
          <w:sz w:val="24"/>
        </w:rPr>
        <w:t>Pregão Presencial n.º 023/2019</w:t>
      </w:r>
      <w:r>
        <w:rPr>
          <w:rFonts w:ascii="Garamond" w:hAnsi="Garamond" w:cs="Arial"/>
          <w:sz w:val="24"/>
        </w:rPr>
        <w:t xml:space="preserve">, autorizado pelo </w:t>
      </w:r>
      <w:r>
        <w:rPr>
          <w:rFonts w:ascii="Garamond" w:hAnsi="Garamond" w:cs="Arial"/>
          <w:b/>
          <w:sz w:val="24"/>
        </w:rPr>
        <w:t>Processo n.º 062/2019</w:t>
      </w:r>
      <w:r>
        <w:rPr>
          <w:rFonts w:ascii="Garamond" w:hAnsi="Garamond" w:cs="Arial"/>
          <w:sz w:val="24"/>
        </w:rPr>
        <w:t xml:space="preserve">, regida pela </w:t>
      </w:r>
      <w:r>
        <w:rPr>
          <w:rFonts w:ascii="Garamond" w:hAnsi="Garamond"/>
          <w:color w:val="000000"/>
          <w:sz w:val="24"/>
          <w:szCs w:val="20"/>
        </w:rPr>
        <w:t>Lei Federal n.º 10.520, de 17 de julho de 2002 e o Decreto Municipal n.º 076/ 2017, de 01 de junho de2017</w:t>
      </w:r>
      <w:r>
        <w:rPr>
          <w:rFonts w:ascii="Garamond" w:hAnsi="Garamond"/>
          <w:sz w:val="24"/>
        </w:rPr>
        <w:t xml:space="preserve">, </w:t>
      </w:r>
      <w:r>
        <w:rPr>
          <w:rFonts w:ascii="Garamond" w:hAnsi="Garamond" w:cs="Arial"/>
          <w:sz w:val="24"/>
        </w:rPr>
        <w:t>subsidiariamente pela Lei Federal n.º 8.666/93 e, pelas condições do edital, termos da proposta, mediante as cláusulas e condições a seguir estabelecidas</w:t>
      </w:r>
      <w:r>
        <w:rPr>
          <w:rFonts w:ascii="Garamond" w:hAnsi="Garamond" w:cs="Arial"/>
          <w:color w:val="000000"/>
          <w:sz w:val="24"/>
        </w:rPr>
        <w:t>:</w:t>
      </w:r>
    </w:p>
    <w:p w:rsidR="001A7FAF" w:rsidRDefault="001A7FAF" w:rsidP="001A7FAF">
      <w:pPr>
        <w:spacing w:after="0" w:line="240" w:lineRule="auto"/>
        <w:jc w:val="both"/>
        <w:rPr>
          <w:rFonts w:ascii="Garamond" w:eastAsia="Times New Roman" w:hAnsi="Garamond" w:cs="Arial"/>
          <w:sz w:val="24"/>
          <w:szCs w:val="24"/>
          <w:lang w:eastAsia="pt-BR"/>
        </w:rPr>
      </w:pPr>
    </w:p>
    <w:p w:rsidR="001A7FAF" w:rsidRDefault="001A7FAF" w:rsidP="001A7FAF">
      <w:pPr>
        <w:widowControl w:val="0"/>
        <w:spacing w:after="120" w:line="240" w:lineRule="auto"/>
        <w:jc w:val="both"/>
        <w:rPr>
          <w:rFonts w:ascii="Garamond" w:hAnsi="Garamond" w:cs="Arial"/>
          <w:sz w:val="24"/>
        </w:rPr>
      </w:pPr>
      <w:r>
        <w:rPr>
          <w:rFonts w:ascii="Garamond" w:hAnsi="Garamond" w:cs="Arial"/>
          <w:sz w:val="24"/>
        </w:rPr>
        <w:t xml:space="preserve">Empresa </w:t>
      </w:r>
      <w:r w:rsidR="005C2885" w:rsidRPr="00FA6264">
        <w:rPr>
          <w:rFonts w:ascii="Garamond" w:hAnsi="Garamond"/>
          <w:b/>
          <w:sz w:val="24"/>
          <w:szCs w:val="20"/>
        </w:rPr>
        <w:t>CELSO NEVES FARIAS EPP</w:t>
      </w:r>
      <w:r>
        <w:rPr>
          <w:rFonts w:ascii="Garamond" w:hAnsi="Garamond" w:cs="Arial"/>
          <w:sz w:val="24"/>
          <w:szCs w:val="28"/>
        </w:rPr>
        <w:t>, inscrita no CNPJ sob o n.º</w:t>
      </w:r>
      <w:r w:rsidR="005C2885">
        <w:rPr>
          <w:rFonts w:ascii="Garamond" w:hAnsi="Garamond"/>
          <w:sz w:val="24"/>
          <w:szCs w:val="20"/>
        </w:rPr>
        <w:t>33.151.143/0001-53</w:t>
      </w:r>
      <w:r>
        <w:rPr>
          <w:rFonts w:ascii="Garamond" w:hAnsi="Garamond" w:cs="Arial"/>
          <w:sz w:val="24"/>
          <w:szCs w:val="28"/>
        </w:rPr>
        <w:t xml:space="preserve">, com sede à </w:t>
      </w:r>
      <w:r w:rsidR="005C2885">
        <w:rPr>
          <w:rFonts w:ascii="Garamond" w:hAnsi="Garamond" w:cs="Arial"/>
          <w:sz w:val="24"/>
          <w:szCs w:val="28"/>
        </w:rPr>
        <w:t>Rua José Bonifácio nº 2458</w:t>
      </w:r>
      <w:r>
        <w:rPr>
          <w:rFonts w:ascii="Garamond" w:hAnsi="Garamond" w:cs="Arial"/>
          <w:sz w:val="24"/>
          <w:szCs w:val="28"/>
        </w:rPr>
        <w:t xml:space="preserve">, neste ato representada por seu procurador </w:t>
      </w:r>
      <w:proofErr w:type="gramStart"/>
      <w:r>
        <w:rPr>
          <w:rFonts w:ascii="Garamond" w:hAnsi="Garamond" w:cs="Arial"/>
          <w:sz w:val="24"/>
          <w:szCs w:val="28"/>
        </w:rPr>
        <w:t>o(</w:t>
      </w:r>
      <w:proofErr w:type="gramEnd"/>
      <w:r>
        <w:rPr>
          <w:rFonts w:ascii="Garamond" w:hAnsi="Garamond" w:cs="Arial"/>
          <w:sz w:val="24"/>
          <w:szCs w:val="28"/>
        </w:rPr>
        <w:t>a) Senhor(a)</w:t>
      </w:r>
      <w:r w:rsidR="005C2885">
        <w:rPr>
          <w:rFonts w:ascii="Garamond" w:hAnsi="Garamond" w:cs="Arial"/>
          <w:sz w:val="24"/>
          <w:szCs w:val="28"/>
        </w:rPr>
        <w:t xml:space="preserve"> Celso Neves Farias</w:t>
      </w:r>
      <w:r>
        <w:rPr>
          <w:rFonts w:ascii="Garamond" w:hAnsi="Garamond" w:cs="Arial"/>
          <w:sz w:val="24"/>
          <w:szCs w:val="28"/>
        </w:rPr>
        <w:t xml:space="preserve">, </w:t>
      </w:r>
      <w:r>
        <w:rPr>
          <w:rFonts w:ascii="Garamond" w:hAnsi="Garamond" w:cs="Arial"/>
          <w:sz w:val="24"/>
        </w:rPr>
        <w:t xml:space="preserve">portador da Cédula de Identidade RG n.º </w:t>
      </w:r>
      <w:r w:rsidR="005C2885">
        <w:rPr>
          <w:rFonts w:ascii="Garamond" w:hAnsi="Garamond" w:cs="Arial"/>
          <w:sz w:val="24"/>
        </w:rPr>
        <w:t>263937 SSP/MS</w:t>
      </w:r>
      <w:r>
        <w:rPr>
          <w:rFonts w:ascii="Garamond" w:hAnsi="Garamond" w:cs="Arial"/>
          <w:sz w:val="24"/>
        </w:rPr>
        <w:t xml:space="preserve"> e CPF n.º</w:t>
      </w:r>
      <w:r w:rsidR="005C2885">
        <w:rPr>
          <w:rFonts w:ascii="Garamond" w:hAnsi="Garamond" w:cs="Arial"/>
          <w:sz w:val="24"/>
        </w:rPr>
        <w:t>325.357.831-34</w:t>
      </w:r>
      <w:r>
        <w:rPr>
          <w:rFonts w:ascii="Garamond" w:hAnsi="Garamond" w:cs="Arial"/>
          <w:sz w:val="24"/>
        </w:rPr>
        <w:t xml:space="preserve">, </w:t>
      </w:r>
      <w:r>
        <w:rPr>
          <w:rFonts w:ascii="Garamond" w:hAnsi="Garamond" w:cs="Arial"/>
          <w:sz w:val="24"/>
          <w:szCs w:val="28"/>
        </w:rPr>
        <w:t xml:space="preserve">residente e domiciliado à </w:t>
      </w:r>
      <w:r w:rsidR="005C2885">
        <w:rPr>
          <w:rFonts w:ascii="Garamond" w:hAnsi="Garamond" w:cs="Arial"/>
          <w:sz w:val="24"/>
          <w:szCs w:val="28"/>
        </w:rPr>
        <w:t>Rua 7 de Setembro nº 2468, em Amambai - MS</w:t>
      </w:r>
      <w:r>
        <w:rPr>
          <w:rFonts w:ascii="Garamond" w:hAnsi="Garamond" w:cs="Arial"/>
          <w:sz w:val="24"/>
        </w:rPr>
        <w:t>.</w:t>
      </w:r>
    </w:p>
    <w:p w:rsidR="005C2885" w:rsidRDefault="005C2885" w:rsidP="005C2885">
      <w:pPr>
        <w:widowControl w:val="0"/>
        <w:spacing w:after="120" w:line="240" w:lineRule="auto"/>
        <w:jc w:val="both"/>
        <w:rPr>
          <w:rFonts w:ascii="Garamond" w:hAnsi="Garamond" w:cs="Arial"/>
          <w:sz w:val="24"/>
        </w:rPr>
      </w:pPr>
      <w:r>
        <w:rPr>
          <w:rFonts w:ascii="Garamond" w:hAnsi="Garamond" w:cs="Arial"/>
          <w:sz w:val="24"/>
        </w:rPr>
        <w:t>Empresa</w:t>
      </w:r>
      <w:r w:rsidR="00FA6264">
        <w:rPr>
          <w:rFonts w:ascii="Garamond" w:hAnsi="Garamond"/>
          <w:sz w:val="24"/>
          <w:szCs w:val="20"/>
        </w:rPr>
        <w:t xml:space="preserve"> </w:t>
      </w:r>
      <w:r w:rsidR="00FA6264" w:rsidRPr="00FA6264">
        <w:rPr>
          <w:rFonts w:ascii="Garamond" w:hAnsi="Garamond"/>
          <w:b/>
          <w:sz w:val="24"/>
          <w:szCs w:val="20"/>
        </w:rPr>
        <w:t>PANIFICADORA ESK</w:t>
      </w:r>
      <w:r w:rsidRPr="00FA6264">
        <w:rPr>
          <w:rFonts w:ascii="Garamond" w:hAnsi="Garamond"/>
          <w:b/>
          <w:sz w:val="24"/>
          <w:szCs w:val="20"/>
        </w:rPr>
        <w:t>LA EIRELI</w:t>
      </w:r>
      <w:r>
        <w:rPr>
          <w:rFonts w:ascii="Garamond" w:hAnsi="Garamond" w:cs="Arial"/>
          <w:sz w:val="24"/>
          <w:szCs w:val="28"/>
        </w:rPr>
        <w:t xml:space="preserve">, inscrita no CNPJ sob o n.º 01.331.513/0001-48, com sede à </w:t>
      </w:r>
      <w:r w:rsidR="00600C91">
        <w:rPr>
          <w:rFonts w:ascii="Garamond" w:hAnsi="Garamond" w:cs="Arial"/>
          <w:sz w:val="24"/>
          <w:szCs w:val="28"/>
        </w:rPr>
        <w:t>Avenida</w:t>
      </w:r>
      <w:r>
        <w:rPr>
          <w:rFonts w:ascii="Garamond" w:hAnsi="Garamond" w:cs="Arial"/>
          <w:sz w:val="24"/>
          <w:szCs w:val="28"/>
        </w:rPr>
        <w:t xml:space="preserve"> </w:t>
      </w:r>
      <w:r w:rsidR="00600C91">
        <w:rPr>
          <w:rFonts w:ascii="Garamond" w:hAnsi="Garamond" w:cs="Arial"/>
          <w:sz w:val="24"/>
          <w:szCs w:val="28"/>
        </w:rPr>
        <w:t xml:space="preserve">Abílio Espindola Sobrinho </w:t>
      </w:r>
      <w:r>
        <w:rPr>
          <w:rFonts w:ascii="Garamond" w:hAnsi="Garamond" w:cs="Arial"/>
          <w:sz w:val="24"/>
          <w:szCs w:val="28"/>
        </w:rPr>
        <w:t xml:space="preserve">nº </w:t>
      </w:r>
      <w:r w:rsidR="00600C91">
        <w:rPr>
          <w:rFonts w:ascii="Garamond" w:hAnsi="Garamond" w:cs="Arial"/>
          <w:sz w:val="24"/>
          <w:szCs w:val="28"/>
        </w:rPr>
        <w:t>101, Centro</w:t>
      </w:r>
      <w:r>
        <w:rPr>
          <w:rFonts w:ascii="Garamond" w:hAnsi="Garamond" w:cs="Arial"/>
          <w:sz w:val="24"/>
          <w:szCs w:val="28"/>
        </w:rPr>
        <w:t xml:space="preserve">, neste ato representada por seu procurador </w:t>
      </w:r>
      <w:proofErr w:type="gramStart"/>
      <w:r>
        <w:rPr>
          <w:rFonts w:ascii="Garamond" w:hAnsi="Garamond" w:cs="Arial"/>
          <w:sz w:val="24"/>
          <w:szCs w:val="28"/>
        </w:rPr>
        <w:t>o(</w:t>
      </w:r>
      <w:proofErr w:type="gramEnd"/>
      <w:r>
        <w:rPr>
          <w:rFonts w:ascii="Garamond" w:hAnsi="Garamond" w:cs="Arial"/>
          <w:sz w:val="24"/>
          <w:szCs w:val="28"/>
        </w:rPr>
        <w:t>a) Senhor(a)</w:t>
      </w:r>
      <w:r w:rsidR="00600C91">
        <w:rPr>
          <w:rFonts w:ascii="Garamond" w:hAnsi="Garamond" w:cs="Arial"/>
          <w:sz w:val="24"/>
          <w:szCs w:val="28"/>
        </w:rPr>
        <w:t xml:space="preserve"> Mario Jorge Bordão</w:t>
      </w:r>
      <w:r>
        <w:rPr>
          <w:rFonts w:ascii="Garamond" w:hAnsi="Garamond" w:cs="Arial"/>
          <w:sz w:val="24"/>
          <w:szCs w:val="28"/>
        </w:rPr>
        <w:t xml:space="preserve">, </w:t>
      </w:r>
      <w:r>
        <w:rPr>
          <w:rFonts w:ascii="Garamond" w:hAnsi="Garamond" w:cs="Arial"/>
          <w:sz w:val="24"/>
        </w:rPr>
        <w:t xml:space="preserve">portador da Cédula de Identidade RG n.º </w:t>
      </w:r>
      <w:r w:rsidR="00600C91">
        <w:rPr>
          <w:rFonts w:ascii="Garamond" w:hAnsi="Garamond" w:cs="Arial"/>
          <w:sz w:val="24"/>
        </w:rPr>
        <w:t>335.607 SSP/MS</w:t>
      </w:r>
      <w:r>
        <w:rPr>
          <w:rFonts w:ascii="Garamond" w:hAnsi="Garamond" w:cs="Arial"/>
          <w:sz w:val="24"/>
        </w:rPr>
        <w:t xml:space="preserve"> e CPF n.º</w:t>
      </w:r>
      <w:r w:rsidR="00600C91">
        <w:rPr>
          <w:rFonts w:ascii="Garamond" w:hAnsi="Garamond" w:cs="Arial"/>
          <w:sz w:val="24"/>
        </w:rPr>
        <w:t xml:space="preserve"> 448.293.021-00</w:t>
      </w:r>
      <w:r>
        <w:rPr>
          <w:rFonts w:ascii="Garamond" w:hAnsi="Garamond" w:cs="Arial"/>
          <w:sz w:val="24"/>
        </w:rPr>
        <w:t xml:space="preserve">, </w:t>
      </w:r>
      <w:r>
        <w:rPr>
          <w:rFonts w:ascii="Garamond" w:hAnsi="Garamond" w:cs="Arial"/>
          <w:sz w:val="24"/>
          <w:szCs w:val="28"/>
        </w:rPr>
        <w:t xml:space="preserve">residente e domiciliado à </w:t>
      </w:r>
      <w:r w:rsidR="00600C91">
        <w:rPr>
          <w:rFonts w:ascii="Garamond" w:hAnsi="Garamond" w:cs="Arial"/>
          <w:sz w:val="24"/>
          <w:szCs w:val="28"/>
        </w:rPr>
        <w:t xml:space="preserve"> cidade de Coronel Sapucaia -</w:t>
      </w:r>
      <w:r>
        <w:rPr>
          <w:rFonts w:ascii="Garamond" w:hAnsi="Garamond" w:cs="Arial"/>
          <w:sz w:val="24"/>
          <w:szCs w:val="28"/>
        </w:rPr>
        <w:t xml:space="preserve"> MS</w:t>
      </w:r>
      <w:r>
        <w:rPr>
          <w:rFonts w:ascii="Garamond" w:hAnsi="Garamond" w:cs="Arial"/>
          <w:sz w:val="24"/>
        </w:rPr>
        <w:t>.</w:t>
      </w:r>
    </w:p>
    <w:p w:rsidR="005C2885" w:rsidRDefault="005C2885" w:rsidP="001A7FAF">
      <w:pPr>
        <w:widowControl w:val="0"/>
        <w:spacing w:after="120" w:line="240" w:lineRule="auto"/>
        <w:jc w:val="both"/>
        <w:rPr>
          <w:rFonts w:ascii="Garamond" w:hAnsi="Garamond" w:cs="Arial"/>
          <w:sz w:val="24"/>
        </w:rPr>
      </w:pPr>
    </w:p>
    <w:p w:rsidR="001A7FAF" w:rsidRDefault="001A7FAF" w:rsidP="001A7FAF">
      <w:pPr>
        <w:spacing w:before="240" w:after="120" w:line="240" w:lineRule="auto"/>
        <w:mirrorIndents/>
        <w:jc w:val="center"/>
        <w:rPr>
          <w:rFonts w:ascii="Garamond" w:hAnsi="Garamond" w:cs="Arial"/>
          <w:b/>
          <w:bCs/>
          <w:sz w:val="24"/>
          <w:szCs w:val="24"/>
        </w:rPr>
      </w:pPr>
      <w:r>
        <w:rPr>
          <w:rFonts w:ascii="Garamond" w:hAnsi="Garamond" w:cs="Arial"/>
          <w:b/>
          <w:bCs/>
          <w:sz w:val="24"/>
          <w:szCs w:val="24"/>
        </w:rPr>
        <w:t xml:space="preserve">CLÁUSULA PRIMEIRA </w:t>
      </w:r>
      <w:r>
        <w:rPr>
          <w:rFonts w:ascii="Garamond" w:hAnsi="Garamond" w:cs="Arial"/>
          <w:b/>
          <w:bCs/>
          <w:noProof/>
          <w:sz w:val="24"/>
          <w:szCs w:val="24"/>
        </w:rPr>
        <w:t>–</w:t>
      </w:r>
      <w:r>
        <w:rPr>
          <w:rFonts w:ascii="Garamond" w:hAnsi="Garamond" w:cs="Arial"/>
          <w:b/>
          <w:bCs/>
          <w:sz w:val="24"/>
          <w:szCs w:val="24"/>
        </w:rPr>
        <w:t xml:space="preserve"> OBJETO</w:t>
      </w:r>
    </w:p>
    <w:p w:rsidR="001A7FAF" w:rsidRDefault="001A7FAF" w:rsidP="001A7FAF">
      <w:pPr>
        <w:widowControl w:val="0"/>
        <w:numPr>
          <w:ilvl w:val="1"/>
          <w:numId w:val="1"/>
        </w:numPr>
        <w:autoSpaceDE w:val="0"/>
        <w:autoSpaceDN w:val="0"/>
        <w:adjustRightInd w:val="0"/>
        <w:spacing w:after="120" w:line="240" w:lineRule="auto"/>
        <w:ind w:right="-1"/>
        <w:jc w:val="both"/>
        <w:rPr>
          <w:rFonts w:ascii="Garamond" w:hAnsi="Garamond" w:cs="Arial"/>
          <w:sz w:val="24"/>
        </w:rPr>
      </w:pPr>
      <w:r>
        <w:rPr>
          <w:rFonts w:ascii="Garamond" w:hAnsi="Garamond" w:cs="Arial"/>
          <w:sz w:val="24"/>
        </w:rPr>
        <w:t xml:space="preserve">O objeto da presente </w:t>
      </w:r>
      <w:r>
        <w:rPr>
          <w:rFonts w:ascii="Garamond" w:hAnsi="Garamond" w:cs="Arial"/>
          <w:bCs/>
          <w:sz w:val="24"/>
        </w:rPr>
        <w:t xml:space="preserve">ATA DE REGISTRO DE </w:t>
      </w:r>
      <w:proofErr w:type="spellStart"/>
      <w:proofErr w:type="gramStart"/>
      <w:r>
        <w:rPr>
          <w:rFonts w:ascii="Garamond" w:hAnsi="Garamond" w:cs="Arial"/>
          <w:bCs/>
          <w:sz w:val="24"/>
        </w:rPr>
        <w:t>PREÇOS</w:t>
      </w:r>
      <w:r>
        <w:rPr>
          <w:rFonts w:ascii="Garamond" w:hAnsi="Garamond" w:cs="Arial"/>
          <w:sz w:val="24"/>
        </w:rPr>
        <w:t>consiste</w:t>
      </w:r>
      <w:proofErr w:type="spellEnd"/>
      <w:proofErr w:type="gramEnd"/>
      <w:r>
        <w:rPr>
          <w:rFonts w:ascii="Garamond" w:hAnsi="Garamond" w:cs="Arial"/>
          <w:sz w:val="24"/>
        </w:rPr>
        <w:t xml:space="preserve"> </w:t>
      </w:r>
      <w:proofErr w:type="spellStart"/>
      <w:r>
        <w:rPr>
          <w:rFonts w:ascii="Garamond" w:hAnsi="Garamond" w:cs="Arial"/>
          <w:sz w:val="24"/>
        </w:rPr>
        <w:t>emFUTURA</w:t>
      </w:r>
      <w:proofErr w:type="spellEnd"/>
      <w:r>
        <w:rPr>
          <w:rFonts w:ascii="Garamond" w:hAnsi="Garamond" w:cs="Arial"/>
          <w:sz w:val="24"/>
        </w:rPr>
        <w:t xml:space="preserve"> e EVENTUAL 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proofErr w:type="gramStart"/>
      <w:r>
        <w:rPr>
          <w:rFonts w:ascii="Garamond" w:hAnsi="Garamond" w:cs="Arial"/>
          <w:sz w:val="24"/>
        </w:rPr>
        <w:t>Mbo’eroyArandu</w:t>
      </w:r>
      <w:proofErr w:type="spellEnd"/>
      <w:proofErr w:type="gramEnd"/>
      <w:r>
        <w:rPr>
          <w:rFonts w:ascii="Garamond" w:hAnsi="Garamond" w:cs="Arial"/>
          <w:sz w:val="24"/>
        </w:rPr>
        <w:t xml:space="preserve"> e </w:t>
      </w:r>
      <w:proofErr w:type="spellStart"/>
      <w:r>
        <w:rPr>
          <w:rFonts w:ascii="Garamond" w:hAnsi="Garamond" w:cs="Arial"/>
          <w:sz w:val="24"/>
        </w:rPr>
        <w:t>ÑandeRekoArandu</w:t>
      </w:r>
      <w:proofErr w:type="spellEnd"/>
      <w:r>
        <w:rPr>
          <w:rFonts w:ascii="Garamond" w:hAnsi="Garamond" w:cs="Arial"/>
          <w:sz w:val="24"/>
        </w:rPr>
        <w:t xml:space="preserve">, em atendimento à Secretaria de Educação e Cultura, em conformidades com as quantidades detalhadas no Termo de Referência, Anexos e propostas de preços e ata do </w:t>
      </w:r>
      <w:r>
        <w:rPr>
          <w:rFonts w:ascii="Garamond" w:hAnsi="Garamond" w:cs="Arial"/>
          <w:b/>
          <w:sz w:val="24"/>
        </w:rPr>
        <w:t>Pregão Presencial n.º 023/2019</w:t>
      </w:r>
      <w:r>
        <w:rPr>
          <w:rFonts w:ascii="Garamond" w:hAnsi="Garamond" w:cs="Arial"/>
          <w:sz w:val="24"/>
        </w:rPr>
        <w:t>, que integram este instrumento independente de transcrição, pelo prazo de validade do registro.</w:t>
      </w:r>
    </w:p>
    <w:p w:rsidR="001A7FAF" w:rsidRDefault="001A7FAF" w:rsidP="001A7FAF">
      <w:pPr>
        <w:widowControl w:val="0"/>
        <w:numPr>
          <w:ilvl w:val="1"/>
          <w:numId w:val="1"/>
        </w:numPr>
        <w:autoSpaceDE w:val="0"/>
        <w:autoSpaceDN w:val="0"/>
        <w:adjustRightInd w:val="0"/>
        <w:spacing w:after="120" w:line="240" w:lineRule="auto"/>
        <w:ind w:right="-1"/>
        <w:jc w:val="both"/>
        <w:rPr>
          <w:rFonts w:ascii="Garamond" w:hAnsi="Garamond" w:cs="Arial"/>
          <w:sz w:val="24"/>
        </w:rPr>
      </w:pPr>
      <w:r>
        <w:rPr>
          <w:rFonts w:ascii="Garamond" w:hAnsi="Garamond" w:cs="Arial"/>
          <w:sz w:val="24"/>
        </w:rPr>
        <w:lastRenderedPageBreak/>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A7FAF" w:rsidRDefault="001A7FAF" w:rsidP="001A7FAF">
      <w:pPr>
        <w:spacing w:before="480" w:after="120" w:line="240" w:lineRule="auto"/>
        <w:mirrorIndents/>
        <w:jc w:val="center"/>
        <w:rPr>
          <w:rFonts w:ascii="Garamond" w:hAnsi="Garamond" w:cs="Arial"/>
          <w:sz w:val="24"/>
          <w:szCs w:val="24"/>
        </w:rPr>
      </w:pPr>
      <w:r>
        <w:rPr>
          <w:rFonts w:ascii="Garamond" w:hAnsi="Garamond" w:cs="Arial"/>
          <w:b/>
          <w:bCs/>
          <w:sz w:val="24"/>
          <w:szCs w:val="24"/>
        </w:rPr>
        <w:t xml:space="preserve">CLÁUSULA SEGUNDA </w:t>
      </w:r>
      <w:r>
        <w:rPr>
          <w:rFonts w:ascii="Garamond" w:hAnsi="Garamond" w:cs="Arial"/>
          <w:b/>
          <w:bCs/>
          <w:noProof/>
          <w:sz w:val="24"/>
          <w:szCs w:val="24"/>
        </w:rPr>
        <w:t>–</w:t>
      </w:r>
      <w:r>
        <w:rPr>
          <w:rFonts w:ascii="Garamond" w:hAnsi="Garamond" w:cs="Arial"/>
          <w:b/>
          <w:bCs/>
          <w:sz w:val="24"/>
          <w:szCs w:val="24"/>
        </w:rPr>
        <w:t xml:space="preserve"> DO PREÇO E REVISÃO</w:t>
      </w:r>
    </w:p>
    <w:p w:rsidR="001A7FAF" w:rsidRDefault="001A7FAF" w:rsidP="001A7FAF">
      <w:pPr>
        <w:widowControl w:val="0"/>
        <w:numPr>
          <w:ilvl w:val="0"/>
          <w:numId w:val="2"/>
        </w:numPr>
        <w:autoSpaceDE w:val="0"/>
        <w:autoSpaceDN w:val="0"/>
        <w:adjustRightInd w:val="0"/>
        <w:spacing w:after="120" w:line="240" w:lineRule="auto"/>
        <w:ind w:right="-1" w:hanging="720"/>
        <w:jc w:val="both"/>
        <w:rPr>
          <w:rFonts w:ascii="Garamond" w:hAnsi="Garamond" w:cs="Arial"/>
          <w:color w:val="000000"/>
          <w:sz w:val="24"/>
        </w:rPr>
      </w:pPr>
      <w:r>
        <w:rPr>
          <w:rFonts w:ascii="Garamond" w:hAnsi="Garamond" w:cs="Arial"/>
          <w:sz w:val="24"/>
        </w:rPr>
        <w:t xml:space="preserve">O preço unitário para execução do objeto de registro será o de menor preço inscrito na Ata do </w:t>
      </w:r>
      <w:r>
        <w:rPr>
          <w:rFonts w:ascii="Garamond" w:hAnsi="Garamond" w:cs="Arial"/>
          <w:b/>
          <w:sz w:val="24"/>
        </w:rPr>
        <w:t>Pregão Presencial n.º 023/2019</w:t>
      </w:r>
      <w:r>
        <w:rPr>
          <w:rFonts w:ascii="Garamond" w:hAnsi="Garamond" w:cs="Arial"/>
          <w:sz w:val="24"/>
        </w:rPr>
        <w:t xml:space="preserve">, </w:t>
      </w:r>
      <w:r>
        <w:rPr>
          <w:rFonts w:ascii="Garamond" w:hAnsi="Garamond" w:cs="Arial"/>
          <w:b/>
          <w:sz w:val="24"/>
        </w:rPr>
        <w:t>Processo n.º 062/2019</w:t>
      </w:r>
      <w:r>
        <w:rPr>
          <w:rFonts w:ascii="Garamond" w:hAnsi="Garamond" w:cs="Arial"/>
          <w:sz w:val="24"/>
        </w:rPr>
        <w:t>, de acordo com a ordem de classificação das respectivas propostas de que integram este instrumento independente de transcrição, pelo prazo de validade do</w:t>
      </w:r>
      <w:r>
        <w:rPr>
          <w:rFonts w:ascii="Garamond" w:hAnsi="Garamond" w:cs="Arial"/>
          <w:color w:val="000000"/>
          <w:sz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52"/>
        <w:gridCol w:w="347"/>
        <w:gridCol w:w="51"/>
        <w:gridCol w:w="348"/>
        <w:gridCol w:w="51"/>
        <w:gridCol w:w="479"/>
        <w:gridCol w:w="74"/>
        <w:gridCol w:w="3543"/>
        <w:gridCol w:w="16"/>
        <w:gridCol w:w="383"/>
        <w:gridCol w:w="15"/>
        <w:gridCol w:w="1035"/>
        <w:gridCol w:w="6"/>
        <w:gridCol w:w="1187"/>
        <w:gridCol w:w="860"/>
        <w:gridCol w:w="860"/>
      </w:tblGrid>
      <w:tr w:rsidR="00600C91" w:rsidRPr="00600C91" w:rsidTr="00600C91">
        <w:trPr>
          <w:trHeight w:val="300"/>
        </w:trPr>
        <w:tc>
          <w:tcPr>
            <w:tcW w:w="9760" w:type="dxa"/>
            <w:gridSpan w:val="17"/>
            <w:tcBorders>
              <w:top w:val="nil"/>
              <w:left w:val="nil"/>
              <w:bottom w:val="nil"/>
              <w:right w:val="nil"/>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b/>
                <w:bCs/>
                <w:color w:val="000000"/>
                <w:sz w:val="16"/>
                <w:szCs w:val="16"/>
                <w:lang w:eastAsia="pt-BR"/>
              </w:rPr>
            </w:pPr>
            <w:proofErr w:type="gramStart"/>
            <w:r w:rsidRPr="00600C91">
              <w:rPr>
                <w:rFonts w:ascii="Tahoma" w:eastAsia="Times New Roman" w:hAnsi="Tahoma" w:cs="Tahoma"/>
                <w:b/>
                <w:bCs/>
                <w:color w:val="000000"/>
                <w:sz w:val="16"/>
                <w:szCs w:val="16"/>
                <w:lang w:eastAsia="pt-BR"/>
              </w:rPr>
              <w:t>CELSO NEVES FARIAS</w:t>
            </w:r>
            <w:proofErr w:type="gramEnd"/>
            <w:r w:rsidRPr="00600C91">
              <w:rPr>
                <w:rFonts w:ascii="Tahoma" w:eastAsia="Times New Roman" w:hAnsi="Tahoma" w:cs="Tahoma"/>
                <w:b/>
                <w:bCs/>
                <w:color w:val="000000"/>
                <w:sz w:val="16"/>
                <w:szCs w:val="16"/>
                <w:lang w:eastAsia="pt-BR"/>
              </w:rPr>
              <w:t xml:space="preserve"> EPP</w:t>
            </w:r>
          </w:p>
        </w:tc>
      </w:tr>
      <w:tr w:rsidR="00600C91" w:rsidRPr="00600C91" w:rsidTr="00600C91">
        <w:trPr>
          <w:trHeight w:val="165"/>
        </w:trPr>
        <w:tc>
          <w:tcPr>
            <w:tcW w:w="453"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523"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3622"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1051"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1194"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r>
      <w:tr w:rsidR="00600C91" w:rsidRPr="00600C91" w:rsidTr="00600C91">
        <w:trPr>
          <w:trHeight w:val="330"/>
        </w:trPr>
        <w:tc>
          <w:tcPr>
            <w:tcW w:w="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CÓD.</w:t>
            </w:r>
          </w:p>
        </w:tc>
        <w:tc>
          <w:tcPr>
            <w:tcW w:w="3622"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UNID</w:t>
            </w:r>
          </w:p>
        </w:tc>
        <w:tc>
          <w:tcPr>
            <w:tcW w:w="1051"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QUANTIDADE</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VALOR TOTAL</w:t>
            </w:r>
          </w:p>
        </w:tc>
      </w:tr>
      <w:tr w:rsidR="00600C91" w:rsidRPr="00600C91" w:rsidTr="00600C91">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01079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966,00</w:t>
            </w:r>
          </w:p>
        </w:tc>
      </w:tr>
      <w:tr w:rsidR="00600C91" w:rsidRPr="00600C91" w:rsidTr="00600C91">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2</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20178</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600C91">
              <w:rPr>
                <w:rFonts w:ascii="Tahoma" w:eastAsia="Times New Roman" w:hAnsi="Tahoma" w:cs="Tahoma"/>
                <w:color w:val="000000"/>
                <w:sz w:val="14"/>
                <w:szCs w:val="14"/>
                <w:lang w:eastAsia="pt-BR"/>
              </w:rPr>
              <w:t>6</w:t>
            </w:r>
            <w:proofErr w:type="gramEnd"/>
            <w:r w:rsidRPr="00600C91">
              <w:rPr>
                <w:rFonts w:ascii="Tahoma" w:eastAsia="Times New Roman" w:hAnsi="Tahoma" w:cs="Tahoma"/>
                <w:color w:val="000000"/>
                <w:sz w:val="14"/>
                <w:szCs w:val="14"/>
                <w:lang w:eastAsia="pt-BR"/>
              </w:rPr>
              <w:t xml:space="preserve"> (SEIS) MESES A PARTIR DA DATA DE ENTREGA. EMBALAGEM DE </w:t>
            </w:r>
            <w:proofErr w:type="gramStart"/>
            <w:r w:rsidRPr="00600C91">
              <w:rPr>
                <w:rFonts w:ascii="Tahoma" w:eastAsia="Times New Roman" w:hAnsi="Tahoma" w:cs="Tahoma"/>
                <w:color w:val="000000"/>
                <w:sz w:val="14"/>
                <w:szCs w:val="14"/>
                <w:lang w:eastAsia="pt-BR"/>
              </w:rPr>
              <w:t>2KG</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580,00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SONORA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4,30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2.494,00</w:t>
            </w:r>
          </w:p>
        </w:tc>
      </w:tr>
      <w:tr w:rsidR="00600C91" w:rsidRPr="00600C91" w:rsidTr="00600C91">
        <w:trPr>
          <w:trHeight w:val="23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3</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24155</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ARROZ, TIPO </w:t>
            </w:r>
            <w:proofErr w:type="gramStart"/>
            <w:r w:rsidRPr="00600C91">
              <w:rPr>
                <w:rFonts w:ascii="Tahoma" w:eastAsia="Times New Roman" w:hAnsi="Tahoma" w:cs="Tahoma"/>
                <w:color w:val="000000"/>
                <w:sz w:val="14"/>
                <w:szCs w:val="14"/>
                <w:lang w:eastAsia="pt-BR"/>
              </w:rPr>
              <w:t>1</w:t>
            </w:r>
            <w:proofErr w:type="gramEnd"/>
            <w:r w:rsidRPr="00600C91">
              <w:rPr>
                <w:rFonts w:ascii="Tahoma" w:eastAsia="Times New Roman" w:hAnsi="Tahoma" w:cs="Tahoma"/>
                <w:color w:val="000000"/>
                <w:sz w:val="14"/>
                <w:szCs w:val="14"/>
                <w:lang w:eastAsia="pt-BR"/>
              </w:rPr>
              <w:t>, TIPO CLASSE LONGO FINO, TIPO SUBGRUPO POLIDO, CONTENDO  NA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2.480,00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31.744,00</w:t>
            </w:r>
          </w:p>
        </w:tc>
      </w:tr>
      <w:tr w:rsidR="00600C91" w:rsidRPr="00600C91" w:rsidTr="00600C91">
        <w:trPr>
          <w:trHeight w:val="5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4</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21267</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BEBIDA LÁCTEA, CARACTERÍSTICA ADICIONAIS COM POLPA DE FRUTAS, APRESENTAÇÃO SACO POLIETILENO CONTENDO 1 LITRO.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7.859,00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IMAGEM </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24.755,85</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5</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07772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BETERRABA, SEM FOLHAS, PRIMEIRA, BULBOS DE TAMANHO MÉDIO, UNIFORME, SEM FERIMENTOS OU DEFEITOS, TENROS, SEM CORPOS ESTRANHOS OU </w:t>
            </w:r>
            <w:proofErr w:type="gramStart"/>
            <w:r w:rsidRPr="00600C91">
              <w:rPr>
                <w:rFonts w:ascii="Tahoma" w:eastAsia="Times New Roman" w:hAnsi="Tahoma" w:cs="Tahoma"/>
                <w:color w:val="000000"/>
                <w:sz w:val="14"/>
                <w:szCs w:val="14"/>
                <w:lang w:eastAsia="pt-BR"/>
              </w:rPr>
              <w:t>TERRA ADERIDOS À SUPERFÍCIE EXTERNA</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3,70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1.036,00</w:t>
            </w:r>
          </w:p>
        </w:tc>
      </w:tr>
      <w:tr w:rsidR="00600C91" w:rsidRPr="00600C91" w:rsidTr="00600C91">
        <w:trPr>
          <w:trHeight w:val="5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6</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28370</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BISCOITO, TIPO ROSQUINHAS, NO SABOR LEITE, COCO OU CHOCOLATE COM EMBALAGEM DE 400 GRAMAS, SENDO DE PRIMEIRA QUALIDADE.</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3,60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1.224,00</w:t>
            </w:r>
          </w:p>
        </w:tc>
      </w:tr>
      <w:tr w:rsidR="00600C91" w:rsidRPr="00600C91" w:rsidTr="00600C91">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7</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21269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BOLACHA DE ÁGUA E SAL PACOTE COM 400GR.</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1.592,00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5.412,80</w:t>
            </w:r>
          </w:p>
        </w:tc>
      </w:tr>
      <w:tr w:rsidR="00600C91" w:rsidRPr="00600C91" w:rsidTr="00600C91">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8</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20214</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BOLACHA DOCE, TIPO DE SABORES MAISENA, COCO OU LEITE, EMBALAGEM COM 400 GRAMAS, SUBDIVIDIDO EM TRES PACOTES, EMBALAGEM DE FABRICA COM INFORMAÇOES DO PRODUTO E PRAZO DE VALIDADE.</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1.592,00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5.412,80</w:t>
            </w:r>
          </w:p>
        </w:tc>
      </w:tr>
      <w:tr w:rsidR="00600C91" w:rsidRPr="00600C91" w:rsidTr="00600C91">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20046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CHÁ MATE, TORRADO E QUEBRADO, ACONDICIONADO</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608,00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CAMPANARIO</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2.371,20</w:t>
            </w:r>
          </w:p>
        </w:tc>
      </w:tr>
      <w:tr w:rsidR="00600C91" w:rsidRPr="00600C91" w:rsidTr="00600C91">
        <w:trPr>
          <w:trHeight w:val="12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11932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CHARQUE DE CARNE DIANTEIRO BOVINO, COM NO MÁXIMO 15 % DE GORDURA, LIVRE DE APARAS ACONDICIONADO EM EMBALAGEM PLÁSTICA, COM REGISTRO NO MINISTÉRIO DA AGRICULTURA - SIF, INFORMAÇÕES DO FABRICANTE, ESPECIFICAÇÃO DO PRODUTO E DATA DE VALIDADE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ALVORECER</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2.640,00</w:t>
            </w:r>
          </w:p>
        </w:tc>
      </w:tr>
      <w:tr w:rsidR="00600C91" w:rsidRPr="00600C91" w:rsidTr="00600C91">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21833</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COLORAU, EM PÓ, ACONDICIONADO EM EMBALAGEM DE PROPILENO ORIGINAL DE FABRICA, INSETO DE PARASITA E FUNGOS E LIVRES DE FRAGMENTOS ESTRANHOS, COM ESPECIFICAÇÃO DOS INGREDIENTES, DATA DE FABRICAÇÃO E DATA DE VENCIMENTO ESTAMPADOS NO ROTULO, COM APROXIMADAMENTE 500G.</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382,00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1.451,60</w:t>
            </w:r>
          </w:p>
        </w:tc>
      </w:tr>
      <w:tr w:rsidR="00600C91" w:rsidRPr="00600C91" w:rsidTr="00600C91">
        <w:trPr>
          <w:trHeight w:val="25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09853</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600C91">
              <w:rPr>
                <w:rFonts w:ascii="Tahoma" w:eastAsia="Times New Roman" w:hAnsi="Tahoma" w:cs="Tahoma"/>
                <w:color w:val="000000"/>
                <w:sz w:val="14"/>
                <w:szCs w:val="14"/>
                <w:lang w:eastAsia="pt-BR"/>
              </w:rPr>
              <w:t>1KG</w:t>
            </w:r>
            <w:proofErr w:type="gramEnd"/>
            <w:r w:rsidRPr="00600C91">
              <w:rPr>
                <w:rFonts w:ascii="Tahoma" w:eastAsia="Times New Roman" w:hAnsi="Tahoma" w:cs="Tahoma"/>
                <w:color w:val="000000"/>
                <w:sz w:val="14"/>
                <w:szCs w:val="14"/>
                <w:lang w:eastAsia="pt-BR"/>
              </w:rPr>
              <w:t xml:space="preserve">, ACONDICIONADOS EM SACO DE RAFIA OU CAIXA LACRADA. A EMBALAGEM DEVERA CONTER EXTERNAMENTE OS DADOS DE IDENTIFICAÇAO, PROCEDENCIA, INFORMAÇOES NUTRICIONAIS, </w:t>
            </w:r>
            <w:proofErr w:type="gramStart"/>
            <w:r w:rsidRPr="00600C91">
              <w:rPr>
                <w:rFonts w:ascii="Tahoma" w:eastAsia="Times New Roman" w:hAnsi="Tahoma" w:cs="Tahoma"/>
                <w:color w:val="000000"/>
                <w:sz w:val="14"/>
                <w:szCs w:val="14"/>
                <w:lang w:eastAsia="pt-BR"/>
              </w:rPr>
              <w:t>NUMERO</w:t>
            </w:r>
            <w:proofErr w:type="gramEnd"/>
            <w:r w:rsidRPr="00600C91">
              <w:rPr>
                <w:rFonts w:ascii="Tahoma" w:eastAsia="Times New Roman" w:hAnsi="Tahoma" w:cs="Tahoma"/>
                <w:color w:val="000000"/>
                <w:sz w:val="14"/>
                <w:szCs w:val="14"/>
                <w:lang w:eastAsia="pt-BR"/>
              </w:rPr>
              <w:t xml:space="preserve"> DE LOTE, DATA DE VALIDADE, QUANTIDADE DO PRODUTO, NUMERO DO REGISTRO NO MINISTERIO DA AGRICULTURA - SIF.</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5.329,00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7,00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37.303,00</w:t>
            </w:r>
          </w:p>
        </w:tc>
      </w:tr>
      <w:tr w:rsidR="00600C91" w:rsidRPr="00600C91" w:rsidTr="00600C91">
        <w:trPr>
          <w:trHeight w:val="10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16</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05257</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FARINHA DE MANDIOCA CRUA, DE 1ª QUALIDADE, ACONDICIONADA EM EMBALAGEM ORIGINAL DE FÁBRICA, COM ESPECIFICAÇÃO DOS INGREDIENTES, INFORMAÇÕES DO FABRICANTE E DATA DE VENCIMENTO ESTAMPADO NA EMBALAGEM. CONTENDO 1 KG.</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623,00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CAMPANARIO</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3.052,70</w:t>
            </w:r>
          </w:p>
        </w:tc>
      </w:tr>
      <w:tr w:rsidR="00600C91" w:rsidRPr="00600C91" w:rsidTr="00600C91">
        <w:trPr>
          <w:trHeight w:val="10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20223</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312,00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561,60</w:t>
            </w:r>
          </w:p>
        </w:tc>
      </w:tr>
      <w:tr w:rsidR="00600C91" w:rsidRPr="00600C91" w:rsidTr="00600C91">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21616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FEIJÃO, CARIOQUINHA, NOVO, ACONDICIONADO EM EMBALAGEM POLIPROPILENO TRANSPARENTE ORIGINAL DE FÁBRICA COM </w:t>
            </w:r>
            <w:proofErr w:type="gramStart"/>
            <w:r w:rsidRPr="00600C91">
              <w:rPr>
                <w:rFonts w:ascii="Tahoma" w:eastAsia="Times New Roman" w:hAnsi="Tahoma" w:cs="Tahoma"/>
                <w:color w:val="000000"/>
                <w:sz w:val="14"/>
                <w:szCs w:val="14"/>
                <w:lang w:eastAsia="pt-BR"/>
              </w:rPr>
              <w:t>1KG</w:t>
            </w:r>
            <w:proofErr w:type="gramEnd"/>
            <w:r w:rsidRPr="00600C91">
              <w:rPr>
                <w:rFonts w:ascii="Tahoma" w:eastAsia="Times New Roman" w:hAnsi="Tahoma" w:cs="Tahoma"/>
                <w:color w:val="000000"/>
                <w:sz w:val="14"/>
                <w:szCs w:val="14"/>
                <w:lang w:eastAsia="pt-BR"/>
              </w:rPr>
              <w:t>, GRÃOS INTEIROS, ASPECTO BRILHOSO, LISO,  ISENTO DE MATÉRIA TERROSA, PEDRAS, FUNGOS OU PARASITAS E LIVRE DE UMIDADE E FRAGMENTOS OU CORPOS ESTRANHOS, COM REGISTRO NO MINISTÉRIO DA AGRICULTURA</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3.100,00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BOA SAFRA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15.190,00</w:t>
            </w:r>
          </w:p>
        </w:tc>
      </w:tr>
      <w:tr w:rsidR="00600C91" w:rsidRPr="00600C91" w:rsidTr="00600C91">
        <w:trPr>
          <w:trHeight w:val="18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22927</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FEIJÃO, TIPO </w:t>
            </w:r>
            <w:proofErr w:type="gramStart"/>
            <w:r w:rsidRPr="00600C91">
              <w:rPr>
                <w:rFonts w:ascii="Tahoma" w:eastAsia="Times New Roman" w:hAnsi="Tahoma" w:cs="Tahoma"/>
                <w:color w:val="000000"/>
                <w:sz w:val="14"/>
                <w:szCs w:val="14"/>
                <w:lang w:eastAsia="pt-BR"/>
              </w:rPr>
              <w:t>1</w:t>
            </w:r>
            <w:proofErr w:type="gramEnd"/>
            <w:r w:rsidRPr="00600C91">
              <w:rPr>
                <w:rFonts w:ascii="Tahoma" w:eastAsia="Times New Roman" w:hAnsi="Tahoma" w:cs="Tahoma"/>
                <w:color w:val="000000"/>
                <w:sz w:val="14"/>
                <w:szCs w:val="14"/>
                <w:lang w:eastAsia="pt-BR"/>
              </w:rPr>
              <w:t>,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1.116,00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BOA SAFRA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5.468,40</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21834</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FRUTA IN NATURA, TIPO BANANA, ESPÉCIE MAÇA, NO GRAU MÁXIMO DE EVOLUÇÃO NO TAMANHO, AROMA E SABOR DA ESPÉCIE, SEM FERIMENTOS, FIRMES, TENRAS E COM BRILHO.  KG</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1.600,00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4,40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7.040,00</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24156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FRUTA IN NATURA, TIPO MAÇÃ, COM O PESO DE NO MAXIMO DE 120G COM SUA MATURAÇÃO</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COMPLETA,  AROMA E SABOR DA ESPÉCIE, SEM FERIMENTOS, FIRMES, TENRAS E COM BRILHO.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6.319,00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4,10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25.907,90</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12549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3.320,00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15.936,00</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21620</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LARANJA ,</w:t>
            </w:r>
            <w:proofErr w:type="gramEnd"/>
            <w:r w:rsidRPr="00600C91">
              <w:rPr>
                <w:rFonts w:ascii="Tahoma" w:eastAsia="Times New Roman" w:hAnsi="Tahoma" w:cs="Tahoma"/>
                <w:color w:val="000000"/>
                <w:sz w:val="14"/>
                <w:szCs w:val="14"/>
                <w:lang w:eastAsia="pt-BR"/>
              </w:rPr>
              <w:t xml:space="preserve"> FRUTA IN NATURA APTA PARA O CONSUMO, ISENTA DE MANCHAS E MARCAS NA CASCA QUE COMPROMETA A QUALIDADE DO PRODUTO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12.330,00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2,30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28.359,00</w:t>
            </w:r>
          </w:p>
        </w:tc>
      </w:tr>
      <w:tr w:rsidR="00600C91" w:rsidRPr="00600C91" w:rsidTr="00600C91">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26</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11877</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LEGUME IN NATURA, TIPO BATATA INGLESA, LAVADA, NO TAMANHO MÉDIO, UNIFORMES, INTEIRAS, SEM FERIMENTOS OU DEFEITOS, FIRMES E COM BRILHO, SEM CORPOS ESTRANHOS ADERIDOS À SUPERFICIE EXTERNA.</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3.136,00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CEASA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3,49</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10.944,64</w:t>
            </w:r>
          </w:p>
        </w:tc>
      </w:tr>
      <w:tr w:rsidR="00600C91" w:rsidRPr="00600C91" w:rsidTr="00600C91">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27</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20192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LEITE INTEGRAL, TIPO UHT, LÍQUIDO HOMOGÊNEO, BRANCO LEITOSO, ACONDICIONADO EM EMBALAGEM CARTONADA ASSEPTICA ORIGINAL DE FÁBRICA COM 1 LITRO, REGISTRO NO MINISTÉRIO DA AGRICULTURA - </w:t>
            </w:r>
            <w:proofErr w:type="gramStart"/>
            <w:r w:rsidRPr="00600C91">
              <w:rPr>
                <w:rFonts w:ascii="Tahoma" w:eastAsia="Times New Roman" w:hAnsi="Tahoma" w:cs="Tahoma"/>
                <w:color w:val="000000"/>
                <w:sz w:val="14"/>
                <w:szCs w:val="14"/>
                <w:lang w:eastAsia="pt-BR"/>
              </w:rPr>
              <w:t>SIF</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L</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2.200,00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FRIMESSA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8.580,00</w:t>
            </w:r>
          </w:p>
        </w:tc>
      </w:tr>
      <w:tr w:rsidR="00600C91" w:rsidRPr="00600C91" w:rsidTr="00600C91">
        <w:trPr>
          <w:trHeight w:val="12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22923</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LEITE, ZERO LACTOSE, ACONDICIONADO EM EMBALAGEM ORIGINAL DO FABRICANTE, COM REGISTRO NO MINISTÉRIO DA AGRICULTURA - SIF, INFORMAÇÕES DO FABRICANTE, ESPECIFICAÇÃO DO PRODUTO, DATA DE VALIDADE ESTAMPADO NA EMBALAGEM. EMBALAGEM CONTENDO </w:t>
            </w:r>
            <w:proofErr w:type="gramStart"/>
            <w:r w:rsidRPr="00600C91">
              <w:rPr>
                <w:rFonts w:ascii="Tahoma" w:eastAsia="Times New Roman" w:hAnsi="Tahoma" w:cs="Tahoma"/>
                <w:color w:val="000000"/>
                <w:sz w:val="14"/>
                <w:szCs w:val="14"/>
                <w:lang w:eastAsia="pt-BR"/>
              </w:rPr>
              <w:t>1</w:t>
            </w:r>
            <w:proofErr w:type="gramEnd"/>
            <w:r w:rsidRPr="00600C91">
              <w:rPr>
                <w:rFonts w:ascii="Tahoma" w:eastAsia="Times New Roman" w:hAnsi="Tahoma" w:cs="Tahoma"/>
                <w:color w:val="000000"/>
                <w:sz w:val="14"/>
                <w:szCs w:val="14"/>
                <w:lang w:eastAsia="pt-BR"/>
              </w:rPr>
              <w:t xml:space="preserve"> (UM) LITRO.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160,00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FRIMESSA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800,00</w:t>
            </w:r>
          </w:p>
        </w:tc>
      </w:tr>
      <w:tr w:rsidR="00600C91" w:rsidRPr="00600C91" w:rsidTr="00600C91">
        <w:trPr>
          <w:trHeight w:val="18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05017</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6.550,00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14.737,50</w:t>
            </w:r>
          </w:p>
        </w:tc>
      </w:tr>
      <w:tr w:rsidR="00600C91" w:rsidRPr="00600C91" w:rsidTr="00600C91">
        <w:trPr>
          <w:trHeight w:val="18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08120</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1.940,00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4.365,00</w:t>
            </w:r>
          </w:p>
        </w:tc>
      </w:tr>
      <w:tr w:rsidR="00600C91" w:rsidRPr="00600C91" w:rsidTr="00600C91">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08121</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600C91">
              <w:rPr>
                <w:rFonts w:ascii="Tahoma" w:eastAsia="Times New Roman" w:hAnsi="Tahoma" w:cs="Tahoma"/>
                <w:color w:val="000000"/>
                <w:sz w:val="14"/>
                <w:szCs w:val="14"/>
                <w:lang w:eastAsia="pt-BR"/>
              </w:rPr>
              <w:t>900ML</w:t>
            </w:r>
            <w:proofErr w:type="gramEnd"/>
            <w:r w:rsidRPr="00600C91">
              <w:rPr>
                <w:rFonts w:ascii="Tahoma" w:eastAsia="Times New Roman" w:hAnsi="Tahoma" w:cs="Tahoma"/>
                <w:color w:val="000000"/>
                <w:sz w:val="14"/>
                <w:szCs w:val="14"/>
                <w:lang w:eastAsia="pt-BR"/>
              </w:rPr>
              <w:t xml:space="preserve">, ESPECIFICAÇÃO DOS INGREDIENTES, INFORMAÇÕES DO FABRICANTE E DATA DE VENCIMENTO ESTAMPADA NA EMBALAGEM. SE EMBALADO EM LATA, ESTA NÃO DEVE APRESENTAR VESTÍGIOS DE FERRUGEM, AMASSADURA OU </w:t>
            </w:r>
            <w:proofErr w:type="gramStart"/>
            <w:r w:rsidRPr="00600C91">
              <w:rPr>
                <w:rFonts w:ascii="Tahoma" w:eastAsia="Times New Roman" w:hAnsi="Tahoma" w:cs="Tahoma"/>
                <w:color w:val="000000"/>
                <w:sz w:val="14"/>
                <w:szCs w:val="14"/>
                <w:lang w:eastAsia="pt-BR"/>
              </w:rPr>
              <w:t>ABAULAMENTO</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2.236,00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3,60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8.049,60</w:t>
            </w:r>
          </w:p>
        </w:tc>
      </w:tr>
      <w:tr w:rsidR="00600C91" w:rsidRPr="00600C91" w:rsidTr="00600C91">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22925</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OVOS, DE GRANJA, SELECIONADOS COM INSPEÇÃO NO SIE/MS, COM ROTULO DE INFORMAÇÔES DO PRODUTO E PRAZO DE VALIDADE, CARTELA CONTENDO</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30 UNIDADES.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397,00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ALVORADA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11,50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4.565,50</w:t>
            </w:r>
          </w:p>
        </w:tc>
      </w:tr>
      <w:tr w:rsidR="00600C91" w:rsidRPr="00600C91" w:rsidTr="00600C91">
        <w:trPr>
          <w:trHeight w:val="5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20691</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PEIXE EM CONSERVA, TIPO SARDINHA INTEIRA SEM CABEÇA, INGREDIENTES ÓLEO COMESTÍVEL/ÁGUA/SAL. 125G (LATA</w:t>
            </w:r>
            <w:proofErr w:type="gramStart"/>
            <w:r w:rsidRPr="00600C91">
              <w:rPr>
                <w:rFonts w:ascii="Tahoma" w:eastAsia="Times New Roman" w:hAnsi="Tahoma" w:cs="Tahoma"/>
                <w:color w:val="000000"/>
                <w:sz w:val="14"/>
                <w:szCs w:val="14"/>
                <w:lang w:eastAsia="pt-BR"/>
              </w:rPr>
              <w:t>)</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51"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176,00</w:t>
            </w:r>
          </w:p>
        </w:tc>
        <w:tc>
          <w:tcPr>
            <w:tcW w:w="1194"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NAVE</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3,60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633,60</w:t>
            </w:r>
          </w:p>
        </w:tc>
      </w:tr>
      <w:tr w:rsidR="00600C91" w:rsidRPr="00600C91" w:rsidTr="00600C91">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00C91" w:rsidRPr="00600C91" w:rsidRDefault="00600C91" w:rsidP="00600C91">
            <w:pPr>
              <w:spacing w:after="0" w:line="240" w:lineRule="auto"/>
              <w:jc w:val="center"/>
              <w:rPr>
                <w:rFonts w:ascii="Tahoma" w:eastAsia="Times New Roman" w:hAnsi="Tahoma" w:cs="Tahoma"/>
                <w:b/>
                <w:bCs/>
                <w:color w:val="000000"/>
                <w:sz w:val="16"/>
                <w:szCs w:val="16"/>
                <w:lang w:eastAsia="pt-BR"/>
              </w:rPr>
            </w:pPr>
            <w:r w:rsidRPr="00600C91">
              <w:rPr>
                <w:rFonts w:ascii="Tahoma" w:eastAsia="Times New Roman" w:hAnsi="Tahoma" w:cs="Tahoma"/>
                <w:b/>
                <w:bCs/>
                <w:color w:val="000000"/>
                <w:sz w:val="16"/>
                <w:szCs w:val="16"/>
                <w:lang w:eastAsia="pt-BR"/>
              </w:rPr>
              <w:t>271.002,69</w:t>
            </w:r>
          </w:p>
        </w:tc>
      </w:tr>
      <w:tr w:rsidR="00600C91" w:rsidRPr="00600C91" w:rsidTr="00600C91">
        <w:trPr>
          <w:trHeight w:val="300"/>
        </w:trPr>
        <w:tc>
          <w:tcPr>
            <w:tcW w:w="9760" w:type="dxa"/>
            <w:gridSpan w:val="17"/>
            <w:tcBorders>
              <w:top w:val="nil"/>
              <w:left w:val="nil"/>
              <w:bottom w:val="nil"/>
              <w:right w:val="nil"/>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b/>
                <w:bCs/>
                <w:color w:val="000000"/>
                <w:sz w:val="16"/>
                <w:szCs w:val="16"/>
                <w:lang w:eastAsia="pt-BR"/>
              </w:rPr>
            </w:pPr>
            <w:r w:rsidRPr="00600C91">
              <w:rPr>
                <w:rFonts w:ascii="Tahoma" w:eastAsia="Times New Roman" w:hAnsi="Tahoma" w:cs="Tahoma"/>
                <w:b/>
                <w:bCs/>
                <w:color w:val="000000"/>
                <w:sz w:val="16"/>
                <w:szCs w:val="16"/>
                <w:lang w:eastAsia="pt-BR"/>
              </w:rPr>
              <w:t>PANIFICADORA ESKLA EIRELI</w:t>
            </w:r>
          </w:p>
        </w:tc>
      </w:tr>
      <w:tr w:rsidR="00600C91" w:rsidRPr="00600C91" w:rsidTr="00600C91">
        <w:trPr>
          <w:trHeight w:val="165"/>
        </w:trPr>
        <w:tc>
          <w:tcPr>
            <w:tcW w:w="400"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00C91" w:rsidRPr="00600C91" w:rsidRDefault="00600C91" w:rsidP="00600C91">
            <w:pPr>
              <w:spacing w:after="0" w:line="240" w:lineRule="auto"/>
              <w:rPr>
                <w:rFonts w:ascii="Tahoma" w:eastAsia="Times New Roman" w:hAnsi="Tahoma" w:cs="Tahoma"/>
                <w:sz w:val="12"/>
                <w:szCs w:val="12"/>
                <w:lang w:eastAsia="pt-BR"/>
              </w:rPr>
            </w:pPr>
          </w:p>
        </w:tc>
      </w:tr>
      <w:tr w:rsidR="00600C91" w:rsidRPr="00600C91" w:rsidTr="00600C9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sz w:val="10"/>
                <w:szCs w:val="10"/>
                <w:lang w:eastAsia="pt-BR"/>
              </w:rPr>
            </w:pPr>
            <w:r w:rsidRPr="00600C91">
              <w:rPr>
                <w:rFonts w:ascii="Tahoma" w:eastAsia="Times New Roman" w:hAnsi="Tahoma" w:cs="Tahoma"/>
                <w:sz w:val="10"/>
                <w:szCs w:val="10"/>
                <w:lang w:eastAsia="pt-BR"/>
              </w:rPr>
              <w:t>VALOR TOTAL</w:t>
            </w:r>
          </w:p>
        </w:tc>
      </w:tr>
      <w:tr w:rsidR="00600C91" w:rsidRPr="00600C91" w:rsidTr="00600C91">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9</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11925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3.440,00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NATURAFRIG</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14,45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49.708,00</w:t>
            </w:r>
          </w:p>
        </w:tc>
      </w:tr>
      <w:tr w:rsidR="00600C91" w:rsidRPr="00600C91" w:rsidTr="00600C91">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11926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4.790,00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NATURAFRIG</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14,60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69.934,00</w:t>
            </w:r>
          </w:p>
        </w:tc>
      </w:tr>
      <w:tr w:rsidR="00600C91" w:rsidRPr="00600C91" w:rsidTr="00600C91">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08124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NÃO DEVE APRESENTAR FERRUGEM, AMASSADURA OU ABAULAMENTO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3.440,00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BONARE</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2,60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8.944,00</w:t>
            </w:r>
          </w:p>
        </w:tc>
      </w:tr>
      <w:tr w:rsidR="00600C91" w:rsidRPr="00600C91" w:rsidTr="00600C91">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01116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FARINHA DE TRIGO, DE 1ª QUALIDADE, ACONDICIONADO EM EMBALAGEM COM </w:t>
            </w:r>
            <w:proofErr w:type="gramStart"/>
            <w:r w:rsidRPr="00600C91">
              <w:rPr>
                <w:rFonts w:ascii="Tahoma" w:eastAsia="Times New Roman" w:hAnsi="Tahoma" w:cs="Tahoma"/>
                <w:color w:val="000000"/>
                <w:sz w:val="14"/>
                <w:szCs w:val="14"/>
                <w:lang w:eastAsia="pt-BR"/>
              </w:rPr>
              <w:t>1KG</w:t>
            </w:r>
            <w:proofErr w:type="gramEnd"/>
            <w:r w:rsidRPr="00600C91">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PANTANAL</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672,00</w:t>
            </w:r>
          </w:p>
        </w:tc>
      </w:tr>
      <w:tr w:rsidR="00600C91" w:rsidRPr="00600C91" w:rsidTr="00600C91">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05258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FERMENTO QUÍMICO, EM PÓ, DE 1ª QUALIDADE, ACONDICIONADA EM EMBALAGEM ORIGINAL DE FÁBRICA COM 200G,</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ESPECIFICAÇÃO DOS INGREDIENTES, INFORMAÇÕES DO FABRICANTE E DATA DE VENCIMENTO ESTAMPADO NA EMBALAGEM. SE EM LATA, ESTA</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NÃO DEVE APRESENTAR FERRUGEM, AMASSADURA OU ABAULAMENTO.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160,00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DR. OETKER</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4,75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760,00</w:t>
            </w:r>
          </w:p>
        </w:tc>
      </w:tr>
      <w:tr w:rsidR="00600C91" w:rsidRPr="00600C91" w:rsidTr="00600C91">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25579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MARGARINA CREMOSA COM SAL, INGRADIENTES: ÓLEOS VEGETAIS LÍQUIDOS E INTERESTERIFICADOS, ÁGUA, LEITE EM PÓ DESNATADO RECONSTITUÍDO, 15.000 U.I DE VITAMINA "A" POR KG, ESTABILIZANTES: MONO E DIGLICERÍDEOS DE ÁCIDOS GRAXOS (INS 471) E LECITINA DE SOJA (INS 322), CONSERVADORES: SORBATO DE POTÁSSIO (INS 202) E BENZOATO DE SÓDIO (INS 211), ACIDULANTE </w:t>
            </w:r>
            <w:proofErr w:type="gramStart"/>
            <w:r w:rsidRPr="00600C91">
              <w:rPr>
                <w:rFonts w:ascii="Tahoma" w:eastAsia="Times New Roman" w:hAnsi="Tahoma" w:cs="Tahoma"/>
                <w:color w:val="000000"/>
                <w:sz w:val="14"/>
                <w:szCs w:val="14"/>
                <w:lang w:eastAsia="pt-BR"/>
              </w:rPr>
              <w:t>ÁCIDO CÍTRICO (INS 330), ANTIOXIDANTES</w:t>
            </w:r>
            <w:proofErr w:type="gramEnd"/>
            <w:r w:rsidRPr="00600C91">
              <w:rPr>
                <w:rFonts w:ascii="Tahoma" w:eastAsia="Times New Roman" w:hAnsi="Tahoma" w:cs="Tahoma"/>
                <w:color w:val="000000"/>
                <w:sz w:val="14"/>
                <w:szCs w:val="14"/>
                <w:lang w:eastAsia="pt-BR"/>
              </w:rPr>
              <w:t>: BHT (INS 321), TBHQ (INS 319) E EDTA (INS 385), AROMA IDÊNTICO AO NATURAL DE MANTEIGA, CORANTES NATURAIS: DE URUCUM (INS 160B) E CÚRCUMA (INS 100) E CORANTE BETACAROTENO SINTÉTICOIDÊNTICO AO NATURAL (INS 160AI). POTE CONTENDO 500 GR.</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CLAYBOM</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4,25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1.275,00</w:t>
            </w:r>
          </w:p>
        </w:tc>
      </w:tr>
      <w:tr w:rsidR="00600C91" w:rsidRPr="00600C91" w:rsidTr="00600C91">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18614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ORÉGANO FOLHAS SECAS E TRITURADAS ACONDICIONADA EM EMBALAGEM DE POLIPROPILENO ORIGINAL DE FÁBRICA, PESANDO NO MÍNIMO 200 GR, CONTENDO INFORMAÇÕES DO PRODUTO, ESPECIFICAÇÕES DO FABRICANTE E DATA DE VALIDADE ESTAMPADA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406,00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11,80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4.790,80</w:t>
            </w:r>
          </w:p>
        </w:tc>
      </w:tr>
      <w:tr w:rsidR="00600C91" w:rsidRPr="00600C91" w:rsidTr="00600C9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04954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PAO TIPO DE CACHORRO QUENTE.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260,00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PRODUTO DA CASA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11,70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3.042,00</w:t>
            </w:r>
          </w:p>
        </w:tc>
      </w:tr>
      <w:tr w:rsidR="00600C91" w:rsidRPr="00600C91" w:rsidTr="00600C9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11596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PÃO TIPO FRANCÊS ASSADO, COM NO MÍNIMO 50 GR.</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3.278,00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PRODUTO DA CASA</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7,90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25.896,20</w:t>
            </w:r>
          </w:p>
        </w:tc>
      </w:tr>
      <w:tr w:rsidR="00600C91" w:rsidRPr="00600C91" w:rsidTr="00600C9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00479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PEITO DE FRANGO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260,00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8,20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2.132,00</w:t>
            </w:r>
          </w:p>
        </w:tc>
      </w:tr>
      <w:tr w:rsidR="00600C91" w:rsidRPr="00600C91" w:rsidTr="00600C9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07746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600C91">
              <w:rPr>
                <w:rFonts w:ascii="Tahoma" w:eastAsia="Times New Roman" w:hAnsi="Tahoma" w:cs="Tahoma"/>
                <w:color w:val="000000"/>
                <w:sz w:val="14"/>
                <w:szCs w:val="14"/>
                <w:lang w:eastAsia="pt-BR"/>
              </w:rPr>
              <w:t>EMBALAGEM</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KG</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1.080,00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1,40</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1.512,00</w:t>
            </w:r>
          </w:p>
        </w:tc>
      </w:tr>
      <w:tr w:rsidR="00600C91" w:rsidRPr="00600C91" w:rsidTr="00600C91">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proofErr w:type="gramStart"/>
            <w:r w:rsidRPr="00600C91">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24157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both"/>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VINAGRE DE MAÇÃ, COMPONDO APENAS</w:t>
            </w:r>
            <w:proofErr w:type="gramStart"/>
            <w:r w:rsidRPr="00600C91">
              <w:rPr>
                <w:rFonts w:ascii="Tahoma" w:eastAsia="Times New Roman" w:hAnsi="Tahoma" w:cs="Tahoma"/>
                <w:color w:val="000000"/>
                <w:sz w:val="14"/>
                <w:szCs w:val="14"/>
                <w:lang w:eastAsia="pt-BR"/>
              </w:rPr>
              <w:t xml:space="preserve">  </w:t>
            </w:r>
            <w:proofErr w:type="gramEnd"/>
            <w:r w:rsidRPr="00600C91">
              <w:rPr>
                <w:rFonts w:ascii="Tahoma" w:eastAsia="Times New Roman" w:hAnsi="Tahoma" w:cs="Tahoma"/>
                <w:color w:val="000000"/>
                <w:sz w:val="14"/>
                <w:szCs w:val="14"/>
                <w:lang w:eastAsia="pt-BR"/>
              </w:rPr>
              <w:t>PELOS SEGUINTES INGREDIENTES: FERMENTADO ACÉTICO DE MAÇÃ, ÁGUA, CONSERVANTE INS 224 COM EMBALAGEM DE NO MAXIMO  750 ML. VALIDADE 18 MESES A PARTIR DA DATA DE FABRICAÇÃO.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318,00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center"/>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GALO BARCELOS</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4,25</w:t>
            </w:r>
          </w:p>
        </w:tc>
        <w:tc>
          <w:tcPr>
            <w:tcW w:w="860" w:type="dxa"/>
            <w:tcBorders>
              <w:top w:val="nil"/>
              <w:left w:val="nil"/>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1.351,50</w:t>
            </w:r>
          </w:p>
        </w:tc>
      </w:tr>
      <w:tr w:rsidR="00600C91" w:rsidRPr="00600C91" w:rsidTr="00600C91">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00C91" w:rsidRPr="00600C91" w:rsidRDefault="00600C91" w:rsidP="00600C91">
            <w:pPr>
              <w:spacing w:after="0" w:line="240" w:lineRule="auto"/>
              <w:jc w:val="right"/>
              <w:rPr>
                <w:rFonts w:ascii="Tahoma" w:eastAsia="Times New Roman" w:hAnsi="Tahoma" w:cs="Tahoma"/>
                <w:color w:val="000000"/>
                <w:sz w:val="14"/>
                <w:szCs w:val="14"/>
                <w:lang w:eastAsia="pt-BR"/>
              </w:rPr>
            </w:pPr>
            <w:r w:rsidRPr="00600C9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00C91" w:rsidRPr="00600C91" w:rsidRDefault="00600C91" w:rsidP="00600C91">
            <w:pPr>
              <w:spacing w:after="0" w:line="240" w:lineRule="auto"/>
              <w:jc w:val="center"/>
              <w:rPr>
                <w:rFonts w:ascii="Tahoma" w:eastAsia="Times New Roman" w:hAnsi="Tahoma" w:cs="Tahoma"/>
                <w:b/>
                <w:bCs/>
                <w:color w:val="000000"/>
                <w:sz w:val="16"/>
                <w:szCs w:val="16"/>
                <w:lang w:eastAsia="pt-BR"/>
              </w:rPr>
            </w:pPr>
            <w:r w:rsidRPr="00600C91">
              <w:rPr>
                <w:rFonts w:ascii="Tahoma" w:eastAsia="Times New Roman" w:hAnsi="Tahoma" w:cs="Tahoma"/>
                <w:b/>
                <w:bCs/>
                <w:color w:val="000000"/>
                <w:sz w:val="16"/>
                <w:szCs w:val="16"/>
                <w:lang w:eastAsia="pt-BR"/>
              </w:rPr>
              <w:t>170.017,50</w:t>
            </w:r>
          </w:p>
        </w:tc>
      </w:tr>
    </w:tbl>
    <w:p w:rsidR="001A7FAF" w:rsidRDefault="001A7FAF" w:rsidP="001A7FAF">
      <w:pPr>
        <w:widowControl w:val="0"/>
        <w:autoSpaceDE w:val="0"/>
        <w:autoSpaceDN w:val="0"/>
        <w:adjustRightInd w:val="0"/>
        <w:spacing w:after="120" w:line="240" w:lineRule="auto"/>
        <w:ind w:left="720" w:hanging="720"/>
        <w:mirrorIndents/>
        <w:jc w:val="both"/>
        <w:rPr>
          <w:rFonts w:ascii="Garamond" w:hAnsi="Garamond" w:cs="Arial"/>
          <w:color w:val="000000"/>
        </w:rPr>
      </w:pPr>
    </w:p>
    <w:p w:rsidR="001A7FAF" w:rsidRDefault="001A7FAF" w:rsidP="001A7FAF">
      <w:pPr>
        <w:widowControl w:val="0"/>
        <w:numPr>
          <w:ilvl w:val="2"/>
          <w:numId w:val="3"/>
        </w:numPr>
        <w:suppressAutoHyphens/>
        <w:spacing w:after="120" w:line="240" w:lineRule="auto"/>
        <w:ind w:right="-1"/>
        <w:jc w:val="both"/>
        <w:rPr>
          <w:rFonts w:ascii="Garamond" w:hAnsi="Garamond" w:cs="Arial"/>
          <w:sz w:val="24"/>
        </w:rPr>
      </w:pPr>
      <w:r>
        <w:rPr>
          <w:rFonts w:ascii="Garamond" w:hAnsi="Garamond" w:cs="Arial"/>
          <w:sz w:val="24"/>
        </w:rPr>
        <w:t>Os preços serão fixos e irreajustáveis durante a vigência do Registro de Preços.</w:t>
      </w:r>
    </w:p>
    <w:p w:rsidR="001A7FAF" w:rsidRDefault="001A7FAF" w:rsidP="001A7FAF">
      <w:pPr>
        <w:widowControl w:val="0"/>
        <w:numPr>
          <w:ilvl w:val="1"/>
          <w:numId w:val="3"/>
        </w:numPr>
        <w:suppressAutoHyphens/>
        <w:spacing w:after="120" w:line="240" w:lineRule="auto"/>
        <w:ind w:left="720" w:right="-1" w:hanging="720"/>
        <w:jc w:val="both"/>
        <w:rPr>
          <w:rFonts w:ascii="Garamond" w:hAnsi="Garamond" w:cs="Arial"/>
          <w:sz w:val="24"/>
        </w:rPr>
      </w:pPr>
      <w:r>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A7FAF" w:rsidRDefault="001A7FAF" w:rsidP="001A7FAF">
      <w:pPr>
        <w:widowControl w:val="0"/>
        <w:numPr>
          <w:ilvl w:val="2"/>
          <w:numId w:val="3"/>
        </w:numPr>
        <w:suppressAutoHyphens/>
        <w:spacing w:after="120" w:line="240" w:lineRule="auto"/>
        <w:ind w:right="-1"/>
        <w:jc w:val="both"/>
        <w:rPr>
          <w:rFonts w:ascii="Garamond" w:hAnsi="Garamond" w:cs="Arial"/>
          <w:sz w:val="24"/>
        </w:rPr>
      </w:pPr>
      <w:r>
        <w:rPr>
          <w:rFonts w:ascii="Garamond" w:hAnsi="Garamond" w:cs="Arial"/>
          <w:sz w:val="24"/>
        </w:rPr>
        <w:t xml:space="preserve">Na ocorrência do preço registrado tornar-se superior ao preço praticado no mercado, o Departamento de Licitação notificará a fornecedora com o primeiro menor preço registrado para o item visando </w:t>
      </w:r>
      <w:proofErr w:type="gramStart"/>
      <w:r>
        <w:rPr>
          <w:rFonts w:ascii="Garamond" w:hAnsi="Garamond" w:cs="Arial"/>
          <w:sz w:val="24"/>
        </w:rPr>
        <w:t>a</w:t>
      </w:r>
      <w:proofErr w:type="gramEnd"/>
      <w:r>
        <w:rPr>
          <w:rFonts w:ascii="Garamond" w:hAnsi="Garamond" w:cs="Arial"/>
          <w:sz w:val="24"/>
        </w:rPr>
        <w:t xml:space="preserve"> negociação para a redução de preços e sua adequação ao do mercado, mantendo o mesmo objeto cotado, qualidade e especificações.</w:t>
      </w:r>
    </w:p>
    <w:p w:rsidR="001A7FAF" w:rsidRDefault="001A7FAF" w:rsidP="001A7FAF">
      <w:pPr>
        <w:widowControl w:val="0"/>
        <w:numPr>
          <w:ilvl w:val="2"/>
          <w:numId w:val="3"/>
        </w:numPr>
        <w:suppressAutoHyphens/>
        <w:spacing w:after="120" w:line="240" w:lineRule="auto"/>
        <w:ind w:right="-1"/>
        <w:jc w:val="both"/>
        <w:rPr>
          <w:rFonts w:ascii="Garamond" w:hAnsi="Garamond" w:cs="Arial"/>
          <w:sz w:val="24"/>
        </w:rPr>
      </w:pPr>
      <w:r>
        <w:rPr>
          <w:rFonts w:ascii="Garamond" w:hAnsi="Garamond" w:cs="Arial"/>
          <w:sz w:val="24"/>
        </w:rPr>
        <w:t>Dando-se por infrutífera a negociação de redução dos preços, o Departamento de Licitação formalmente desonerará a fornecedora em relação ao item e cancelará o seu registro, sem prejuízos das penalidades cabíveis.</w:t>
      </w:r>
    </w:p>
    <w:p w:rsidR="001A7FAF" w:rsidRDefault="001A7FAF" w:rsidP="001A7FAF">
      <w:pPr>
        <w:widowControl w:val="0"/>
        <w:numPr>
          <w:ilvl w:val="2"/>
          <w:numId w:val="3"/>
        </w:numPr>
        <w:suppressAutoHyphens/>
        <w:spacing w:after="120" w:line="240" w:lineRule="auto"/>
        <w:ind w:right="-1"/>
        <w:jc w:val="both"/>
        <w:rPr>
          <w:rFonts w:ascii="Garamond" w:hAnsi="Garamond" w:cs="Arial"/>
          <w:sz w:val="24"/>
        </w:rPr>
      </w:pPr>
      <w:r>
        <w:rPr>
          <w:rFonts w:ascii="Garamond" w:hAnsi="Garamond" w:cs="Arial"/>
          <w:sz w:val="24"/>
        </w:rPr>
        <w:t>Simultaneamente procederá a convocação das demais fornecedoras, respeitada a ordem de classificação visando estabelecer igual oportunidade de negociação.</w:t>
      </w:r>
    </w:p>
    <w:p w:rsidR="001A7FAF" w:rsidRDefault="001A7FAF" w:rsidP="001A7FAF">
      <w:pPr>
        <w:widowControl w:val="0"/>
        <w:numPr>
          <w:ilvl w:val="1"/>
          <w:numId w:val="3"/>
        </w:numPr>
        <w:suppressAutoHyphens/>
        <w:spacing w:after="120" w:line="240" w:lineRule="auto"/>
        <w:ind w:left="720" w:right="-1" w:hanging="720"/>
        <w:jc w:val="both"/>
        <w:rPr>
          <w:rFonts w:ascii="Garamond" w:hAnsi="Garamond" w:cs="Arial"/>
          <w:sz w:val="24"/>
        </w:rPr>
      </w:pPr>
      <w:r>
        <w:rPr>
          <w:rFonts w:ascii="Garamond" w:hAnsi="Garamond" w:cs="Arial"/>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A7FAF" w:rsidRDefault="001A7FAF" w:rsidP="001A7FAF">
      <w:pPr>
        <w:widowControl w:val="0"/>
        <w:numPr>
          <w:ilvl w:val="1"/>
          <w:numId w:val="3"/>
        </w:numPr>
        <w:suppressAutoHyphens/>
        <w:spacing w:after="120" w:line="240" w:lineRule="auto"/>
        <w:ind w:left="720" w:right="-1" w:hanging="720"/>
        <w:jc w:val="both"/>
        <w:rPr>
          <w:rFonts w:ascii="Garamond" w:hAnsi="Garamond" w:cs="Arial"/>
          <w:sz w:val="24"/>
        </w:rPr>
      </w:pPr>
      <w:proofErr w:type="gramStart"/>
      <w:r>
        <w:rPr>
          <w:rFonts w:ascii="Garamond" w:hAnsi="Garamond" w:cs="Arial"/>
          <w:sz w:val="24"/>
        </w:rPr>
        <w:t>A critério</w:t>
      </w:r>
      <w:proofErr w:type="gramEnd"/>
      <w:r>
        <w:rPr>
          <w:rFonts w:ascii="Garamond" w:hAnsi="Garamond" w:cs="Arial"/>
          <w:sz w:val="24"/>
        </w:rPr>
        <w:t xml:space="preserve"> do Município de Coronel Sapucaia-MS poderá ser cancelado o registro de preços e instaurada nova licitação para a aquisição ou contratação do objeto de registro, sem que caiba direito de recurso ou indenização.</w:t>
      </w:r>
    </w:p>
    <w:p w:rsidR="001A7FAF" w:rsidRDefault="001A7FAF" w:rsidP="001A7FAF">
      <w:pPr>
        <w:widowControl w:val="0"/>
        <w:numPr>
          <w:ilvl w:val="1"/>
          <w:numId w:val="3"/>
        </w:numPr>
        <w:suppressAutoHyphens/>
        <w:spacing w:after="120" w:line="240" w:lineRule="auto"/>
        <w:ind w:left="720" w:right="-1" w:hanging="720"/>
        <w:jc w:val="both"/>
        <w:rPr>
          <w:rFonts w:ascii="Garamond" w:hAnsi="Garamond" w:cs="Arial"/>
          <w:sz w:val="24"/>
        </w:rPr>
      </w:pPr>
      <w:r>
        <w:rPr>
          <w:rFonts w:ascii="Garamond" w:hAnsi="Garamond" w:cs="Arial"/>
          <w:sz w:val="24"/>
        </w:rPr>
        <w:t xml:space="preserve">Caso ao Município de Coronel Sapucaia-MS entenda pela revisão dos preços, o novo preço será consignado, através de </w:t>
      </w:r>
      <w:proofErr w:type="spellStart"/>
      <w:r>
        <w:rPr>
          <w:rFonts w:ascii="Garamond" w:hAnsi="Garamond" w:cs="Arial"/>
          <w:sz w:val="24"/>
        </w:rPr>
        <w:t>apostilamento</w:t>
      </w:r>
      <w:proofErr w:type="spellEnd"/>
      <w:r>
        <w:rPr>
          <w:rFonts w:ascii="Garamond" w:hAnsi="Garamond" w:cs="Arial"/>
          <w:sz w:val="24"/>
        </w:rPr>
        <w:t xml:space="preserve"> na Ata de Registro de Preços, ao </w:t>
      </w:r>
      <w:r>
        <w:rPr>
          <w:rFonts w:ascii="Garamond" w:hAnsi="Garamond" w:cs="Arial"/>
          <w:sz w:val="24"/>
        </w:rPr>
        <w:lastRenderedPageBreak/>
        <w:t>qual estarão os fornecedores vinculados.</w:t>
      </w:r>
    </w:p>
    <w:p w:rsidR="001A7FAF" w:rsidRDefault="001A7FAF" w:rsidP="001A7FAF">
      <w:pPr>
        <w:spacing w:before="600" w:after="120" w:line="240" w:lineRule="auto"/>
        <w:ind w:hanging="11"/>
        <w:mirrorIndents/>
        <w:jc w:val="center"/>
        <w:rPr>
          <w:rFonts w:ascii="Garamond" w:hAnsi="Garamond" w:cs="Arial"/>
          <w:b/>
          <w:bCs/>
          <w:sz w:val="24"/>
          <w:szCs w:val="24"/>
        </w:rPr>
      </w:pPr>
      <w:r>
        <w:rPr>
          <w:rFonts w:ascii="Garamond" w:hAnsi="Garamond" w:cs="Arial"/>
          <w:b/>
          <w:bCs/>
          <w:sz w:val="24"/>
          <w:szCs w:val="24"/>
        </w:rPr>
        <w:t>CLÁUSULA TERCEIRA – DO PRAZO DE VALIDADE DO REGISTRO DE PREÇOS</w:t>
      </w:r>
    </w:p>
    <w:p w:rsidR="001A7FAF" w:rsidRDefault="001A7FAF" w:rsidP="001A7FAF">
      <w:pPr>
        <w:widowControl w:val="0"/>
        <w:numPr>
          <w:ilvl w:val="1"/>
          <w:numId w:val="4"/>
        </w:numPr>
        <w:spacing w:after="120" w:line="240" w:lineRule="auto"/>
        <w:ind w:right="-1" w:hanging="720"/>
        <w:jc w:val="both"/>
        <w:rPr>
          <w:rFonts w:ascii="Garamond" w:hAnsi="Garamond" w:cs="Arial"/>
          <w:sz w:val="24"/>
        </w:rPr>
      </w:pPr>
      <w:r>
        <w:rPr>
          <w:rFonts w:ascii="Garamond" w:hAnsi="Garamond" w:cs="Arial"/>
          <w:sz w:val="24"/>
        </w:rPr>
        <w:t xml:space="preserve">A vigência do presente instrumento será de </w:t>
      </w:r>
      <w:r>
        <w:rPr>
          <w:rFonts w:ascii="Garamond" w:hAnsi="Garamond" w:cs="Arial"/>
          <w:b/>
          <w:bCs/>
          <w:sz w:val="24"/>
        </w:rPr>
        <w:t xml:space="preserve">12 </w:t>
      </w:r>
      <w:r>
        <w:rPr>
          <w:rFonts w:ascii="Garamond" w:hAnsi="Garamond" w:cs="Arial"/>
          <w:b/>
          <w:sz w:val="24"/>
        </w:rPr>
        <w:t>(doze</w:t>
      </w:r>
      <w:proofErr w:type="gramStart"/>
      <w:r>
        <w:rPr>
          <w:rFonts w:ascii="Garamond" w:hAnsi="Garamond" w:cs="Arial"/>
          <w:b/>
          <w:sz w:val="24"/>
        </w:rPr>
        <w:t>)meses</w:t>
      </w:r>
      <w:proofErr w:type="gramEnd"/>
      <w:r>
        <w:rPr>
          <w:rFonts w:ascii="Garamond" w:hAnsi="Garamond" w:cs="Arial"/>
          <w:sz w:val="24"/>
        </w:rPr>
        <w:t>, conforme o art. 11, do Decreto Municipal n.º 076/17, contados da data de publicação de seu extrato na Imprensa Oficial.</w:t>
      </w:r>
    </w:p>
    <w:p w:rsidR="001A7FAF" w:rsidRDefault="001A7FAF" w:rsidP="001A7FAF">
      <w:pPr>
        <w:spacing w:before="600" w:after="120" w:line="240" w:lineRule="auto"/>
        <w:mirrorIndents/>
        <w:jc w:val="center"/>
        <w:rPr>
          <w:rFonts w:ascii="Garamond" w:hAnsi="Garamond" w:cs="Arial"/>
          <w:b/>
          <w:bCs/>
          <w:sz w:val="24"/>
          <w:szCs w:val="24"/>
        </w:rPr>
      </w:pPr>
      <w:r>
        <w:rPr>
          <w:rFonts w:ascii="Garamond" w:hAnsi="Garamond" w:cs="Arial"/>
          <w:b/>
          <w:bCs/>
          <w:sz w:val="24"/>
          <w:szCs w:val="24"/>
        </w:rPr>
        <w:t>CLÁUSULA QUARTA – DOS USUÁRIOS DO REGISTRO DE PREÇOS</w:t>
      </w:r>
    </w:p>
    <w:p w:rsidR="001A7FAF" w:rsidRDefault="001A7FAF" w:rsidP="001A7FAF">
      <w:pPr>
        <w:widowControl w:val="0"/>
        <w:numPr>
          <w:ilvl w:val="1"/>
          <w:numId w:val="5"/>
        </w:numPr>
        <w:spacing w:after="120" w:line="240" w:lineRule="auto"/>
        <w:ind w:left="709" w:right="-1" w:hanging="709"/>
        <w:jc w:val="both"/>
        <w:rPr>
          <w:rFonts w:ascii="Garamond" w:hAnsi="Garamond" w:cs="Arial"/>
          <w:sz w:val="24"/>
          <w:szCs w:val="24"/>
        </w:rPr>
      </w:pPr>
      <w:r>
        <w:rPr>
          <w:rFonts w:ascii="Garamond" w:hAnsi="Garamond"/>
          <w:sz w:val="24"/>
          <w:szCs w:val="24"/>
        </w:rPr>
        <w:t>Serão usuários do Registro de Preços os órgãos da Administração Direta e Indireta, do Município de Coronel Sapucaia-MS.</w:t>
      </w:r>
    </w:p>
    <w:p w:rsidR="001A7FAF" w:rsidRDefault="001A7FAF" w:rsidP="001A7FAF">
      <w:pPr>
        <w:widowControl w:val="0"/>
        <w:numPr>
          <w:ilvl w:val="1"/>
          <w:numId w:val="5"/>
        </w:numPr>
        <w:spacing w:after="120" w:line="240" w:lineRule="auto"/>
        <w:ind w:left="709" w:right="-1" w:hanging="709"/>
        <w:jc w:val="both"/>
        <w:rPr>
          <w:rFonts w:ascii="Garamond" w:hAnsi="Garamond" w:cs="Arial"/>
          <w:sz w:val="24"/>
          <w:szCs w:val="24"/>
        </w:rPr>
      </w:pPr>
      <w:r>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A7FAF" w:rsidRDefault="001A7FAF" w:rsidP="001A7FAF">
      <w:pPr>
        <w:widowControl w:val="0"/>
        <w:numPr>
          <w:ilvl w:val="1"/>
          <w:numId w:val="5"/>
        </w:numPr>
        <w:spacing w:after="120" w:line="240" w:lineRule="auto"/>
        <w:ind w:left="709" w:right="-1" w:hanging="709"/>
        <w:jc w:val="both"/>
        <w:rPr>
          <w:rFonts w:ascii="Garamond" w:hAnsi="Garamond" w:cs="Arial"/>
          <w:sz w:val="24"/>
          <w:szCs w:val="24"/>
        </w:rPr>
      </w:pPr>
      <w:r>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szCs w:val="24"/>
        </w:rPr>
        <w:t xml:space="preserve">Poderá utilizar-se da Ata de Registro de Preços qualquer órgão ou entidade da Administração Pública que não tenha participado do certame, mediante prévia consulta </w:t>
      </w:r>
      <w:proofErr w:type="gramStart"/>
      <w:r>
        <w:rPr>
          <w:rFonts w:ascii="Garamond" w:hAnsi="Garamond"/>
          <w:sz w:val="24"/>
          <w:szCs w:val="24"/>
        </w:rPr>
        <w:t>à</w:t>
      </w:r>
      <w:proofErr w:type="gramEnd"/>
      <w:r>
        <w:rPr>
          <w:rFonts w:ascii="Garamond" w:hAnsi="Garamond"/>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1A7FAF" w:rsidRDefault="001A7FAF" w:rsidP="001A7FAF">
      <w:pPr>
        <w:widowControl w:val="0"/>
        <w:numPr>
          <w:ilvl w:val="1"/>
          <w:numId w:val="5"/>
        </w:numPr>
        <w:spacing w:after="120" w:line="240" w:lineRule="auto"/>
        <w:ind w:left="709" w:hanging="709"/>
        <w:jc w:val="both"/>
        <w:rPr>
          <w:rFonts w:ascii="Garamond" w:hAnsi="Garamond" w:cs="Arial"/>
          <w:sz w:val="24"/>
          <w:szCs w:val="24"/>
        </w:rPr>
      </w:pPr>
      <w:r>
        <w:rPr>
          <w:rFonts w:ascii="Garamond" w:hAnsi="Garamond"/>
          <w:sz w:val="24"/>
        </w:rPr>
        <w:lastRenderedPageBreak/>
        <w:t>O Município de Coronel Sapucaia-MS, através do órgão gerenciador não responde pelos atos do órgão carona.</w:t>
      </w:r>
    </w:p>
    <w:p w:rsidR="001A7FAF" w:rsidRDefault="001A7FAF" w:rsidP="001A7FAF">
      <w:pPr>
        <w:spacing w:before="240" w:after="120" w:line="240" w:lineRule="auto"/>
        <w:mirrorIndents/>
        <w:jc w:val="center"/>
        <w:rPr>
          <w:rFonts w:ascii="Garamond" w:hAnsi="Garamond" w:cs="Arial"/>
          <w:b/>
          <w:bCs/>
          <w:sz w:val="24"/>
          <w:szCs w:val="24"/>
        </w:rPr>
      </w:pPr>
      <w:r>
        <w:rPr>
          <w:rFonts w:ascii="Garamond" w:hAnsi="Garamond" w:cs="Arial"/>
          <w:b/>
          <w:bCs/>
          <w:sz w:val="24"/>
          <w:szCs w:val="24"/>
        </w:rPr>
        <w:t>CLÁUSULA QUINTA – DOS DIREITOS E OBRIGAÇÕES DAS PARTES</w:t>
      </w:r>
    </w:p>
    <w:p w:rsidR="001A7FAF" w:rsidRDefault="001A7FAF" w:rsidP="001A7FAF">
      <w:pPr>
        <w:widowControl w:val="0"/>
        <w:numPr>
          <w:ilvl w:val="1"/>
          <w:numId w:val="6"/>
        </w:numPr>
        <w:spacing w:after="120" w:line="240" w:lineRule="auto"/>
        <w:ind w:hanging="720"/>
        <w:jc w:val="both"/>
        <w:rPr>
          <w:rFonts w:ascii="Garamond" w:hAnsi="Garamond"/>
          <w:b/>
          <w:bCs/>
          <w:sz w:val="24"/>
        </w:rPr>
      </w:pPr>
      <w:r>
        <w:rPr>
          <w:rFonts w:ascii="Garamond" w:hAnsi="Garamond"/>
          <w:b/>
          <w:bCs/>
          <w:sz w:val="24"/>
        </w:rPr>
        <w:t>Compete ao Órgão Gestor:</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Indicar para os Órgãos e Entidades Usuários do Registro de Preços os fornecedores e seus respectivos saldos, visando subsidiar os pedidos de compras, respeitada a ordem de registro e os quantitativos a serem fornecidos.</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Decidir sobre a revisão ou cancelamento dos preços registrados no prazo máximo de 10 (dez) dias úteis, salvo motivo de força maior devidamente justificado no processo.</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1A7FAF" w:rsidRDefault="001A7FAF" w:rsidP="001A7FAF">
      <w:pPr>
        <w:widowControl w:val="0"/>
        <w:numPr>
          <w:ilvl w:val="2"/>
          <w:numId w:val="6"/>
        </w:numPr>
        <w:suppressAutoHyphens/>
        <w:spacing w:after="120" w:line="240" w:lineRule="auto"/>
        <w:ind w:hanging="1440"/>
        <w:jc w:val="both"/>
        <w:rPr>
          <w:rFonts w:ascii="Garamond" w:hAnsi="Garamond"/>
          <w:sz w:val="24"/>
        </w:rPr>
      </w:pPr>
      <w:r>
        <w:rPr>
          <w:rFonts w:ascii="Garamond" w:hAnsi="Garamond"/>
          <w:sz w:val="24"/>
        </w:rPr>
        <w:t>Emitir a autorização de compra.</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Dar preferência de contratação ao detentor do Registro de Preços ou conceder igualdade de condições, no caso de contratações por outros meios permitidos pela legislação.</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Aplicar penalidades e sanções cabíveis.</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Cancelar o Registro de Preços quando presentes as situações previstas na Cláusula Sexta deste documento.</w:t>
      </w:r>
    </w:p>
    <w:p w:rsidR="001A7FAF" w:rsidRDefault="001A7FAF" w:rsidP="001A7FAF">
      <w:pPr>
        <w:widowControl w:val="0"/>
        <w:numPr>
          <w:ilvl w:val="1"/>
          <w:numId w:val="6"/>
        </w:numPr>
        <w:spacing w:after="120" w:line="240" w:lineRule="auto"/>
        <w:ind w:hanging="720"/>
        <w:jc w:val="both"/>
        <w:rPr>
          <w:rFonts w:ascii="Garamond" w:hAnsi="Garamond"/>
          <w:b/>
          <w:bCs/>
          <w:sz w:val="24"/>
        </w:rPr>
      </w:pPr>
      <w:r>
        <w:rPr>
          <w:rFonts w:ascii="Garamond" w:hAnsi="Garamond"/>
          <w:b/>
          <w:sz w:val="24"/>
        </w:rPr>
        <w:t>Compete aos Órgãos ou Entidades Usuários</w:t>
      </w:r>
      <w:r>
        <w:rPr>
          <w:rFonts w:ascii="Garamond" w:hAnsi="Garamond"/>
          <w:b/>
          <w:bCs/>
          <w:sz w:val="24"/>
        </w:rPr>
        <w:t>:</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Firmar ou não a contratação do objeto de registro de preço ou contratar nas quantidades estimadas.</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Proporcionar ao Compromitente Fornecedor todas as condições para o cumprimento de suas obrigações e entrega dos produtos dentro das normas estabelecidas no edital.</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Proceder à fiscalização da contratação, mediante controle do cumprimento de todas as obrigações relativas ao fornecimento, inclusive à aplicação das sanções previstas neste edital.</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A7FAF" w:rsidRDefault="001A7FAF" w:rsidP="001A7FAF">
      <w:pPr>
        <w:widowControl w:val="0"/>
        <w:numPr>
          <w:ilvl w:val="2"/>
          <w:numId w:val="6"/>
        </w:numPr>
        <w:suppressAutoHyphens/>
        <w:spacing w:after="120" w:line="240" w:lineRule="auto"/>
        <w:ind w:hanging="1440"/>
        <w:jc w:val="both"/>
        <w:rPr>
          <w:rFonts w:ascii="Garamond" w:hAnsi="Garamond"/>
          <w:sz w:val="24"/>
        </w:rPr>
      </w:pPr>
      <w:r>
        <w:rPr>
          <w:rFonts w:ascii="Garamond" w:hAnsi="Garamond"/>
          <w:sz w:val="24"/>
        </w:rPr>
        <w:t>Aplicar as penalidades de sua competência ao fornecedor faltoso.</w:t>
      </w:r>
    </w:p>
    <w:p w:rsidR="001A7FAF" w:rsidRDefault="001A7FAF" w:rsidP="001A7FAF">
      <w:pPr>
        <w:widowControl w:val="0"/>
        <w:numPr>
          <w:ilvl w:val="2"/>
          <w:numId w:val="6"/>
        </w:numPr>
        <w:suppressAutoHyphens/>
        <w:spacing w:after="120" w:line="240" w:lineRule="auto"/>
        <w:ind w:left="709" w:right="-1" w:hanging="709"/>
        <w:jc w:val="both"/>
        <w:rPr>
          <w:rFonts w:ascii="Garamond" w:hAnsi="Garamond"/>
          <w:sz w:val="24"/>
        </w:rPr>
      </w:pPr>
      <w:r>
        <w:rPr>
          <w:rFonts w:ascii="Garamond" w:hAnsi="Garamond"/>
          <w:sz w:val="24"/>
        </w:rPr>
        <w:lastRenderedPageBreak/>
        <w:t xml:space="preserve">Notificar as </w:t>
      </w:r>
      <w:r>
        <w:rPr>
          <w:rFonts w:ascii="Garamond" w:hAnsi="Garamond"/>
          <w:sz w:val="24"/>
          <w:szCs w:val="24"/>
        </w:rPr>
        <w:t>Secretarias Municipais do município</w:t>
      </w:r>
      <w:r>
        <w:rPr>
          <w:rFonts w:ascii="Garamond" w:hAnsi="Garamond"/>
          <w:sz w:val="24"/>
        </w:rPr>
        <w:t>, os casos de licitações com preços inferiores aos registrados em Ata.</w:t>
      </w:r>
    </w:p>
    <w:p w:rsidR="001A7FAF" w:rsidRDefault="001A7FAF" w:rsidP="001A7FAF">
      <w:pPr>
        <w:widowControl w:val="0"/>
        <w:numPr>
          <w:ilvl w:val="2"/>
          <w:numId w:val="6"/>
        </w:numPr>
        <w:suppressAutoHyphens/>
        <w:spacing w:after="120" w:line="240" w:lineRule="auto"/>
        <w:ind w:left="709" w:right="-1" w:hanging="709"/>
        <w:jc w:val="both"/>
        <w:rPr>
          <w:rFonts w:ascii="Garamond" w:hAnsi="Garamond"/>
          <w:sz w:val="24"/>
        </w:rPr>
      </w:pPr>
      <w:r>
        <w:rPr>
          <w:rFonts w:ascii="Garamond" w:hAnsi="Garamond"/>
          <w:sz w:val="24"/>
        </w:rPr>
        <w:t>Rejeitar, no todo ou em parte, os produtos entregues em desacordo com as obrigações assumidas pelo Compromitente Fornecedor.</w:t>
      </w:r>
    </w:p>
    <w:p w:rsidR="001A7FAF" w:rsidRDefault="001A7FAF" w:rsidP="001A7FAF">
      <w:pPr>
        <w:widowControl w:val="0"/>
        <w:numPr>
          <w:ilvl w:val="2"/>
          <w:numId w:val="6"/>
        </w:numPr>
        <w:suppressAutoHyphens/>
        <w:spacing w:after="120" w:line="240" w:lineRule="auto"/>
        <w:ind w:right="-1" w:hanging="1440"/>
        <w:jc w:val="both"/>
        <w:rPr>
          <w:rFonts w:ascii="Garamond" w:hAnsi="Garamond"/>
          <w:sz w:val="24"/>
        </w:rPr>
      </w:pPr>
      <w:r>
        <w:rPr>
          <w:rFonts w:ascii="Garamond" w:hAnsi="Garamond"/>
          <w:sz w:val="24"/>
        </w:rPr>
        <w:t>Efetuar os pagamentos dentro das condições estabelecidas no edital.</w:t>
      </w:r>
    </w:p>
    <w:p w:rsidR="001A7FAF" w:rsidRDefault="001A7FAF" w:rsidP="001A7FAF">
      <w:pPr>
        <w:widowControl w:val="0"/>
        <w:numPr>
          <w:ilvl w:val="1"/>
          <w:numId w:val="6"/>
        </w:numPr>
        <w:spacing w:before="240" w:after="120" w:line="240" w:lineRule="auto"/>
        <w:ind w:hanging="720"/>
        <w:jc w:val="both"/>
        <w:rPr>
          <w:rFonts w:ascii="Garamond" w:hAnsi="Garamond"/>
          <w:b/>
          <w:bCs/>
          <w:sz w:val="24"/>
        </w:rPr>
      </w:pPr>
      <w:r>
        <w:rPr>
          <w:rFonts w:ascii="Garamond" w:hAnsi="Garamond"/>
          <w:b/>
          <w:sz w:val="24"/>
        </w:rPr>
        <w:t xml:space="preserve">Compete ao Compromitente </w:t>
      </w:r>
      <w:proofErr w:type="gramStart"/>
      <w:r>
        <w:rPr>
          <w:rFonts w:ascii="Garamond" w:hAnsi="Garamond"/>
          <w:b/>
          <w:sz w:val="24"/>
        </w:rPr>
        <w:t>Fornecedor(</w:t>
      </w:r>
      <w:proofErr w:type="gramEnd"/>
      <w:r>
        <w:rPr>
          <w:rFonts w:ascii="Garamond" w:hAnsi="Garamond"/>
          <w:b/>
          <w:sz w:val="24"/>
        </w:rPr>
        <w:t>a)</w:t>
      </w:r>
      <w:r>
        <w:rPr>
          <w:rFonts w:ascii="Garamond" w:hAnsi="Garamond"/>
          <w:b/>
          <w:bCs/>
          <w:sz w:val="24"/>
        </w:rPr>
        <w:t>:</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Manter, durante a vigência do Registro de Preços, compatibilidade de todas as obrigações assumidas e as condições de habilitação e qualificação exigidas na licitação.</w:t>
      </w:r>
    </w:p>
    <w:p w:rsidR="001A7FAF" w:rsidRDefault="001A7FAF" w:rsidP="001A7FAF">
      <w:pPr>
        <w:widowControl w:val="0"/>
        <w:numPr>
          <w:ilvl w:val="2"/>
          <w:numId w:val="6"/>
        </w:numPr>
        <w:suppressAutoHyphens/>
        <w:spacing w:after="120" w:line="240" w:lineRule="auto"/>
        <w:ind w:left="709"/>
        <w:jc w:val="both"/>
        <w:rPr>
          <w:rFonts w:ascii="Garamond" w:hAnsi="Garamond"/>
          <w:sz w:val="24"/>
        </w:rPr>
      </w:pPr>
      <w:r>
        <w:rPr>
          <w:rFonts w:ascii="Garamond" w:hAnsi="Garamond"/>
          <w:sz w:val="24"/>
        </w:rPr>
        <w:t xml:space="preserve">Substituir os produtos recusados pelo órgão ou entidade usuária, sem qualquer ônus para o Município de Coronel Sapucaia-MS, no prazo de </w:t>
      </w:r>
      <w:r w:rsidR="00600C91">
        <w:rPr>
          <w:rFonts w:ascii="Garamond" w:hAnsi="Garamond"/>
          <w:sz w:val="24"/>
        </w:rPr>
        <w:t>05</w:t>
      </w:r>
      <w:r>
        <w:rPr>
          <w:rFonts w:ascii="Garamond" w:hAnsi="Garamond"/>
          <w:sz w:val="24"/>
        </w:rPr>
        <w:t xml:space="preserve"> (</w:t>
      </w:r>
      <w:r w:rsidR="00600C91">
        <w:rPr>
          <w:rFonts w:ascii="Garamond" w:hAnsi="Garamond"/>
          <w:sz w:val="24"/>
        </w:rPr>
        <w:t>cinco</w:t>
      </w:r>
      <w:r>
        <w:rPr>
          <w:rFonts w:ascii="Garamond" w:hAnsi="Garamond"/>
          <w:sz w:val="24"/>
        </w:rPr>
        <w:t>)</w:t>
      </w:r>
      <w:r w:rsidR="00600C91">
        <w:rPr>
          <w:rFonts w:ascii="Garamond" w:hAnsi="Garamond"/>
          <w:sz w:val="24"/>
        </w:rPr>
        <w:t xml:space="preserve"> dias</w:t>
      </w:r>
      <w:r>
        <w:rPr>
          <w:rFonts w:ascii="Garamond" w:hAnsi="Garamond"/>
          <w:sz w:val="24"/>
        </w:rPr>
        <w:t xml:space="preserve"> após o recebimento da Notificação, independentemente da aplicação das penalidades cabíveis.</w:t>
      </w:r>
    </w:p>
    <w:p w:rsidR="001A7FAF" w:rsidRDefault="001A7FAF" w:rsidP="001A7FAF">
      <w:pPr>
        <w:widowControl w:val="0"/>
        <w:numPr>
          <w:ilvl w:val="2"/>
          <w:numId w:val="6"/>
        </w:numPr>
        <w:suppressAutoHyphens/>
        <w:spacing w:after="120" w:line="240" w:lineRule="auto"/>
        <w:ind w:left="709"/>
        <w:jc w:val="both"/>
        <w:rPr>
          <w:rFonts w:ascii="Garamond" w:hAnsi="Garamond"/>
          <w:sz w:val="24"/>
        </w:rPr>
      </w:pPr>
      <w:r>
        <w:rPr>
          <w:rFonts w:ascii="Garamond" w:hAnsi="Garamond"/>
          <w:sz w:val="24"/>
        </w:rPr>
        <w:t>Ter revisado ou cancelado o registro de seus preços, quando não cumprido os pressupostos estabelecidos na presente Ata e demais documentos pertinentes a este Registro de Preços.</w:t>
      </w:r>
    </w:p>
    <w:p w:rsidR="001A7FAF" w:rsidRDefault="001A7FAF" w:rsidP="001A7FAF">
      <w:pPr>
        <w:widowControl w:val="0"/>
        <w:numPr>
          <w:ilvl w:val="2"/>
          <w:numId w:val="6"/>
        </w:numPr>
        <w:suppressAutoHyphens/>
        <w:spacing w:after="120" w:line="240" w:lineRule="auto"/>
        <w:ind w:left="709"/>
        <w:jc w:val="both"/>
        <w:rPr>
          <w:rFonts w:ascii="Garamond" w:hAnsi="Garamond"/>
          <w:sz w:val="24"/>
        </w:rPr>
      </w:pPr>
      <w:r>
        <w:rPr>
          <w:rFonts w:ascii="Garamond" w:hAnsi="Garamond"/>
          <w:sz w:val="24"/>
        </w:rPr>
        <w:t xml:space="preserve">Atender a demanda dos órgãos ou entidade usuários, durante a fase da negociação de revisão de preços de que trata a Cláusula Segunda desta Ata, com os preços </w:t>
      </w:r>
      <w:proofErr w:type="gramStart"/>
      <w:r>
        <w:rPr>
          <w:rFonts w:ascii="Garamond" w:hAnsi="Garamond"/>
          <w:sz w:val="24"/>
        </w:rPr>
        <w:t>inicialmente registrados, garantida</w:t>
      </w:r>
      <w:proofErr w:type="gramEnd"/>
      <w:r>
        <w:rPr>
          <w:rFonts w:ascii="Garamond" w:hAnsi="Garamond"/>
          <w:sz w:val="24"/>
        </w:rPr>
        <w:t xml:space="preserve"> a compensação dos valores dos produtos já entregues, caso do reconhecimento pelo Município de Coronel Sapucaia-MS do rompimento do equilíbrio originalmente estipulado.</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Vincular-se ao preço máximo (novo preço) definido pelo Município de Coronel Sapucaia-MS, resultante do ato de revisão.</w:t>
      </w:r>
    </w:p>
    <w:p w:rsidR="001A7FAF" w:rsidRDefault="001A7FAF" w:rsidP="001A7FAF">
      <w:pPr>
        <w:widowControl w:val="0"/>
        <w:numPr>
          <w:ilvl w:val="2"/>
          <w:numId w:val="6"/>
        </w:numPr>
        <w:suppressAutoHyphens/>
        <w:spacing w:after="120" w:line="240" w:lineRule="auto"/>
        <w:ind w:left="709"/>
        <w:jc w:val="both"/>
        <w:rPr>
          <w:rFonts w:ascii="Garamond" w:hAnsi="Garamond"/>
          <w:sz w:val="24"/>
        </w:rPr>
      </w:pPr>
      <w:proofErr w:type="gramStart"/>
      <w:r>
        <w:rPr>
          <w:rFonts w:ascii="Garamond" w:hAnsi="Garamond"/>
          <w:sz w:val="24"/>
        </w:rPr>
        <w:t>Ter direito de preferência ou, igualdade de condições caso</w:t>
      </w:r>
      <w:proofErr w:type="gramEnd"/>
      <w:r>
        <w:rPr>
          <w:rFonts w:ascii="Garamond" w:hAnsi="Garamond"/>
          <w:sz w:val="24"/>
        </w:rPr>
        <w:t xml:space="preserve"> o Município de Coronel Sapucaia-MS optar pela contratação dos produtos objeto de registro por outros meios facultados na legislação relativa às licitações.</w:t>
      </w:r>
    </w:p>
    <w:p w:rsidR="001A7FAF" w:rsidRDefault="001A7FAF" w:rsidP="001A7FAF">
      <w:pPr>
        <w:widowControl w:val="0"/>
        <w:numPr>
          <w:ilvl w:val="2"/>
          <w:numId w:val="6"/>
        </w:numPr>
        <w:suppressAutoHyphens/>
        <w:spacing w:after="120" w:line="240" w:lineRule="auto"/>
        <w:ind w:left="709"/>
        <w:jc w:val="both"/>
        <w:rPr>
          <w:rFonts w:ascii="Garamond" w:hAnsi="Garamond"/>
          <w:sz w:val="24"/>
        </w:rPr>
      </w:pPr>
      <w:r>
        <w:rPr>
          <w:rFonts w:ascii="Garamond" w:hAnsi="Garamond"/>
          <w:sz w:val="24"/>
        </w:rPr>
        <w:t>Responsabilizar-se pelos danos causados diretamente à Administração ou a terceiros, decorrentes de sua culpa ou dolo até a entrega do objeto de Registro de Preços.</w:t>
      </w:r>
    </w:p>
    <w:p w:rsidR="001A7FAF" w:rsidRDefault="001A7FAF" w:rsidP="001A7FAF">
      <w:pPr>
        <w:widowControl w:val="0"/>
        <w:numPr>
          <w:ilvl w:val="2"/>
          <w:numId w:val="6"/>
        </w:numPr>
        <w:suppressAutoHyphens/>
        <w:spacing w:after="120" w:line="240" w:lineRule="auto"/>
        <w:ind w:left="709" w:hanging="709"/>
        <w:jc w:val="both"/>
        <w:rPr>
          <w:rFonts w:ascii="Garamond" w:hAnsi="Garamond"/>
          <w:sz w:val="24"/>
        </w:rPr>
      </w:pPr>
      <w:r>
        <w:rPr>
          <w:rFonts w:ascii="Garamond" w:hAnsi="Garamond"/>
          <w:sz w:val="24"/>
        </w:rPr>
        <w:t>Receber os pagamentos respectivos nas condições pactuadas.</w:t>
      </w:r>
    </w:p>
    <w:p w:rsidR="001A7FAF" w:rsidRDefault="001A7FAF" w:rsidP="001A7FAF">
      <w:pPr>
        <w:spacing w:after="120" w:line="240" w:lineRule="auto"/>
        <w:mirrorIndents/>
        <w:jc w:val="center"/>
        <w:rPr>
          <w:rFonts w:ascii="Garamond" w:hAnsi="Garamond" w:cs="Arial"/>
          <w:b/>
          <w:bCs/>
          <w:sz w:val="24"/>
          <w:szCs w:val="24"/>
        </w:rPr>
      </w:pPr>
      <w:r>
        <w:rPr>
          <w:rFonts w:ascii="Garamond" w:hAnsi="Garamond" w:cs="Arial"/>
          <w:b/>
          <w:bCs/>
          <w:sz w:val="24"/>
          <w:szCs w:val="24"/>
        </w:rPr>
        <w:t>CLÁUSULA SEXTA – DO CANCELAMENTO DOS PREÇOS REGISTRADOS</w:t>
      </w:r>
    </w:p>
    <w:p w:rsidR="001A7FAF" w:rsidRDefault="001A7FAF" w:rsidP="001A7FAF">
      <w:pPr>
        <w:widowControl w:val="0"/>
        <w:spacing w:after="120" w:line="240" w:lineRule="auto"/>
        <w:ind w:left="709" w:hanging="709"/>
        <w:jc w:val="both"/>
        <w:rPr>
          <w:rFonts w:ascii="Garamond" w:hAnsi="Garamond" w:cs="Arial"/>
          <w:sz w:val="24"/>
        </w:rPr>
      </w:pPr>
      <w:r>
        <w:rPr>
          <w:rFonts w:ascii="Garamond" w:hAnsi="Garamond" w:cs="Arial"/>
          <w:b/>
          <w:sz w:val="24"/>
        </w:rPr>
        <w:t>6.1.</w:t>
      </w:r>
      <w:r>
        <w:rPr>
          <w:rFonts w:ascii="Garamond" w:hAnsi="Garamond" w:cs="Arial"/>
          <w:sz w:val="24"/>
        </w:rPr>
        <w:tab/>
        <w:t xml:space="preserve">Os preços registrados poderão ser cancelados automaticamente, por decurso do prazo de vigência, quando não restarem fornecedores ou ainda pelo Município de Coronel Sapucaia-MS quando </w:t>
      </w:r>
      <w:proofErr w:type="spellStart"/>
      <w:proofErr w:type="gramStart"/>
      <w:r>
        <w:rPr>
          <w:rFonts w:ascii="Garamond" w:hAnsi="Garamond" w:cs="Arial"/>
          <w:sz w:val="24"/>
        </w:rPr>
        <w:t>oCompromitente</w:t>
      </w:r>
      <w:proofErr w:type="spellEnd"/>
      <w:proofErr w:type="gramEnd"/>
      <w:r>
        <w:rPr>
          <w:rFonts w:ascii="Garamond" w:hAnsi="Garamond" w:cs="Arial"/>
          <w:sz w:val="24"/>
        </w:rPr>
        <w:t xml:space="preserve"> Fornecedor:</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 xml:space="preserve">Não formalizar o contrato decorrente do Registro de Preços e/ou não retirar o </w:t>
      </w:r>
      <w:r>
        <w:rPr>
          <w:rFonts w:ascii="Garamond" w:hAnsi="Garamond" w:cs="Arial"/>
          <w:sz w:val="24"/>
        </w:rPr>
        <w:lastRenderedPageBreak/>
        <w:t>instrumento equivalente no prazo estipulado ou descumprir exigências da Ata a que estiver vinculado, sem justificativa aceitável;</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Ocorrer qualquer das hipóteses de inexecução total ou parcial do instrumento de ajuste;</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Os preços registrados apresentarem-se superiores ao do mercado e não houver êxito na negociação;</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Der causa a rescisão administrativa do ajuste decorrente do Registro de Preços por motivos elencados no art. 77 e seguintes da Lei Federal n.º 8.666/93;</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Por razão de interesse público, devidamente motivado;</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1A7FAF" w:rsidRDefault="001A7FAF" w:rsidP="001A7FAF">
      <w:pPr>
        <w:widowControl w:val="0"/>
        <w:numPr>
          <w:ilvl w:val="1"/>
          <w:numId w:val="7"/>
        </w:numPr>
        <w:suppressAutoHyphens/>
        <w:spacing w:after="120" w:line="240" w:lineRule="auto"/>
        <w:ind w:left="1134" w:hanging="425"/>
        <w:jc w:val="both"/>
        <w:rPr>
          <w:rFonts w:ascii="Garamond" w:hAnsi="Garamond" w:cs="Arial"/>
          <w:sz w:val="24"/>
        </w:rPr>
      </w:pPr>
      <w:r>
        <w:rPr>
          <w:rFonts w:ascii="Garamond" w:hAnsi="Garamond" w:cs="Arial"/>
          <w:sz w:val="24"/>
        </w:rPr>
        <w:t xml:space="preserve">Por requerimento do detentor da Ata, mediante deferimento do Município de Coronel Sapucaia-MS frente </w:t>
      </w:r>
      <w:proofErr w:type="gramStart"/>
      <w:r>
        <w:rPr>
          <w:rFonts w:ascii="Garamond" w:hAnsi="Garamond" w:cs="Arial"/>
          <w:sz w:val="24"/>
        </w:rPr>
        <w:t>a</w:t>
      </w:r>
      <w:proofErr w:type="gramEnd"/>
      <w:r>
        <w:rPr>
          <w:rFonts w:ascii="Garamond" w:hAnsi="Garamond" w:cs="Arial"/>
          <w:sz w:val="24"/>
        </w:rPr>
        <w:t xml:space="preserve"> comprovação da impossibilidade do cumprimento das obrigações assumidas, sem prejuízo das penalidades previstas no instrumento convocatório, neste Termo, bem como perdas e danos.</w:t>
      </w:r>
    </w:p>
    <w:p w:rsidR="001A7FAF" w:rsidRDefault="001A7FAF" w:rsidP="001A7FAF">
      <w:pPr>
        <w:widowControl w:val="0"/>
        <w:numPr>
          <w:ilvl w:val="1"/>
          <w:numId w:val="8"/>
        </w:numPr>
        <w:spacing w:after="120" w:line="240" w:lineRule="auto"/>
        <w:ind w:left="709" w:right="-1" w:hanging="709"/>
        <w:jc w:val="both"/>
        <w:rPr>
          <w:rFonts w:ascii="Garamond" w:hAnsi="Garamond" w:cs="Arial"/>
          <w:sz w:val="24"/>
        </w:rPr>
      </w:pPr>
      <w:r>
        <w:rPr>
          <w:rFonts w:ascii="Garamond" w:hAnsi="Garamond" w:cs="Arial"/>
          <w:sz w:val="24"/>
        </w:rPr>
        <w:t>Será assegurado o contraditório e a ampla defesa do interessado, no respectivo processo, no prazo de 05 (cinco) dias úteis, contados da notificação ou publicação.</w:t>
      </w:r>
    </w:p>
    <w:p w:rsidR="001A7FAF" w:rsidRDefault="001A7FAF" w:rsidP="001A7FAF">
      <w:pPr>
        <w:spacing w:before="240" w:after="120" w:line="240" w:lineRule="auto"/>
        <w:mirrorIndents/>
        <w:jc w:val="center"/>
        <w:rPr>
          <w:rFonts w:ascii="Garamond" w:hAnsi="Garamond" w:cs="Arial"/>
          <w:b/>
          <w:bCs/>
          <w:sz w:val="24"/>
          <w:szCs w:val="24"/>
        </w:rPr>
      </w:pPr>
      <w:r>
        <w:rPr>
          <w:rFonts w:ascii="Garamond" w:hAnsi="Garamond" w:cs="Arial"/>
          <w:b/>
          <w:bCs/>
          <w:sz w:val="24"/>
          <w:szCs w:val="24"/>
        </w:rPr>
        <w:t>CLÁUSULA SÉTIMA – DO FORNECIMENTO</w:t>
      </w:r>
    </w:p>
    <w:p w:rsidR="001A7FAF" w:rsidRDefault="001A7FAF" w:rsidP="001A7FAF">
      <w:pPr>
        <w:widowControl w:val="0"/>
        <w:numPr>
          <w:ilvl w:val="1"/>
          <w:numId w:val="9"/>
        </w:numPr>
        <w:suppressAutoHyphens/>
        <w:spacing w:after="120" w:line="240" w:lineRule="auto"/>
        <w:ind w:left="720" w:hanging="720"/>
        <w:jc w:val="both"/>
        <w:rPr>
          <w:rFonts w:ascii="Garamond" w:hAnsi="Garamond" w:cs="Arial"/>
          <w:sz w:val="24"/>
          <w:szCs w:val="24"/>
        </w:rPr>
      </w:pPr>
      <w:r>
        <w:rPr>
          <w:rFonts w:ascii="Garamond" w:hAnsi="Garamond" w:cs="Arial"/>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A7FAF" w:rsidRDefault="001A7FAF" w:rsidP="001A7FAF">
      <w:pPr>
        <w:widowControl w:val="0"/>
        <w:numPr>
          <w:ilvl w:val="0"/>
          <w:numId w:val="10"/>
        </w:numPr>
        <w:spacing w:after="120" w:line="240" w:lineRule="auto"/>
        <w:ind w:left="1134"/>
        <w:jc w:val="both"/>
        <w:rPr>
          <w:rFonts w:ascii="Garamond" w:hAnsi="Garamond" w:cs="Arial"/>
          <w:sz w:val="24"/>
        </w:rPr>
      </w:pPr>
      <w:r>
        <w:rPr>
          <w:rFonts w:ascii="Garamond" w:hAnsi="Garamond" w:cs="Arial"/>
          <w:sz w:val="24"/>
        </w:rPr>
        <w:t>Nota de empenho ou documento equivalente, quando a entrega não envolver obrigações futuras;</w:t>
      </w:r>
    </w:p>
    <w:p w:rsidR="001A7FAF" w:rsidRDefault="001A7FAF" w:rsidP="001A7FAF">
      <w:pPr>
        <w:widowControl w:val="0"/>
        <w:numPr>
          <w:ilvl w:val="0"/>
          <w:numId w:val="10"/>
        </w:numPr>
        <w:spacing w:after="120" w:line="240" w:lineRule="auto"/>
        <w:ind w:left="1134"/>
        <w:jc w:val="both"/>
        <w:rPr>
          <w:rFonts w:ascii="Garamond" w:hAnsi="Garamond" w:cs="Arial"/>
          <w:sz w:val="24"/>
        </w:rPr>
      </w:pPr>
      <w:r>
        <w:rPr>
          <w:rFonts w:ascii="Garamond" w:hAnsi="Garamond" w:cs="Arial"/>
          <w:sz w:val="24"/>
        </w:rPr>
        <w:t>Nota de empenho ou documento equivalente e contrato de fornecimento, quando presentes obrigações futuras.</w:t>
      </w:r>
    </w:p>
    <w:p w:rsidR="001A7FAF" w:rsidRDefault="001A7FAF" w:rsidP="001A7FAF">
      <w:pPr>
        <w:widowControl w:val="0"/>
        <w:numPr>
          <w:ilvl w:val="1"/>
          <w:numId w:val="9"/>
        </w:numPr>
        <w:suppressAutoHyphens/>
        <w:spacing w:after="120" w:line="240" w:lineRule="auto"/>
        <w:ind w:left="720" w:hanging="720"/>
        <w:jc w:val="both"/>
        <w:rPr>
          <w:rFonts w:ascii="Garamond" w:hAnsi="Garamond" w:cs="Arial"/>
          <w:sz w:val="24"/>
          <w:szCs w:val="24"/>
        </w:rPr>
      </w:pPr>
      <w:r>
        <w:rPr>
          <w:rFonts w:ascii="Garamond" w:hAnsi="Garamond" w:cs="Arial"/>
          <w:sz w:val="24"/>
          <w:szCs w:val="24"/>
        </w:rPr>
        <w:t xml:space="preserve">O prazo para a retirada da Nota de Empenho e/ou assinatura da Ata será de </w:t>
      </w:r>
      <w:r>
        <w:rPr>
          <w:rFonts w:ascii="Garamond" w:hAnsi="Garamond" w:cs="Arial"/>
          <w:b/>
          <w:sz w:val="24"/>
          <w:szCs w:val="24"/>
        </w:rPr>
        <w:t>05 (cinco) dias úteis</w:t>
      </w:r>
      <w:r>
        <w:rPr>
          <w:rFonts w:ascii="Garamond" w:hAnsi="Garamond" w:cs="Arial"/>
          <w:sz w:val="24"/>
          <w:szCs w:val="24"/>
        </w:rPr>
        <w:t>, contados da convocação.</w:t>
      </w:r>
    </w:p>
    <w:p w:rsidR="001A7FAF" w:rsidRDefault="001A7FAF" w:rsidP="001A7FAF">
      <w:pPr>
        <w:widowControl w:val="0"/>
        <w:numPr>
          <w:ilvl w:val="1"/>
          <w:numId w:val="9"/>
        </w:numPr>
        <w:suppressAutoHyphens/>
        <w:spacing w:after="120" w:line="240" w:lineRule="auto"/>
        <w:ind w:left="720" w:hanging="720"/>
        <w:jc w:val="both"/>
        <w:rPr>
          <w:rFonts w:ascii="Garamond" w:hAnsi="Garamond" w:cs="Arial"/>
          <w:sz w:val="24"/>
          <w:szCs w:val="24"/>
        </w:rPr>
      </w:pPr>
      <w:r>
        <w:rPr>
          <w:rFonts w:ascii="Garamond" w:hAnsi="Garamond" w:cs="Arial"/>
          <w:sz w:val="24"/>
          <w:szCs w:val="24"/>
        </w:rPr>
        <w:t>Os quantitativos de fornecimento serão os fixados em Nota de Empenho e/ou Contrato e observarão obrigatoriamente os valores registrados em Ata de Registro de Preços.</w:t>
      </w:r>
    </w:p>
    <w:p w:rsidR="001A7FAF" w:rsidRDefault="001A7FAF" w:rsidP="001A7FAF">
      <w:pPr>
        <w:numPr>
          <w:ilvl w:val="1"/>
          <w:numId w:val="9"/>
        </w:numPr>
        <w:spacing w:after="120" w:line="240" w:lineRule="auto"/>
        <w:ind w:left="709" w:hanging="709"/>
        <w:jc w:val="both"/>
        <w:rPr>
          <w:rFonts w:ascii="Garamond" w:eastAsia="Times New Roman" w:hAnsi="Garamond"/>
          <w:color w:val="000000"/>
          <w:sz w:val="24"/>
          <w:szCs w:val="24"/>
          <w:lang w:eastAsia="pt-BR"/>
        </w:rPr>
      </w:pPr>
      <w:r>
        <w:rPr>
          <w:rFonts w:ascii="Garamond" w:eastAsia="Times New Roman" w:hAnsi="Garamond" w:cs="Arial"/>
          <w:bCs/>
          <w:kern w:val="20"/>
          <w:sz w:val="24"/>
          <w:u w:val="single"/>
          <w:lang w:eastAsia="pt-BR"/>
        </w:rPr>
        <w:t>DA ENTREGA</w:t>
      </w:r>
    </w:p>
    <w:p w:rsidR="001A7FAF" w:rsidRDefault="001A7FAF" w:rsidP="001A7FAF">
      <w:pPr>
        <w:numPr>
          <w:ilvl w:val="2"/>
          <w:numId w:val="9"/>
        </w:numPr>
        <w:spacing w:after="120" w:line="240" w:lineRule="auto"/>
        <w:ind w:left="709" w:hanging="709"/>
        <w:jc w:val="both"/>
        <w:rPr>
          <w:rFonts w:ascii="Garamond" w:eastAsia="Times New Roman" w:hAnsi="Garamond"/>
          <w:color w:val="000000"/>
          <w:sz w:val="24"/>
          <w:szCs w:val="24"/>
          <w:lang w:eastAsia="pt-BR"/>
        </w:rPr>
      </w:pPr>
      <w:r>
        <w:rPr>
          <w:rFonts w:ascii="Garamond" w:eastAsia="Times New Roman" w:hAnsi="Garamond"/>
          <w:kern w:val="20"/>
          <w:sz w:val="24"/>
          <w:szCs w:val="20"/>
          <w:lang w:eastAsia="pt-BR"/>
        </w:rPr>
        <w:t xml:space="preserve">Os produtos deverão ser fornecidos de forma parcelada, conforme a necessidade da Secretaria Requisitante, após emissão da </w:t>
      </w:r>
      <w:r>
        <w:rPr>
          <w:rFonts w:ascii="Garamond" w:eastAsia="Times New Roman" w:hAnsi="Garamond" w:cs="Arial"/>
          <w:kern w:val="20"/>
          <w:sz w:val="24"/>
          <w:szCs w:val="20"/>
          <w:lang w:eastAsia="pt-BR"/>
        </w:rPr>
        <w:t xml:space="preserve">Autorização de Fornecimento (AF) assinada pelo responsável da gestão do </w:t>
      </w:r>
      <w:r>
        <w:rPr>
          <w:rFonts w:ascii="Garamond" w:eastAsia="Times New Roman" w:hAnsi="Garamond" w:cs="Arial"/>
          <w:smallCaps/>
          <w:kern w:val="20"/>
          <w:sz w:val="24"/>
          <w:szCs w:val="20"/>
          <w:lang w:eastAsia="pt-BR"/>
        </w:rPr>
        <w:t>Contrato</w:t>
      </w:r>
      <w:r>
        <w:rPr>
          <w:rFonts w:ascii="Garamond" w:eastAsia="Times New Roman" w:hAnsi="Garamond" w:cs="Arial"/>
          <w:kern w:val="20"/>
          <w:sz w:val="24"/>
          <w:szCs w:val="20"/>
          <w:lang w:eastAsia="pt-BR"/>
        </w:rPr>
        <w:t>, a qual deverá especificar a quantidade a ser fornecida</w:t>
      </w:r>
      <w:r>
        <w:rPr>
          <w:rFonts w:ascii="Garamond" w:eastAsia="Times New Roman" w:hAnsi="Garamond" w:cs="Arial"/>
          <w:color w:val="000000"/>
          <w:kern w:val="20"/>
          <w:sz w:val="24"/>
          <w:lang w:eastAsia="pt-BR"/>
        </w:rPr>
        <w:t>.</w:t>
      </w:r>
    </w:p>
    <w:p w:rsidR="001A7FAF" w:rsidRDefault="001A7FAF" w:rsidP="001A7FAF">
      <w:pPr>
        <w:numPr>
          <w:ilvl w:val="2"/>
          <w:numId w:val="9"/>
        </w:numPr>
        <w:spacing w:after="120" w:line="240" w:lineRule="auto"/>
        <w:ind w:left="709" w:hanging="709"/>
        <w:jc w:val="both"/>
        <w:rPr>
          <w:rFonts w:ascii="Garamond" w:eastAsia="Times New Roman" w:hAnsi="Garamond"/>
          <w:color w:val="000000"/>
          <w:sz w:val="24"/>
          <w:szCs w:val="24"/>
          <w:lang w:eastAsia="pt-BR"/>
        </w:rPr>
      </w:pPr>
      <w:r>
        <w:rPr>
          <w:rFonts w:ascii="Garamond" w:eastAsia="Times New Roman" w:hAnsi="Garamond"/>
          <w:kern w:val="20"/>
          <w:sz w:val="24"/>
          <w:szCs w:val="20"/>
          <w:lang w:eastAsia="pt-BR"/>
        </w:rPr>
        <w:t xml:space="preserve">Caberá ao </w:t>
      </w:r>
      <w:r>
        <w:rPr>
          <w:rFonts w:ascii="Garamond" w:eastAsia="Times New Roman" w:hAnsi="Garamond" w:cs="Arial"/>
          <w:color w:val="000000"/>
          <w:kern w:val="20"/>
          <w:sz w:val="24"/>
          <w:szCs w:val="24"/>
          <w:lang w:eastAsia="pt-BR"/>
        </w:rPr>
        <w:t>Compromitente Fornecedor</w:t>
      </w:r>
      <w:r>
        <w:rPr>
          <w:rFonts w:ascii="Garamond" w:eastAsia="Times New Roman" w:hAnsi="Garamond"/>
          <w:kern w:val="20"/>
          <w:sz w:val="24"/>
          <w:szCs w:val="20"/>
          <w:lang w:eastAsia="pt-BR"/>
        </w:rPr>
        <w:t xml:space="preserve"> em seu nome a inteira responsabilidade em relação aos empregados necessários à preparação e entrega das refeições, cabendo-lhe todos os ônus como pagamento de taxas e serviços, inclusive encargos sociais </w:t>
      </w:r>
      <w:r>
        <w:rPr>
          <w:rFonts w:ascii="Garamond" w:eastAsia="Times New Roman" w:hAnsi="Garamond"/>
          <w:kern w:val="20"/>
          <w:sz w:val="24"/>
          <w:szCs w:val="20"/>
          <w:lang w:eastAsia="pt-BR"/>
        </w:rPr>
        <w:lastRenderedPageBreak/>
        <w:t>previsto na legislação vigente e de quaisquer outros em decorrência da sua condição de empregador, cumprindo a legislação trabalhista, previdenciária e social inclusive no que se refere à jornada de trabalho.</w:t>
      </w:r>
    </w:p>
    <w:p w:rsidR="001A7FAF" w:rsidRDefault="001A7FAF" w:rsidP="001A7FAF">
      <w:pPr>
        <w:widowControl w:val="0"/>
        <w:numPr>
          <w:ilvl w:val="2"/>
          <w:numId w:val="9"/>
        </w:numPr>
        <w:suppressAutoHyphens/>
        <w:spacing w:after="120" w:line="240" w:lineRule="auto"/>
        <w:ind w:left="720"/>
        <w:jc w:val="both"/>
        <w:rPr>
          <w:rFonts w:ascii="Garamond" w:hAnsi="Garamond" w:cs="Arial"/>
          <w:sz w:val="24"/>
        </w:rPr>
      </w:pPr>
      <w:r>
        <w:rPr>
          <w:rFonts w:ascii="Garamond" w:hAnsi="Garamond"/>
          <w:sz w:val="24"/>
          <w:u w:val="single"/>
        </w:rPr>
        <w:t>Quando da entrega dos produtos</w:t>
      </w:r>
      <w:r>
        <w:rPr>
          <w:rFonts w:ascii="Garamond" w:hAnsi="Garamond"/>
          <w:sz w:val="24"/>
        </w:rPr>
        <w:t>, o Compromitente Fornecedor deverá, obrigatoriamente, encaminhar os seguintes documentos:</w:t>
      </w:r>
    </w:p>
    <w:p w:rsidR="001A7FAF" w:rsidRDefault="001A7FAF" w:rsidP="001A7FAF">
      <w:pPr>
        <w:widowControl w:val="0"/>
        <w:suppressAutoHyphens/>
        <w:spacing w:after="120" w:line="240" w:lineRule="auto"/>
        <w:ind w:left="1134" w:hanging="425"/>
        <w:jc w:val="both"/>
        <w:rPr>
          <w:rFonts w:ascii="Garamond" w:hAnsi="Garamond"/>
          <w:sz w:val="24"/>
        </w:rPr>
      </w:pPr>
      <w:r>
        <w:rPr>
          <w:rFonts w:ascii="Garamond" w:hAnsi="Garamond"/>
          <w:b/>
          <w:sz w:val="24"/>
        </w:rPr>
        <w:t xml:space="preserve">a) </w:t>
      </w:r>
      <w:r>
        <w:rPr>
          <w:rFonts w:ascii="Garamond" w:hAnsi="Garamond"/>
          <w:b/>
          <w:sz w:val="24"/>
        </w:rPr>
        <w:tab/>
      </w:r>
      <w:r>
        <w:rPr>
          <w:rFonts w:ascii="Garamond" w:hAnsi="Garamond"/>
          <w:b/>
          <w:sz w:val="24"/>
          <w:u w:val="single"/>
        </w:rPr>
        <w:t>03 (três) vias da Autorização de Fornecimento (AF)</w:t>
      </w:r>
      <w:r>
        <w:rPr>
          <w:rFonts w:ascii="Garamond" w:hAnsi="Garamond"/>
          <w:sz w:val="24"/>
        </w:rPr>
        <w:t xml:space="preserve"> encaminhada pela Administração, que deverão estar devidamente assinadas pelo Compromitente Fornecedor em local apropriado;</w:t>
      </w:r>
    </w:p>
    <w:p w:rsidR="001A7FAF" w:rsidRDefault="001A7FAF" w:rsidP="001A7FAF">
      <w:pPr>
        <w:widowControl w:val="0"/>
        <w:suppressAutoHyphens/>
        <w:spacing w:after="120" w:line="240" w:lineRule="auto"/>
        <w:ind w:left="1134" w:hanging="425"/>
        <w:jc w:val="both"/>
        <w:rPr>
          <w:rFonts w:ascii="Garamond" w:hAnsi="Garamond"/>
          <w:sz w:val="24"/>
        </w:rPr>
      </w:pPr>
      <w:r>
        <w:rPr>
          <w:rFonts w:ascii="Garamond" w:hAnsi="Garamond"/>
          <w:b/>
          <w:sz w:val="24"/>
        </w:rPr>
        <w:t xml:space="preserve">b) </w:t>
      </w:r>
      <w:r>
        <w:rPr>
          <w:rFonts w:ascii="Garamond" w:hAnsi="Garamond"/>
          <w:b/>
          <w:sz w:val="24"/>
        </w:rPr>
        <w:tab/>
      </w:r>
      <w:r>
        <w:rPr>
          <w:rFonts w:ascii="Garamond" w:hAnsi="Garamond"/>
          <w:b/>
          <w:sz w:val="24"/>
          <w:u w:val="single"/>
        </w:rPr>
        <w:t>Nota fiscal e/ou Fatura</w:t>
      </w:r>
      <w:r>
        <w:rPr>
          <w:rFonts w:ascii="Garamond" w:hAnsi="Garamond"/>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A7FAF" w:rsidRDefault="001A7FAF" w:rsidP="001A7FAF">
      <w:pPr>
        <w:widowControl w:val="0"/>
        <w:suppressAutoHyphens/>
        <w:spacing w:after="120" w:line="240" w:lineRule="auto"/>
        <w:ind w:left="1134" w:hanging="425"/>
        <w:jc w:val="both"/>
        <w:rPr>
          <w:rFonts w:ascii="Garamond" w:hAnsi="Garamond" w:cs="Arial"/>
          <w:sz w:val="24"/>
        </w:rPr>
      </w:pPr>
      <w:r>
        <w:rPr>
          <w:rFonts w:ascii="Garamond" w:hAnsi="Garamond"/>
          <w:b/>
          <w:sz w:val="24"/>
        </w:rPr>
        <w:t xml:space="preserve">c) </w:t>
      </w:r>
      <w:r>
        <w:rPr>
          <w:rFonts w:ascii="Garamond" w:hAnsi="Garamond"/>
          <w:b/>
          <w:sz w:val="24"/>
        </w:rPr>
        <w:tab/>
      </w:r>
      <w:r>
        <w:rPr>
          <w:rFonts w:ascii="Garamond" w:hAnsi="Garamond"/>
          <w:b/>
          <w:sz w:val="24"/>
          <w:szCs w:val="24"/>
          <w:u w:val="single"/>
        </w:rPr>
        <w:t>Certidões Negativas de Débitos</w:t>
      </w:r>
      <w:r>
        <w:rPr>
          <w:rFonts w:ascii="Garamond" w:hAnsi="Garamond"/>
          <w:sz w:val="24"/>
          <w:szCs w:val="24"/>
        </w:rPr>
        <w:t xml:space="preserve">: </w:t>
      </w:r>
      <w:r>
        <w:rPr>
          <w:rFonts w:ascii="Garamond" w:hAnsi="Garamond"/>
          <w:sz w:val="24"/>
        </w:rPr>
        <w:t xml:space="preserve">da União, do Estado, do Município e da Certidão Negativa de Débitos Trabalhistas (CNDT), sendo que, </w:t>
      </w:r>
      <w:r>
        <w:rPr>
          <w:rFonts w:ascii="Garamond" w:hAnsi="Garamond"/>
          <w:sz w:val="24"/>
          <w:szCs w:val="24"/>
        </w:rPr>
        <w:t>todas deverão estar dentro do prazo de validade de no mínimo 10 (dez) dias antes de seu vencimento</w:t>
      </w:r>
      <w:r>
        <w:rPr>
          <w:rFonts w:ascii="Garamond" w:hAnsi="Garamond"/>
          <w:sz w:val="24"/>
        </w:rPr>
        <w:t>.</w:t>
      </w:r>
    </w:p>
    <w:p w:rsidR="001A7FAF" w:rsidRDefault="001A7FAF" w:rsidP="001A7FAF">
      <w:pPr>
        <w:numPr>
          <w:ilvl w:val="1"/>
          <w:numId w:val="9"/>
        </w:numPr>
        <w:spacing w:after="120" w:line="240" w:lineRule="auto"/>
        <w:ind w:left="709" w:hanging="709"/>
        <w:jc w:val="both"/>
        <w:rPr>
          <w:rFonts w:ascii="Garamond" w:eastAsia="Times New Roman" w:hAnsi="Garamond"/>
          <w:color w:val="000000"/>
          <w:sz w:val="24"/>
          <w:szCs w:val="24"/>
          <w:lang w:eastAsia="pt-BR"/>
        </w:rPr>
      </w:pPr>
      <w:r>
        <w:rPr>
          <w:rFonts w:ascii="Garamond" w:eastAsia="Times New Roman" w:hAnsi="Garamond" w:cs="Arial"/>
          <w:bCs/>
          <w:kern w:val="20"/>
          <w:sz w:val="24"/>
          <w:u w:val="single"/>
          <w:lang w:eastAsia="pt-BR"/>
        </w:rPr>
        <w:t>DO RECEBIMENTO</w:t>
      </w:r>
    </w:p>
    <w:p w:rsidR="001A7FAF" w:rsidRDefault="001A7FAF" w:rsidP="001A7FAF">
      <w:pPr>
        <w:numPr>
          <w:ilvl w:val="2"/>
          <w:numId w:val="9"/>
        </w:numPr>
        <w:spacing w:after="120" w:line="240" w:lineRule="auto"/>
        <w:ind w:left="709" w:hanging="709"/>
        <w:jc w:val="both"/>
        <w:rPr>
          <w:rFonts w:ascii="Garamond" w:eastAsia="Times New Roman" w:hAnsi="Garamond"/>
          <w:color w:val="000000"/>
          <w:sz w:val="24"/>
          <w:szCs w:val="24"/>
          <w:lang w:eastAsia="pt-BR"/>
        </w:rPr>
      </w:pPr>
      <w:r>
        <w:rPr>
          <w:rFonts w:ascii="Garamond" w:eastAsia="Times New Roman" w:hAnsi="Garamond"/>
          <w:kern w:val="20"/>
          <w:sz w:val="24"/>
          <w:szCs w:val="20"/>
          <w:lang w:eastAsia="pt-BR"/>
        </w:rPr>
        <w:t xml:space="preserve">O recebimento deverá se efetivar, em conformidade com os </w:t>
      </w:r>
      <w:proofErr w:type="spellStart"/>
      <w:r>
        <w:rPr>
          <w:rFonts w:ascii="Garamond" w:eastAsia="Times New Roman" w:hAnsi="Garamond"/>
          <w:kern w:val="20"/>
          <w:sz w:val="24"/>
          <w:szCs w:val="20"/>
          <w:lang w:eastAsia="pt-BR"/>
        </w:rPr>
        <w:t>arts</w:t>
      </w:r>
      <w:proofErr w:type="spellEnd"/>
      <w:r>
        <w:rPr>
          <w:rFonts w:ascii="Garamond" w:eastAsia="Times New Roman" w:hAnsi="Garamond"/>
          <w:kern w:val="20"/>
          <w:sz w:val="24"/>
          <w:szCs w:val="20"/>
          <w:lang w:eastAsia="pt-BR"/>
        </w:rPr>
        <w:t>. 73 a 76 da Lei Federal n.º 8.666/93, especificamente nos termos do art. 73, inciso II, alíneas “a” e “b” do referido dispositivo</w:t>
      </w:r>
      <w:r>
        <w:rPr>
          <w:rFonts w:ascii="Garamond" w:eastAsia="Times New Roman" w:hAnsi="Garamond" w:cs="Arial"/>
          <w:color w:val="000000"/>
          <w:kern w:val="20"/>
          <w:sz w:val="24"/>
          <w:lang w:eastAsia="pt-BR"/>
        </w:rPr>
        <w:t>.</w:t>
      </w:r>
    </w:p>
    <w:p w:rsidR="001A7FAF" w:rsidRDefault="001A7FAF" w:rsidP="001A7FAF">
      <w:pPr>
        <w:widowControl w:val="0"/>
        <w:numPr>
          <w:ilvl w:val="1"/>
          <w:numId w:val="11"/>
        </w:numPr>
        <w:suppressAutoHyphens/>
        <w:spacing w:after="120" w:line="240" w:lineRule="auto"/>
        <w:ind w:left="709" w:hanging="709"/>
        <w:jc w:val="both"/>
        <w:rPr>
          <w:rFonts w:ascii="Garamond" w:hAnsi="Garamond" w:cs="Arial"/>
          <w:sz w:val="24"/>
        </w:rPr>
      </w:pPr>
      <w:r>
        <w:rPr>
          <w:rFonts w:ascii="Garamond" w:hAnsi="Garamond"/>
          <w:sz w:val="24"/>
        </w:rPr>
        <w:t xml:space="preserve">Relativamente ao disposto na presente cláusula, </w:t>
      </w:r>
      <w:proofErr w:type="gramStart"/>
      <w:r>
        <w:rPr>
          <w:rFonts w:ascii="Garamond" w:hAnsi="Garamond"/>
          <w:sz w:val="24"/>
        </w:rPr>
        <w:t>aplica-se</w:t>
      </w:r>
      <w:proofErr w:type="gramEnd"/>
      <w:r>
        <w:rPr>
          <w:rFonts w:ascii="Garamond" w:hAnsi="Garamond"/>
          <w:sz w:val="24"/>
        </w:rPr>
        <w:t xml:space="preserve"> subsidiariamente as disposições da Lei n.º 8.078/90 – Código de Defesa do Consumidor.</w:t>
      </w:r>
    </w:p>
    <w:p w:rsidR="001A7FAF" w:rsidRDefault="001A7FAF" w:rsidP="001A7FAF">
      <w:pPr>
        <w:widowControl w:val="0"/>
        <w:numPr>
          <w:ilvl w:val="1"/>
          <w:numId w:val="11"/>
        </w:numPr>
        <w:suppressAutoHyphens/>
        <w:spacing w:after="120" w:line="240" w:lineRule="auto"/>
        <w:ind w:left="709" w:hanging="709"/>
        <w:jc w:val="both"/>
        <w:rPr>
          <w:rFonts w:ascii="Garamond" w:hAnsi="Garamond" w:cs="Arial"/>
          <w:sz w:val="24"/>
        </w:rPr>
      </w:pPr>
      <w:r>
        <w:rPr>
          <w:rFonts w:ascii="Garamond" w:hAnsi="Garamond" w:cs="Arial"/>
          <w:sz w:val="24"/>
        </w:rPr>
        <w:t xml:space="preserve">Caso </w:t>
      </w:r>
      <w:r>
        <w:rPr>
          <w:rFonts w:ascii="Garamond" w:hAnsi="Garamond"/>
          <w:sz w:val="24"/>
        </w:rPr>
        <w:t>o Compromitente Fornecedor</w:t>
      </w:r>
      <w:r>
        <w:rPr>
          <w:rFonts w:ascii="Garamond" w:hAnsi="Garamond" w:cs="Arial"/>
          <w:sz w:val="24"/>
        </w:rPr>
        <w:t xml:space="preserve"> não possa fornecer os produtos solicitados ou o quantitativo total ou parcial, deverá comunicar o fato à Secretaria Municipal solicitada, por escrito, no prazo máximo de </w:t>
      </w:r>
      <w:r>
        <w:rPr>
          <w:rFonts w:ascii="Garamond" w:hAnsi="Garamond" w:cs="Arial"/>
          <w:b/>
          <w:sz w:val="24"/>
        </w:rPr>
        <w:t>24 (vinte e quatro) horas</w:t>
      </w:r>
      <w:r>
        <w:rPr>
          <w:rFonts w:ascii="Garamond" w:hAnsi="Garamond" w:cs="Arial"/>
          <w:sz w:val="24"/>
        </w:rPr>
        <w:t>, a contar do recebimento da ordem de fornecimento.</w:t>
      </w:r>
    </w:p>
    <w:p w:rsidR="001A7FAF" w:rsidRDefault="001A7FAF" w:rsidP="001A7FAF">
      <w:pPr>
        <w:widowControl w:val="0"/>
        <w:numPr>
          <w:ilvl w:val="1"/>
          <w:numId w:val="11"/>
        </w:numPr>
        <w:suppressAutoHyphens/>
        <w:spacing w:after="120" w:line="240" w:lineRule="auto"/>
        <w:ind w:left="709" w:hanging="709"/>
        <w:jc w:val="both"/>
        <w:rPr>
          <w:rFonts w:ascii="Garamond" w:hAnsi="Garamond" w:cs="Arial"/>
          <w:sz w:val="24"/>
        </w:rPr>
      </w:pPr>
      <w:r>
        <w:rPr>
          <w:rFonts w:ascii="Garamond" w:hAnsi="Garamond" w:cs="Arial"/>
          <w:sz w:val="24"/>
        </w:rPr>
        <w:t xml:space="preserve">Caso a fornecedora detentora da Ata se recusar ao recebimento da nota de empenho ou instrumento equivalente, no prazo de </w:t>
      </w:r>
      <w:r>
        <w:rPr>
          <w:rFonts w:ascii="Garamond" w:hAnsi="Garamond" w:cs="Arial"/>
          <w:b/>
          <w:sz w:val="24"/>
        </w:rPr>
        <w:t>05 (cinco) dias úteis</w:t>
      </w:r>
      <w:r>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A7FAF" w:rsidRDefault="001A7FAF" w:rsidP="001A7FAF">
      <w:pPr>
        <w:widowControl w:val="0"/>
        <w:numPr>
          <w:ilvl w:val="1"/>
          <w:numId w:val="11"/>
        </w:numPr>
        <w:suppressAutoHyphens/>
        <w:spacing w:after="120" w:line="240" w:lineRule="auto"/>
        <w:ind w:left="709" w:hanging="709"/>
        <w:jc w:val="both"/>
        <w:rPr>
          <w:rFonts w:ascii="Garamond" w:hAnsi="Garamond" w:cs="Arial"/>
          <w:sz w:val="24"/>
        </w:rPr>
      </w:pPr>
      <w:r>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A7FAF" w:rsidRDefault="001A7FAF" w:rsidP="001A7FAF">
      <w:pPr>
        <w:spacing w:before="480" w:after="120" w:line="240" w:lineRule="auto"/>
        <w:ind w:left="720" w:hanging="720"/>
        <w:mirrorIndents/>
        <w:jc w:val="center"/>
        <w:rPr>
          <w:rFonts w:ascii="Garamond" w:hAnsi="Garamond" w:cs="Arial"/>
          <w:b/>
          <w:bCs/>
          <w:sz w:val="24"/>
          <w:szCs w:val="24"/>
        </w:rPr>
      </w:pPr>
      <w:r>
        <w:rPr>
          <w:rFonts w:ascii="Garamond" w:hAnsi="Garamond" w:cs="Arial"/>
          <w:b/>
          <w:bCs/>
          <w:sz w:val="24"/>
          <w:szCs w:val="24"/>
        </w:rPr>
        <w:t>CLÁUSULA OITAVA – DO PAGAMENTO</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sz w:val="24"/>
        </w:rPr>
        <w:t xml:space="preserve">Os pagamentos devido à Contratada </w:t>
      </w:r>
      <w:proofErr w:type="gramStart"/>
      <w:r>
        <w:rPr>
          <w:rFonts w:ascii="Garamond" w:hAnsi="Garamond"/>
          <w:sz w:val="24"/>
        </w:rPr>
        <w:t>será efetuado</w:t>
      </w:r>
      <w:proofErr w:type="gramEnd"/>
      <w:r>
        <w:rPr>
          <w:rFonts w:ascii="Garamond" w:hAnsi="Garamond"/>
          <w:sz w:val="24"/>
        </w:rPr>
        <w:t xml:space="preserve"> parceladamente mediante ordem bancária no prazo de até 30 (trinta) dias, após a entrega dos produtos e após a </w:t>
      </w:r>
      <w:r>
        <w:rPr>
          <w:rFonts w:ascii="Garamond" w:hAnsi="Garamond"/>
          <w:sz w:val="24"/>
        </w:rPr>
        <w:lastRenderedPageBreak/>
        <w:t>apresentação da respectiva documentação fiscal, devidamente atestada pelo setor competente, conforme dispõe o Art. 40, inciso XIV, alínea “a”, combinado com o Art. 73, inciso II, alínea “b”, da Lei Federal n.º 8.666/93 e alterações</w:t>
      </w:r>
      <w:r>
        <w:rPr>
          <w:rFonts w:ascii="Garamond" w:hAnsi="Garamond" w:cs="Arial"/>
          <w:sz w:val="24"/>
        </w:rPr>
        <w:t>.</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 xml:space="preserve">Os pagamentos somente serão efetuados após a comprovação, pela(s) fornecedora(s), de que se encontra </w:t>
      </w:r>
      <w:proofErr w:type="gramStart"/>
      <w:r>
        <w:rPr>
          <w:rFonts w:ascii="Garamond" w:hAnsi="Garamond" w:cs="Arial"/>
          <w:sz w:val="24"/>
        </w:rPr>
        <w:t>regular com suas obrigações, mediante a apresentação das Certidões Negativas de Débito da União, do Estado, do Município e a Certidão Negativa de Débito Trabalhista, todas</w:t>
      </w:r>
      <w:proofErr w:type="gramEnd"/>
      <w:r>
        <w:rPr>
          <w:rFonts w:ascii="Garamond" w:hAnsi="Garamond" w:cs="Arial"/>
          <w:sz w:val="24"/>
        </w:rPr>
        <w:t xml:space="preserve"> em plena validade.</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Pr>
          <w:rFonts w:ascii="Garamond" w:hAnsi="Garamond" w:cs="Arial"/>
          <w:sz w:val="24"/>
        </w:rPr>
        <w:t>.</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Na hipótese de devolução, a Nota Fiscal/Fatura será considerada como não apresentada, para fins de atendimento das condições contratuais e o prazo de pagamento passará a fluir após a sua reapresentação.</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O órgão não pagará, sem que tenha autorização prévia e formalmente nenhum compromisso que lhe venha a ser cobrado diretamente por terceiros, sejam ou não instituições financeiras.</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Os eventuais encargos financeiros, processuais e outros, decorrentes da inobservância, pela Fornecedora de prazo de pagamento, serão de sua exclusiva responsabilidade.</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O Município de Coronel Sapucaia-MS efetuará retenção, na fonte, dos tributos e contribuições sobre todos os pagamentos devidos à fornecedora classificada.</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Fica estabelecido o percentual de juros de 6% (seis por cento) ao ano, na hipótese de mora por parte do Município de Coronel Sapucaia.</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hAnsi="Garamond" w:cs="Arial"/>
          <w:sz w:val="24"/>
        </w:rPr>
        <w:t>O Município de Coronel Sapucaia não efetuará nenhum pagamento ao Compromitente Fornecedor sem a devida apresentação da Nota Fiscal Eletrônica – NF-e, além das demais exigências legais.</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eastAsia="Batang" w:hAnsi="Garamond"/>
          <w:sz w:val="24"/>
          <w:szCs w:val="24"/>
        </w:rPr>
        <w:t>O Compromitente Fornecedor fica ciente que o Município de Coronel Sapucaia-MS, efetuará a retenção de valores devidos, em razão de cumprimento</w:t>
      </w:r>
      <w:r>
        <w:rPr>
          <w:rFonts w:ascii="Garamond" w:hAnsi="Garamond" w:cs="Arial"/>
          <w:sz w:val="24"/>
        </w:rPr>
        <w:t xml:space="preserve"> da referida Ata a ser firmada, caso seja demonstrado que o mesmo possua Débitos </w:t>
      </w:r>
      <w:r>
        <w:rPr>
          <w:rFonts w:ascii="Garamond" w:hAnsi="Garamond" w:cs="Arial"/>
          <w:sz w:val="24"/>
        </w:rPr>
        <w:lastRenderedPageBreak/>
        <w:t>Trabalhistas.</w:t>
      </w:r>
    </w:p>
    <w:p w:rsidR="001A7FAF" w:rsidRDefault="001A7FAF" w:rsidP="001A7FAF">
      <w:pPr>
        <w:widowControl w:val="0"/>
        <w:numPr>
          <w:ilvl w:val="1"/>
          <w:numId w:val="12"/>
        </w:numPr>
        <w:suppressAutoHyphens/>
        <w:spacing w:after="120" w:line="240" w:lineRule="auto"/>
        <w:ind w:left="709" w:hanging="709"/>
        <w:jc w:val="both"/>
        <w:rPr>
          <w:rFonts w:ascii="Garamond" w:hAnsi="Garamond" w:cs="Arial"/>
          <w:sz w:val="24"/>
        </w:rPr>
      </w:pPr>
      <w:r>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1A7FAF" w:rsidRDefault="001A7FAF" w:rsidP="001A7FAF">
      <w:pPr>
        <w:spacing w:before="240" w:after="120" w:line="240" w:lineRule="auto"/>
        <w:ind w:left="709" w:hanging="567"/>
        <w:mirrorIndents/>
        <w:jc w:val="center"/>
        <w:rPr>
          <w:rFonts w:ascii="Garamond" w:hAnsi="Garamond" w:cs="Arial"/>
          <w:b/>
          <w:bCs/>
          <w:color w:val="000000"/>
          <w:sz w:val="24"/>
          <w:szCs w:val="24"/>
        </w:rPr>
      </w:pPr>
      <w:r>
        <w:rPr>
          <w:rFonts w:ascii="Garamond" w:hAnsi="Garamond" w:cs="Arial"/>
          <w:b/>
          <w:bCs/>
          <w:color w:val="000000"/>
          <w:sz w:val="24"/>
          <w:szCs w:val="24"/>
        </w:rPr>
        <w:t xml:space="preserve">CLÁUSULA NONA </w:t>
      </w:r>
      <w:r>
        <w:rPr>
          <w:rFonts w:ascii="Garamond" w:hAnsi="Garamond" w:cs="Arial"/>
          <w:b/>
          <w:bCs/>
          <w:noProof/>
          <w:color w:val="000000"/>
          <w:sz w:val="24"/>
          <w:szCs w:val="24"/>
        </w:rPr>
        <w:t>–</w:t>
      </w:r>
      <w:r>
        <w:rPr>
          <w:rFonts w:ascii="Garamond" w:hAnsi="Garamond" w:cs="Arial"/>
          <w:b/>
          <w:bCs/>
          <w:color w:val="000000"/>
          <w:sz w:val="24"/>
          <w:szCs w:val="24"/>
        </w:rPr>
        <w:t xml:space="preserve"> DAS SUPRESSÕES</w:t>
      </w:r>
    </w:p>
    <w:p w:rsidR="001A7FAF" w:rsidRDefault="001A7FAF" w:rsidP="001A7FAF">
      <w:pPr>
        <w:widowControl w:val="0"/>
        <w:numPr>
          <w:ilvl w:val="1"/>
          <w:numId w:val="13"/>
        </w:numPr>
        <w:suppressAutoHyphens/>
        <w:spacing w:after="120" w:line="240" w:lineRule="auto"/>
        <w:ind w:left="709" w:hanging="709"/>
        <w:jc w:val="both"/>
        <w:rPr>
          <w:rFonts w:ascii="Garamond" w:hAnsi="Garamond" w:cs="Arial"/>
          <w:sz w:val="24"/>
        </w:rPr>
      </w:pPr>
      <w:r>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1A7FAF" w:rsidRDefault="001A7FAF" w:rsidP="001A7FAF">
      <w:pPr>
        <w:spacing w:before="240" w:after="120" w:line="240" w:lineRule="auto"/>
        <w:ind w:left="709" w:hanging="567"/>
        <w:mirrorIndents/>
        <w:jc w:val="center"/>
        <w:rPr>
          <w:rFonts w:ascii="Garamond" w:hAnsi="Garamond" w:cs="Arial"/>
          <w:b/>
          <w:bCs/>
          <w:color w:val="000000"/>
          <w:sz w:val="24"/>
          <w:szCs w:val="24"/>
        </w:rPr>
      </w:pPr>
      <w:r>
        <w:rPr>
          <w:rFonts w:ascii="Garamond" w:hAnsi="Garamond" w:cs="Arial"/>
          <w:b/>
          <w:bCs/>
          <w:color w:val="000000"/>
          <w:sz w:val="24"/>
          <w:szCs w:val="24"/>
        </w:rPr>
        <w:t xml:space="preserve">CLÁUSULA DÉCIMA </w:t>
      </w:r>
      <w:r>
        <w:rPr>
          <w:rFonts w:ascii="Garamond" w:hAnsi="Garamond" w:cs="Arial"/>
          <w:b/>
          <w:bCs/>
          <w:noProof/>
          <w:color w:val="000000"/>
          <w:sz w:val="24"/>
          <w:szCs w:val="24"/>
        </w:rPr>
        <w:t>–</w:t>
      </w:r>
      <w:r>
        <w:rPr>
          <w:rFonts w:ascii="Garamond" w:hAnsi="Garamond" w:cs="Arial"/>
          <w:b/>
          <w:bCs/>
          <w:color w:val="000000"/>
          <w:sz w:val="24"/>
          <w:szCs w:val="24"/>
        </w:rPr>
        <w:t xml:space="preserve"> DA DOTAÇÃO ORÇAMENTÁRIA</w:t>
      </w:r>
    </w:p>
    <w:p w:rsidR="001A7FAF" w:rsidRDefault="001A7FAF" w:rsidP="001A7FAF">
      <w:pPr>
        <w:widowControl w:val="0"/>
        <w:numPr>
          <w:ilvl w:val="1"/>
          <w:numId w:val="14"/>
        </w:numPr>
        <w:spacing w:after="120" w:line="240" w:lineRule="auto"/>
        <w:ind w:left="709" w:right="-1" w:hanging="709"/>
        <w:jc w:val="both"/>
        <w:rPr>
          <w:rFonts w:ascii="Garamond" w:hAnsi="Garamond" w:cs="Arial"/>
          <w:sz w:val="24"/>
        </w:rPr>
      </w:pPr>
      <w:proofErr w:type="gramStart"/>
      <w:r>
        <w:rPr>
          <w:rFonts w:ascii="Garamond" w:hAnsi="Garamond" w:cs="Arial"/>
          <w:sz w:val="24"/>
        </w:rPr>
        <w:t>As despesas decorrentes da contratação dos objetos da presente Ata</w:t>
      </w:r>
      <w:proofErr w:type="gramEnd"/>
      <w:r>
        <w:rPr>
          <w:rFonts w:ascii="Garamond" w:hAnsi="Garamond" w:cs="Arial"/>
          <w:sz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A7FAF" w:rsidRDefault="001A7FAF" w:rsidP="001A7FAF">
      <w:pPr>
        <w:spacing w:before="240" w:after="120" w:line="240" w:lineRule="auto"/>
        <w:ind w:left="709" w:hanging="567"/>
        <w:mirrorIndents/>
        <w:jc w:val="center"/>
        <w:rPr>
          <w:rFonts w:ascii="Garamond" w:hAnsi="Garamond" w:cs="Arial"/>
          <w:b/>
          <w:bCs/>
          <w:color w:val="000000"/>
          <w:sz w:val="24"/>
          <w:szCs w:val="24"/>
        </w:rPr>
      </w:pPr>
      <w:r>
        <w:rPr>
          <w:rFonts w:ascii="Garamond" w:hAnsi="Garamond" w:cs="Arial"/>
          <w:b/>
          <w:color w:val="000000"/>
          <w:sz w:val="24"/>
          <w:szCs w:val="24"/>
        </w:rPr>
        <w:t xml:space="preserve">CLÁUSULA DÉCIMA PRIMEIRA – </w:t>
      </w:r>
      <w:r>
        <w:rPr>
          <w:rFonts w:ascii="Garamond" w:hAnsi="Garamond" w:cs="Arial"/>
          <w:b/>
          <w:bCs/>
          <w:color w:val="000000"/>
          <w:sz w:val="24"/>
          <w:szCs w:val="24"/>
        </w:rPr>
        <w:t>DAS PENALIDADES E MULTAS</w:t>
      </w:r>
    </w:p>
    <w:p w:rsidR="001A7FAF" w:rsidRDefault="001A7FAF" w:rsidP="001A7FAF">
      <w:pPr>
        <w:widowControl w:val="0"/>
        <w:numPr>
          <w:ilvl w:val="1"/>
          <w:numId w:val="15"/>
        </w:numPr>
        <w:suppressAutoHyphens/>
        <w:spacing w:after="120" w:line="240" w:lineRule="auto"/>
        <w:ind w:left="709" w:hanging="709"/>
        <w:jc w:val="both"/>
        <w:rPr>
          <w:rFonts w:ascii="Garamond" w:hAnsi="Garamond" w:cs="Arial"/>
          <w:sz w:val="24"/>
        </w:rPr>
      </w:pPr>
      <w:r>
        <w:rPr>
          <w:rFonts w:ascii="Garamond" w:hAnsi="Garamond"/>
          <w:sz w:val="24"/>
        </w:rPr>
        <w:t>Caso haja inexecução parcial ou total da Ata de Registro de Preços</w:t>
      </w:r>
      <w:r>
        <w:rPr>
          <w:rFonts w:ascii="Garamond" w:hAnsi="Garamond"/>
          <w:smallCaps/>
          <w:sz w:val="24"/>
        </w:rPr>
        <w:t>,</w:t>
      </w:r>
      <w:r>
        <w:rPr>
          <w:rFonts w:ascii="Garamond" w:hAnsi="Garamond"/>
          <w:sz w:val="24"/>
        </w:rPr>
        <w:t xml:space="preserve"> com fundamento na Lei Federal n.º 8.666/93 e alterações, consubstanciadas com as sanções previstas na Lei Federal n.º 10.520/02, a Administração poderá aplicar ao </w:t>
      </w:r>
      <w:r>
        <w:rPr>
          <w:rFonts w:ascii="Garamond" w:eastAsia="Batang" w:hAnsi="Garamond"/>
          <w:sz w:val="24"/>
          <w:szCs w:val="24"/>
        </w:rPr>
        <w:t>Compromitente Fornecedor</w:t>
      </w:r>
      <w:r>
        <w:rPr>
          <w:rFonts w:ascii="Garamond" w:hAnsi="Garamond"/>
          <w:sz w:val="24"/>
        </w:rPr>
        <w:t xml:space="preserve"> as seguintes penalidades, sem prejuízo das responsabilidades civil e criminal</w:t>
      </w:r>
      <w:r>
        <w:rPr>
          <w:rFonts w:ascii="Garamond" w:hAnsi="Garamond" w:cs="Arial"/>
          <w:sz w:val="24"/>
        </w:rPr>
        <w:t>.</w:t>
      </w:r>
    </w:p>
    <w:p w:rsidR="001A7FAF" w:rsidRDefault="001A7FAF" w:rsidP="001A7FAF">
      <w:pPr>
        <w:widowControl w:val="0"/>
        <w:numPr>
          <w:ilvl w:val="2"/>
          <w:numId w:val="14"/>
        </w:numPr>
        <w:suppressAutoHyphens/>
        <w:spacing w:after="120" w:line="240" w:lineRule="auto"/>
        <w:jc w:val="both"/>
        <w:rPr>
          <w:rFonts w:ascii="Garamond" w:hAnsi="Garamond" w:cs="Arial"/>
          <w:b/>
          <w:sz w:val="24"/>
        </w:rPr>
      </w:pPr>
      <w:r>
        <w:rPr>
          <w:rFonts w:ascii="Garamond" w:hAnsi="Garamond" w:cs="Arial"/>
          <w:sz w:val="24"/>
        </w:rPr>
        <w:t>Por inexecução ou execução irregular do fornecimento ou de prestação de serviços, nos termo da ATA:</w:t>
      </w:r>
    </w:p>
    <w:p w:rsidR="001A7FAF" w:rsidRDefault="001A7FAF" w:rsidP="001A7FAF">
      <w:pPr>
        <w:numPr>
          <w:ilvl w:val="0"/>
          <w:numId w:val="16"/>
        </w:numPr>
        <w:spacing w:after="120" w:line="240" w:lineRule="auto"/>
        <w:ind w:left="1276" w:hanging="567"/>
        <w:jc w:val="both"/>
        <w:rPr>
          <w:rFonts w:ascii="Garamond" w:hAnsi="Garamond"/>
          <w:color w:val="000000"/>
          <w:sz w:val="24"/>
          <w:szCs w:val="24"/>
        </w:rPr>
      </w:pPr>
      <w:r>
        <w:rPr>
          <w:rFonts w:ascii="Garamond" w:hAnsi="Garamond"/>
          <w:color w:val="000000"/>
          <w:sz w:val="24"/>
          <w:szCs w:val="24"/>
        </w:rPr>
        <w:t>Advertência, por escrito;</w:t>
      </w:r>
    </w:p>
    <w:p w:rsidR="001A7FAF" w:rsidRDefault="001A7FAF" w:rsidP="001A7FAF">
      <w:pPr>
        <w:numPr>
          <w:ilvl w:val="0"/>
          <w:numId w:val="16"/>
        </w:numPr>
        <w:spacing w:after="100" w:line="240" w:lineRule="auto"/>
        <w:ind w:left="1276" w:hanging="567"/>
        <w:jc w:val="both"/>
        <w:rPr>
          <w:rFonts w:ascii="Garamond" w:hAnsi="Garamond"/>
          <w:color w:val="000000"/>
          <w:sz w:val="24"/>
          <w:szCs w:val="24"/>
        </w:rPr>
      </w:pPr>
      <w:r>
        <w:rPr>
          <w:rFonts w:ascii="Garamond" w:eastAsia="Batang" w:hAnsi="Garamond"/>
          <w:sz w:val="24"/>
          <w:szCs w:val="24"/>
        </w:rPr>
        <w:t xml:space="preserve">Multa moratória de 0,33% (trinta e três décimos por cento) por dia de atraso na entrega, incidente sobre o valor total do item registrado para a Empresa, limitada a incidência a 10 (dez) dias, que </w:t>
      </w:r>
      <w:proofErr w:type="gramStart"/>
      <w:r>
        <w:rPr>
          <w:rFonts w:ascii="Garamond" w:eastAsia="Batang" w:hAnsi="Garamond"/>
          <w:sz w:val="24"/>
          <w:szCs w:val="24"/>
        </w:rPr>
        <w:t>contar-se-á</w:t>
      </w:r>
      <w:proofErr w:type="gramEnd"/>
      <w:r>
        <w:rPr>
          <w:rFonts w:ascii="Garamond" w:eastAsia="Batang" w:hAnsi="Garamond"/>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ascii="Garamond" w:hAnsi="Garamond"/>
          <w:color w:val="000000"/>
          <w:sz w:val="24"/>
          <w:szCs w:val="24"/>
        </w:rPr>
        <w:t>;</w:t>
      </w:r>
    </w:p>
    <w:p w:rsidR="001A7FAF" w:rsidRDefault="001A7FAF" w:rsidP="001A7FAF">
      <w:pPr>
        <w:numPr>
          <w:ilvl w:val="0"/>
          <w:numId w:val="16"/>
        </w:numPr>
        <w:spacing w:after="100" w:line="240" w:lineRule="auto"/>
        <w:ind w:left="1276" w:hanging="567"/>
        <w:jc w:val="both"/>
        <w:rPr>
          <w:rFonts w:ascii="Garamond" w:hAnsi="Garamond"/>
          <w:color w:val="000000"/>
          <w:sz w:val="24"/>
          <w:szCs w:val="24"/>
        </w:rPr>
      </w:pPr>
      <w:r>
        <w:rPr>
          <w:rFonts w:ascii="Garamond" w:eastAsia="Batang" w:hAnsi="Garamond"/>
          <w:sz w:val="24"/>
          <w:szCs w:val="24"/>
        </w:rPr>
        <w:t>Liberação da referida Ata e cancelamento do preço registrado após o 10º (décimo) dia de atraso</w:t>
      </w:r>
      <w:r>
        <w:rPr>
          <w:rFonts w:ascii="Garamond" w:hAnsi="Garamond"/>
          <w:color w:val="000000"/>
          <w:sz w:val="24"/>
          <w:szCs w:val="24"/>
        </w:rPr>
        <w:t>;</w:t>
      </w:r>
    </w:p>
    <w:p w:rsidR="001A7FAF" w:rsidRDefault="001A7FAF" w:rsidP="001A7FAF">
      <w:pPr>
        <w:numPr>
          <w:ilvl w:val="0"/>
          <w:numId w:val="16"/>
        </w:numPr>
        <w:spacing w:after="100" w:line="240" w:lineRule="auto"/>
        <w:ind w:left="1276" w:hanging="567"/>
        <w:jc w:val="both"/>
        <w:rPr>
          <w:rFonts w:ascii="Garamond" w:hAnsi="Garamond"/>
          <w:color w:val="000000"/>
          <w:sz w:val="24"/>
          <w:szCs w:val="24"/>
        </w:rPr>
      </w:pPr>
      <w:r>
        <w:rPr>
          <w:rFonts w:ascii="Garamond" w:eastAsia="Batang" w:hAnsi="Garamond"/>
          <w:sz w:val="24"/>
          <w:szCs w:val="24"/>
        </w:rPr>
        <w:t>Multa compensatória de</w:t>
      </w:r>
      <w:r>
        <w:rPr>
          <w:rFonts w:ascii="Garamond" w:hAnsi="Garamond"/>
          <w:sz w:val="24"/>
        </w:rPr>
        <w:t>:</w:t>
      </w:r>
    </w:p>
    <w:p w:rsidR="001A7FAF" w:rsidRDefault="001A7FAF" w:rsidP="001A7FAF">
      <w:pPr>
        <w:numPr>
          <w:ilvl w:val="0"/>
          <w:numId w:val="17"/>
        </w:numPr>
        <w:spacing w:after="100" w:line="240" w:lineRule="auto"/>
        <w:ind w:left="1701" w:hanging="425"/>
        <w:jc w:val="both"/>
        <w:rPr>
          <w:rFonts w:ascii="Garamond" w:eastAsia="Batang" w:hAnsi="Garamond"/>
          <w:sz w:val="24"/>
          <w:szCs w:val="24"/>
        </w:rPr>
      </w:pPr>
      <w:r>
        <w:rPr>
          <w:rFonts w:ascii="Garamond" w:eastAsia="Batang" w:hAnsi="Garamond"/>
          <w:sz w:val="24"/>
          <w:szCs w:val="24"/>
        </w:rPr>
        <w:t xml:space="preserve">3% (três por cento) sobre o valor correspondente a parte não cumprida da Ata de Registro por ocorrência, até o limite de 9% (nove por cento), em caso de inexecução parcial da presente Ata; </w:t>
      </w:r>
      <w:proofErr w:type="gramStart"/>
      <w:r>
        <w:rPr>
          <w:rFonts w:ascii="Garamond" w:eastAsia="Batang" w:hAnsi="Garamond"/>
          <w:sz w:val="24"/>
          <w:szCs w:val="24"/>
        </w:rPr>
        <w:t>e</w:t>
      </w:r>
      <w:proofErr w:type="gramEnd"/>
    </w:p>
    <w:p w:rsidR="001A7FAF" w:rsidRDefault="001A7FAF" w:rsidP="001A7FAF">
      <w:pPr>
        <w:numPr>
          <w:ilvl w:val="0"/>
          <w:numId w:val="17"/>
        </w:numPr>
        <w:spacing w:after="100" w:line="240" w:lineRule="auto"/>
        <w:ind w:left="1701" w:hanging="425"/>
        <w:jc w:val="both"/>
        <w:rPr>
          <w:rFonts w:ascii="Garamond" w:eastAsia="Batang" w:hAnsi="Garamond"/>
          <w:sz w:val="24"/>
          <w:szCs w:val="24"/>
        </w:rPr>
      </w:pPr>
      <w:r>
        <w:rPr>
          <w:rFonts w:ascii="Garamond" w:eastAsia="Batang" w:hAnsi="Garamond"/>
          <w:sz w:val="24"/>
          <w:szCs w:val="24"/>
        </w:rPr>
        <w:t>30% (trinta por cento) sobre o valor da Ata de Registro, em caso de inexecução total da obrigação assumida.</w:t>
      </w:r>
    </w:p>
    <w:p w:rsidR="001A7FAF" w:rsidRDefault="001A7FAF" w:rsidP="001A7FAF">
      <w:pPr>
        <w:widowControl w:val="0"/>
        <w:numPr>
          <w:ilvl w:val="1"/>
          <w:numId w:val="18"/>
        </w:numPr>
        <w:suppressAutoHyphens/>
        <w:spacing w:after="100" w:line="240" w:lineRule="auto"/>
        <w:ind w:left="709" w:hanging="709"/>
        <w:jc w:val="both"/>
        <w:rPr>
          <w:rFonts w:ascii="Garamond" w:hAnsi="Garamond" w:cs="Arial"/>
          <w:sz w:val="24"/>
        </w:rPr>
      </w:pPr>
      <w:r>
        <w:rPr>
          <w:rFonts w:ascii="Garamond" w:eastAsia="Batang" w:hAnsi="Garamond"/>
          <w:sz w:val="24"/>
          <w:szCs w:val="24"/>
        </w:rPr>
        <w:lastRenderedPageBreak/>
        <w:t>A apresentação de documentação falsa, não manutenção da proposta e cometimento de fraude fiscal, acarretará sem prejuízo das demais cominações legais</w:t>
      </w:r>
      <w:r>
        <w:rPr>
          <w:rFonts w:ascii="Garamond" w:hAnsi="Garamond" w:cs="Arial"/>
          <w:sz w:val="24"/>
        </w:rPr>
        <w:t>:</w:t>
      </w:r>
    </w:p>
    <w:p w:rsidR="001A7FAF" w:rsidRDefault="001A7FAF" w:rsidP="001A7FAF">
      <w:pPr>
        <w:numPr>
          <w:ilvl w:val="0"/>
          <w:numId w:val="19"/>
        </w:numPr>
        <w:spacing w:after="100" w:line="240" w:lineRule="auto"/>
        <w:ind w:left="1276" w:hanging="567"/>
        <w:jc w:val="both"/>
        <w:rPr>
          <w:rFonts w:ascii="Garamond" w:hAnsi="Garamond"/>
          <w:color w:val="000000"/>
          <w:sz w:val="24"/>
          <w:szCs w:val="24"/>
        </w:rPr>
      </w:pPr>
      <w:r>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Pr>
          <w:rFonts w:ascii="Garamond" w:hAnsi="Garamond"/>
          <w:color w:val="000000"/>
          <w:sz w:val="24"/>
          <w:szCs w:val="24"/>
        </w:rPr>
        <w:t>.</w:t>
      </w:r>
    </w:p>
    <w:p w:rsidR="001A7FAF" w:rsidRDefault="001A7FAF" w:rsidP="001A7FAF">
      <w:pPr>
        <w:widowControl w:val="0"/>
        <w:numPr>
          <w:ilvl w:val="1"/>
          <w:numId w:val="18"/>
        </w:numPr>
        <w:suppressAutoHyphens/>
        <w:spacing w:after="100" w:line="240" w:lineRule="auto"/>
        <w:ind w:left="709" w:hanging="709"/>
        <w:jc w:val="both"/>
        <w:rPr>
          <w:rFonts w:ascii="Garamond" w:hAnsi="Garamond" w:cs="Arial"/>
          <w:sz w:val="24"/>
        </w:rPr>
      </w:pPr>
      <w:r>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ascii="Garamond" w:hAnsi="Garamond" w:cs="Arial"/>
          <w:sz w:val="24"/>
        </w:rPr>
        <w:t>.</w:t>
      </w:r>
    </w:p>
    <w:p w:rsidR="001A7FAF" w:rsidRDefault="001A7FAF" w:rsidP="001A7FAF">
      <w:pPr>
        <w:widowControl w:val="0"/>
        <w:numPr>
          <w:ilvl w:val="1"/>
          <w:numId w:val="18"/>
        </w:numPr>
        <w:suppressAutoHyphens/>
        <w:spacing w:after="100" w:line="240" w:lineRule="auto"/>
        <w:ind w:left="720" w:hanging="720"/>
        <w:jc w:val="both"/>
        <w:rPr>
          <w:rFonts w:ascii="Garamond" w:hAnsi="Garamond" w:cs="Arial"/>
          <w:sz w:val="24"/>
        </w:rPr>
      </w:pPr>
      <w:r>
        <w:rPr>
          <w:rFonts w:ascii="Garamond" w:eastAsia="Batang" w:hAnsi="Garamond"/>
          <w:sz w:val="24"/>
          <w:szCs w:val="24"/>
        </w:rPr>
        <w:t>As penalidades aplicadas serão, obrigatoriamente, anotadas no Certificado de Registro Cadastral do Fornecedor</w:t>
      </w:r>
      <w:r>
        <w:rPr>
          <w:rFonts w:ascii="Garamond" w:hAnsi="Garamond" w:cs="Arial"/>
          <w:sz w:val="24"/>
        </w:rPr>
        <w:t>.</w:t>
      </w:r>
    </w:p>
    <w:p w:rsidR="001A7FAF" w:rsidRDefault="001A7FAF" w:rsidP="001A7FAF">
      <w:pPr>
        <w:widowControl w:val="0"/>
        <w:numPr>
          <w:ilvl w:val="1"/>
          <w:numId w:val="18"/>
        </w:numPr>
        <w:suppressAutoHyphens/>
        <w:spacing w:after="100" w:line="240" w:lineRule="auto"/>
        <w:ind w:left="720" w:hanging="720"/>
        <w:jc w:val="both"/>
        <w:rPr>
          <w:rFonts w:ascii="Garamond" w:hAnsi="Garamond" w:cs="Arial"/>
          <w:sz w:val="24"/>
        </w:rPr>
      </w:pPr>
      <w:r>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A7FAF" w:rsidRDefault="001A7FAF" w:rsidP="001A7FAF">
      <w:pPr>
        <w:widowControl w:val="0"/>
        <w:numPr>
          <w:ilvl w:val="1"/>
          <w:numId w:val="18"/>
        </w:numPr>
        <w:suppressAutoHyphens/>
        <w:spacing w:after="100" w:line="240" w:lineRule="auto"/>
        <w:ind w:left="720" w:hanging="720"/>
        <w:jc w:val="both"/>
        <w:rPr>
          <w:rFonts w:ascii="Garamond" w:hAnsi="Garamond" w:cs="Arial"/>
          <w:sz w:val="24"/>
        </w:rPr>
      </w:pPr>
      <w:r>
        <w:rPr>
          <w:rFonts w:ascii="Garamond" w:eastAsia="Batang" w:hAnsi="Garamond"/>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ascii="Garamond" w:hAnsi="Garamond" w:cs="Arial"/>
          <w:sz w:val="24"/>
        </w:rPr>
        <w:t>.</w:t>
      </w:r>
    </w:p>
    <w:p w:rsidR="001A7FAF" w:rsidRDefault="001A7FAF" w:rsidP="001A7FAF">
      <w:pPr>
        <w:widowControl w:val="0"/>
        <w:numPr>
          <w:ilvl w:val="1"/>
          <w:numId w:val="18"/>
        </w:numPr>
        <w:suppressAutoHyphens/>
        <w:spacing w:after="100" w:line="240" w:lineRule="auto"/>
        <w:ind w:left="720" w:hanging="720"/>
        <w:jc w:val="both"/>
        <w:rPr>
          <w:rFonts w:ascii="Garamond" w:hAnsi="Garamond" w:cs="Arial"/>
          <w:sz w:val="24"/>
        </w:rPr>
      </w:pPr>
      <w:r>
        <w:rPr>
          <w:rFonts w:ascii="Garamond" w:eastAsia="Batang" w:hAnsi="Garamond"/>
          <w:sz w:val="24"/>
          <w:szCs w:val="24"/>
        </w:rPr>
        <w:t xml:space="preserve">Os danos e prejuízos serão ressarcidos ao Município de Coronel Sapucaia-MS no prazo máximo de 48 (quarenta e oito) horas, contado da notificação administrativa do Compromitente Fornecedor, </w:t>
      </w:r>
      <w:proofErr w:type="gramStart"/>
      <w:r>
        <w:rPr>
          <w:rFonts w:ascii="Garamond" w:eastAsia="Batang" w:hAnsi="Garamond"/>
          <w:sz w:val="24"/>
          <w:szCs w:val="24"/>
        </w:rPr>
        <w:t>sob pena</w:t>
      </w:r>
      <w:proofErr w:type="gramEnd"/>
      <w:r>
        <w:rPr>
          <w:rFonts w:ascii="Garamond" w:eastAsia="Batang" w:hAnsi="Garamond"/>
          <w:sz w:val="24"/>
          <w:szCs w:val="24"/>
        </w:rPr>
        <w:t xml:space="preserve"> de multa</w:t>
      </w:r>
      <w:r>
        <w:rPr>
          <w:rFonts w:ascii="Garamond" w:hAnsi="Garamond" w:cs="Arial"/>
          <w:sz w:val="24"/>
        </w:rPr>
        <w:t>.</w:t>
      </w:r>
    </w:p>
    <w:p w:rsidR="001A7FAF" w:rsidRDefault="001A7FAF" w:rsidP="001A7FAF">
      <w:pPr>
        <w:widowControl w:val="0"/>
        <w:numPr>
          <w:ilvl w:val="1"/>
          <w:numId w:val="18"/>
        </w:numPr>
        <w:suppressAutoHyphens/>
        <w:spacing w:after="100" w:line="240" w:lineRule="auto"/>
        <w:ind w:left="720" w:hanging="720"/>
        <w:jc w:val="both"/>
        <w:rPr>
          <w:rFonts w:ascii="Garamond" w:hAnsi="Garamond" w:cs="Arial"/>
          <w:sz w:val="24"/>
        </w:rPr>
      </w:pPr>
      <w:r>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A7FAF" w:rsidRDefault="001A7FAF" w:rsidP="001A7FAF">
      <w:pPr>
        <w:spacing w:before="240" w:after="100" w:line="240" w:lineRule="auto"/>
        <w:mirrorIndents/>
        <w:jc w:val="center"/>
        <w:rPr>
          <w:rFonts w:ascii="Garamond" w:hAnsi="Garamond" w:cs="Arial"/>
          <w:b/>
          <w:bCs/>
          <w:color w:val="000000"/>
          <w:sz w:val="24"/>
          <w:szCs w:val="24"/>
        </w:rPr>
      </w:pPr>
      <w:r>
        <w:rPr>
          <w:rFonts w:ascii="Garamond" w:hAnsi="Garamond" w:cs="Arial"/>
          <w:b/>
          <w:color w:val="000000"/>
          <w:sz w:val="24"/>
          <w:szCs w:val="24"/>
        </w:rPr>
        <w:t xml:space="preserve">CLÁUSULA DÉCIMA SEGUNDA – </w:t>
      </w:r>
      <w:r>
        <w:rPr>
          <w:rFonts w:ascii="Garamond" w:hAnsi="Garamond" w:cs="Arial"/>
          <w:b/>
          <w:bCs/>
          <w:color w:val="000000"/>
          <w:sz w:val="24"/>
          <w:szCs w:val="24"/>
        </w:rPr>
        <w:t>DA FRAUDE E DA CORRUPÇÃO</w:t>
      </w:r>
    </w:p>
    <w:p w:rsidR="001A7FAF" w:rsidRDefault="001A7FAF" w:rsidP="001A7FAF">
      <w:pPr>
        <w:widowControl w:val="0"/>
        <w:numPr>
          <w:ilvl w:val="1"/>
          <w:numId w:val="20"/>
        </w:numPr>
        <w:suppressAutoHyphens/>
        <w:spacing w:after="100" w:line="240" w:lineRule="auto"/>
        <w:ind w:left="709" w:hanging="709"/>
        <w:jc w:val="both"/>
        <w:rPr>
          <w:rFonts w:ascii="Garamond" w:hAnsi="Garamond" w:cs="Arial"/>
          <w:color w:val="000000"/>
          <w:sz w:val="24"/>
        </w:rPr>
      </w:pPr>
      <w:r>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1A7FAF" w:rsidRDefault="001A7FAF" w:rsidP="001A7FAF">
      <w:pPr>
        <w:widowControl w:val="0"/>
        <w:spacing w:after="80" w:line="240" w:lineRule="auto"/>
        <w:ind w:left="720" w:hanging="11"/>
        <w:jc w:val="both"/>
        <w:rPr>
          <w:rFonts w:ascii="Garamond" w:hAnsi="Garamond" w:cs="Arial"/>
          <w:color w:val="000000"/>
          <w:sz w:val="24"/>
        </w:rPr>
      </w:pPr>
      <w:r>
        <w:rPr>
          <w:rFonts w:ascii="Garamond" w:hAnsi="Garamond" w:cs="Arial"/>
          <w:b/>
          <w:color w:val="000000"/>
          <w:sz w:val="24"/>
        </w:rPr>
        <w:t>SUBCLÁUSULA PRIMEIRA</w:t>
      </w:r>
      <w:r>
        <w:rPr>
          <w:rFonts w:ascii="Garamond" w:hAnsi="Garamond" w:cs="Arial"/>
          <w:color w:val="000000"/>
          <w:sz w:val="24"/>
        </w:rPr>
        <w:t xml:space="preserve"> - Para os propósitos desta cláusula, definem-se as seguintes práticas:</w:t>
      </w:r>
    </w:p>
    <w:p w:rsidR="001A7FAF" w:rsidRDefault="001A7FAF" w:rsidP="001A7FAF">
      <w:pPr>
        <w:widowControl w:val="0"/>
        <w:numPr>
          <w:ilvl w:val="0"/>
          <w:numId w:val="21"/>
        </w:numPr>
        <w:suppressAutoHyphens/>
        <w:spacing w:after="80" w:line="240" w:lineRule="auto"/>
        <w:ind w:left="1276" w:hanging="567"/>
        <w:jc w:val="both"/>
        <w:rPr>
          <w:rFonts w:ascii="Garamond" w:hAnsi="Garamond" w:cs="Arial"/>
          <w:color w:val="000000"/>
          <w:sz w:val="24"/>
        </w:rPr>
      </w:pPr>
      <w:r>
        <w:rPr>
          <w:rFonts w:ascii="Garamond" w:hAnsi="Garamond" w:cs="Arial"/>
          <w:color w:val="000000"/>
          <w:sz w:val="24"/>
        </w:rPr>
        <w:t>“</w:t>
      </w:r>
      <w:r>
        <w:rPr>
          <w:rFonts w:ascii="Garamond" w:hAnsi="Garamond" w:cs="Arial"/>
          <w:b/>
          <w:color w:val="000000"/>
          <w:sz w:val="24"/>
        </w:rPr>
        <w:t>prática corrupta</w:t>
      </w:r>
      <w:r>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1A7FAF" w:rsidRDefault="001A7FAF" w:rsidP="001A7FAF">
      <w:pPr>
        <w:widowControl w:val="0"/>
        <w:numPr>
          <w:ilvl w:val="0"/>
          <w:numId w:val="21"/>
        </w:numPr>
        <w:suppressAutoHyphens/>
        <w:spacing w:after="80" w:line="240" w:lineRule="auto"/>
        <w:ind w:left="1276" w:hanging="567"/>
        <w:jc w:val="both"/>
        <w:rPr>
          <w:rFonts w:ascii="Garamond" w:hAnsi="Garamond" w:cs="Arial"/>
          <w:color w:val="000000"/>
          <w:sz w:val="24"/>
        </w:rPr>
      </w:pPr>
      <w:r>
        <w:rPr>
          <w:rFonts w:ascii="Garamond" w:hAnsi="Garamond" w:cs="Arial"/>
          <w:color w:val="000000"/>
          <w:sz w:val="24"/>
        </w:rPr>
        <w:t>“</w:t>
      </w:r>
      <w:r>
        <w:rPr>
          <w:rFonts w:ascii="Garamond" w:hAnsi="Garamond" w:cs="Arial"/>
          <w:b/>
          <w:color w:val="000000"/>
          <w:sz w:val="24"/>
        </w:rPr>
        <w:t>prática fraudulenta</w:t>
      </w:r>
      <w:r>
        <w:rPr>
          <w:rFonts w:ascii="Garamond" w:hAnsi="Garamond" w:cs="Arial"/>
          <w:color w:val="000000"/>
          <w:sz w:val="24"/>
        </w:rPr>
        <w:t>”: a falsificação ou omissão dos fatos, com o objetivo de influenciar o processo de licitação ou de cumprimento do Contrato;</w:t>
      </w:r>
    </w:p>
    <w:p w:rsidR="001A7FAF" w:rsidRDefault="001A7FAF" w:rsidP="001A7FAF">
      <w:pPr>
        <w:widowControl w:val="0"/>
        <w:numPr>
          <w:ilvl w:val="0"/>
          <w:numId w:val="21"/>
        </w:numPr>
        <w:suppressAutoHyphens/>
        <w:spacing w:after="80" w:line="240" w:lineRule="auto"/>
        <w:ind w:left="1276" w:right="-1" w:hanging="567"/>
        <w:jc w:val="both"/>
        <w:rPr>
          <w:rFonts w:ascii="Garamond" w:hAnsi="Garamond" w:cs="Arial"/>
          <w:color w:val="000000"/>
          <w:sz w:val="24"/>
        </w:rPr>
      </w:pPr>
      <w:r>
        <w:rPr>
          <w:rFonts w:ascii="Garamond" w:hAnsi="Garamond" w:cs="Arial"/>
          <w:color w:val="000000"/>
          <w:sz w:val="24"/>
        </w:rPr>
        <w:t>“</w:t>
      </w:r>
      <w:r>
        <w:rPr>
          <w:rFonts w:ascii="Garamond" w:hAnsi="Garamond" w:cs="Arial"/>
          <w:b/>
          <w:color w:val="000000"/>
          <w:sz w:val="24"/>
        </w:rPr>
        <w:t>prática conluiada</w:t>
      </w:r>
      <w:r>
        <w:rPr>
          <w:rFonts w:ascii="Garamond" w:hAnsi="Garamond" w:cs="Arial"/>
          <w:color w:val="000000"/>
          <w:sz w:val="24"/>
        </w:rPr>
        <w:t xml:space="preserve">”: esquematizar ou estabelecer um acordo entre dois ou </w:t>
      </w:r>
      <w:proofErr w:type="spellStart"/>
      <w:r>
        <w:rPr>
          <w:rFonts w:ascii="Garamond" w:hAnsi="Garamond" w:cs="Arial"/>
          <w:color w:val="000000"/>
          <w:sz w:val="24"/>
        </w:rPr>
        <w:t>maislicitantes</w:t>
      </w:r>
      <w:proofErr w:type="spellEnd"/>
      <w:r>
        <w:rPr>
          <w:rFonts w:ascii="Garamond" w:hAnsi="Garamond" w:cs="Arial"/>
          <w:color w:val="000000"/>
          <w:sz w:val="24"/>
        </w:rPr>
        <w:t xml:space="preserve">, com ou sem o conhecimento de representantes ou prepostos do órgão licitador, visando estabelecer preços em níveis artificiais e </w:t>
      </w:r>
      <w:proofErr w:type="gramStart"/>
      <w:r>
        <w:rPr>
          <w:rFonts w:ascii="Garamond" w:hAnsi="Garamond" w:cs="Arial"/>
          <w:color w:val="000000"/>
          <w:sz w:val="24"/>
        </w:rPr>
        <w:t>não-competitivos</w:t>
      </w:r>
      <w:proofErr w:type="gramEnd"/>
      <w:r>
        <w:rPr>
          <w:rFonts w:ascii="Garamond" w:hAnsi="Garamond" w:cs="Arial"/>
          <w:color w:val="000000"/>
          <w:sz w:val="24"/>
        </w:rPr>
        <w:t>;</w:t>
      </w:r>
    </w:p>
    <w:p w:rsidR="001A7FAF" w:rsidRDefault="001A7FAF" w:rsidP="001A7FAF">
      <w:pPr>
        <w:widowControl w:val="0"/>
        <w:numPr>
          <w:ilvl w:val="0"/>
          <w:numId w:val="21"/>
        </w:numPr>
        <w:suppressAutoHyphens/>
        <w:spacing w:after="80" w:line="240" w:lineRule="auto"/>
        <w:ind w:left="1276" w:right="-1" w:hanging="567"/>
        <w:jc w:val="both"/>
        <w:rPr>
          <w:rFonts w:ascii="Garamond" w:hAnsi="Garamond" w:cs="Arial"/>
          <w:color w:val="000000"/>
          <w:sz w:val="24"/>
        </w:rPr>
      </w:pPr>
      <w:r>
        <w:rPr>
          <w:rFonts w:ascii="Garamond" w:hAnsi="Garamond" w:cs="Arial"/>
          <w:color w:val="000000"/>
          <w:sz w:val="24"/>
        </w:rPr>
        <w:lastRenderedPageBreak/>
        <w:t>“</w:t>
      </w:r>
      <w:r>
        <w:rPr>
          <w:rFonts w:ascii="Garamond" w:hAnsi="Garamond" w:cs="Arial"/>
          <w:b/>
          <w:color w:val="000000"/>
          <w:sz w:val="24"/>
        </w:rPr>
        <w:t>prática coercitiva</w:t>
      </w:r>
      <w:r>
        <w:rPr>
          <w:rFonts w:ascii="Garamond" w:hAnsi="Garamond" w:cs="Arial"/>
          <w:color w:val="000000"/>
          <w:sz w:val="24"/>
        </w:rPr>
        <w:t>”: causar dano ou ameaçar causar dano, direta ou indiretamente, às pessoas ou sua propriedade, visando influenciar sua participação em um processo licitatório ou afetar a execução do Contrato.</w:t>
      </w:r>
    </w:p>
    <w:p w:rsidR="001A7FAF" w:rsidRDefault="001A7FAF" w:rsidP="001A7FAF">
      <w:pPr>
        <w:widowControl w:val="0"/>
        <w:numPr>
          <w:ilvl w:val="0"/>
          <w:numId w:val="21"/>
        </w:numPr>
        <w:suppressAutoHyphens/>
        <w:spacing w:after="80" w:line="240" w:lineRule="auto"/>
        <w:ind w:left="1276" w:right="-1" w:hanging="567"/>
        <w:jc w:val="both"/>
        <w:rPr>
          <w:rFonts w:ascii="Garamond" w:hAnsi="Garamond" w:cs="Arial"/>
          <w:color w:val="000000"/>
          <w:sz w:val="24"/>
        </w:rPr>
      </w:pPr>
      <w:r>
        <w:rPr>
          <w:rFonts w:ascii="Garamond" w:hAnsi="Garamond" w:cs="Arial"/>
          <w:color w:val="000000"/>
          <w:sz w:val="24"/>
        </w:rPr>
        <w:t>“</w:t>
      </w:r>
      <w:r>
        <w:rPr>
          <w:rFonts w:ascii="Garamond" w:hAnsi="Garamond" w:cs="Arial"/>
          <w:b/>
          <w:color w:val="000000"/>
          <w:sz w:val="24"/>
        </w:rPr>
        <w:t>prática obstrutiva</w:t>
      </w:r>
      <w:r>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Pr>
          <w:rFonts w:ascii="Garamond" w:hAnsi="Garamond" w:cs="Arial"/>
          <w:color w:val="000000"/>
          <w:sz w:val="24"/>
        </w:rPr>
        <w:t>ii</w:t>
      </w:r>
      <w:proofErr w:type="spellEnd"/>
      <w:proofErr w:type="gramEnd"/>
      <w:r>
        <w:rPr>
          <w:rFonts w:ascii="Garamond" w:hAnsi="Garamond" w:cs="Arial"/>
          <w:color w:val="000000"/>
          <w:sz w:val="24"/>
        </w:rPr>
        <w:t>) atos cuja intenção seja impedir materialmente o exercício do direito de o organismo financeiro multilateral promover inspeção.</w:t>
      </w:r>
    </w:p>
    <w:p w:rsidR="001A7FAF" w:rsidRDefault="001A7FAF" w:rsidP="001A7FAF">
      <w:pPr>
        <w:widowControl w:val="0"/>
        <w:spacing w:after="80" w:line="240" w:lineRule="auto"/>
        <w:ind w:left="720" w:right="-1" w:hanging="11"/>
        <w:jc w:val="both"/>
        <w:rPr>
          <w:rFonts w:ascii="Garamond" w:hAnsi="Garamond" w:cs="Arial"/>
          <w:color w:val="000000"/>
          <w:sz w:val="24"/>
        </w:rPr>
      </w:pPr>
      <w:r>
        <w:rPr>
          <w:rFonts w:ascii="Garamond" w:hAnsi="Garamond" w:cs="Arial"/>
          <w:b/>
          <w:color w:val="000000"/>
          <w:sz w:val="24"/>
        </w:rPr>
        <w:t>SUBCLÁUSULA SEGUNDA</w:t>
      </w:r>
      <w:r>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Pr>
          <w:rFonts w:ascii="Garamond" w:hAnsi="Garamond" w:cs="Arial"/>
          <w:color w:val="000000"/>
          <w:sz w:val="24"/>
        </w:rPr>
        <w:t>colusivas</w:t>
      </w:r>
      <w:proofErr w:type="spellEnd"/>
      <w:r>
        <w:rPr>
          <w:rFonts w:ascii="Garamond" w:hAnsi="Garamond" w:cs="Arial"/>
          <w:color w:val="000000"/>
          <w:sz w:val="24"/>
        </w:rPr>
        <w:t>, coercitivas ou obstrutivas ao participar da licitação ou da execução um contrato financiado pelo organismo.</w:t>
      </w:r>
    </w:p>
    <w:p w:rsidR="001A7FAF" w:rsidRDefault="001A7FAF" w:rsidP="001A7FAF">
      <w:pPr>
        <w:widowControl w:val="0"/>
        <w:spacing w:after="120" w:line="240" w:lineRule="auto"/>
        <w:ind w:left="720" w:right="-1" w:hanging="11"/>
        <w:jc w:val="both"/>
        <w:rPr>
          <w:rFonts w:ascii="Garamond" w:hAnsi="Garamond" w:cs="Arial"/>
          <w:color w:val="000000"/>
          <w:sz w:val="24"/>
        </w:rPr>
      </w:pPr>
      <w:r>
        <w:rPr>
          <w:rFonts w:ascii="Garamond" w:hAnsi="Garamond" w:cs="Arial"/>
          <w:b/>
          <w:color w:val="000000"/>
          <w:sz w:val="24"/>
        </w:rPr>
        <w:t>SUBCLÁUSULA TERCEIRA</w:t>
      </w:r>
      <w:r>
        <w:rPr>
          <w:rFonts w:ascii="Garamond" w:hAnsi="Garamond" w:cs="Arial"/>
          <w:color w:val="000000"/>
          <w:sz w:val="24"/>
        </w:rPr>
        <w:t xml:space="preserve"> - Considerando os propósitos das cláusulas acima, o </w:t>
      </w:r>
      <w:r>
        <w:rPr>
          <w:rFonts w:ascii="Garamond" w:hAnsi="Garamond"/>
          <w:sz w:val="24"/>
        </w:rPr>
        <w:t>Compromitente Fornecedor</w:t>
      </w:r>
      <w:r>
        <w:rPr>
          <w:rFonts w:ascii="Garamond" w:hAnsi="Garamond" w:cs="Arial"/>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A7FAF" w:rsidRDefault="001A7FAF" w:rsidP="001A7FAF">
      <w:pPr>
        <w:spacing w:before="240" w:after="120" w:line="240" w:lineRule="auto"/>
        <w:mirrorIndents/>
        <w:jc w:val="center"/>
        <w:rPr>
          <w:rFonts w:ascii="Garamond" w:hAnsi="Garamond" w:cs="Arial"/>
          <w:b/>
          <w:bCs/>
          <w:color w:val="000000"/>
          <w:sz w:val="24"/>
          <w:szCs w:val="24"/>
        </w:rPr>
      </w:pPr>
      <w:r>
        <w:rPr>
          <w:rFonts w:ascii="Garamond" w:hAnsi="Garamond" w:cs="Arial"/>
          <w:b/>
          <w:color w:val="000000"/>
          <w:sz w:val="24"/>
          <w:szCs w:val="24"/>
        </w:rPr>
        <w:t xml:space="preserve">CLÁUSULA DÉCIMA TERCEIRA – </w:t>
      </w:r>
      <w:r>
        <w:rPr>
          <w:rFonts w:ascii="Garamond" w:hAnsi="Garamond" w:cs="Arial"/>
          <w:b/>
          <w:bCs/>
          <w:color w:val="000000"/>
          <w:sz w:val="24"/>
          <w:szCs w:val="24"/>
        </w:rPr>
        <w:t>DA EFICÁCIA</w:t>
      </w:r>
    </w:p>
    <w:p w:rsidR="001A7FAF" w:rsidRDefault="001A7FAF" w:rsidP="001A7FAF">
      <w:pPr>
        <w:widowControl w:val="0"/>
        <w:numPr>
          <w:ilvl w:val="1"/>
          <w:numId w:val="22"/>
        </w:numPr>
        <w:spacing w:after="120" w:line="240" w:lineRule="auto"/>
        <w:ind w:left="709" w:right="-1" w:hanging="709"/>
        <w:jc w:val="both"/>
        <w:rPr>
          <w:rFonts w:ascii="Garamond" w:hAnsi="Garamond" w:cs="Arial"/>
          <w:sz w:val="24"/>
        </w:rPr>
      </w:pPr>
      <w:r>
        <w:rPr>
          <w:rFonts w:ascii="Garamond" w:hAnsi="Garamond" w:cs="Arial"/>
          <w:sz w:val="24"/>
        </w:rPr>
        <w:t>O presente Termo de Registro de Preços somente terá eficácia após a publicação do respectivo extrato na Imprensa Oficial, para que produza seus efeitos legais e jurídicos.</w:t>
      </w:r>
    </w:p>
    <w:p w:rsidR="001A7FAF" w:rsidRDefault="001A7FAF" w:rsidP="001A7FAF">
      <w:pPr>
        <w:spacing w:before="360" w:after="120" w:line="240" w:lineRule="auto"/>
        <w:mirrorIndents/>
        <w:jc w:val="center"/>
        <w:rPr>
          <w:rFonts w:ascii="Garamond" w:hAnsi="Garamond" w:cs="Arial"/>
          <w:b/>
          <w:bCs/>
          <w:color w:val="000000"/>
          <w:sz w:val="24"/>
          <w:szCs w:val="24"/>
        </w:rPr>
      </w:pPr>
      <w:r>
        <w:rPr>
          <w:rFonts w:ascii="Garamond" w:hAnsi="Garamond" w:cs="Arial"/>
          <w:b/>
          <w:color w:val="000000"/>
          <w:sz w:val="24"/>
          <w:szCs w:val="24"/>
        </w:rPr>
        <w:t xml:space="preserve">CLÁUSULA DÉCIMA QUARTA – </w:t>
      </w:r>
      <w:r>
        <w:rPr>
          <w:rFonts w:ascii="Garamond" w:hAnsi="Garamond" w:cs="Arial"/>
          <w:b/>
          <w:bCs/>
          <w:color w:val="000000"/>
          <w:sz w:val="24"/>
          <w:szCs w:val="24"/>
        </w:rPr>
        <w:t>DO FORO</w:t>
      </w:r>
    </w:p>
    <w:p w:rsidR="001A7FAF" w:rsidRDefault="001A7FAF" w:rsidP="001A7FAF">
      <w:pPr>
        <w:widowControl w:val="0"/>
        <w:numPr>
          <w:ilvl w:val="1"/>
          <w:numId w:val="23"/>
        </w:numPr>
        <w:spacing w:after="120" w:line="240" w:lineRule="auto"/>
        <w:ind w:left="709" w:right="-1" w:hanging="709"/>
        <w:jc w:val="both"/>
        <w:rPr>
          <w:rFonts w:ascii="Garamond" w:hAnsi="Garamond" w:cs="Arial"/>
          <w:sz w:val="24"/>
        </w:rPr>
      </w:pPr>
      <w:r>
        <w:rPr>
          <w:rFonts w:ascii="Garamond" w:hAnsi="Garamond" w:cs="Arial"/>
          <w:bCs/>
          <w:color w:val="000000"/>
          <w:sz w:val="24"/>
          <w:szCs w:val="24"/>
        </w:rPr>
        <w:t xml:space="preserve">Fica eleito o foro da Comarca de Coronel Sapucaia, Estado de Mato Grosso do Sul, para dirimir todas as questões </w:t>
      </w:r>
      <w:r>
        <w:rPr>
          <w:rFonts w:ascii="Garamond" w:hAnsi="Garamond" w:cs="Arial"/>
          <w:sz w:val="24"/>
        </w:rPr>
        <w:t>oriundas do presente instrumento</w:t>
      </w:r>
      <w:r>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Pr>
          <w:rFonts w:ascii="Garamond" w:hAnsi="Garamond" w:cs="Arial"/>
          <w:sz w:val="24"/>
        </w:rPr>
        <w:t>.</w:t>
      </w:r>
    </w:p>
    <w:p w:rsidR="001A7FAF" w:rsidRDefault="001A7FAF" w:rsidP="001A7FAF">
      <w:pPr>
        <w:widowControl w:val="0"/>
        <w:spacing w:after="120" w:line="240" w:lineRule="auto"/>
        <w:jc w:val="both"/>
        <w:rPr>
          <w:rFonts w:ascii="Garamond" w:hAnsi="Garamond" w:cs="Arial"/>
          <w:sz w:val="24"/>
        </w:rPr>
      </w:pPr>
      <w:r>
        <w:rPr>
          <w:rFonts w:ascii="Garamond" w:hAnsi="Garamond" w:cs="Arial"/>
          <w:sz w:val="24"/>
        </w:rPr>
        <w:t xml:space="preserve">E, por estarem </w:t>
      </w:r>
      <w:proofErr w:type="gramStart"/>
      <w:r>
        <w:rPr>
          <w:rFonts w:ascii="Garamond" w:hAnsi="Garamond" w:cs="Arial"/>
          <w:sz w:val="24"/>
        </w:rPr>
        <w:t>as</w:t>
      </w:r>
      <w:proofErr w:type="gramEnd"/>
      <w:r>
        <w:rPr>
          <w:rFonts w:ascii="Garamond" w:hAnsi="Garamond" w:cs="Arial"/>
          <w:sz w:val="24"/>
        </w:rPr>
        <w:t xml:space="preserve"> partes justas e compromissadas, assinam o presente Termo em três vias, de igual teor, na presença das testemunhas abaixo assinadas.</w:t>
      </w:r>
    </w:p>
    <w:p w:rsidR="001A7FAF" w:rsidRDefault="001A7FAF" w:rsidP="001A7FAF">
      <w:pPr>
        <w:spacing w:before="240" w:after="360" w:line="240" w:lineRule="auto"/>
        <w:jc w:val="right"/>
        <w:rPr>
          <w:rFonts w:ascii="Garamond" w:hAnsi="Garamond" w:cs="Arial"/>
          <w:bCs/>
          <w:color w:val="000000"/>
          <w:sz w:val="24"/>
          <w:szCs w:val="24"/>
        </w:rPr>
      </w:pPr>
      <w:r>
        <w:rPr>
          <w:rFonts w:ascii="Garamond" w:hAnsi="Garamond" w:cs="Arial"/>
          <w:bCs/>
          <w:color w:val="000000"/>
          <w:sz w:val="24"/>
          <w:szCs w:val="24"/>
        </w:rPr>
        <w:t>Coronel Sapucaia-MS,</w:t>
      </w:r>
      <w:r w:rsidR="005C12DA">
        <w:rPr>
          <w:rFonts w:ascii="Garamond" w:hAnsi="Garamond" w:cs="Arial"/>
          <w:bCs/>
          <w:color w:val="000000"/>
          <w:sz w:val="24"/>
          <w:szCs w:val="24"/>
        </w:rPr>
        <w:t xml:space="preserve"> 13</w:t>
      </w:r>
      <w:r w:rsidR="00600C91">
        <w:rPr>
          <w:rFonts w:ascii="Garamond" w:hAnsi="Garamond" w:cs="Arial"/>
          <w:bCs/>
          <w:color w:val="000000"/>
          <w:sz w:val="24"/>
          <w:szCs w:val="24"/>
        </w:rPr>
        <w:t xml:space="preserve"> </w:t>
      </w:r>
      <w:r>
        <w:rPr>
          <w:rFonts w:ascii="Garamond" w:hAnsi="Garamond" w:cs="Arial"/>
          <w:bCs/>
          <w:color w:val="000000"/>
          <w:sz w:val="24"/>
          <w:szCs w:val="24"/>
        </w:rPr>
        <w:t xml:space="preserve">de </w:t>
      </w:r>
      <w:r w:rsidR="00600C91">
        <w:rPr>
          <w:rFonts w:ascii="Garamond" w:hAnsi="Garamond" w:cs="Arial"/>
          <w:bCs/>
          <w:color w:val="000000"/>
          <w:sz w:val="24"/>
          <w:szCs w:val="24"/>
        </w:rPr>
        <w:t xml:space="preserve">Junho de </w:t>
      </w:r>
      <w:r>
        <w:rPr>
          <w:rFonts w:ascii="Garamond" w:hAnsi="Garamond" w:cs="Arial"/>
          <w:bCs/>
          <w:color w:val="000000"/>
          <w:sz w:val="24"/>
          <w:szCs w:val="24"/>
        </w:rPr>
        <w:t>2019.</w:t>
      </w:r>
    </w:p>
    <w:tbl>
      <w:tblPr>
        <w:tblW w:w="10110" w:type="dxa"/>
        <w:tblLayout w:type="fixed"/>
        <w:tblCellMar>
          <w:left w:w="70" w:type="dxa"/>
          <w:right w:w="70" w:type="dxa"/>
        </w:tblCellMar>
        <w:tblLook w:val="04A0" w:firstRow="1" w:lastRow="0" w:firstColumn="1" w:lastColumn="0" w:noHBand="0" w:noVBand="1"/>
      </w:tblPr>
      <w:tblGrid>
        <w:gridCol w:w="10110"/>
      </w:tblGrid>
      <w:tr w:rsidR="001A7FAF" w:rsidTr="001A7FAF">
        <w:trPr>
          <w:trHeight w:val="422"/>
        </w:trPr>
        <w:tc>
          <w:tcPr>
            <w:tcW w:w="10113" w:type="dxa"/>
            <w:vAlign w:val="center"/>
            <w:hideMark/>
          </w:tcPr>
          <w:p w:rsidR="001A7FAF" w:rsidRDefault="001A7FAF">
            <w:pPr>
              <w:tabs>
                <w:tab w:val="right" w:pos="9781"/>
              </w:tabs>
              <w:spacing w:after="0" w:line="240" w:lineRule="auto"/>
              <w:ind w:right="-143"/>
              <w:jc w:val="center"/>
              <w:rPr>
                <w:rFonts w:ascii="Garamond" w:hAnsi="Garamond" w:cs="Arial"/>
                <w:bCs/>
                <w:i/>
                <w:szCs w:val="20"/>
              </w:rPr>
            </w:pPr>
            <w:r>
              <w:rPr>
                <w:rFonts w:ascii="Garamond" w:hAnsi="Garamond" w:cs="Arial"/>
                <w:bCs/>
                <w:i/>
                <w:szCs w:val="20"/>
              </w:rPr>
              <w:t>______________________________________________________</w:t>
            </w:r>
          </w:p>
        </w:tc>
      </w:tr>
      <w:tr w:rsidR="001A7FAF" w:rsidTr="001A7FAF">
        <w:trPr>
          <w:trHeight w:val="397"/>
        </w:trPr>
        <w:tc>
          <w:tcPr>
            <w:tcW w:w="10113" w:type="dxa"/>
            <w:vAlign w:val="center"/>
            <w:hideMark/>
          </w:tcPr>
          <w:p w:rsidR="001A7FAF" w:rsidRPr="00470FD0" w:rsidRDefault="001A7FAF">
            <w:pPr>
              <w:tabs>
                <w:tab w:val="right" w:pos="9781"/>
              </w:tabs>
              <w:spacing w:after="0" w:line="240" w:lineRule="auto"/>
              <w:ind w:right="-143"/>
              <w:jc w:val="center"/>
              <w:rPr>
                <w:rFonts w:ascii="Garamond" w:hAnsi="Garamond" w:cs="Arial"/>
                <w:b/>
                <w:bCs/>
                <w:szCs w:val="20"/>
              </w:rPr>
            </w:pPr>
            <w:bookmarkStart w:id="0" w:name="_GoBack" w:colFirst="0" w:colLast="0"/>
            <w:r w:rsidRPr="00470FD0">
              <w:rPr>
                <w:rFonts w:ascii="Garamond" w:hAnsi="Garamond" w:cs="Arial"/>
                <w:b/>
                <w:bCs/>
                <w:szCs w:val="20"/>
              </w:rPr>
              <w:t xml:space="preserve">Secretaria Municipal de Educação </w:t>
            </w:r>
            <w:r w:rsidR="00470FD0" w:rsidRPr="00470FD0">
              <w:rPr>
                <w:rFonts w:ascii="Garamond" w:hAnsi="Garamond" w:cs="Arial"/>
                <w:b/>
                <w:bCs/>
                <w:szCs w:val="20"/>
              </w:rPr>
              <w:t>e Cultura</w:t>
            </w:r>
          </w:p>
        </w:tc>
      </w:tr>
      <w:bookmarkEnd w:id="0"/>
    </w:tbl>
    <w:p w:rsidR="001A7FAF" w:rsidRDefault="001A7FAF" w:rsidP="001A7FAF">
      <w:pPr>
        <w:tabs>
          <w:tab w:val="right" w:pos="9781"/>
        </w:tabs>
        <w:spacing w:after="0" w:line="360" w:lineRule="auto"/>
        <w:ind w:right="-142"/>
        <w:jc w:val="both"/>
        <w:rPr>
          <w:rFonts w:ascii="Garamond" w:hAnsi="Garamond" w:cs="Arial"/>
          <w:i/>
          <w:szCs w:val="20"/>
        </w:rPr>
      </w:pPr>
    </w:p>
    <w:p w:rsidR="001A7FAF" w:rsidRDefault="001A7FAF" w:rsidP="001A7FAF">
      <w:pPr>
        <w:tabs>
          <w:tab w:val="right" w:pos="9781"/>
        </w:tabs>
        <w:spacing w:after="0" w:line="240" w:lineRule="auto"/>
        <w:ind w:right="-143"/>
        <w:jc w:val="both"/>
        <w:rPr>
          <w:rFonts w:ascii="Garamond" w:hAnsi="Garamond" w:cs="Arial"/>
          <w:i/>
          <w:szCs w:val="20"/>
        </w:rPr>
      </w:pPr>
      <w:r>
        <w:rPr>
          <w:rFonts w:ascii="Garamond" w:hAnsi="Garamond" w:cs="Arial"/>
          <w:i/>
          <w:szCs w:val="20"/>
        </w:rPr>
        <w:t>Promitentes Fornecedores:</w:t>
      </w:r>
    </w:p>
    <w:p w:rsidR="002F36F8" w:rsidRDefault="002F36F8" w:rsidP="001A7FAF">
      <w:pPr>
        <w:tabs>
          <w:tab w:val="right" w:pos="9781"/>
        </w:tabs>
        <w:spacing w:after="0" w:line="240" w:lineRule="auto"/>
        <w:ind w:right="-143"/>
        <w:jc w:val="both"/>
        <w:rPr>
          <w:rFonts w:ascii="Garamond" w:hAnsi="Garamond" w:cs="Arial"/>
          <w:i/>
          <w:szCs w:val="20"/>
        </w:rPr>
      </w:pPr>
    </w:p>
    <w:p w:rsidR="002F36F8" w:rsidRDefault="002F36F8" w:rsidP="001A7FAF">
      <w:pPr>
        <w:tabs>
          <w:tab w:val="right" w:pos="9781"/>
        </w:tabs>
        <w:spacing w:after="0" w:line="240" w:lineRule="auto"/>
        <w:ind w:right="-143"/>
        <w:jc w:val="both"/>
        <w:rPr>
          <w:rFonts w:ascii="Garamond" w:hAnsi="Garamond" w:cs="Arial"/>
          <w:bCs/>
          <w:i/>
          <w:color w:val="000000"/>
          <w:szCs w:val="20"/>
        </w:rPr>
      </w:pPr>
    </w:p>
    <w:tbl>
      <w:tblPr>
        <w:tblW w:w="8580" w:type="dxa"/>
        <w:tblInd w:w="55" w:type="dxa"/>
        <w:tblCellMar>
          <w:left w:w="70" w:type="dxa"/>
          <w:right w:w="70" w:type="dxa"/>
        </w:tblCellMar>
        <w:tblLook w:val="04A0" w:firstRow="1" w:lastRow="0" w:firstColumn="1" w:lastColumn="0" w:noHBand="0" w:noVBand="1"/>
      </w:tblPr>
      <w:tblGrid>
        <w:gridCol w:w="3780"/>
        <w:gridCol w:w="960"/>
        <w:gridCol w:w="3840"/>
      </w:tblGrid>
      <w:tr w:rsidR="002F36F8" w:rsidRPr="002F36F8" w:rsidTr="002F36F8">
        <w:trPr>
          <w:trHeight w:val="600"/>
        </w:trPr>
        <w:tc>
          <w:tcPr>
            <w:tcW w:w="3780" w:type="dxa"/>
            <w:tcBorders>
              <w:top w:val="single" w:sz="4" w:space="0" w:color="auto"/>
              <w:left w:val="nil"/>
              <w:bottom w:val="nil"/>
              <w:right w:val="nil"/>
            </w:tcBorders>
            <w:shd w:val="clear" w:color="auto" w:fill="auto"/>
            <w:hideMark/>
          </w:tcPr>
          <w:p w:rsidR="002F36F8" w:rsidRPr="002F36F8" w:rsidRDefault="002F36F8" w:rsidP="002F36F8">
            <w:pPr>
              <w:spacing w:after="0" w:line="240" w:lineRule="auto"/>
              <w:jc w:val="center"/>
              <w:rPr>
                <w:rFonts w:ascii="Garamond" w:eastAsia="Times New Roman" w:hAnsi="Garamond"/>
                <w:color w:val="000000"/>
                <w:lang w:eastAsia="pt-BR"/>
              </w:rPr>
            </w:pPr>
            <w:r w:rsidRPr="002F36F8">
              <w:rPr>
                <w:rFonts w:ascii="Garamond" w:eastAsia="Times New Roman" w:hAnsi="Garamond"/>
                <w:color w:val="000000"/>
                <w:lang w:eastAsia="pt-BR"/>
              </w:rPr>
              <w:t xml:space="preserve">Celso Neves Farias                                                                          </w:t>
            </w:r>
            <w:r w:rsidRPr="002F36F8">
              <w:rPr>
                <w:rFonts w:ascii="Garamond" w:eastAsia="Times New Roman" w:hAnsi="Garamond"/>
                <w:b/>
                <w:bCs/>
                <w:color w:val="000000"/>
                <w:lang w:eastAsia="pt-BR"/>
              </w:rPr>
              <w:t>Celso Neves Farias EPP</w:t>
            </w:r>
          </w:p>
        </w:tc>
        <w:tc>
          <w:tcPr>
            <w:tcW w:w="960" w:type="dxa"/>
            <w:tcBorders>
              <w:top w:val="nil"/>
              <w:left w:val="nil"/>
              <w:bottom w:val="nil"/>
              <w:right w:val="nil"/>
            </w:tcBorders>
            <w:shd w:val="clear" w:color="auto" w:fill="auto"/>
            <w:noWrap/>
            <w:vAlign w:val="bottom"/>
            <w:hideMark/>
          </w:tcPr>
          <w:p w:rsidR="002F36F8" w:rsidRPr="002F36F8" w:rsidRDefault="002F36F8" w:rsidP="002F36F8">
            <w:pPr>
              <w:spacing w:after="0" w:line="240" w:lineRule="auto"/>
              <w:rPr>
                <w:rFonts w:ascii="Garamond" w:eastAsia="Times New Roman" w:hAnsi="Garamond"/>
                <w:color w:val="000000"/>
                <w:lang w:eastAsia="pt-BR"/>
              </w:rPr>
            </w:pPr>
          </w:p>
        </w:tc>
        <w:tc>
          <w:tcPr>
            <w:tcW w:w="3840" w:type="dxa"/>
            <w:tcBorders>
              <w:top w:val="single" w:sz="4" w:space="0" w:color="auto"/>
              <w:left w:val="nil"/>
              <w:bottom w:val="nil"/>
              <w:right w:val="nil"/>
            </w:tcBorders>
            <w:shd w:val="clear" w:color="auto" w:fill="auto"/>
            <w:hideMark/>
          </w:tcPr>
          <w:p w:rsidR="002F36F8" w:rsidRPr="002F36F8" w:rsidRDefault="002F36F8" w:rsidP="002F36F8">
            <w:pPr>
              <w:spacing w:after="0" w:line="240" w:lineRule="auto"/>
              <w:jc w:val="center"/>
              <w:rPr>
                <w:rFonts w:ascii="Garamond" w:eastAsia="Times New Roman" w:hAnsi="Garamond"/>
                <w:color w:val="000000"/>
                <w:lang w:eastAsia="pt-BR"/>
              </w:rPr>
            </w:pPr>
            <w:r w:rsidRPr="002F36F8">
              <w:rPr>
                <w:rFonts w:ascii="Garamond" w:eastAsia="Times New Roman" w:hAnsi="Garamond"/>
                <w:color w:val="000000"/>
                <w:lang w:eastAsia="pt-BR"/>
              </w:rPr>
              <w:t xml:space="preserve">Mario Jorge Bordão                                                                         </w:t>
            </w:r>
            <w:r w:rsidRPr="002F36F8">
              <w:rPr>
                <w:rFonts w:ascii="Garamond" w:eastAsia="Times New Roman" w:hAnsi="Garamond"/>
                <w:b/>
                <w:bCs/>
                <w:color w:val="000000"/>
                <w:lang w:eastAsia="pt-BR"/>
              </w:rPr>
              <w:t xml:space="preserve">Panificadora </w:t>
            </w:r>
            <w:proofErr w:type="spellStart"/>
            <w:r w:rsidRPr="002F36F8">
              <w:rPr>
                <w:rFonts w:ascii="Garamond" w:eastAsia="Times New Roman" w:hAnsi="Garamond"/>
                <w:b/>
                <w:bCs/>
                <w:color w:val="000000"/>
                <w:lang w:eastAsia="pt-BR"/>
              </w:rPr>
              <w:t>Eskla</w:t>
            </w:r>
            <w:proofErr w:type="spellEnd"/>
            <w:r w:rsidRPr="002F36F8">
              <w:rPr>
                <w:rFonts w:ascii="Garamond" w:eastAsia="Times New Roman" w:hAnsi="Garamond"/>
                <w:b/>
                <w:bCs/>
                <w:color w:val="000000"/>
                <w:lang w:eastAsia="pt-BR"/>
              </w:rPr>
              <w:t xml:space="preserve"> </w:t>
            </w:r>
            <w:proofErr w:type="spellStart"/>
            <w:r w:rsidRPr="002F36F8">
              <w:rPr>
                <w:rFonts w:ascii="Garamond" w:eastAsia="Times New Roman" w:hAnsi="Garamond"/>
                <w:b/>
                <w:bCs/>
                <w:color w:val="000000"/>
                <w:lang w:eastAsia="pt-BR"/>
              </w:rPr>
              <w:t>Eireli</w:t>
            </w:r>
            <w:proofErr w:type="spellEnd"/>
          </w:p>
        </w:tc>
      </w:tr>
    </w:tbl>
    <w:p w:rsidR="002F36F8" w:rsidRDefault="002F36F8" w:rsidP="001A7FAF">
      <w:pPr>
        <w:tabs>
          <w:tab w:val="right" w:pos="9781"/>
        </w:tabs>
        <w:spacing w:before="120" w:after="0" w:line="240" w:lineRule="auto"/>
        <w:ind w:right="-142"/>
        <w:jc w:val="both"/>
        <w:rPr>
          <w:rFonts w:ascii="Garamond" w:hAnsi="Garamond" w:cs="Arial"/>
          <w:bCs/>
          <w:i/>
          <w:iCs/>
          <w:color w:val="000000"/>
          <w:szCs w:val="20"/>
        </w:rPr>
      </w:pPr>
    </w:p>
    <w:p w:rsidR="001A7FAF" w:rsidRDefault="001A7FAF" w:rsidP="001A7FAF">
      <w:pPr>
        <w:tabs>
          <w:tab w:val="right" w:pos="9781"/>
        </w:tabs>
        <w:spacing w:before="120" w:after="0" w:line="240" w:lineRule="auto"/>
        <w:ind w:right="-142"/>
        <w:jc w:val="both"/>
        <w:rPr>
          <w:rFonts w:ascii="Garamond" w:hAnsi="Garamond" w:cs="Arial"/>
          <w:bCs/>
          <w:i/>
          <w:iCs/>
          <w:color w:val="000000"/>
          <w:szCs w:val="20"/>
        </w:rPr>
      </w:pPr>
      <w:r>
        <w:rPr>
          <w:rFonts w:ascii="Garamond" w:hAnsi="Garamond"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2F36F8" w:rsidTr="002F36F8">
        <w:tc>
          <w:tcPr>
            <w:tcW w:w="4995" w:type="dxa"/>
            <w:hideMark/>
          </w:tcPr>
          <w:p w:rsidR="002F36F8" w:rsidRPr="009C0516" w:rsidRDefault="002F36F8" w:rsidP="00B005C8">
            <w:r w:rsidRPr="009C0516">
              <w:t>Ass.:_________________________________</w:t>
            </w:r>
          </w:p>
        </w:tc>
        <w:tc>
          <w:tcPr>
            <w:tcW w:w="4995" w:type="dxa"/>
            <w:hideMark/>
          </w:tcPr>
          <w:p w:rsidR="002F36F8" w:rsidRPr="009C0516" w:rsidRDefault="002F36F8" w:rsidP="00B005C8">
            <w:r w:rsidRPr="009C0516">
              <w:t>Ass.: _________________________________</w:t>
            </w:r>
          </w:p>
        </w:tc>
      </w:tr>
      <w:tr w:rsidR="002F36F8" w:rsidTr="002F36F8">
        <w:tc>
          <w:tcPr>
            <w:tcW w:w="4995" w:type="dxa"/>
            <w:hideMark/>
          </w:tcPr>
          <w:p w:rsidR="002F36F8" w:rsidRPr="002F36F8" w:rsidRDefault="002F36F8" w:rsidP="00B005C8">
            <w:pPr>
              <w:rPr>
                <w:rFonts w:ascii="Garamond" w:hAnsi="Garamond"/>
              </w:rPr>
            </w:pPr>
            <w:r w:rsidRPr="002F36F8">
              <w:rPr>
                <w:rFonts w:ascii="Garamond" w:hAnsi="Garamond"/>
              </w:rPr>
              <w:t>Nome: Sonia Maria Rufino</w:t>
            </w:r>
          </w:p>
        </w:tc>
        <w:tc>
          <w:tcPr>
            <w:tcW w:w="4995" w:type="dxa"/>
            <w:hideMark/>
          </w:tcPr>
          <w:p w:rsidR="002F36F8" w:rsidRPr="002F36F8" w:rsidRDefault="002F36F8" w:rsidP="00B005C8">
            <w:pPr>
              <w:rPr>
                <w:rFonts w:ascii="Garamond" w:hAnsi="Garamond"/>
              </w:rPr>
            </w:pPr>
            <w:r w:rsidRPr="002F36F8">
              <w:rPr>
                <w:rFonts w:ascii="Garamond" w:hAnsi="Garamond"/>
              </w:rPr>
              <w:t>Nome: Rosa Soares da Silva</w:t>
            </w:r>
          </w:p>
        </w:tc>
      </w:tr>
      <w:tr w:rsidR="002F36F8" w:rsidTr="002F36F8">
        <w:tc>
          <w:tcPr>
            <w:tcW w:w="4995" w:type="dxa"/>
            <w:hideMark/>
          </w:tcPr>
          <w:p w:rsidR="002F36F8" w:rsidRPr="002F36F8" w:rsidRDefault="002F36F8" w:rsidP="00B005C8">
            <w:pPr>
              <w:rPr>
                <w:rFonts w:ascii="Garamond" w:hAnsi="Garamond"/>
              </w:rPr>
            </w:pPr>
            <w:r w:rsidRPr="002F36F8">
              <w:rPr>
                <w:rFonts w:ascii="Garamond" w:hAnsi="Garamond"/>
              </w:rPr>
              <w:t>CPF: 974.591.431-20</w:t>
            </w:r>
          </w:p>
        </w:tc>
        <w:tc>
          <w:tcPr>
            <w:tcW w:w="4995" w:type="dxa"/>
            <w:hideMark/>
          </w:tcPr>
          <w:p w:rsidR="002F36F8" w:rsidRPr="002F36F8" w:rsidRDefault="002F36F8" w:rsidP="00B005C8">
            <w:pPr>
              <w:rPr>
                <w:rFonts w:ascii="Garamond" w:hAnsi="Garamond"/>
              </w:rPr>
            </w:pPr>
            <w:r w:rsidRPr="002F36F8">
              <w:rPr>
                <w:rFonts w:ascii="Garamond" w:hAnsi="Garamond"/>
              </w:rPr>
              <w:t>CPF: 013.920.621-36</w:t>
            </w:r>
          </w:p>
        </w:tc>
      </w:tr>
    </w:tbl>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1A7FAF" w:rsidRDefault="001A7FAF" w:rsidP="001A7FAF">
      <w:pPr>
        <w:tabs>
          <w:tab w:val="right" w:pos="9781"/>
        </w:tabs>
        <w:spacing w:after="120" w:line="240" w:lineRule="auto"/>
        <w:ind w:right="-143"/>
        <w:jc w:val="both"/>
        <w:rPr>
          <w:rFonts w:ascii="Garamond" w:hAnsi="Garamond" w:cs="Arial"/>
          <w:szCs w:val="10"/>
        </w:rPr>
      </w:pPr>
    </w:p>
    <w:p w:rsidR="00556591" w:rsidRDefault="00556591"/>
    <w:sectPr w:rsidR="0055659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159" w:rsidRDefault="00B55159" w:rsidP="002F36F8">
      <w:pPr>
        <w:spacing w:after="0" w:line="240" w:lineRule="auto"/>
      </w:pPr>
      <w:r>
        <w:separator/>
      </w:r>
    </w:p>
  </w:endnote>
  <w:endnote w:type="continuationSeparator" w:id="0">
    <w:p w:rsidR="00B55159" w:rsidRDefault="00B55159" w:rsidP="002F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ramond">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159" w:rsidRDefault="00B55159" w:rsidP="002F36F8">
      <w:pPr>
        <w:spacing w:after="0" w:line="240" w:lineRule="auto"/>
      </w:pPr>
      <w:r>
        <w:separator/>
      </w:r>
    </w:p>
  </w:footnote>
  <w:footnote w:type="continuationSeparator" w:id="0">
    <w:p w:rsidR="00B55159" w:rsidRDefault="00B55159" w:rsidP="002F36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F8" w:rsidRPr="002F36F8" w:rsidRDefault="002F36F8" w:rsidP="002F36F8">
    <w:pPr>
      <w:spacing w:after="60" w:line="240" w:lineRule="auto"/>
      <w:ind w:firstLine="567"/>
      <w:jc w:val="center"/>
      <w:rPr>
        <w:rFonts w:ascii="Arial Black" w:hAnsi="Arial Black" w:cs="Arial"/>
      </w:rPr>
    </w:pPr>
    <w:r w:rsidRPr="002F36F8">
      <w:rPr>
        <w:rFonts w:ascii="Arial" w:hAnsi="Arial" w:cs="Arial"/>
        <w:noProof/>
        <w:lang w:eastAsia="pt-BR"/>
      </w:rPr>
      <w:drawing>
        <wp:anchor distT="0" distB="0" distL="114300" distR="114300" simplePos="0" relativeHeight="251659264" behindDoc="0" locked="0" layoutInCell="1" allowOverlap="1" wp14:anchorId="6025EC87" wp14:editId="29EFCF63">
          <wp:simplePos x="0" y="0"/>
          <wp:positionH relativeFrom="column">
            <wp:posOffset>128270</wp:posOffset>
          </wp:positionH>
          <wp:positionV relativeFrom="paragraph">
            <wp:posOffset>-76338</wp:posOffset>
          </wp:positionV>
          <wp:extent cx="691764" cy="849639"/>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64" cy="849639"/>
                  </a:xfrm>
                  <a:prstGeom prst="rect">
                    <a:avLst/>
                  </a:prstGeom>
                  <a:noFill/>
                  <a:ln>
                    <a:noFill/>
                  </a:ln>
                </pic:spPr>
              </pic:pic>
            </a:graphicData>
          </a:graphic>
        </wp:anchor>
      </w:drawing>
    </w:r>
    <w:r w:rsidRPr="002F36F8">
      <w:rPr>
        <w:rFonts w:ascii="Arial Black" w:hAnsi="Arial Black" w:cs="Arial"/>
      </w:rPr>
      <w:t>PREFEITURA MUNICIPAL DE CORONEL SAPUCAIA</w:t>
    </w:r>
  </w:p>
  <w:p w:rsidR="002F36F8" w:rsidRPr="002F36F8" w:rsidRDefault="002F36F8" w:rsidP="002F36F8">
    <w:pPr>
      <w:spacing w:after="60" w:line="240" w:lineRule="auto"/>
      <w:ind w:firstLine="709"/>
      <w:jc w:val="center"/>
      <w:rPr>
        <w:rFonts w:ascii="Arial Black" w:hAnsi="Arial Black" w:cs="Arial"/>
      </w:rPr>
    </w:pPr>
    <w:r w:rsidRPr="002F36F8">
      <w:rPr>
        <w:rFonts w:ascii="Arial Black" w:hAnsi="Arial Black" w:cs="Arial"/>
      </w:rPr>
      <w:t>ESTADO DE MATO GROSSO DO SUL</w:t>
    </w:r>
  </w:p>
  <w:p w:rsidR="002F36F8" w:rsidRPr="002F36F8" w:rsidRDefault="002F36F8" w:rsidP="002F36F8">
    <w:pPr>
      <w:spacing w:after="60" w:line="240" w:lineRule="auto"/>
      <w:ind w:firstLine="709"/>
      <w:jc w:val="center"/>
      <w:rPr>
        <w:rFonts w:ascii="Arial Black" w:hAnsi="Arial Black" w:cs="Arial"/>
      </w:rPr>
    </w:pPr>
    <w:r w:rsidRPr="002F36F8">
      <w:rPr>
        <w:rFonts w:ascii="Arial Black" w:hAnsi="Arial Black" w:cs="Arial"/>
      </w:rPr>
      <w:t>DEPARTAMENTO DE LICITAÇÕES E CONTRATOS</w:t>
    </w:r>
  </w:p>
  <w:p w:rsidR="002F36F8" w:rsidRPr="002F36F8" w:rsidRDefault="002F36F8" w:rsidP="002F36F8">
    <w:pPr>
      <w:tabs>
        <w:tab w:val="center" w:pos="4252"/>
        <w:tab w:val="right" w:pos="8504"/>
      </w:tabs>
      <w:spacing w:after="0" w:line="240" w:lineRule="auto"/>
      <w:rPr>
        <w:rFonts w:asciiTheme="minorHAnsi" w:eastAsiaTheme="minorHAnsi" w:hAnsiTheme="minorHAnsi" w:cstheme="minorBidi"/>
      </w:rPr>
    </w:pPr>
  </w:p>
  <w:p w:rsidR="002F36F8" w:rsidRDefault="002F36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1">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4">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8">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2">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D9E"/>
    <w:rsid w:val="00195F44"/>
    <w:rsid w:val="001A7FAF"/>
    <w:rsid w:val="002F36F8"/>
    <w:rsid w:val="00470FD0"/>
    <w:rsid w:val="00556591"/>
    <w:rsid w:val="005C12DA"/>
    <w:rsid w:val="005C2885"/>
    <w:rsid w:val="00600C91"/>
    <w:rsid w:val="00703D9E"/>
    <w:rsid w:val="00B55159"/>
    <w:rsid w:val="00FA62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FA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F36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36F8"/>
    <w:rPr>
      <w:rFonts w:ascii="Calibri" w:eastAsia="Calibri" w:hAnsi="Calibri" w:cs="Times New Roman"/>
    </w:rPr>
  </w:style>
  <w:style w:type="paragraph" w:styleId="Rodap">
    <w:name w:val="footer"/>
    <w:basedOn w:val="Normal"/>
    <w:link w:val="RodapChar"/>
    <w:uiPriority w:val="99"/>
    <w:unhideWhenUsed/>
    <w:rsid w:val="002F36F8"/>
    <w:pPr>
      <w:tabs>
        <w:tab w:val="center" w:pos="4252"/>
        <w:tab w:val="right" w:pos="8504"/>
      </w:tabs>
      <w:spacing w:after="0" w:line="240" w:lineRule="auto"/>
    </w:pPr>
  </w:style>
  <w:style w:type="character" w:customStyle="1" w:styleId="RodapChar">
    <w:name w:val="Rodapé Char"/>
    <w:basedOn w:val="Fontepargpadro"/>
    <w:link w:val="Rodap"/>
    <w:uiPriority w:val="99"/>
    <w:rsid w:val="002F36F8"/>
    <w:rPr>
      <w:rFonts w:ascii="Calibri" w:eastAsia="Calibri" w:hAnsi="Calibri" w:cs="Times New Roman"/>
    </w:rPr>
  </w:style>
  <w:style w:type="paragraph" w:styleId="Textodebalo">
    <w:name w:val="Balloon Text"/>
    <w:basedOn w:val="Normal"/>
    <w:link w:val="TextodebaloChar"/>
    <w:uiPriority w:val="99"/>
    <w:semiHidden/>
    <w:unhideWhenUsed/>
    <w:rsid w:val="00195F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5F4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FA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F36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F36F8"/>
    <w:rPr>
      <w:rFonts w:ascii="Calibri" w:eastAsia="Calibri" w:hAnsi="Calibri" w:cs="Times New Roman"/>
    </w:rPr>
  </w:style>
  <w:style w:type="paragraph" w:styleId="Rodap">
    <w:name w:val="footer"/>
    <w:basedOn w:val="Normal"/>
    <w:link w:val="RodapChar"/>
    <w:uiPriority w:val="99"/>
    <w:unhideWhenUsed/>
    <w:rsid w:val="002F36F8"/>
    <w:pPr>
      <w:tabs>
        <w:tab w:val="center" w:pos="4252"/>
        <w:tab w:val="right" w:pos="8504"/>
      </w:tabs>
      <w:spacing w:after="0" w:line="240" w:lineRule="auto"/>
    </w:pPr>
  </w:style>
  <w:style w:type="character" w:customStyle="1" w:styleId="RodapChar">
    <w:name w:val="Rodapé Char"/>
    <w:basedOn w:val="Fontepargpadro"/>
    <w:link w:val="Rodap"/>
    <w:uiPriority w:val="99"/>
    <w:rsid w:val="002F36F8"/>
    <w:rPr>
      <w:rFonts w:ascii="Calibri" w:eastAsia="Calibri" w:hAnsi="Calibri" w:cs="Times New Roman"/>
    </w:rPr>
  </w:style>
  <w:style w:type="paragraph" w:styleId="Textodebalo">
    <w:name w:val="Balloon Text"/>
    <w:basedOn w:val="Normal"/>
    <w:link w:val="TextodebaloChar"/>
    <w:uiPriority w:val="99"/>
    <w:semiHidden/>
    <w:unhideWhenUsed/>
    <w:rsid w:val="00195F4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95F4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78467">
      <w:bodyDiv w:val="1"/>
      <w:marLeft w:val="0"/>
      <w:marRight w:val="0"/>
      <w:marTop w:val="0"/>
      <w:marBottom w:val="0"/>
      <w:divBdr>
        <w:top w:val="none" w:sz="0" w:space="0" w:color="auto"/>
        <w:left w:val="none" w:sz="0" w:space="0" w:color="auto"/>
        <w:bottom w:val="none" w:sz="0" w:space="0" w:color="auto"/>
        <w:right w:val="none" w:sz="0" w:space="0" w:color="auto"/>
      </w:divBdr>
    </w:div>
    <w:div w:id="1314025934">
      <w:bodyDiv w:val="1"/>
      <w:marLeft w:val="0"/>
      <w:marRight w:val="0"/>
      <w:marTop w:val="0"/>
      <w:marBottom w:val="0"/>
      <w:divBdr>
        <w:top w:val="none" w:sz="0" w:space="0" w:color="auto"/>
        <w:left w:val="none" w:sz="0" w:space="0" w:color="auto"/>
        <w:bottom w:val="none" w:sz="0" w:space="0" w:color="auto"/>
        <w:right w:val="none" w:sz="0" w:space="0" w:color="auto"/>
      </w:divBdr>
    </w:div>
    <w:div w:id="1426613560">
      <w:bodyDiv w:val="1"/>
      <w:marLeft w:val="0"/>
      <w:marRight w:val="0"/>
      <w:marTop w:val="0"/>
      <w:marBottom w:val="0"/>
      <w:divBdr>
        <w:top w:val="none" w:sz="0" w:space="0" w:color="auto"/>
        <w:left w:val="none" w:sz="0" w:space="0" w:color="auto"/>
        <w:bottom w:val="none" w:sz="0" w:space="0" w:color="auto"/>
        <w:right w:val="none" w:sz="0" w:space="0" w:color="auto"/>
      </w:divBdr>
    </w:div>
    <w:div w:id="15512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16</Pages>
  <Words>6502</Words>
  <Characters>35112</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6</cp:revision>
  <cp:lastPrinted>2019-06-18T16:16:00Z</cp:lastPrinted>
  <dcterms:created xsi:type="dcterms:W3CDTF">2019-06-17T11:43:00Z</dcterms:created>
  <dcterms:modified xsi:type="dcterms:W3CDTF">2019-06-18T16:16:00Z</dcterms:modified>
</cp:coreProperties>
</file>