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D9" w:rsidRPr="00351B42" w:rsidRDefault="007A7AD9" w:rsidP="007A7AD9">
      <w:pPr>
        <w:shd w:val="clear" w:color="auto" w:fill="FFFFFF"/>
        <w:spacing w:after="160"/>
        <w:jc w:val="center"/>
        <w:rPr>
          <w:rFonts w:ascii="Calibri" w:eastAsia="Calibri" w:hAnsi="Calibri" w:cs="Calibri"/>
          <w:b/>
          <w:caps/>
          <w:spacing w:val="20"/>
          <w:u w:val="single"/>
          <w:lang w:eastAsia="pt-BR"/>
        </w:rPr>
      </w:pPr>
      <w:r w:rsidRPr="00351B42">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023</w:t>
      </w:r>
      <w:r w:rsidRPr="00351B42">
        <w:rPr>
          <w:rFonts w:ascii="Calibri" w:eastAsia="Calibri" w:hAnsi="Calibri" w:cs="Calibri"/>
          <w:b/>
          <w:bCs/>
          <w:spacing w:val="20"/>
          <w:u w:val="single"/>
          <w:lang w:eastAsia="pt-BR"/>
        </w:rPr>
        <w:t>/ 2023</w:t>
      </w:r>
    </w:p>
    <w:p w:rsidR="007A7AD9" w:rsidRPr="00351B42" w:rsidRDefault="007A7AD9" w:rsidP="007A7AD9">
      <w:pPr>
        <w:spacing w:after="160"/>
        <w:jc w:val="both"/>
        <w:rPr>
          <w:rFonts w:ascii="Calibri" w:eastAsia="Calibri" w:hAnsi="Calibri" w:cs="Calibri"/>
          <w:color w:val="000000"/>
          <w:lang w:eastAsia="pt-BR"/>
        </w:rPr>
      </w:pPr>
      <w:r w:rsidRPr="00A50E4F">
        <w:rPr>
          <w:rFonts w:ascii="Calibri" w:eastAsia="Times New Roman" w:hAnsi="Calibri" w:cs="Calibri"/>
          <w:b/>
          <w:lang w:eastAsia="pt-BR"/>
        </w:rPr>
        <w:t>REPRESENTANTES:</w:t>
      </w:r>
      <w:r w:rsidRPr="00A50E4F">
        <w:rPr>
          <w:rFonts w:ascii="Calibri" w:eastAsia="Times New Roman" w:hAnsi="Calibri" w:cs="Calibri"/>
          <w:lang w:eastAsia="pt-BR"/>
        </w:rPr>
        <w:t xml:space="preserve"> Representa a </w:t>
      </w:r>
      <w:r w:rsidRPr="00A50E4F">
        <w:rPr>
          <w:rFonts w:ascii="Calibri" w:eastAsia="Times New Roman" w:hAnsi="Calibri" w:cs="Calibri"/>
          <w:b/>
          <w:lang w:eastAsia="pt-BR"/>
        </w:rPr>
        <w:t>CONTRATANTE</w:t>
      </w:r>
      <w:r w:rsidRPr="00A50E4F">
        <w:rPr>
          <w:rFonts w:ascii="Calibri" w:eastAsia="Times New Roman" w:hAnsi="Calibri" w:cs="Calibri"/>
          <w:lang w:eastAsia="pt-BR"/>
        </w:rPr>
        <w:t xml:space="preserve"> a Secretária Municipal de Saúde, a Senhora </w:t>
      </w:r>
      <w:proofErr w:type="spellStart"/>
      <w:r w:rsidRPr="00A50E4F">
        <w:rPr>
          <w:rFonts w:ascii="Calibri" w:eastAsia="Times New Roman" w:hAnsi="Calibri" w:cs="Calibri"/>
          <w:b/>
          <w:i/>
          <w:iCs/>
          <w:lang w:eastAsia="pt-BR"/>
        </w:rPr>
        <w:t>Najla</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r w:rsidRPr="00A50E4F">
        <w:rPr>
          <w:rFonts w:ascii="Calibri" w:eastAsia="Times New Roman" w:hAnsi="Calibri" w:cs="Calibri"/>
          <w:lang w:eastAsia="pt-BR"/>
        </w:rPr>
        <w:t xml:space="preserve">, brasileira, </w:t>
      </w:r>
      <w:proofErr w:type="gramStart"/>
      <w:r w:rsidRPr="00A50E4F">
        <w:rPr>
          <w:rFonts w:ascii="Calibri" w:eastAsia="Times New Roman" w:hAnsi="Calibri" w:cs="Calibri"/>
          <w:lang w:eastAsia="pt-BR"/>
        </w:rPr>
        <w:t>casada, residente e domiciliado na Rua</w:t>
      </w:r>
      <w:proofErr w:type="gramEnd"/>
      <w:r w:rsidRPr="00A50E4F">
        <w:rPr>
          <w:rFonts w:ascii="Calibri" w:eastAsia="Times New Roman" w:hAnsi="Calibri" w:cs="Calibri"/>
          <w:lang w:eastAsia="pt-BR"/>
        </w:rPr>
        <w:t xml:space="preserve">. Mario Gonçalves, Nº 573, nesta Cidade de Coronel Sapucaia, Estado do Mato Grosso do Sul, inscrita no CPF sob o nº 555.779.541-34, </w:t>
      </w:r>
      <w:r w:rsidRPr="00A50E4F">
        <w:rPr>
          <w:rFonts w:ascii="Calibri" w:eastAsia="Calibri" w:hAnsi="Calibri" w:cs="Calibri"/>
          <w:lang w:eastAsia="pt-BR"/>
        </w:rPr>
        <w:t xml:space="preserve">e a empresa abaixo qualificada doravante denominada COMPROMITENTE FORNECEDORE, resolvem firmar a presente </w:t>
      </w:r>
      <w:r w:rsidRPr="00351B42">
        <w:rPr>
          <w:rFonts w:ascii="Calibri" w:eastAsia="Calibri" w:hAnsi="Calibri" w:cs="Calibri"/>
          <w:lang w:eastAsia="pt-BR"/>
        </w:rPr>
        <w:t>as empresas abaixo qualificadas, doravante denominadas COMPROMITENTES FORNECEDORES, resolvem firmar a presente Ata de REGISTRO DE PREÇOS PARA EVENTUAL E FUTURA AQUISIÇÃO DE MEDICAMENTOS FRACASSADOS EM PE 005/2023 E AÇÕES JÚDICIAIS PÓS PREGÃO ELETRÔNICO</w:t>
      </w:r>
      <w:r w:rsidRPr="00351B42">
        <w:rPr>
          <w:rFonts w:ascii="Calibri" w:eastAsia="Times New Roman" w:hAnsi="Calibri" w:cs="Calibri"/>
          <w:b/>
          <w:bCs/>
          <w:lang w:eastAsia="pt-BR"/>
        </w:rPr>
        <w:t xml:space="preserve">,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xml:space="preserve"> De acordo com o resultado decorrente da licitação na modalidade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autorizado pelo </w:t>
      </w:r>
      <w:r w:rsidRPr="00351B42">
        <w:rPr>
          <w:rFonts w:ascii="Calibri" w:eastAsia="Calibri" w:hAnsi="Calibri" w:cs="Calibri"/>
          <w:b/>
          <w:lang w:eastAsia="pt-BR"/>
        </w:rPr>
        <w:t>Processo n.º 069/2023</w:t>
      </w:r>
      <w:r w:rsidRPr="00351B42">
        <w:rPr>
          <w:rFonts w:ascii="Calibri" w:eastAsia="Calibri" w:hAnsi="Calibri" w:cs="Calibri"/>
          <w:lang w:eastAsia="pt-BR"/>
        </w:rPr>
        <w:t xml:space="preserve">, regida pela </w:t>
      </w:r>
      <w:r w:rsidRPr="00351B42">
        <w:rPr>
          <w:rFonts w:ascii="Calibri" w:eastAsia="Calibri" w:hAnsi="Calibri" w:cs="Calibri"/>
          <w:color w:val="000000"/>
          <w:lang w:eastAsia="pt-BR"/>
        </w:rPr>
        <w:t>Lei Federal n.º 10.520, de 17 de julho de 2002 e o Decreto Municipal n.º 076/ 2017, de 01 de junho de2017</w:t>
      </w:r>
      <w:r w:rsidRPr="00351B42">
        <w:rPr>
          <w:rFonts w:ascii="Calibri" w:eastAsia="Calibri" w:hAnsi="Calibri" w:cs="Calibri"/>
          <w:lang w:eastAsia="pt-BR"/>
        </w:rPr>
        <w:t>, subsidiariamente pela Lei Federal n.º 8.666/93 e, pelas condições do edital, termos da proposta, mediante as cláusulas e condições a seguir estabelecidas</w:t>
      </w:r>
      <w:r w:rsidRPr="00351B42">
        <w:rPr>
          <w:rFonts w:ascii="Calibri" w:eastAsia="Calibri" w:hAnsi="Calibri" w:cs="Calibri"/>
          <w:color w:val="000000"/>
          <w:lang w:eastAsia="pt-BR"/>
        </w:rPr>
        <w:t>:</w:t>
      </w:r>
    </w:p>
    <w:p w:rsidR="007A7AD9" w:rsidRDefault="007A7AD9" w:rsidP="007A7AD9">
      <w:pPr>
        <w:widowControl w:val="0"/>
        <w:spacing w:after="160"/>
        <w:jc w:val="both"/>
        <w:rPr>
          <w:rFonts w:ascii="Calibri" w:eastAsia="Calibri" w:hAnsi="Calibri" w:cs="Calibri"/>
          <w:b/>
          <w:bCs/>
          <w:lang w:eastAsia="pt-BR"/>
        </w:rPr>
      </w:pPr>
      <w:r w:rsidRPr="00B608B0">
        <w:rPr>
          <w:rFonts w:ascii="Calibri" w:eastAsia="Calibri" w:hAnsi="Calibri" w:cs="Calibri"/>
          <w:lang w:eastAsia="pt-BR"/>
        </w:rPr>
        <w:t>Empresa</w:t>
      </w:r>
      <w:proofErr w:type="gramStart"/>
      <w:r w:rsidRPr="00B608B0">
        <w:rPr>
          <w:rFonts w:ascii="Calibri" w:eastAsia="Calibri" w:hAnsi="Calibri" w:cs="Calibri"/>
          <w:lang w:eastAsia="pt-BR"/>
        </w:rPr>
        <w:t xml:space="preserve"> </w:t>
      </w:r>
      <w:r>
        <w:rPr>
          <w:rFonts w:ascii="Calibri" w:eastAsia="Calibri" w:hAnsi="Calibri" w:cs="Calibri"/>
          <w:lang w:eastAsia="pt-BR"/>
        </w:rPr>
        <w:t xml:space="preserve"> </w:t>
      </w:r>
      <w:proofErr w:type="gramEnd"/>
      <w:r w:rsidR="00473E14">
        <w:rPr>
          <w:rFonts w:ascii="Calibri" w:eastAsia="Calibri" w:hAnsi="Calibri" w:cs="Calibri"/>
          <w:b/>
          <w:bCs/>
          <w:lang w:eastAsia="pt-BR"/>
        </w:rPr>
        <w:t>SULMEDIC COMERCIO DE MEDICAMENTOS LTDA</w:t>
      </w:r>
      <w:r>
        <w:rPr>
          <w:rFonts w:ascii="Calibri" w:eastAsia="Calibri" w:hAnsi="Calibri" w:cs="Calibri"/>
          <w:b/>
          <w:bCs/>
          <w:lang w:eastAsia="pt-BR"/>
        </w:rPr>
        <w:t xml:space="preserve"> </w:t>
      </w:r>
      <w:r w:rsidRPr="00B608B0">
        <w:rPr>
          <w:rFonts w:ascii="Calibri" w:eastAsia="Calibri" w:hAnsi="Calibri" w:cs="Calibri"/>
          <w:lang w:eastAsia="pt-BR"/>
        </w:rPr>
        <w:t xml:space="preserve">, inscrita no CNPJ sob o n.º </w:t>
      </w:r>
      <w:r w:rsidR="00473E14">
        <w:rPr>
          <w:rFonts w:ascii="Calibri" w:eastAsia="Calibri" w:hAnsi="Calibri" w:cs="Calibri"/>
          <w:b/>
          <w:bCs/>
          <w:lang w:eastAsia="pt-BR"/>
        </w:rPr>
        <w:t xml:space="preserve"> 09.944.371/0003-68</w:t>
      </w:r>
      <w:r>
        <w:rPr>
          <w:rFonts w:ascii="Calibri" w:eastAsia="Calibri" w:hAnsi="Calibri" w:cs="Calibri"/>
          <w:b/>
          <w:bCs/>
          <w:lang w:eastAsia="pt-BR"/>
        </w:rPr>
        <w:t xml:space="preserve"> </w:t>
      </w:r>
      <w:r>
        <w:rPr>
          <w:rFonts w:ascii="Calibri" w:eastAsia="Calibri" w:hAnsi="Calibri" w:cs="Calibri"/>
          <w:lang w:eastAsia="pt-BR"/>
        </w:rPr>
        <w:t xml:space="preserve">, </w:t>
      </w:r>
      <w:r w:rsidR="00473E14">
        <w:rPr>
          <w:rFonts w:ascii="Calibri" w:eastAsia="Calibri" w:hAnsi="Calibri" w:cs="Calibri"/>
          <w:lang w:eastAsia="pt-BR"/>
        </w:rPr>
        <w:t xml:space="preserve">com sede na AV Marginal Norte Da Rodovia dos bandeirantes n° 2400- Bairro distrito Industrial Jundiaí/SP </w:t>
      </w:r>
      <w:r>
        <w:rPr>
          <w:rFonts w:ascii="Calibri" w:eastAsia="Calibri" w:hAnsi="Calibri" w:cs="Calibri"/>
          <w:lang w:eastAsia="pt-BR"/>
        </w:rPr>
        <w:t xml:space="preserve"> </w:t>
      </w:r>
      <w:r w:rsidRPr="00B608B0">
        <w:rPr>
          <w:rFonts w:ascii="Calibri" w:eastAsia="Calibri" w:hAnsi="Calibri" w:cs="Calibri"/>
          <w:lang w:eastAsia="pt-BR"/>
        </w:rPr>
        <w:t xml:space="preserve">, neste ato representada por seu procurador o(a) Senhor(a) </w:t>
      </w:r>
      <w:r w:rsidR="00473E14">
        <w:rPr>
          <w:rFonts w:ascii="Calibri" w:eastAsia="Calibri" w:hAnsi="Calibri" w:cs="Calibri"/>
          <w:b/>
          <w:bCs/>
          <w:lang w:eastAsia="pt-BR"/>
        </w:rPr>
        <w:t xml:space="preserve">JOSÉ PAULO GESSER </w:t>
      </w:r>
      <w:r>
        <w:rPr>
          <w:rFonts w:ascii="Calibri" w:eastAsia="Calibri" w:hAnsi="Calibri" w:cs="Calibri"/>
          <w:b/>
          <w:bCs/>
          <w:lang w:eastAsia="pt-BR"/>
        </w:rPr>
        <w:t xml:space="preserve">  </w:t>
      </w:r>
      <w:r w:rsidRPr="00B608B0">
        <w:rPr>
          <w:rFonts w:ascii="Calibri" w:eastAsia="Calibri" w:hAnsi="Calibri" w:cs="Calibri"/>
          <w:lang w:eastAsia="pt-BR"/>
        </w:rPr>
        <w:t xml:space="preserve">, portador da Cédula de Identidade RG n.º </w:t>
      </w:r>
      <w:r w:rsidR="00473E14">
        <w:rPr>
          <w:rFonts w:ascii="Calibri" w:eastAsia="Calibri" w:hAnsi="Calibri" w:cs="Calibri"/>
          <w:b/>
          <w:bCs/>
          <w:lang w:eastAsia="pt-BR"/>
        </w:rPr>
        <w:t>1.545.724-9</w:t>
      </w:r>
      <w:r>
        <w:rPr>
          <w:rFonts w:ascii="Calibri" w:eastAsia="Calibri" w:hAnsi="Calibri" w:cs="Calibri"/>
          <w:b/>
          <w:bCs/>
          <w:lang w:eastAsia="pt-BR"/>
        </w:rPr>
        <w:t xml:space="preserve"> </w:t>
      </w:r>
      <w:r w:rsidRPr="00B608B0">
        <w:rPr>
          <w:rFonts w:ascii="Calibri" w:eastAsia="Calibri" w:hAnsi="Calibri" w:cs="Calibri"/>
          <w:lang w:eastAsia="pt-BR"/>
        </w:rPr>
        <w:t xml:space="preserve"> e CPF n.º </w:t>
      </w:r>
      <w:r w:rsidR="00473E14">
        <w:rPr>
          <w:rFonts w:ascii="Calibri" w:eastAsia="Calibri" w:hAnsi="Calibri" w:cs="Calibri"/>
          <w:b/>
          <w:bCs/>
          <w:lang w:eastAsia="pt-BR"/>
        </w:rPr>
        <w:t>541.063.899-91</w:t>
      </w:r>
      <w:r>
        <w:rPr>
          <w:rFonts w:ascii="Calibri" w:eastAsia="Calibri" w:hAnsi="Calibri" w:cs="Calibri"/>
          <w:b/>
          <w:bCs/>
          <w:lang w:eastAsia="pt-BR"/>
        </w:rPr>
        <w:t xml:space="preserve"> </w:t>
      </w:r>
      <w:r w:rsidRPr="00B608B0">
        <w:rPr>
          <w:rFonts w:ascii="Calibri" w:eastAsia="Calibri" w:hAnsi="Calibri" w:cs="Calibri"/>
          <w:lang w:eastAsia="pt-BR"/>
        </w:rPr>
        <w:t xml:space="preserve">, residente e domiciliado </w:t>
      </w:r>
      <w:r w:rsidR="00473E14">
        <w:rPr>
          <w:rFonts w:ascii="Calibri" w:eastAsia="Calibri" w:hAnsi="Calibri" w:cs="Calibri"/>
          <w:lang w:eastAsia="pt-BR"/>
        </w:rPr>
        <w:t>com sede na AV Marginal Norte Da Rodovia dos bandeirantes n° 2400- Bairro distrito Industrial Jundiaí/SP</w:t>
      </w:r>
      <w:r w:rsidR="00473E14">
        <w:rPr>
          <w:rFonts w:ascii="Calibri" w:eastAsia="Calibri" w:hAnsi="Calibri" w:cs="Calibri"/>
          <w:lang w:eastAsia="pt-BR"/>
        </w:rPr>
        <w:t>.</w:t>
      </w:r>
      <w:r w:rsidR="00473E14">
        <w:rPr>
          <w:rFonts w:ascii="Calibri" w:eastAsia="Calibri" w:hAnsi="Calibri" w:cs="Calibri"/>
          <w:lang w:eastAsia="pt-BR"/>
        </w:rPr>
        <w:t xml:space="preserve">  </w:t>
      </w:r>
    </w:p>
    <w:p w:rsidR="007A7AD9" w:rsidRPr="00351B42" w:rsidRDefault="007A7AD9" w:rsidP="007A7AD9">
      <w:pPr>
        <w:widowControl w:val="0"/>
        <w:spacing w:after="160"/>
        <w:jc w:val="both"/>
        <w:rPr>
          <w:rFonts w:ascii="Calibri" w:eastAsia="Calibri" w:hAnsi="Calibri" w:cs="Calibri"/>
          <w:b/>
          <w:bCs/>
          <w:lang w:eastAsia="pt-BR"/>
        </w:rPr>
      </w:pPr>
      <w:r>
        <w:rPr>
          <w:rFonts w:ascii="Calibri" w:eastAsia="Calibri" w:hAnsi="Calibri" w:cs="Calibri"/>
          <w:b/>
          <w:bCs/>
          <w:lang w:eastAsia="pt-BR"/>
        </w:rPr>
        <w:t xml:space="preserve">                                                                </w:t>
      </w:r>
      <w:r w:rsidRPr="00351B42">
        <w:rPr>
          <w:rFonts w:ascii="Calibri" w:eastAsia="Calibri" w:hAnsi="Calibri" w:cs="Calibri"/>
          <w:b/>
          <w:bCs/>
          <w:lang w:eastAsia="pt-BR"/>
        </w:rPr>
        <w:t xml:space="preserve">CLÁUSULA PRIMEIRA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OBJETO</w:t>
      </w:r>
    </w:p>
    <w:p w:rsidR="007A7AD9" w:rsidRPr="00351B42" w:rsidRDefault="007A7AD9" w:rsidP="007A7AD9">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351B42">
        <w:rPr>
          <w:rFonts w:ascii="Calibri" w:eastAsia="Calibri" w:hAnsi="Calibri" w:cs="Calibri"/>
          <w:lang w:eastAsia="pt-BR"/>
        </w:rPr>
        <w:t xml:space="preserve">O objeto da presente </w:t>
      </w:r>
      <w:r w:rsidRPr="00351B42">
        <w:rPr>
          <w:rFonts w:ascii="Calibri" w:eastAsia="Calibri" w:hAnsi="Calibri" w:cs="Calibri"/>
          <w:bCs/>
          <w:lang w:eastAsia="pt-BR"/>
        </w:rPr>
        <w:t xml:space="preserve">Ata de REGISTRO DE PREÇOS PARA EVENTUAL E FUTURA AQUISIÇÃO DE MEDICAMENTOS FRACASSADOS EM PE 005/2023 E AÇÕES JÚDICIAIS PÓS PREGÃO ELETRÔNICO, </w:t>
      </w:r>
      <w:r w:rsidRPr="00351B42">
        <w:rPr>
          <w:rFonts w:ascii="Calibri" w:eastAsia="Times New Roman" w:hAnsi="Calibri" w:cs="Calibri"/>
          <w:lang w:eastAsia="pt-BR"/>
        </w:rPr>
        <w:t>conforme especificações e quantidades constantes no termo de referência e Proposta de Preços do Edital de Licitação,</w:t>
      </w:r>
      <w:r w:rsidRPr="00351B42">
        <w:rPr>
          <w:rFonts w:ascii="Calibri" w:eastAsia="Times New Roman" w:hAnsi="Calibri" w:cs="Calibri"/>
          <w:b/>
          <w:lang w:eastAsia="pt-BR"/>
        </w:rPr>
        <w:t xml:space="preserve"> </w:t>
      </w:r>
      <w:r w:rsidRPr="00351B42">
        <w:rPr>
          <w:rFonts w:ascii="Calibri" w:eastAsia="Times New Roman" w:hAnsi="Calibri" w:cs="Calibri"/>
          <w:lang w:eastAsia="pt-BR"/>
        </w:rPr>
        <w:t>partes integrantes e inseparáveis desta Ata, assim como a proposta vencedora, independentemente de transcrição</w:t>
      </w:r>
      <w:r w:rsidRPr="00351B42">
        <w:rPr>
          <w:rFonts w:ascii="Calibri" w:eastAsia="Calibri" w:hAnsi="Calibri" w:cs="Calibri"/>
          <w:lang w:eastAsia="pt-BR"/>
        </w:rPr>
        <w:t>, pelo prazo de validade do registro.</w:t>
      </w:r>
    </w:p>
    <w:p w:rsidR="007A7AD9" w:rsidRPr="00351B42" w:rsidRDefault="007A7AD9" w:rsidP="007A7AD9">
      <w:pPr>
        <w:widowControl w:val="0"/>
        <w:autoSpaceDE w:val="0"/>
        <w:autoSpaceDN w:val="0"/>
        <w:adjustRightInd w:val="0"/>
        <w:spacing w:after="160"/>
        <w:ind w:right="-1"/>
        <w:jc w:val="both"/>
        <w:rPr>
          <w:rFonts w:ascii="Calibri" w:eastAsia="Calibri" w:hAnsi="Calibri" w:cs="Calibri"/>
          <w:lang w:eastAsia="pt-BR"/>
        </w:rPr>
      </w:pPr>
    </w:p>
    <w:p w:rsidR="007A7AD9" w:rsidRPr="00351B42" w:rsidRDefault="007A7AD9" w:rsidP="007A7AD9">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7A7AD9" w:rsidRPr="00351B42" w:rsidRDefault="007A7AD9" w:rsidP="007A7AD9">
      <w:pPr>
        <w:widowControl w:val="0"/>
        <w:autoSpaceDE w:val="0"/>
        <w:autoSpaceDN w:val="0"/>
        <w:adjustRightInd w:val="0"/>
        <w:spacing w:after="160"/>
        <w:ind w:right="-1"/>
        <w:jc w:val="both"/>
        <w:rPr>
          <w:rFonts w:ascii="Calibri" w:eastAsia="Calibri" w:hAnsi="Calibri" w:cs="Calibri"/>
          <w:lang w:eastAsia="pt-BR"/>
        </w:rPr>
      </w:pPr>
    </w:p>
    <w:p w:rsidR="007A7AD9" w:rsidRPr="00351B42" w:rsidRDefault="007A7AD9" w:rsidP="007A7AD9">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 xml:space="preserve">CLÁUSULA SEGUNDA </w:t>
      </w:r>
      <w:r w:rsidRPr="00351B42">
        <w:rPr>
          <w:rFonts w:ascii="Calibri" w:eastAsia="Calibri" w:hAnsi="Calibri" w:cs="Calibri"/>
          <w:b/>
          <w:bCs/>
          <w:noProof/>
          <w:lang w:eastAsia="pt-BR"/>
        </w:rPr>
        <w:t>–</w:t>
      </w:r>
      <w:r w:rsidRPr="00351B42">
        <w:rPr>
          <w:rFonts w:ascii="Calibri" w:eastAsia="Calibri" w:hAnsi="Calibri" w:cs="Calibri"/>
          <w:b/>
          <w:bCs/>
          <w:lang w:eastAsia="pt-BR"/>
        </w:rPr>
        <w:t xml:space="preserve"> DO PREÇO E REVISÃO</w:t>
      </w:r>
    </w:p>
    <w:p w:rsidR="007A7AD9" w:rsidRPr="00351B42" w:rsidRDefault="007A7AD9" w:rsidP="007A7AD9">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351B42">
        <w:rPr>
          <w:rFonts w:ascii="Calibri" w:eastAsia="Calibri" w:hAnsi="Calibri" w:cs="Calibri"/>
          <w:lang w:eastAsia="pt-BR"/>
        </w:rPr>
        <w:t xml:space="preserve">O preço unitário para execução do objeto de registro será o de menor preço inscrito na Ata do </w:t>
      </w:r>
      <w:r w:rsidRPr="00351B42">
        <w:rPr>
          <w:rFonts w:ascii="Calibri" w:eastAsia="Calibri" w:hAnsi="Calibri" w:cs="Calibri"/>
          <w:b/>
          <w:lang w:eastAsia="pt-BR"/>
        </w:rPr>
        <w:t>Pregão Eletrônico n.º 008/2023</w:t>
      </w:r>
      <w:r w:rsidRPr="00351B42">
        <w:rPr>
          <w:rFonts w:ascii="Calibri" w:eastAsia="Calibri" w:hAnsi="Calibri" w:cs="Calibri"/>
          <w:lang w:eastAsia="pt-BR"/>
        </w:rPr>
        <w:t xml:space="preserve">, </w:t>
      </w:r>
      <w:r w:rsidRPr="00351B42">
        <w:rPr>
          <w:rFonts w:ascii="Calibri" w:eastAsia="Calibri" w:hAnsi="Calibri" w:cs="Calibri"/>
          <w:b/>
          <w:lang w:eastAsia="pt-BR"/>
        </w:rPr>
        <w:t>Processo n.º 069/2023</w:t>
      </w:r>
      <w:r w:rsidRPr="00351B42">
        <w:rPr>
          <w:rFonts w:ascii="Calibri" w:eastAsia="Calibri" w:hAnsi="Calibri" w:cs="Calibri"/>
          <w:lang w:eastAsia="pt-BR"/>
        </w:rPr>
        <w:t xml:space="preserve">, de acordo com a ordem de classificação das respectivas propostas de que integram este </w:t>
      </w:r>
      <w:r w:rsidRPr="00351B42">
        <w:rPr>
          <w:rFonts w:ascii="Calibri" w:eastAsia="Calibri" w:hAnsi="Calibri" w:cs="Calibri"/>
          <w:lang w:eastAsia="pt-BR"/>
        </w:rPr>
        <w:lastRenderedPageBreak/>
        <w:t>instrumento independente de transcrição, pelo prazo de validade do</w:t>
      </w:r>
      <w:r w:rsidRPr="00351B42">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52"/>
        <w:gridCol w:w="52"/>
        <w:gridCol w:w="52"/>
        <w:gridCol w:w="190"/>
        <w:gridCol w:w="48"/>
        <w:gridCol w:w="53"/>
        <w:gridCol w:w="52"/>
        <w:gridCol w:w="52"/>
        <w:gridCol w:w="194"/>
        <w:gridCol w:w="52"/>
        <w:gridCol w:w="78"/>
        <w:gridCol w:w="84"/>
        <w:gridCol w:w="85"/>
        <w:gridCol w:w="235"/>
        <w:gridCol w:w="74"/>
        <w:gridCol w:w="78"/>
        <w:gridCol w:w="74"/>
        <w:gridCol w:w="74"/>
        <w:gridCol w:w="3189"/>
        <w:gridCol w:w="46"/>
        <w:gridCol w:w="20"/>
        <w:gridCol w:w="19"/>
        <w:gridCol w:w="31"/>
        <w:gridCol w:w="279"/>
        <w:gridCol w:w="48"/>
        <w:gridCol w:w="19"/>
        <w:gridCol w:w="19"/>
        <w:gridCol w:w="35"/>
        <w:gridCol w:w="894"/>
        <w:gridCol w:w="55"/>
        <w:gridCol w:w="16"/>
        <w:gridCol w:w="17"/>
        <w:gridCol w:w="66"/>
        <w:gridCol w:w="1194"/>
        <w:gridCol w:w="10"/>
        <w:gridCol w:w="860"/>
        <w:gridCol w:w="860"/>
      </w:tblGrid>
      <w:tr w:rsidR="007A7AD9" w:rsidRPr="00171BF7" w:rsidTr="00144020">
        <w:trPr>
          <w:trHeight w:val="210"/>
        </w:trPr>
        <w:tc>
          <w:tcPr>
            <w:tcW w:w="660"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395"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493"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535"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3274" w:type="dxa"/>
            <w:gridSpan w:val="4"/>
            <w:tcBorders>
              <w:top w:val="nil"/>
              <w:left w:val="nil"/>
              <w:bottom w:val="nil"/>
              <w:right w:val="nil"/>
            </w:tcBorders>
            <w:shd w:val="clear" w:color="auto" w:fill="auto"/>
            <w:vAlign w:val="center"/>
            <w:hideMark/>
          </w:tcPr>
          <w:p w:rsidR="007A7AD9" w:rsidRDefault="007A7AD9" w:rsidP="002868A0">
            <w:pPr>
              <w:spacing w:after="0" w:line="240" w:lineRule="auto"/>
              <w:rPr>
                <w:rFonts w:ascii="Tahoma" w:eastAsia="Times New Roman" w:hAnsi="Tahoma" w:cs="Tahoma"/>
                <w:b/>
                <w:bCs/>
                <w:sz w:val="16"/>
                <w:szCs w:val="16"/>
                <w:lang w:eastAsia="pt-BR"/>
              </w:rPr>
            </w:pPr>
          </w:p>
          <w:p w:rsidR="007A7AD9" w:rsidRDefault="007A7AD9" w:rsidP="002868A0">
            <w:pPr>
              <w:spacing w:after="0" w:line="240" w:lineRule="auto"/>
              <w:rPr>
                <w:rFonts w:ascii="Tahoma" w:eastAsia="Times New Roman" w:hAnsi="Tahoma" w:cs="Tahoma"/>
                <w:b/>
                <w:bCs/>
                <w:sz w:val="16"/>
                <w:szCs w:val="16"/>
                <w:lang w:eastAsia="pt-BR"/>
              </w:rPr>
            </w:pPr>
          </w:p>
          <w:p w:rsidR="007A7AD9" w:rsidRPr="00171BF7" w:rsidRDefault="007A7AD9" w:rsidP="002868A0">
            <w:pPr>
              <w:spacing w:after="0" w:line="240" w:lineRule="auto"/>
              <w:rPr>
                <w:rFonts w:ascii="Tahoma" w:eastAsia="Times New Roman" w:hAnsi="Tahoma" w:cs="Tahoma"/>
                <w:b/>
                <w:bCs/>
                <w:sz w:val="16"/>
                <w:szCs w:val="16"/>
                <w:lang w:eastAsia="pt-BR"/>
              </w:rPr>
            </w:pPr>
          </w:p>
        </w:tc>
        <w:tc>
          <w:tcPr>
            <w:tcW w:w="396"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1017" w:type="dxa"/>
            <w:gridSpan w:val="5"/>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1260" w:type="dxa"/>
            <w:gridSpan w:val="2"/>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870" w:type="dxa"/>
            <w:gridSpan w:val="2"/>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A7AD9" w:rsidRPr="00171BF7" w:rsidRDefault="007A7AD9" w:rsidP="002868A0">
            <w:pPr>
              <w:spacing w:after="0" w:line="240" w:lineRule="auto"/>
              <w:rPr>
                <w:rFonts w:ascii="Tahoma" w:eastAsia="Times New Roman" w:hAnsi="Tahoma" w:cs="Tahoma"/>
                <w:b/>
                <w:bCs/>
                <w:sz w:val="16"/>
                <w:szCs w:val="16"/>
                <w:lang w:eastAsia="pt-BR"/>
              </w:rPr>
            </w:pPr>
          </w:p>
        </w:tc>
      </w:tr>
      <w:tr w:rsidR="007A7AD9" w:rsidTr="00144020">
        <w:trPr>
          <w:trHeight w:val="210"/>
        </w:trPr>
        <w:tc>
          <w:tcPr>
            <w:tcW w:w="608" w:type="dxa"/>
            <w:gridSpan w:val="4"/>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5"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460"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546"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329" w:type="dxa"/>
            <w:gridSpan w:val="4"/>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6"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019"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277" w:type="dxa"/>
            <w:gridSpan w:val="3"/>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70" w:type="dxa"/>
            <w:gridSpan w:val="2"/>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r>
      <w:tr w:rsidR="007A7AD9" w:rsidTr="00144020">
        <w:trPr>
          <w:trHeight w:val="210"/>
        </w:trPr>
        <w:tc>
          <w:tcPr>
            <w:tcW w:w="556" w:type="dxa"/>
            <w:gridSpan w:val="3"/>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5"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428"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556"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383" w:type="dxa"/>
            <w:gridSpan w:val="4"/>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7"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022"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293" w:type="dxa"/>
            <w:gridSpan w:val="4"/>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70" w:type="dxa"/>
            <w:gridSpan w:val="2"/>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r>
      <w:tr w:rsidR="007A7AD9" w:rsidTr="00144020">
        <w:trPr>
          <w:trHeight w:val="210"/>
        </w:trPr>
        <w:tc>
          <w:tcPr>
            <w:tcW w:w="504" w:type="dxa"/>
            <w:gridSpan w:val="2"/>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4"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403"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556"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415" w:type="dxa"/>
            <w:gridSpan w:val="4"/>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395"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015" w:type="dxa"/>
            <w:gridSpan w:val="5"/>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1358" w:type="dxa"/>
            <w:gridSpan w:val="6"/>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7A7AD9" w:rsidRDefault="007A7AD9" w:rsidP="002868A0">
            <w:pPr>
              <w:rPr>
                <w:rFonts w:ascii="Tahoma" w:hAnsi="Tahoma" w:cs="Tahoma"/>
                <w:b/>
                <w:bCs/>
                <w:sz w:val="16"/>
                <w:szCs w:val="16"/>
              </w:rPr>
            </w:pPr>
          </w:p>
        </w:tc>
      </w:tr>
      <w:tr w:rsidR="00144020" w:rsidTr="00144020">
        <w:trPr>
          <w:trHeight w:val="210"/>
        </w:trPr>
        <w:tc>
          <w:tcPr>
            <w:tcW w:w="452" w:type="dxa"/>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398" w:type="dxa"/>
            <w:gridSpan w:val="5"/>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399" w:type="dxa"/>
            <w:gridSpan w:val="5"/>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534" w:type="dxa"/>
            <w:gridSpan w:val="5"/>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3605" w:type="dxa"/>
            <w:gridSpan w:val="9"/>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400" w:type="dxa"/>
            <w:gridSpan w:val="5"/>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1048" w:type="dxa"/>
            <w:gridSpan w:val="5"/>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1204" w:type="dxa"/>
            <w:gridSpan w:val="2"/>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144020" w:rsidRDefault="00144020">
            <w:pPr>
              <w:rPr>
                <w:rFonts w:ascii="Tahoma" w:hAnsi="Tahoma" w:cs="Tahoma"/>
                <w:b/>
                <w:bCs/>
                <w:sz w:val="16"/>
                <w:szCs w:val="16"/>
              </w:rPr>
            </w:pPr>
          </w:p>
        </w:tc>
      </w:tr>
      <w:tr w:rsidR="00144020" w:rsidTr="00144020">
        <w:trPr>
          <w:trHeight w:val="300"/>
        </w:trPr>
        <w:tc>
          <w:tcPr>
            <w:tcW w:w="9760" w:type="dxa"/>
            <w:gridSpan w:val="39"/>
            <w:tcBorders>
              <w:top w:val="nil"/>
              <w:left w:val="nil"/>
              <w:bottom w:val="nil"/>
              <w:right w:val="nil"/>
            </w:tcBorders>
            <w:shd w:val="clear" w:color="auto" w:fill="auto"/>
            <w:vAlign w:val="center"/>
            <w:hideMark/>
          </w:tcPr>
          <w:p w:rsidR="00144020" w:rsidRDefault="00144020">
            <w:pPr>
              <w:jc w:val="center"/>
              <w:rPr>
                <w:rFonts w:ascii="Tahoma" w:hAnsi="Tahoma" w:cs="Tahoma"/>
                <w:b/>
                <w:bCs/>
                <w:color w:val="000000"/>
                <w:sz w:val="16"/>
                <w:szCs w:val="16"/>
              </w:rPr>
            </w:pPr>
            <w:r>
              <w:rPr>
                <w:rFonts w:ascii="Tahoma" w:hAnsi="Tahoma" w:cs="Tahoma"/>
                <w:b/>
                <w:bCs/>
                <w:color w:val="000000"/>
                <w:sz w:val="16"/>
                <w:szCs w:val="16"/>
              </w:rPr>
              <w:t>SULMEDIC COMERCIO DE MEDICAMENTOS LTDA</w:t>
            </w:r>
          </w:p>
        </w:tc>
      </w:tr>
      <w:tr w:rsidR="00144020" w:rsidTr="00144020">
        <w:trPr>
          <w:trHeight w:val="165"/>
        </w:trPr>
        <w:tc>
          <w:tcPr>
            <w:tcW w:w="452" w:type="dxa"/>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398" w:type="dxa"/>
            <w:gridSpan w:val="5"/>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399" w:type="dxa"/>
            <w:gridSpan w:val="5"/>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534" w:type="dxa"/>
            <w:gridSpan w:val="5"/>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3605" w:type="dxa"/>
            <w:gridSpan w:val="9"/>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400" w:type="dxa"/>
            <w:gridSpan w:val="5"/>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1048" w:type="dxa"/>
            <w:gridSpan w:val="5"/>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1204" w:type="dxa"/>
            <w:gridSpan w:val="2"/>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144020" w:rsidRDefault="00144020">
            <w:pPr>
              <w:rPr>
                <w:rFonts w:ascii="Tahoma" w:hAnsi="Tahoma" w:cs="Tahoma"/>
                <w:sz w:val="12"/>
                <w:szCs w:val="12"/>
              </w:rPr>
            </w:pPr>
          </w:p>
        </w:tc>
      </w:tr>
      <w:tr w:rsidR="00144020" w:rsidTr="00144020">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ANEXO</w:t>
            </w:r>
          </w:p>
        </w:tc>
        <w:tc>
          <w:tcPr>
            <w:tcW w:w="398" w:type="dxa"/>
            <w:gridSpan w:val="5"/>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LOTE</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ITEM</w:t>
            </w:r>
          </w:p>
        </w:tc>
        <w:tc>
          <w:tcPr>
            <w:tcW w:w="534" w:type="dxa"/>
            <w:gridSpan w:val="5"/>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CÓD.</w:t>
            </w:r>
          </w:p>
        </w:tc>
        <w:tc>
          <w:tcPr>
            <w:tcW w:w="3605" w:type="dxa"/>
            <w:gridSpan w:val="9"/>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ESPECIFICAÇÃO DO ITEM</w:t>
            </w:r>
          </w:p>
        </w:tc>
        <w:tc>
          <w:tcPr>
            <w:tcW w:w="400" w:type="dxa"/>
            <w:gridSpan w:val="5"/>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UNID</w:t>
            </w:r>
          </w:p>
        </w:tc>
        <w:tc>
          <w:tcPr>
            <w:tcW w:w="1048" w:type="dxa"/>
            <w:gridSpan w:val="5"/>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QUANTIDADE</w:t>
            </w:r>
          </w:p>
        </w:tc>
        <w:tc>
          <w:tcPr>
            <w:tcW w:w="1204" w:type="dxa"/>
            <w:gridSpan w:val="2"/>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44020" w:rsidRDefault="00144020">
            <w:pPr>
              <w:jc w:val="center"/>
              <w:rPr>
                <w:rFonts w:ascii="Tahoma" w:hAnsi="Tahoma" w:cs="Tahoma"/>
                <w:sz w:val="10"/>
                <w:szCs w:val="10"/>
              </w:rPr>
            </w:pPr>
            <w:r>
              <w:rPr>
                <w:rFonts w:ascii="Tahoma" w:hAnsi="Tahoma" w:cs="Tahoma"/>
                <w:sz w:val="10"/>
                <w:szCs w:val="10"/>
              </w:rPr>
              <w:t>VALOR TOTAL</w:t>
            </w:r>
          </w:p>
        </w:tc>
      </w:tr>
      <w:tr w:rsidR="00144020" w:rsidTr="00144020">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20</w:t>
            </w:r>
          </w:p>
        </w:tc>
        <w:tc>
          <w:tcPr>
            <w:tcW w:w="534"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35507</w:t>
            </w:r>
          </w:p>
        </w:tc>
        <w:tc>
          <w:tcPr>
            <w:tcW w:w="3605" w:type="dxa"/>
            <w:gridSpan w:val="9"/>
            <w:tcBorders>
              <w:top w:val="nil"/>
              <w:left w:val="nil"/>
              <w:bottom w:val="single" w:sz="4" w:space="0" w:color="000000"/>
              <w:right w:val="single" w:sz="4" w:space="0" w:color="000000"/>
            </w:tcBorders>
            <w:shd w:val="clear" w:color="auto" w:fill="auto"/>
            <w:vAlign w:val="center"/>
            <w:hideMark/>
          </w:tcPr>
          <w:p w:rsidR="00144020" w:rsidRDefault="00144020">
            <w:pPr>
              <w:jc w:val="both"/>
              <w:rPr>
                <w:rFonts w:ascii="Tahoma" w:hAnsi="Tahoma" w:cs="Tahoma"/>
                <w:color w:val="000000"/>
                <w:sz w:val="14"/>
                <w:szCs w:val="14"/>
              </w:rPr>
            </w:pPr>
            <w:r>
              <w:rPr>
                <w:rFonts w:ascii="Tahoma" w:hAnsi="Tahoma" w:cs="Tahoma"/>
                <w:color w:val="000000"/>
                <w:sz w:val="14"/>
                <w:szCs w:val="14"/>
              </w:rPr>
              <w:t xml:space="preserve">(BR0292791) VALSARTANA, COMPOSIÇÃO: ASSOCIADO À HIDROCLOROTIAZIDA, CONCENTRAÇÃO: 160 MG + 12,5 MG, </w:t>
            </w:r>
            <w:proofErr w:type="gramStart"/>
            <w:r>
              <w:rPr>
                <w:rFonts w:ascii="Tahoma" w:hAnsi="Tahoma" w:cs="Tahoma"/>
                <w:color w:val="000000"/>
                <w:sz w:val="14"/>
                <w:szCs w:val="14"/>
              </w:rPr>
              <w:t>COMPRIMIDO</w:t>
            </w:r>
            <w:proofErr w:type="gramEnd"/>
          </w:p>
        </w:tc>
        <w:tc>
          <w:tcPr>
            <w:tcW w:w="400"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720,00</w:t>
            </w:r>
          </w:p>
        </w:tc>
        <w:tc>
          <w:tcPr>
            <w:tcW w:w="1204" w:type="dxa"/>
            <w:gridSpan w:val="2"/>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ACHE</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1,960</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1.411,20</w:t>
            </w:r>
          </w:p>
        </w:tc>
      </w:tr>
      <w:tr w:rsidR="00144020" w:rsidTr="00144020">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24</w:t>
            </w:r>
          </w:p>
        </w:tc>
        <w:tc>
          <w:tcPr>
            <w:tcW w:w="534"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35840</w:t>
            </w:r>
          </w:p>
        </w:tc>
        <w:tc>
          <w:tcPr>
            <w:tcW w:w="3605" w:type="dxa"/>
            <w:gridSpan w:val="9"/>
            <w:tcBorders>
              <w:top w:val="nil"/>
              <w:left w:val="nil"/>
              <w:bottom w:val="single" w:sz="4" w:space="0" w:color="000000"/>
              <w:right w:val="single" w:sz="4" w:space="0" w:color="000000"/>
            </w:tcBorders>
            <w:shd w:val="clear" w:color="auto" w:fill="auto"/>
            <w:vAlign w:val="center"/>
            <w:hideMark/>
          </w:tcPr>
          <w:p w:rsidR="00144020" w:rsidRDefault="00144020">
            <w:pPr>
              <w:jc w:val="both"/>
              <w:rPr>
                <w:rFonts w:ascii="Tahoma" w:hAnsi="Tahoma" w:cs="Tahoma"/>
                <w:color w:val="000000"/>
                <w:sz w:val="14"/>
                <w:szCs w:val="14"/>
              </w:rPr>
            </w:pPr>
            <w:r>
              <w:rPr>
                <w:rFonts w:ascii="Tahoma" w:hAnsi="Tahoma" w:cs="Tahoma"/>
                <w:color w:val="000000"/>
                <w:sz w:val="14"/>
                <w:szCs w:val="14"/>
              </w:rPr>
              <w:t xml:space="preserve">(BR0309095) FORMOTEROL FUMARATO, COMPOSIÇÃO: ASSOCIADO COM BUDESONIDA, CONCENTRAÇÃO: </w:t>
            </w:r>
            <w:proofErr w:type="gramStart"/>
            <w:r>
              <w:rPr>
                <w:rFonts w:ascii="Tahoma" w:hAnsi="Tahoma" w:cs="Tahoma"/>
                <w:color w:val="000000"/>
                <w:sz w:val="14"/>
                <w:szCs w:val="14"/>
              </w:rPr>
              <w:t>6</w:t>
            </w:r>
            <w:proofErr w:type="gramEnd"/>
            <w:r>
              <w:rPr>
                <w:rFonts w:ascii="Tahoma" w:hAnsi="Tahoma" w:cs="Tahoma"/>
                <w:color w:val="000000"/>
                <w:sz w:val="14"/>
                <w:szCs w:val="14"/>
              </w:rPr>
              <w:t xml:space="preserve"> MCG + 200 MCG/DOSE, FRASCO 60,00 DOSES, FORMA FARMACÊUTICA: PÓ</w:t>
            </w:r>
          </w:p>
        </w:tc>
        <w:tc>
          <w:tcPr>
            <w:tcW w:w="400"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12,00</w:t>
            </w:r>
          </w:p>
        </w:tc>
        <w:tc>
          <w:tcPr>
            <w:tcW w:w="1204" w:type="dxa"/>
            <w:gridSpan w:val="2"/>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ACHE</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73,200</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878,40</w:t>
            </w:r>
          </w:p>
        </w:tc>
      </w:tr>
      <w:tr w:rsidR="00144020" w:rsidTr="00144020">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I</w:t>
            </w:r>
          </w:p>
        </w:tc>
        <w:tc>
          <w:tcPr>
            <w:tcW w:w="39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28</w:t>
            </w:r>
          </w:p>
        </w:tc>
        <w:tc>
          <w:tcPr>
            <w:tcW w:w="534"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35623</w:t>
            </w:r>
          </w:p>
        </w:tc>
        <w:tc>
          <w:tcPr>
            <w:tcW w:w="3605" w:type="dxa"/>
            <w:gridSpan w:val="9"/>
            <w:tcBorders>
              <w:top w:val="nil"/>
              <w:left w:val="nil"/>
              <w:bottom w:val="single" w:sz="4" w:space="0" w:color="000000"/>
              <w:right w:val="single" w:sz="4" w:space="0" w:color="000000"/>
            </w:tcBorders>
            <w:shd w:val="clear" w:color="auto" w:fill="auto"/>
            <w:vAlign w:val="center"/>
            <w:hideMark/>
          </w:tcPr>
          <w:p w:rsidR="00144020" w:rsidRDefault="00144020">
            <w:pPr>
              <w:jc w:val="both"/>
              <w:rPr>
                <w:rFonts w:ascii="Tahoma" w:hAnsi="Tahoma" w:cs="Tahoma"/>
                <w:color w:val="000000"/>
                <w:sz w:val="14"/>
                <w:szCs w:val="14"/>
              </w:rPr>
            </w:pPr>
            <w:r>
              <w:rPr>
                <w:rFonts w:ascii="Tahoma" w:hAnsi="Tahoma" w:cs="Tahoma"/>
                <w:color w:val="000000"/>
                <w:sz w:val="14"/>
                <w:szCs w:val="14"/>
              </w:rPr>
              <w:t xml:space="preserve">(BR0392118) DIMETICONA, CONCENTRAÇÃO: 75 MG/ML, FORMA FARMACÊUTICA: EMULSÃO ORAL - GOTAS, FRASCO 20,00 </w:t>
            </w:r>
            <w:proofErr w:type="gramStart"/>
            <w:r>
              <w:rPr>
                <w:rFonts w:ascii="Tahoma" w:hAnsi="Tahoma" w:cs="Tahoma"/>
                <w:color w:val="000000"/>
                <w:sz w:val="14"/>
                <w:szCs w:val="14"/>
              </w:rPr>
              <w:t>ML</w:t>
            </w:r>
            <w:proofErr w:type="gramEnd"/>
          </w:p>
        </w:tc>
        <w:tc>
          <w:tcPr>
            <w:tcW w:w="400"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5"/>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1.000,00</w:t>
            </w:r>
          </w:p>
        </w:tc>
        <w:tc>
          <w:tcPr>
            <w:tcW w:w="1204" w:type="dxa"/>
            <w:gridSpan w:val="2"/>
            <w:tcBorders>
              <w:top w:val="nil"/>
              <w:left w:val="nil"/>
              <w:bottom w:val="single" w:sz="4" w:space="0" w:color="000000"/>
              <w:right w:val="single" w:sz="4" w:space="0" w:color="000000"/>
            </w:tcBorders>
            <w:shd w:val="clear" w:color="auto" w:fill="auto"/>
            <w:vAlign w:val="center"/>
            <w:hideMark/>
          </w:tcPr>
          <w:p w:rsidR="00144020" w:rsidRDefault="00144020">
            <w:pPr>
              <w:jc w:val="center"/>
              <w:rPr>
                <w:rFonts w:ascii="Tahoma" w:hAnsi="Tahoma" w:cs="Tahoma"/>
                <w:color w:val="000000"/>
                <w:sz w:val="14"/>
                <w:szCs w:val="14"/>
              </w:rPr>
            </w:pPr>
            <w:r>
              <w:rPr>
                <w:rFonts w:ascii="Tahoma" w:hAnsi="Tahoma" w:cs="Tahoma"/>
                <w:color w:val="000000"/>
                <w:sz w:val="14"/>
                <w:szCs w:val="14"/>
              </w:rPr>
              <w:t>ACHE</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3,660</w:t>
            </w:r>
          </w:p>
        </w:tc>
        <w:tc>
          <w:tcPr>
            <w:tcW w:w="860" w:type="dxa"/>
            <w:tcBorders>
              <w:top w:val="nil"/>
              <w:left w:val="nil"/>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3.660,00</w:t>
            </w:r>
          </w:p>
        </w:tc>
      </w:tr>
      <w:tr w:rsidR="00144020" w:rsidTr="00144020">
        <w:trPr>
          <w:trHeight w:val="210"/>
        </w:trPr>
        <w:tc>
          <w:tcPr>
            <w:tcW w:w="8040" w:type="dxa"/>
            <w:gridSpan w:val="3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4020" w:rsidRDefault="00144020">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44020" w:rsidRDefault="00144020">
            <w:pPr>
              <w:jc w:val="center"/>
              <w:rPr>
                <w:rFonts w:ascii="Tahoma" w:hAnsi="Tahoma" w:cs="Tahoma"/>
                <w:b/>
                <w:bCs/>
                <w:color w:val="000000"/>
                <w:sz w:val="16"/>
                <w:szCs w:val="16"/>
              </w:rPr>
            </w:pPr>
            <w:r>
              <w:rPr>
                <w:rFonts w:ascii="Tahoma" w:hAnsi="Tahoma" w:cs="Tahoma"/>
                <w:b/>
                <w:bCs/>
                <w:color w:val="000000"/>
                <w:sz w:val="16"/>
                <w:szCs w:val="16"/>
              </w:rPr>
              <w:t>5.949,60</w:t>
            </w:r>
          </w:p>
        </w:tc>
      </w:tr>
    </w:tbl>
    <w:p w:rsidR="007A7AD9" w:rsidRPr="00351B42" w:rsidRDefault="007A7AD9" w:rsidP="007A7AD9">
      <w:pPr>
        <w:widowControl w:val="0"/>
        <w:numPr>
          <w:ilvl w:val="2"/>
          <w:numId w:val="1"/>
        </w:numPr>
        <w:suppressAutoHyphens/>
        <w:spacing w:after="0" w:line="240" w:lineRule="auto"/>
        <w:ind w:right="-1" w:hanging="11"/>
        <w:jc w:val="both"/>
        <w:rPr>
          <w:rFonts w:ascii="Calibri" w:eastAsia="Calibri" w:hAnsi="Calibri" w:cs="Calibri"/>
          <w:lang w:eastAsia="pt-BR"/>
        </w:rPr>
      </w:pPr>
      <w:bookmarkStart w:id="0" w:name="_GoBack"/>
      <w:bookmarkEnd w:id="0"/>
      <w:r w:rsidRPr="00351B42">
        <w:rPr>
          <w:rFonts w:ascii="Calibri" w:eastAsia="Calibri" w:hAnsi="Calibri" w:cs="Calibri"/>
          <w:lang w:eastAsia="pt-BR"/>
        </w:rPr>
        <w:t>Os preços serão fixos e irreajustáveis durante a vigência do Registro de Preços.</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351B42">
        <w:rPr>
          <w:rFonts w:ascii="Calibri" w:eastAsia="Calibri" w:hAnsi="Calibri" w:cs="Calibri"/>
          <w:lang w:eastAsia="pt-BR"/>
        </w:rPr>
        <w:t>a</w:t>
      </w:r>
      <w:proofErr w:type="gramEnd"/>
      <w:r w:rsidRPr="00351B42">
        <w:rPr>
          <w:rFonts w:ascii="Calibri" w:eastAsia="Calibri" w:hAnsi="Calibri" w:cs="Calibri"/>
          <w:lang w:eastAsia="pt-BR"/>
        </w:rPr>
        <w:t xml:space="preserve"> negociação para a redução de preços e sua adequação ao do mercado, mantendo o mesmo objeto cotado, qualidade e especificações.</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2"/>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Simultaneamente procederá a convocação das demais fornecedoras, respeitada a ordem de classificação visando estabelecer igual oportunidade de negociação.</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351B42">
        <w:rPr>
          <w:rFonts w:ascii="Calibri" w:eastAsia="Calibri" w:hAnsi="Calibri" w:cs="Calibri"/>
          <w:lang w:eastAsia="pt-BR"/>
        </w:rPr>
        <w:lastRenderedPageBreak/>
        <w:t>A critério</w:t>
      </w:r>
      <w:proofErr w:type="gramEnd"/>
      <w:r w:rsidRPr="00351B42">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1"/>
          <w:numId w:val="1"/>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Caso ao Município de Coronel Sapucaia-MS entenda pela revisão dos preços, o novo preço será consignado, através de </w:t>
      </w:r>
      <w:proofErr w:type="spellStart"/>
      <w:r w:rsidRPr="00351B42">
        <w:rPr>
          <w:rFonts w:ascii="Calibri" w:eastAsia="Calibri" w:hAnsi="Calibri" w:cs="Calibri"/>
          <w:lang w:eastAsia="pt-BR"/>
        </w:rPr>
        <w:t>apostilamento</w:t>
      </w:r>
      <w:proofErr w:type="spellEnd"/>
      <w:r w:rsidRPr="00351B42">
        <w:rPr>
          <w:rFonts w:ascii="Calibri" w:eastAsia="Calibri" w:hAnsi="Calibri" w:cs="Calibri"/>
          <w:lang w:eastAsia="pt-BR"/>
        </w:rPr>
        <w:t xml:space="preserve"> na Ata de Registro de Preços, ao qual estarão os fornecedores vinculados.</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suppressAutoHyphens/>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TERCEIRA – DO PRAZO DE VALIDADE DO REGISTRO DE PREÇOS</w:t>
      </w:r>
    </w:p>
    <w:p w:rsidR="007A7AD9" w:rsidRPr="00351B42" w:rsidRDefault="007A7AD9" w:rsidP="007A7AD9">
      <w:pPr>
        <w:widowControl w:val="0"/>
        <w:numPr>
          <w:ilvl w:val="1"/>
          <w:numId w:val="10"/>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A vigência do presente instrumento será de </w:t>
      </w:r>
      <w:r w:rsidRPr="00351B42">
        <w:rPr>
          <w:rFonts w:ascii="Calibri" w:eastAsia="Calibri" w:hAnsi="Calibri" w:cs="Calibri"/>
          <w:b/>
          <w:bCs/>
          <w:lang w:eastAsia="pt-BR"/>
        </w:rPr>
        <w:t xml:space="preserve">12 </w:t>
      </w:r>
      <w:r w:rsidRPr="00351B42">
        <w:rPr>
          <w:rFonts w:ascii="Calibri" w:eastAsia="Calibri" w:hAnsi="Calibri" w:cs="Calibri"/>
          <w:b/>
          <w:lang w:eastAsia="pt-BR"/>
        </w:rPr>
        <w:t>(doze) meses</w:t>
      </w:r>
      <w:r w:rsidRPr="00351B42">
        <w:rPr>
          <w:rFonts w:ascii="Calibri" w:eastAsia="Calibri" w:hAnsi="Calibri" w:cs="Calibri"/>
          <w:lang w:eastAsia="pt-BR"/>
        </w:rPr>
        <w:t>, conforme o art. 11, do Decreto Municipal n.º 076/17, contados da data de publicação de seu extrato na Imprensa Oficial.</w:t>
      </w:r>
    </w:p>
    <w:p w:rsidR="007A7AD9" w:rsidRPr="00351B42" w:rsidRDefault="007A7AD9" w:rsidP="007A7AD9">
      <w:pPr>
        <w:widowControl w:val="0"/>
        <w:spacing w:after="160"/>
        <w:ind w:right="-1" w:hanging="11"/>
        <w:jc w:val="both"/>
        <w:rPr>
          <w:rFonts w:ascii="Calibri" w:eastAsia="Calibri" w:hAnsi="Calibri" w:cs="Calibri"/>
          <w:b/>
          <w:bCs/>
          <w:lang w:eastAsia="pt-BR"/>
        </w:rPr>
      </w:pPr>
    </w:p>
    <w:p w:rsidR="007A7AD9" w:rsidRPr="00351B42" w:rsidRDefault="007A7AD9" w:rsidP="007A7AD9">
      <w:pPr>
        <w:widowControl w:val="0"/>
        <w:spacing w:after="160"/>
        <w:ind w:right="-1" w:hanging="11"/>
        <w:jc w:val="both"/>
        <w:rPr>
          <w:rFonts w:ascii="Calibri" w:eastAsia="Calibri" w:hAnsi="Calibri" w:cs="Calibri"/>
          <w:b/>
          <w:bCs/>
          <w:lang w:eastAsia="pt-BR"/>
        </w:rPr>
      </w:pPr>
      <w:r w:rsidRPr="00351B42">
        <w:rPr>
          <w:rFonts w:ascii="Calibri" w:eastAsia="Calibri" w:hAnsi="Calibri" w:cs="Calibri"/>
          <w:b/>
          <w:bCs/>
          <w:lang w:eastAsia="pt-BR"/>
        </w:rPr>
        <w:t>CLÁUSULA QUARTA – DOS USUÁRIOS DO REGISTRO DE PREÇOS</w:t>
      </w:r>
    </w:p>
    <w:p w:rsidR="007A7AD9" w:rsidRPr="00351B42" w:rsidRDefault="007A7AD9" w:rsidP="007A7AD9">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Serão usuários do Registro de Preços os órgãos da Administração Direta e Indireta, do Município de Coronel Sapucaia-MS.</w:t>
      </w:r>
    </w:p>
    <w:p w:rsidR="007A7AD9" w:rsidRPr="00351B42" w:rsidRDefault="007A7AD9" w:rsidP="007A7AD9">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A7AD9" w:rsidRPr="00351B42" w:rsidRDefault="007A7AD9" w:rsidP="007A7AD9">
      <w:pPr>
        <w:widowControl w:val="0"/>
        <w:spacing w:after="160"/>
        <w:ind w:right="-1"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A7AD9" w:rsidRPr="00351B42" w:rsidRDefault="007A7AD9" w:rsidP="007A7AD9">
      <w:pPr>
        <w:widowControl w:val="0"/>
        <w:spacing w:after="160"/>
        <w:ind w:right="-1"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351B42">
        <w:rPr>
          <w:rFonts w:ascii="Calibri" w:eastAsia="Calibri" w:hAnsi="Calibri" w:cs="Calibri"/>
          <w:lang w:eastAsia="pt-BR"/>
        </w:rPr>
        <w:t>à</w:t>
      </w:r>
      <w:proofErr w:type="gramEnd"/>
      <w:r w:rsidRPr="00351B42">
        <w:rPr>
          <w:rFonts w:ascii="Calibri" w:eastAsia="Calibri" w:hAnsi="Calibri" w:cs="Calibri"/>
          <w:lang w:eastAsia="pt-BR"/>
        </w:rPr>
        <w:t xml:space="preserve"> Secretarias Municipais do município, através do Departamento Central de Compras, desde que haja saldo dos </w:t>
      </w:r>
      <w:r w:rsidRPr="00351B42">
        <w:rPr>
          <w:rFonts w:ascii="Calibri" w:eastAsia="Times New Roman" w:hAnsi="Calibri" w:cs="Calibri"/>
          <w:lang w:eastAsia="pt-BR"/>
        </w:rPr>
        <w:t>produtos</w:t>
      </w:r>
      <w:r w:rsidRPr="00351B42">
        <w:rPr>
          <w:rFonts w:ascii="Calibri" w:eastAsia="Calibri" w:hAnsi="Calibri" w:cs="Calibri"/>
          <w:lang w:eastAsia="pt-BR"/>
        </w:rPr>
        <w:t>, inclusive em função do acréscimo de que trata o § 1° do Art. 65 da Lei Federal n.º 8.666/93, de saldos remanescentes dos órgãos ou entidades usuários do registro.</w:t>
      </w:r>
    </w:p>
    <w:p w:rsidR="007A7AD9" w:rsidRPr="00351B42" w:rsidRDefault="007A7AD9" w:rsidP="007A7AD9">
      <w:pPr>
        <w:widowControl w:val="0"/>
        <w:spacing w:after="160"/>
        <w:ind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Aos órgãos ou entidades usuárias da Ata de Registro de Preços, fica vedada a aquisição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7A7AD9" w:rsidRPr="00351B42" w:rsidRDefault="007A7AD9" w:rsidP="007A7AD9">
      <w:pPr>
        <w:widowControl w:val="0"/>
        <w:spacing w:after="160"/>
        <w:ind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351B42">
        <w:rPr>
          <w:rFonts w:ascii="Calibri" w:eastAsia="Times New Roman" w:hAnsi="Calibri" w:cs="Calibri"/>
          <w:lang w:eastAsia="pt-BR"/>
        </w:rPr>
        <w:t>produtos</w:t>
      </w:r>
      <w:r w:rsidRPr="00351B42">
        <w:rPr>
          <w:rFonts w:ascii="Calibri" w:eastAsia="Calibri" w:hAnsi="Calibri" w:cs="Calibri"/>
          <w:lang w:eastAsia="pt-BR"/>
        </w:rPr>
        <w:t>, respeitada a legislação relativa às licitações, sendo assegurado ao beneficiário do registro de Preços preferência em igualdade de condições.</w:t>
      </w:r>
    </w:p>
    <w:p w:rsidR="007A7AD9" w:rsidRPr="00351B42" w:rsidRDefault="007A7AD9" w:rsidP="007A7AD9">
      <w:pPr>
        <w:widowControl w:val="0"/>
        <w:spacing w:after="160"/>
        <w:ind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As aquisições ou contratações adicionais a que se refere este artigo não poderão </w:t>
      </w:r>
      <w:r w:rsidRPr="00351B42">
        <w:rPr>
          <w:rFonts w:ascii="Calibri" w:eastAsia="Calibri" w:hAnsi="Calibri" w:cs="Calibri"/>
          <w:lang w:eastAsia="pt-BR"/>
        </w:rPr>
        <w:lastRenderedPageBreak/>
        <w:t>exceder, por órgão ou entidade, a 100% (cem por cento) dos quantitativos registrados na Ata de Registro de Preços.</w:t>
      </w:r>
    </w:p>
    <w:p w:rsidR="007A7AD9" w:rsidRPr="00351B42" w:rsidRDefault="007A7AD9" w:rsidP="007A7AD9">
      <w:pPr>
        <w:widowControl w:val="0"/>
        <w:spacing w:after="160"/>
        <w:ind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7A7AD9" w:rsidRPr="00351B42" w:rsidRDefault="007A7AD9" w:rsidP="007A7AD9">
      <w:pPr>
        <w:widowControl w:val="0"/>
        <w:spacing w:after="160"/>
        <w:ind w:hanging="11"/>
        <w:jc w:val="both"/>
        <w:rPr>
          <w:rFonts w:ascii="Calibri" w:eastAsia="Calibri" w:hAnsi="Calibri" w:cs="Calibri"/>
          <w:lang w:eastAsia="pt-BR"/>
        </w:rPr>
      </w:pPr>
    </w:p>
    <w:p w:rsidR="007A7AD9" w:rsidRPr="00351B42" w:rsidRDefault="007A7AD9" w:rsidP="007A7AD9">
      <w:pPr>
        <w:widowControl w:val="0"/>
        <w:numPr>
          <w:ilvl w:val="1"/>
          <w:numId w:val="11"/>
        </w:numPr>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 Município de Coronel Sapucaia-MS, através do órgão gerenciador não responde pelos atos do órgão carona.</w:t>
      </w:r>
    </w:p>
    <w:p w:rsidR="007A7AD9" w:rsidRPr="00351B42" w:rsidRDefault="007A7AD9" w:rsidP="007A7AD9">
      <w:pPr>
        <w:widowControl w:val="0"/>
        <w:spacing w:after="0" w:line="240" w:lineRule="auto"/>
        <w:jc w:val="both"/>
        <w:rPr>
          <w:rFonts w:ascii="Calibri" w:eastAsia="Calibri" w:hAnsi="Calibri" w:cs="Calibri"/>
          <w:lang w:eastAsia="pt-BR"/>
        </w:rPr>
      </w:pPr>
    </w:p>
    <w:p w:rsidR="007A7AD9" w:rsidRPr="00351B42" w:rsidRDefault="007A7AD9" w:rsidP="007A7AD9">
      <w:pPr>
        <w:spacing w:after="160"/>
        <w:ind w:hanging="11"/>
        <w:mirrorIndents/>
        <w:rPr>
          <w:rFonts w:ascii="Calibri" w:eastAsia="Calibri" w:hAnsi="Calibri" w:cs="Calibri"/>
          <w:b/>
          <w:bCs/>
          <w:lang w:eastAsia="pt-BR"/>
        </w:rPr>
      </w:pPr>
      <w:r w:rsidRPr="00351B42">
        <w:rPr>
          <w:rFonts w:ascii="Calibri" w:eastAsia="Calibri" w:hAnsi="Calibri" w:cs="Calibri"/>
          <w:b/>
          <w:bCs/>
          <w:lang w:eastAsia="pt-BR"/>
        </w:rPr>
        <w:t>CLÁUSULA QUINTA – DOS DIREITOS E OBRIGAÇÕES DAS PARTES</w:t>
      </w:r>
    </w:p>
    <w:p w:rsidR="007A7AD9" w:rsidRPr="00351B42" w:rsidRDefault="007A7AD9" w:rsidP="007A7AD9">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bCs/>
          <w:lang w:eastAsia="pt-BR"/>
        </w:rPr>
        <w:t>Compete ao Órgão Gestor:</w:t>
      </w:r>
    </w:p>
    <w:p w:rsidR="007A7AD9" w:rsidRPr="00351B42" w:rsidRDefault="007A7AD9" w:rsidP="007A7AD9">
      <w:pPr>
        <w:widowControl w:val="0"/>
        <w:spacing w:after="160"/>
        <w:ind w:hanging="11"/>
        <w:jc w:val="both"/>
        <w:rPr>
          <w:rFonts w:ascii="Calibri" w:eastAsia="Calibri" w:hAnsi="Calibri" w:cs="Calibri"/>
          <w:b/>
          <w:bCs/>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Gerenciar o registro de preço e acompanhar, periodicamente, os preços praticados no mercado para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Emitir a autorização de compra.</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penalidades e sanções cabíveis.</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Cancelar o Registro de Preços quando presentes as situações previstas na Cláusula Sexta deste documento.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Compete aos Órgãos ou Entidades Usuários</w:t>
      </w:r>
      <w:r w:rsidRPr="00351B42">
        <w:rPr>
          <w:rFonts w:ascii="Calibri" w:eastAsia="Calibri" w:hAnsi="Calibri" w:cs="Calibri"/>
          <w:b/>
          <w:bCs/>
          <w:lang w:eastAsia="pt-BR"/>
        </w:rPr>
        <w:t>:</w:t>
      </w:r>
    </w:p>
    <w:p w:rsidR="007A7AD9" w:rsidRPr="00351B42" w:rsidRDefault="007A7AD9" w:rsidP="007A7AD9">
      <w:pPr>
        <w:widowControl w:val="0"/>
        <w:spacing w:after="0" w:line="240" w:lineRule="auto"/>
        <w:jc w:val="both"/>
        <w:rPr>
          <w:rFonts w:ascii="Calibri" w:eastAsia="Calibri" w:hAnsi="Calibri" w:cs="Calibri"/>
          <w:b/>
          <w:bCs/>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Firmar ou não a contratação do objeto de registro de preço ou contratar nas quantidades estimadas.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Proporcionar ao Compromitente Fornecedor todas as condições para o cumprimento de suas obrigações e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dentro das normas estabelecidas no edital.</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Aplicar as penalidades de sua competência ao fornecedor faltoso.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Notificar as Secretarias Municipais do município, os casos de licitações com preços inferiores aos registrados em Ata.</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 xml:space="preserve">Rejeitar, no todo ou em parte,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em desacordo com as obrigações assumidas pelo Compromitente Fornecedor.</w:t>
      </w:r>
    </w:p>
    <w:p w:rsidR="007A7AD9" w:rsidRPr="00351B42" w:rsidRDefault="007A7AD9" w:rsidP="007A7AD9">
      <w:pPr>
        <w:widowControl w:val="0"/>
        <w:suppressAutoHyphens/>
        <w:spacing w:after="0" w:line="240" w:lineRule="auto"/>
        <w:ind w:right="-1"/>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right="-1" w:hanging="11"/>
        <w:jc w:val="both"/>
        <w:rPr>
          <w:rFonts w:ascii="Calibri" w:eastAsia="Calibri" w:hAnsi="Calibri" w:cs="Calibri"/>
          <w:lang w:eastAsia="pt-BR"/>
        </w:rPr>
      </w:pPr>
      <w:r w:rsidRPr="00351B42">
        <w:rPr>
          <w:rFonts w:ascii="Calibri" w:eastAsia="Calibri" w:hAnsi="Calibri" w:cs="Calibri"/>
          <w:lang w:eastAsia="pt-BR"/>
        </w:rPr>
        <w:t>Efetuar os pagamentos dentro das condições estabelecidas no edital.</w:t>
      </w:r>
    </w:p>
    <w:p w:rsidR="007A7AD9" w:rsidRPr="00351B42" w:rsidRDefault="007A7AD9" w:rsidP="007A7AD9">
      <w:pPr>
        <w:widowControl w:val="0"/>
        <w:numPr>
          <w:ilvl w:val="1"/>
          <w:numId w:val="12"/>
        </w:numPr>
        <w:spacing w:after="0" w:line="240" w:lineRule="auto"/>
        <w:ind w:hanging="11"/>
        <w:jc w:val="both"/>
        <w:rPr>
          <w:rFonts w:ascii="Calibri" w:eastAsia="Calibri" w:hAnsi="Calibri" w:cs="Calibri"/>
          <w:b/>
          <w:bCs/>
          <w:lang w:eastAsia="pt-BR"/>
        </w:rPr>
      </w:pPr>
      <w:r w:rsidRPr="00351B42">
        <w:rPr>
          <w:rFonts w:ascii="Calibri" w:eastAsia="Calibri" w:hAnsi="Calibri" w:cs="Calibri"/>
          <w:b/>
          <w:lang w:eastAsia="pt-BR"/>
        </w:rPr>
        <w:t xml:space="preserve">Compete ao Compromitente </w:t>
      </w:r>
      <w:proofErr w:type="gramStart"/>
      <w:r w:rsidRPr="00351B42">
        <w:rPr>
          <w:rFonts w:ascii="Calibri" w:eastAsia="Calibri" w:hAnsi="Calibri" w:cs="Calibri"/>
          <w:b/>
          <w:lang w:eastAsia="pt-BR"/>
        </w:rPr>
        <w:t>Fornecedor(</w:t>
      </w:r>
      <w:proofErr w:type="gramEnd"/>
      <w:r w:rsidRPr="00351B42">
        <w:rPr>
          <w:rFonts w:ascii="Calibri" w:eastAsia="Calibri" w:hAnsi="Calibri" w:cs="Calibri"/>
          <w:b/>
          <w:lang w:eastAsia="pt-BR"/>
        </w:rPr>
        <w:t>a)</w:t>
      </w:r>
      <w:r w:rsidRPr="00351B42">
        <w:rPr>
          <w:rFonts w:ascii="Calibri" w:eastAsia="Calibri" w:hAnsi="Calibri" w:cs="Calibri"/>
          <w:b/>
          <w:bCs/>
          <w:lang w:eastAsia="pt-BR"/>
        </w:rPr>
        <w:t>:</w:t>
      </w:r>
    </w:p>
    <w:p w:rsidR="007A7AD9" w:rsidRPr="00351B42" w:rsidRDefault="007A7AD9" w:rsidP="007A7AD9">
      <w:pPr>
        <w:widowControl w:val="0"/>
        <w:spacing w:after="0" w:line="240" w:lineRule="auto"/>
        <w:jc w:val="both"/>
        <w:rPr>
          <w:rFonts w:ascii="Calibri" w:eastAsia="Calibri" w:hAnsi="Calibri" w:cs="Calibri"/>
          <w:b/>
          <w:bCs/>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Entregar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Substituir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lastRenderedPageBreak/>
        <w:t>Ter revisado ou cancelado o registro de seus preços, quando não cumprido os pressupostos estabelecidos na presente Ata e demais documentos pertinentes a este Registro de Preços.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351B42">
        <w:rPr>
          <w:rFonts w:ascii="Calibri" w:eastAsia="Calibri" w:hAnsi="Calibri" w:cs="Calibri"/>
          <w:lang w:eastAsia="pt-BR"/>
        </w:rPr>
        <w:t>inicialmente registrados, garantida</w:t>
      </w:r>
      <w:proofErr w:type="gramEnd"/>
      <w:r w:rsidRPr="00351B42">
        <w:rPr>
          <w:rFonts w:ascii="Calibri" w:eastAsia="Calibri" w:hAnsi="Calibri" w:cs="Calibri"/>
          <w:lang w:eastAsia="pt-BR"/>
        </w:rPr>
        <w:t xml:space="preserve"> a compensação dos valores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já entregues, caso do reconhecimento pelo Município de Coronel Sapucaia-MS do rompimento do equilíbrio originalmente estipulado.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Vincular-se ao preço máximo (novo preço) definido pelo Município de Coronel Sapucaia-MS, resultante do ato de revisão.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351B42">
        <w:rPr>
          <w:rFonts w:ascii="Calibri" w:eastAsia="Calibri" w:hAnsi="Calibri" w:cs="Calibri"/>
          <w:lang w:eastAsia="pt-BR"/>
        </w:rPr>
        <w:t>Ter direito de preferência ou, igualdade de condições caso</w:t>
      </w:r>
      <w:proofErr w:type="gramEnd"/>
      <w:r w:rsidRPr="00351B42">
        <w:rPr>
          <w:rFonts w:ascii="Calibri" w:eastAsia="Calibri" w:hAnsi="Calibri" w:cs="Calibri"/>
          <w:lang w:eastAsia="pt-BR"/>
        </w:rPr>
        <w:t xml:space="preserve"> o Município de Coronel Sapucaia-MS optar pela contratação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objeto de registro por outros meios facultados na legislação relativa às licitações.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2"/>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Receber os pagamentos respectivos nas condições pactuadas.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spacing w:after="160"/>
        <w:ind w:hanging="11"/>
        <w:mirrorIndents/>
        <w:jc w:val="center"/>
        <w:rPr>
          <w:rFonts w:ascii="Calibri" w:eastAsia="Calibri" w:hAnsi="Calibri" w:cs="Calibri"/>
          <w:b/>
          <w:bCs/>
          <w:lang w:eastAsia="pt-BR"/>
        </w:rPr>
      </w:pPr>
      <w:r w:rsidRPr="00351B42">
        <w:rPr>
          <w:rFonts w:ascii="Calibri" w:eastAsia="Calibri" w:hAnsi="Calibri" w:cs="Calibri"/>
          <w:b/>
          <w:bCs/>
          <w:lang w:eastAsia="pt-BR"/>
        </w:rPr>
        <w:t>CLÁUSULA SEXTA – DO CANCELAMENTO DOS PREÇOS REGISTRADOS</w:t>
      </w:r>
    </w:p>
    <w:p w:rsidR="007A7AD9" w:rsidRPr="00351B42" w:rsidRDefault="007A7AD9" w:rsidP="007A7AD9">
      <w:pPr>
        <w:widowControl w:val="0"/>
        <w:spacing w:after="160"/>
        <w:ind w:hanging="11"/>
        <w:jc w:val="both"/>
        <w:rPr>
          <w:rFonts w:ascii="Calibri" w:eastAsia="Calibri" w:hAnsi="Calibri" w:cs="Calibri"/>
          <w:lang w:eastAsia="pt-BR"/>
        </w:rPr>
      </w:pPr>
      <w:r w:rsidRPr="00351B42">
        <w:rPr>
          <w:rFonts w:ascii="Calibri" w:eastAsia="Calibri" w:hAnsi="Calibri" w:cs="Calibri"/>
          <w:b/>
          <w:lang w:eastAsia="pt-BR"/>
        </w:rPr>
        <w:t>6.1.</w:t>
      </w:r>
      <w:r w:rsidRPr="00351B42">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Ocorrer qualquer das hipóteses de inexecução total ou parcial do instrumento de ajuste;</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Os preços registrados apresentarem-se superior ao do mercado e não houver êxito na negociação;</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Der causa a rescisão administrativa do ajuste decorrente do Registro de Preços por motivos elencados no art. 77 e seguintes da Lei Federal n.º 8.666/93;</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Por razão de interesse público, devidamente motivado;</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7A7AD9" w:rsidRPr="00351B42" w:rsidRDefault="007A7AD9" w:rsidP="007A7AD9">
      <w:pPr>
        <w:widowControl w:val="0"/>
        <w:numPr>
          <w:ilvl w:val="1"/>
          <w:numId w:val="2"/>
        </w:numPr>
        <w:suppressAutoHyphens/>
        <w:spacing w:after="0" w:line="240" w:lineRule="auto"/>
        <w:ind w:left="1134" w:hanging="425"/>
        <w:jc w:val="both"/>
        <w:rPr>
          <w:rFonts w:ascii="Calibri" w:eastAsia="Calibri" w:hAnsi="Calibri" w:cs="Calibri"/>
          <w:lang w:eastAsia="pt-BR"/>
        </w:rPr>
      </w:pPr>
      <w:r w:rsidRPr="00351B42">
        <w:rPr>
          <w:rFonts w:ascii="Calibri" w:eastAsia="Calibri" w:hAnsi="Calibri" w:cs="Calibri"/>
          <w:lang w:eastAsia="pt-BR"/>
        </w:rPr>
        <w:t xml:space="preserve">Por requerimento do detentor da Ata, mediante deferimento do Município de Coronel Sapucaia-MS frente </w:t>
      </w:r>
      <w:proofErr w:type="gramStart"/>
      <w:r w:rsidRPr="00351B42">
        <w:rPr>
          <w:rFonts w:ascii="Calibri" w:eastAsia="Calibri" w:hAnsi="Calibri" w:cs="Calibri"/>
          <w:lang w:eastAsia="pt-BR"/>
        </w:rPr>
        <w:t>a</w:t>
      </w:r>
      <w:proofErr w:type="gramEnd"/>
      <w:r w:rsidRPr="00351B42">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7A7AD9" w:rsidRPr="00351B42" w:rsidRDefault="007A7AD9" w:rsidP="007A7AD9">
      <w:pPr>
        <w:widowControl w:val="0"/>
        <w:suppressAutoHyphens/>
        <w:spacing w:after="160"/>
        <w:ind w:left="1134"/>
        <w:jc w:val="both"/>
        <w:rPr>
          <w:rFonts w:ascii="Calibri" w:eastAsia="Calibri" w:hAnsi="Calibri" w:cs="Calibri"/>
          <w:lang w:eastAsia="pt-BR"/>
        </w:rPr>
      </w:pPr>
    </w:p>
    <w:p w:rsidR="007A7AD9" w:rsidRPr="00351B42" w:rsidRDefault="007A7AD9" w:rsidP="007A7AD9">
      <w:pPr>
        <w:widowControl w:val="0"/>
        <w:numPr>
          <w:ilvl w:val="1"/>
          <w:numId w:val="13"/>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7A7AD9" w:rsidRPr="00351B42" w:rsidRDefault="007A7AD9" w:rsidP="007A7AD9">
      <w:pPr>
        <w:widowControl w:val="0"/>
        <w:spacing w:after="160"/>
        <w:ind w:left="709" w:right="-1"/>
        <w:jc w:val="both"/>
        <w:rPr>
          <w:rFonts w:ascii="Calibri" w:eastAsia="Calibri" w:hAnsi="Calibri" w:cs="Calibri"/>
          <w:lang w:eastAsia="pt-BR"/>
        </w:rPr>
      </w:pPr>
    </w:p>
    <w:p w:rsidR="007A7AD9" w:rsidRPr="00351B42" w:rsidRDefault="007A7AD9" w:rsidP="007A7AD9">
      <w:pPr>
        <w:spacing w:after="160"/>
        <w:mirrorIndents/>
        <w:jc w:val="center"/>
        <w:rPr>
          <w:rFonts w:ascii="Calibri" w:eastAsia="Calibri" w:hAnsi="Calibri" w:cs="Calibri"/>
          <w:b/>
          <w:bCs/>
          <w:lang w:eastAsia="pt-BR"/>
        </w:rPr>
      </w:pPr>
      <w:r w:rsidRPr="00351B42">
        <w:rPr>
          <w:rFonts w:ascii="Calibri" w:eastAsia="Calibri" w:hAnsi="Calibri" w:cs="Calibri"/>
          <w:b/>
          <w:bCs/>
          <w:lang w:eastAsia="pt-BR"/>
        </w:rPr>
        <w:t>CLÁUSULA SÉTIMA – DO FORNECIMENTO</w:t>
      </w:r>
    </w:p>
    <w:p w:rsidR="007A7AD9" w:rsidRPr="00351B42" w:rsidRDefault="007A7AD9" w:rsidP="007A7AD9">
      <w:pPr>
        <w:spacing w:after="160"/>
        <w:mirrorIndents/>
        <w:jc w:val="center"/>
        <w:rPr>
          <w:rFonts w:ascii="Calibri" w:eastAsia="Calibri" w:hAnsi="Calibri" w:cs="Calibri"/>
          <w:b/>
          <w:bCs/>
          <w:lang w:eastAsia="pt-BR"/>
        </w:rPr>
      </w:pPr>
    </w:p>
    <w:p w:rsidR="007A7AD9" w:rsidRPr="00351B42" w:rsidRDefault="007A7AD9" w:rsidP="007A7AD9">
      <w:pPr>
        <w:widowControl w:val="0"/>
        <w:numPr>
          <w:ilvl w:val="1"/>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obrigações decorrentes do fornecimento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7A7AD9" w:rsidRPr="00351B42" w:rsidRDefault="007A7AD9" w:rsidP="007A7AD9">
      <w:pPr>
        <w:widowControl w:val="0"/>
        <w:suppressAutoHyphens/>
        <w:spacing w:after="160"/>
        <w:ind w:left="720"/>
        <w:jc w:val="both"/>
        <w:rPr>
          <w:rFonts w:ascii="Calibri" w:eastAsia="Calibri" w:hAnsi="Calibri" w:cs="Calibri"/>
          <w:lang w:eastAsia="pt-BR"/>
        </w:rPr>
      </w:pPr>
    </w:p>
    <w:p w:rsidR="007A7AD9" w:rsidRPr="00351B42" w:rsidRDefault="007A7AD9" w:rsidP="007A7AD9">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quando a entrega não envolver obrigações futuras;</w:t>
      </w:r>
    </w:p>
    <w:p w:rsidR="007A7AD9" w:rsidRPr="00351B42" w:rsidRDefault="007A7AD9" w:rsidP="007A7AD9">
      <w:pPr>
        <w:widowControl w:val="0"/>
        <w:numPr>
          <w:ilvl w:val="0"/>
          <w:numId w:val="8"/>
        </w:numPr>
        <w:spacing w:after="0" w:line="240" w:lineRule="auto"/>
        <w:ind w:left="1134"/>
        <w:jc w:val="both"/>
        <w:rPr>
          <w:rFonts w:ascii="Calibri" w:eastAsia="Calibri" w:hAnsi="Calibri" w:cs="Calibri"/>
          <w:lang w:eastAsia="pt-BR"/>
        </w:rPr>
      </w:pPr>
      <w:r w:rsidRPr="00351B42">
        <w:rPr>
          <w:rFonts w:ascii="Calibri" w:eastAsia="Calibri" w:hAnsi="Calibri" w:cs="Calibri"/>
          <w:lang w:eastAsia="pt-BR"/>
        </w:rPr>
        <w:t>Nota de empenho ou documento equivalente e contrato de fornecimento, quando presentes obrigações futuras.</w:t>
      </w:r>
    </w:p>
    <w:p w:rsidR="007A7AD9" w:rsidRPr="00351B42" w:rsidRDefault="007A7AD9" w:rsidP="007A7AD9">
      <w:pPr>
        <w:widowControl w:val="0"/>
        <w:spacing w:after="160"/>
        <w:jc w:val="both"/>
        <w:rPr>
          <w:rFonts w:ascii="Calibri" w:eastAsia="Calibri" w:hAnsi="Calibri" w:cs="Calibri"/>
          <w:lang w:eastAsia="pt-BR"/>
        </w:rPr>
      </w:pPr>
    </w:p>
    <w:p w:rsidR="007A7AD9" w:rsidRPr="00351B42" w:rsidRDefault="007A7AD9" w:rsidP="007A7AD9">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 xml:space="preserve">O prazo para a retirada da Nota de Empenho e/ou assinatura da Ata será de </w:t>
      </w:r>
      <w:r w:rsidRPr="00351B42">
        <w:rPr>
          <w:rFonts w:ascii="Calibri" w:eastAsia="Calibri" w:hAnsi="Calibri" w:cs="Calibri"/>
          <w:b/>
          <w:lang w:eastAsia="pt-BR"/>
        </w:rPr>
        <w:t>05 (cinco) dias úteis</w:t>
      </w:r>
      <w:r w:rsidRPr="00351B42">
        <w:rPr>
          <w:rFonts w:ascii="Calibri" w:eastAsia="Calibri" w:hAnsi="Calibri" w:cs="Calibri"/>
          <w:lang w:eastAsia="pt-BR"/>
        </w:rPr>
        <w:t>, contados da convocação.</w:t>
      </w:r>
    </w:p>
    <w:p w:rsidR="007A7AD9" w:rsidRPr="00351B42" w:rsidRDefault="007A7AD9" w:rsidP="007A7AD9">
      <w:pPr>
        <w:widowControl w:val="0"/>
        <w:suppressAutoHyphens/>
        <w:spacing w:after="160"/>
        <w:ind w:hanging="11"/>
        <w:jc w:val="both"/>
        <w:rPr>
          <w:rFonts w:ascii="Calibri" w:eastAsia="Calibri" w:hAnsi="Calibri" w:cs="Calibri"/>
          <w:lang w:eastAsia="pt-BR"/>
        </w:rPr>
      </w:pPr>
    </w:p>
    <w:p w:rsidR="007A7AD9" w:rsidRPr="00351B42" w:rsidRDefault="007A7AD9" w:rsidP="007A7AD9">
      <w:pPr>
        <w:widowControl w:val="0"/>
        <w:numPr>
          <w:ilvl w:val="1"/>
          <w:numId w:val="3"/>
        </w:numPr>
        <w:suppressAutoHyphens/>
        <w:spacing w:after="0" w:line="240" w:lineRule="auto"/>
        <w:ind w:hanging="11"/>
        <w:jc w:val="both"/>
        <w:rPr>
          <w:rFonts w:ascii="Calibri" w:eastAsia="Calibri" w:hAnsi="Calibri" w:cs="Calibri"/>
          <w:lang w:eastAsia="pt-BR"/>
        </w:rPr>
      </w:pPr>
      <w:r w:rsidRPr="00351B42">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numPr>
          <w:ilvl w:val="1"/>
          <w:numId w:val="3"/>
        </w:numPr>
        <w:spacing w:after="0" w:line="240" w:lineRule="auto"/>
        <w:ind w:hanging="11"/>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DA ENTREGA</w:t>
      </w:r>
    </w:p>
    <w:p w:rsidR="007A7AD9" w:rsidRPr="00351B42" w:rsidRDefault="007A7AD9" w:rsidP="007A7AD9">
      <w:pPr>
        <w:spacing w:after="0" w:line="240" w:lineRule="auto"/>
        <w:jc w:val="both"/>
        <w:rPr>
          <w:rFonts w:ascii="Calibri" w:eastAsia="Times New Roman" w:hAnsi="Calibri" w:cs="Calibri"/>
          <w:b/>
          <w:color w:val="000000"/>
          <w:lang w:eastAsia="pt-BR"/>
        </w:rPr>
      </w:pPr>
    </w:p>
    <w:p w:rsidR="007A7AD9" w:rsidRPr="00351B42" w:rsidRDefault="007A7AD9" w:rsidP="007A7AD9">
      <w:pPr>
        <w:numPr>
          <w:ilvl w:val="2"/>
          <w:numId w:val="3"/>
        </w:numPr>
        <w:spacing w:after="0" w:line="240" w:lineRule="auto"/>
        <w:jc w:val="both"/>
        <w:rPr>
          <w:rFonts w:ascii="Calibri" w:eastAsia="Times New Roman" w:hAnsi="Calibri" w:cs="Calibri"/>
          <w:color w:val="000000"/>
          <w:lang w:eastAsia="pt-BR"/>
        </w:rPr>
      </w:pPr>
      <w:bookmarkStart w:id="1" w:name="_Hlk99442071"/>
      <w:r w:rsidRPr="00351B42">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351B42">
        <w:rPr>
          <w:rFonts w:ascii="Calibri" w:eastAsia="Times New Roman" w:hAnsi="Calibri" w:cs="Calibri"/>
          <w:lang w:eastAsia="pt-BR"/>
        </w:rPr>
        <w:t>todas</w:t>
      </w:r>
      <w:proofErr w:type="gramEnd"/>
      <w:r w:rsidRPr="00351B42">
        <w:rPr>
          <w:rFonts w:ascii="Calibri" w:eastAsia="Times New Roman" w:hAnsi="Calibri" w:cs="Calibri"/>
          <w:lang w:eastAsia="pt-BR"/>
        </w:rPr>
        <w:t xml:space="preserve"> especificações constante no Termo de Referência</w:t>
      </w:r>
      <w:bookmarkEnd w:id="1"/>
      <w:r w:rsidRPr="00351B42">
        <w:rPr>
          <w:rFonts w:ascii="Calibri" w:eastAsia="Times New Roman" w:hAnsi="Calibri" w:cs="Calibri"/>
          <w:color w:val="000000"/>
          <w:kern w:val="20"/>
          <w:lang w:eastAsia="pt-BR"/>
        </w:rPr>
        <w:t>.</w:t>
      </w:r>
    </w:p>
    <w:p w:rsidR="007A7AD9" w:rsidRPr="00351B42" w:rsidRDefault="007A7AD9" w:rsidP="007A7AD9">
      <w:pPr>
        <w:spacing w:after="0" w:line="240" w:lineRule="auto"/>
        <w:jc w:val="both"/>
        <w:rPr>
          <w:rFonts w:ascii="Calibri" w:eastAsia="Times New Roman" w:hAnsi="Calibri" w:cs="Calibri"/>
          <w:color w:val="000000"/>
          <w:lang w:eastAsia="pt-BR"/>
        </w:rPr>
      </w:pPr>
    </w:p>
    <w:p w:rsidR="007A7AD9" w:rsidRPr="00351B42" w:rsidRDefault="007A7AD9" w:rsidP="007A7AD9">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7A7AD9" w:rsidRPr="00351B42" w:rsidRDefault="007A7AD9" w:rsidP="007A7AD9">
      <w:pPr>
        <w:spacing w:after="0" w:line="240" w:lineRule="auto"/>
        <w:jc w:val="both"/>
        <w:rPr>
          <w:rFonts w:ascii="Calibri" w:eastAsia="Times New Roman" w:hAnsi="Calibri" w:cs="Calibri"/>
          <w:color w:val="000000"/>
          <w:lang w:eastAsia="pt-BR"/>
        </w:rPr>
      </w:pPr>
    </w:p>
    <w:p w:rsidR="007A7AD9" w:rsidRPr="00351B42" w:rsidRDefault="007A7AD9" w:rsidP="007A7AD9">
      <w:pPr>
        <w:widowControl w:val="0"/>
        <w:numPr>
          <w:ilvl w:val="2"/>
          <w:numId w:val="3"/>
        </w:numPr>
        <w:suppressAutoHyphens/>
        <w:spacing w:after="0" w:line="240" w:lineRule="auto"/>
        <w:jc w:val="both"/>
        <w:rPr>
          <w:rFonts w:ascii="Calibri" w:eastAsia="Calibri" w:hAnsi="Calibri" w:cs="Calibri"/>
          <w:lang w:eastAsia="pt-BR"/>
        </w:rPr>
      </w:pPr>
      <w:r w:rsidRPr="00351B42">
        <w:rPr>
          <w:rFonts w:ascii="Calibri" w:eastAsia="Calibri" w:hAnsi="Calibri" w:cs="Calibri"/>
          <w:u w:val="single"/>
          <w:lang w:eastAsia="pt-BR"/>
        </w:rPr>
        <w:t xml:space="preserve">Quando da entrega dos </w:t>
      </w:r>
      <w:r w:rsidRPr="00351B42">
        <w:rPr>
          <w:rFonts w:ascii="Calibri" w:eastAsia="Times New Roman" w:hAnsi="Calibri" w:cs="Calibri"/>
          <w:lang w:eastAsia="pt-BR"/>
        </w:rPr>
        <w:t>produtos</w:t>
      </w:r>
      <w:r w:rsidRPr="00351B42">
        <w:rPr>
          <w:rFonts w:ascii="Calibri" w:eastAsia="Calibri" w:hAnsi="Calibri" w:cs="Calibri"/>
          <w:lang w:eastAsia="pt-BR"/>
        </w:rPr>
        <w:t>, o Compromitente Fornecedor deverá, obrigatoriamente, encaminhar os seguintes documentos:</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a) </w:t>
      </w:r>
      <w:r w:rsidRPr="00351B42">
        <w:rPr>
          <w:rFonts w:ascii="Calibri" w:eastAsia="Calibri" w:hAnsi="Calibri" w:cs="Calibri"/>
          <w:b/>
          <w:lang w:eastAsia="pt-BR"/>
        </w:rPr>
        <w:tab/>
      </w:r>
      <w:r w:rsidRPr="00351B42">
        <w:rPr>
          <w:rFonts w:ascii="Calibri" w:eastAsia="Calibri" w:hAnsi="Calibri" w:cs="Calibri"/>
          <w:b/>
          <w:u w:val="single"/>
          <w:lang w:eastAsia="pt-BR"/>
        </w:rPr>
        <w:t>03 (três) vias da Autorização de Fornecimento (AF)</w:t>
      </w:r>
      <w:r w:rsidRPr="00351B42">
        <w:rPr>
          <w:rFonts w:ascii="Calibri" w:eastAsia="Calibri" w:hAnsi="Calibri" w:cs="Calibri"/>
          <w:lang w:eastAsia="pt-BR"/>
        </w:rPr>
        <w:t xml:space="preserve"> encaminhada pela Administração, que deverão estar devidamente assinadas pelo Compromitente Fornecedor em local apropriado;</w:t>
      </w:r>
    </w:p>
    <w:p w:rsidR="007A7AD9" w:rsidRPr="00351B42" w:rsidRDefault="007A7AD9" w:rsidP="007A7AD9">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b) </w:t>
      </w:r>
      <w:r w:rsidRPr="00351B42">
        <w:rPr>
          <w:rFonts w:ascii="Calibri" w:eastAsia="Calibri" w:hAnsi="Calibri" w:cs="Calibri"/>
          <w:b/>
          <w:lang w:eastAsia="pt-BR"/>
        </w:rPr>
        <w:tab/>
      </w:r>
      <w:r w:rsidRPr="00351B42">
        <w:rPr>
          <w:rFonts w:ascii="Calibri" w:eastAsia="Calibri" w:hAnsi="Calibri" w:cs="Calibri"/>
          <w:b/>
          <w:u w:val="single"/>
          <w:lang w:eastAsia="pt-BR"/>
        </w:rPr>
        <w:t>Nota fiscal e/ou Fatura</w:t>
      </w:r>
      <w:r w:rsidRPr="00351B42">
        <w:rPr>
          <w:rFonts w:ascii="Calibri" w:eastAsia="Calibri" w:hAnsi="Calibri" w:cs="Calibri"/>
          <w:lang w:eastAsia="pt-BR"/>
        </w:rPr>
        <w:t xml:space="preserve"> gerada pelo fornecimento das quantidades de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entregues solicitados na AF. Caso a quantidade entregue seja menor da requerida na Autorização de Fornecimento (AF) o Compromitente Fornecedor deverá </w:t>
      </w:r>
      <w:r w:rsidRPr="00351B42">
        <w:rPr>
          <w:rFonts w:ascii="Calibri" w:eastAsia="Calibri" w:hAnsi="Calibri" w:cs="Calibri"/>
          <w:lang w:eastAsia="pt-BR"/>
        </w:rPr>
        <w:lastRenderedPageBreak/>
        <w:t xml:space="preserve">informar por escrito, os motivos de não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os quais serão analisados pela Secretaria requerente e posteriormente será informado à mesma sobre a decisão;</w:t>
      </w:r>
    </w:p>
    <w:p w:rsidR="007A7AD9" w:rsidRPr="00351B42" w:rsidRDefault="007A7AD9" w:rsidP="007A7AD9">
      <w:pPr>
        <w:widowControl w:val="0"/>
        <w:suppressAutoHyphens/>
        <w:spacing w:after="160"/>
        <w:ind w:left="1134" w:hanging="425"/>
        <w:jc w:val="both"/>
        <w:rPr>
          <w:rFonts w:ascii="Calibri" w:eastAsia="Calibri" w:hAnsi="Calibri" w:cs="Calibri"/>
          <w:lang w:eastAsia="pt-BR"/>
        </w:rPr>
      </w:pPr>
      <w:r w:rsidRPr="00351B42">
        <w:rPr>
          <w:rFonts w:ascii="Calibri" w:eastAsia="Calibri" w:hAnsi="Calibri" w:cs="Calibri"/>
          <w:b/>
          <w:lang w:eastAsia="pt-BR"/>
        </w:rPr>
        <w:t xml:space="preserve">c) </w:t>
      </w:r>
      <w:r w:rsidRPr="00351B42">
        <w:rPr>
          <w:rFonts w:ascii="Calibri" w:eastAsia="Calibri" w:hAnsi="Calibri" w:cs="Calibri"/>
          <w:b/>
          <w:lang w:eastAsia="pt-BR"/>
        </w:rPr>
        <w:tab/>
      </w:r>
      <w:r w:rsidRPr="00351B42">
        <w:rPr>
          <w:rFonts w:ascii="Calibri" w:eastAsia="Calibri" w:hAnsi="Calibri" w:cs="Calibri"/>
          <w:b/>
          <w:u w:val="single"/>
          <w:lang w:eastAsia="pt-BR"/>
        </w:rPr>
        <w:t>Certidões Negativas de Débitos</w:t>
      </w:r>
      <w:r w:rsidRPr="00351B42">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7A7AD9" w:rsidRPr="00351B42" w:rsidRDefault="007A7AD9" w:rsidP="007A7AD9">
      <w:pPr>
        <w:numPr>
          <w:ilvl w:val="1"/>
          <w:numId w:val="3"/>
        </w:numPr>
        <w:spacing w:after="0" w:line="240" w:lineRule="auto"/>
        <w:jc w:val="both"/>
        <w:rPr>
          <w:rFonts w:ascii="Calibri" w:eastAsia="Times New Roman" w:hAnsi="Calibri" w:cs="Calibri"/>
          <w:b/>
          <w:color w:val="000000"/>
          <w:lang w:eastAsia="pt-BR"/>
        </w:rPr>
      </w:pPr>
      <w:r w:rsidRPr="00351B42">
        <w:rPr>
          <w:rFonts w:ascii="Calibri" w:eastAsia="Times New Roman" w:hAnsi="Calibri" w:cs="Calibri"/>
          <w:b/>
          <w:kern w:val="20"/>
          <w:u w:val="single"/>
          <w:lang w:eastAsia="pt-BR"/>
        </w:rPr>
        <w:t>DO RECEBIMENTO</w:t>
      </w:r>
    </w:p>
    <w:p w:rsidR="007A7AD9" w:rsidRPr="00351B42" w:rsidRDefault="007A7AD9" w:rsidP="007A7AD9">
      <w:pPr>
        <w:numPr>
          <w:ilvl w:val="2"/>
          <w:numId w:val="3"/>
        </w:numPr>
        <w:spacing w:after="0" w:line="240" w:lineRule="auto"/>
        <w:jc w:val="both"/>
        <w:rPr>
          <w:rFonts w:ascii="Calibri" w:eastAsia="Times New Roman" w:hAnsi="Calibri" w:cs="Calibri"/>
          <w:color w:val="000000"/>
          <w:lang w:eastAsia="pt-BR"/>
        </w:rPr>
      </w:pPr>
      <w:r w:rsidRPr="00351B42">
        <w:rPr>
          <w:rFonts w:ascii="Calibri" w:eastAsia="Times New Roman" w:hAnsi="Calibri" w:cs="Calibri"/>
          <w:kern w:val="20"/>
          <w:lang w:eastAsia="pt-BR"/>
        </w:rPr>
        <w:t xml:space="preserve">O recebimento deverá se efetivar, em conformidade com os </w:t>
      </w:r>
      <w:proofErr w:type="spellStart"/>
      <w:r w:rsidRPr="00351B42">
        <w:rPr>
          <w:rFonts w:ascii="Calibri" w:eastAsia="Times New Roman" w:hAnsi="Calibri" w:cs="Calibri"/>
          <w:kern w:val="20"/>
          <w:lang w:eastAsia="pt-BR"/>
        </w:rPr>
        <w:t>arts</w:t>
      </w:r>
      <w:proofErr w:type="spellEnd"/>
      <w:r w:rsidRPr="00351B42">
        <w:rPr>
          <w:rFonts w:ascii="Calibri" w:eastAsia="Times New Roman" w:hAnsi="Calibri" w:cs="Calibri"/>
          <w:kern w:val="20"/>
          <w:lang w:eastAsia="pt-BR"/>
        </w:rPr>
        <w:t>. 73 a 76 da Lei Federal n.º 8.666/93, especificamente nos termos do art. 73, inciso II, alíneas “a” e “b” do referido dispositivo</w:t>
      </w:r>
      <w:r w:rsidRPr="00351B42">
        <w:rPr>
          <w:rFonts w:ascii="Calibri" w:eastAsia="Times New Roman" w:hAnsi="Calibri" w:cs="Calibri"/>
          <w:color w:val="000000"/>
          <w:kern w:val="20"/>
          <w:lang w:eastAsia="pt-BR"/>
        </w:rPr>
        <w:t>.</w:t>
      </w:r>
    </w:p>
    <w:p w:rsidR="007A7AD9" w:rsidRPr="00351B42" w:rsidRDefault="007A7AD9" w:rsidP="007A7AD9">
      <w:pPr>
        <w:spacing w:after="160"/>
        <w:jc w:val="both"/>
        <w:rPr>
          <w:rFonts w:ascii="Calibri" w:eastAsia="Times New Roman" w:hAnsi="Calibri" w:cs="Calibri"/>
          <w:color w:val="000000"/>
          <w:lang w:eastAsia="pt-BR"/>
        </w:rPr>
      </w:pPr>
    </w:p>
    <w:p w:rsidR="007A7AD9" w:rsidRPr="00351B42" w:rsidRDefault="007A7AD9" w:rsidP="007A7AD9">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Relativamente ao disposto na presente cláusula, </w:t>
      </w:r>
      <w:proofErr w:type="gramStart"/>
      <w:r w:rsidRPr="00351B42">
        <w:rPr>
          <w:rFonts w:ascii="Calibri" w:eastAsia="Calibri" w:hAnsi="Calibri" w:cs="Calibri"/>
          <w:lang w:eastAsia="pt-BR"/>
        </w:rPr>
        <w:t>aplica-se</w:t>
      </w:r>
      <w:proofErr w:type="gramEnd"/>
      <w:r w:rsidRPr="00351B42">
        <w:rPr>
          <w:rFonts w:ascii="Calibri" w:eastAsia="Calibri" w:hAnsi="Calibri" w:cs="Calibri"/>
          <w:lang w:eastAsia="pt-BR"/>
        </w:rPr>
        <w:t xml:space="preserve"> subsidiariamente as disposições da Lei n.º 8.078/90 – Código de Defesa do Consumidor.</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o Compromitente Fornecedor não possa fornecer 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solicitados ou o quantitativo total ou parcial, deverá comunicar o fato à Secretaria Municipal solicitada, por escrito, no prazo máximo de </w:t>
      </w:r>
      <w:r w:rsidRPr="00351B42">
        <w:rPr>
          <w:rFonts w:ascii="Calibri" w:eastAsia="Calibri" w:hAnsi="Calibri" w:cs="Calibri"/>
          <w:b/>
          <w:lang w:eastAsia="pt-BR"/>
        </w:rPr>
        <w:t>24 (vinte e quatro) horas</w:t>
      </w:r>
      <w:r w:rsidRPr="00351B42">
        <w:rPr>
          <w:rFonts w:ascii="Calibri" w:eastAsia="Calibri" w:hAnsi="Calibri" w:cs="Calibri"/>
          <w:lang w:eastAsia="pt-BR"/>
        </w:rPr>
        <w:t>, a contar do recebimento da ordem de fornecimento.</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Caso a fornecedora detentora da Ata se recusar ao recebimento da nota de empenho ou instrumento equivalente, no prazo de </w:t>
      </w:r>
      <w:r w:rsidRPr="00351B42">
        <w:rPr>
          <w:rFonts w:ascii="Calibri" w:eastAsia="Calibri" w:hAnsi="Calibri" w:cs="Calibri"/>
          <w:b/>
          <w:lang w:eastAsia="pt-BR"/>
        </w:rPr>
        <w:t>05 (cinco) dias úteis</w:t>
      </w:r>
      <w:r w:rsidRPr="00351B42">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3"/>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spacing w:after="160"/>
        <w:mirrorIndents/>
        <w:rPr>
          <w:rFonts w:ascii="Calibri" w:eastAsia="Calibri" w:hAnsi="Calibri" w:cs="Calibri"/>
          <w:b/>
          <w:bCs/>
          <w:lang w:eastAsia="pt-BR"/>
        </w:rPr>
      </w:pPr>
      <w:r w:rsidRPr="00351B42">
        <w:rPr>
          <w:rFonts w:ascii="Calibri" w:eastAsia="Calibri" w:hAnsi="Calibri" w:cs="Calibri"/>
          <w:b/>
          <w:bCs/>
          <w:lang w:eastAsia="pt-BR"/>
        </w:rPr>
        <w:t>CLÁUSULA OITAVA – DO PAGAMENTO</w:t>
      </w: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Os pagamentos somente serão efetuados após a comprovação, pela(s) fornecedora(s), de que se encontra </w:t>
      </w:r>
      <w:proofErr w:type="gramStart"/>
      <w:r w:rsidRPr="00351B42">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351B42">
        <w:rPr>
          <w:rFonts w:ascii="Calibri" w:eastAsia="Calibri" w:hAnsi="Calibri" w:cs="Calibri"/>
          <w:lang w:eastAsia="pt-BR"/>
        </w:rPr>
        <w:t xml:space="preserve"> em plena validade.</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lastRenderedPageBreak/>
        <w:t>Ocorrendo erro no documento da cobrança, este será devolvido e o pagamento será sustado para que a fornecedora tome as medidas necessárias, passando o prazo para o pagamento a ser contado a partir da data da reapresentação do mesmo.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351B42">
        <w:rPr>
          <w:rFonts w:ascii="Calibri" w:eastAsia="Calibri" w:hAnsi="Calibri" w:cs="Calibri"/>
          <w:lang w:eastAsia="pt-BR"/>
        </w:rPr>
        <w:t>.</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Sapucaia-MS efetuará retenção, na fonte, dos tributos e contribuições sobre todos os pagamentos devidos à fornecedora classificada.</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Fica estabelecido o percentual de juros de 6% (seis por cento) ao ano, na hipótese de mora por parte do Município de Coronel Sapucaia.</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O Compromitente Fornecedor fica ciente que o Município de Coronel Sapucaia-MS, efetuará a retenção de valores devidos, em razão de cumprimento</w:t>
      </w:r>
      <w:r w:rsidRPr="00351B42">
        <w:rPr>
          <w:rFonts w:ascii="Calibri" w:eastAsia="Calibri" w:hAnsi="Calibri" w:cs="Calibri"/>
          <w:lang w:eastAsia="pt-BR"/>
        </w:rPr>
        <w:t xml:space="preserve"> da referida Ata a ser firmada, caso seja demonstrado que o mesmo possua Débitos Trabalhistas.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1"/>
          <w:numId w:val="14"/>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7A7AD9" w:rsidRPr="00351B42" w:rsidRDefault="007A7AD9" w:rsidP="007A7AD9">
      <w:pPr>
        <w:spacing w:after="0" w:line="240" w:lineRule="auto"/>
        <w:mirrorIndents/>
        <w:rPr>
          <w:rFonts w:ascii="Calibri" w:eastAsia="Calibri" w:hAnsi="Calibri" w:cs="Calibri"/>
          <w:b/>
          <w:bCs/>
          <w:color w:val="000000"/>
          <w:lang w:eastAsia="pt-BR"/>
        </w:rPr>
      </w:pPr>
    </w:p>
    <w:p w:rsidR="007A7AD9" w:rsidRPr="00351B42" w:rsidRDefault="007A7AD9" w:rsidP="007A7AD9">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NONA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DAS SUPRESSÕES</w:t>
      </w:r>
    </w:p>
    <w:p w:rsidR="007A7AD9" w:rsidRPr="00351B42" w:rsidRDefault="007A7AD9" w:rsidP="007A7AD9">
      <w:pPr>
        <w:widowControl w:val="0"/>
        <w:numPr>
          <w:ilvl w:val="1"/>
          <w:numId w:val="15"/>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 supressão dos </w:t>
      </w:r>
      <w:r w:rsidRPr="00351B42">
        <w:rPr>
          <w:rFonts w:ascii="Calibri" w:eastAsia="Times New Roman" w:hAnsi="Calibri" w:cs="Calibri"/>
          <w:lang w:eastAsia="pt-BR"/>
        </w:rPr>
        <w:t>produtos</w:t>
      </w:r>
      <w:r w:rsidRPr="00351B42">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spacing w:after="160"/>
        <w:mirrorIndents/>
        <w:rPr>
          <w:rFonts w:ascii="Calibri" w:eastAsia="Calibri" w:hAnsi="Calibri" w:cs="Calibri"/>
          <w:b/>
          <w:bCs/>
          <w:color w:val="000000"/>
          <w:lang w:eastAsia="pt-BR"/>
        </w:rPr>
      </w:pPr>
      <w:r w:rsidRPr="00351B42">
        <w:rPr>
          <w:rFonts w:ascii="Calibri" w:eastAsia="Calibri" w:hAnsi="Calibri" w:cs="Calibri"/>
          <w:b/>
          <w:bCs/>
          <w:color w:val="000000"/>
          <w:lang w:eastAsia="pt-BR"/>
        </w:rPr>
        <w:t xml:space="preserve">CLÁUSULA DÉCIMA </w:t>
      </w:r>
      <w:r w:rsidRPr="00351B42">
        <w:rPr>
          <w:rFonts w:ascii="Calibri" w:eastAsia="Calibri" w:hAnsi="Calibri" w:cs="Calibri"/>
          <w:b/>
          <w:bCs/>
          <w:noProof/>
          <w:color w:val="000000"/>
          <w:lang w:eastAsia="pt-BR"/>
        </w:rPr>
        <w:t>–</w:t>
      </w:r>
      <w:r w:rsidRPr="00351B42">
        <w:rPr>
          <w:rFonts w:ascii="Calibri" w:eastAsia="Calibri" w:hAnsi="Calibri" w:cs="Calibri"/>
          <w:b/>
          <w:bCs/>
          <w:color w:val="000000"/>
          <w:lang w:eastAsia="pt-BR"/>
        </w:rPr>
        <w:t xml:space="preserve"> DA DOTAÇÃO ORÇAMENTÁRIA</w:t>
      </w:r>
    </w:p>
    <w:p w:rsidR="007A7AD9" w:rsidRPr="00351B42" w:rsidRDefault="007A7AD9" w:rsidP="007A7AD9">
      <w:pPr>
        <w:widowControl w:val="0"/>
        <w:numPr>
          <w:ilvl w:val="1"/>
          <w:numId w:val="16"/>
        </w:numPr>
        <w:spacing w:after="0" w:line="240" w:lineRule="auto"/>
        <w:ind w:right="-1"/>
        <w:jc w:val="both"/>
        <w:rPr>
          <w:rFonts w:ascii="Calibri" w:eastAsia="Calibri" w:hAnsi="Calibri" w:cs="Calibri"/>
          <w:lang w:eastAsia="pt-BR"/>
        </w:rPr>
      </w:pPr>
      <w:proofErr w:type="gramStart"/>
      <w:r w:rsidRPr="00351B42">
        <w:rPr>
          <w:rFonts w:ascii="Calibri" w:eastAsia="Calibri" w:hAnsi="Calibri" w:cs="Calibri"/>
          <w:lang w:eastAsia="pt-BR"/>
        </w:rPr>
        <w:t>As despesas decorrentes da contratação dos objetos da presente Ata</w:t>
      </w:r>
      <w:proofErr w:type="gramEnd"/>
      <w:r w:rsidRPr="00351B42">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A7AD9" w:rsidRPr="00351B42" w:rsidRDefault="007A7AD9" w:rsidP="007A7AD9">
      <w:pPr>
        <w:widowControl w:val="0"/>
        <w:spacing w:after="0" w:line="240" w:lineRule="auto"/>
        <w:ind w:right="-1"/>
        <w:jc w:val="both"/>
        <w:rPr>
          <w:rFonts w:ascii="Calibri" w:eastAsia="Calibri" w:hAnsi="Calibri" w:cs="Calibri"/>
          <w:lang w:eastAsia="pt-BR"/>
        </w:rPr>
      </w:pPr>
    </w:p>
    <w:p w:rsidR="007A7AD9" w:rsidRPr="00351B42" w:rsidRDefault="007A7AD9" w:rsidP="007A7AD9">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PRIMEIRA – </w:t>
      </w:r>
      <w:r w:rsidRPr="00351B42">
        <w:rPr>
          <w:rFonts w:ascii="Calibri" w:eastAsia="Calibri" w:hAnsi="Calibri" w:cs="Calibri"/>
          <w:b/>
          <w:bCs/>
          <w:color w:val="000000"/>
          <w:lang w:eastAsia="pt-BR"/>
        </w:rPr>
        <w:t>DAS PENALIDADES E MULTAS</w:t>
      </w:r>
    </w:p>
    <w:p w:rsidR="007A7AD9" w:rsidRPr="00351B42" w:rsidRDefault="007A7AD9" w:rsidP="007A7AD9">
      <w:pPr>
        <w:widowControl w:val="0"/>
        <w:numPr>
          <w:ilvl w:val="1"/>
          <w:numId w:val="17"/>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Caso haja inexecução parcial ou total da Ata de Registro de Preços</w:t>
      </w:r>
      <w:r w:rsidRPr="00351B42">
        <w:rPr>
          <w:rFonts w:ascii="Calibri" w:eastAsia="Calibri" w:hAnsi="Calibri" w:cs="Calibri"/>
          <w:smallCaps/>
          <w:lang w:eastAsia="pt-BR"/>
        </w:rPr>
        <w:t>,</w:t>
      </w:r>
      <w:r w:rsidRPr="00351B42">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351B42">
        <w:rPr>
          <w:rFonts w:ascii="Calibri" w:eastAsia="Batang" w:hAnsi="Calibri" w:cs="Calibri"/>
          <w:lang w:eastAsia="pt-BR"/>
        </w:rPr>
        <w:t>Compromitente Fornecedor</w:t>
      </w:r>
      <w:r w:rsidRPr="00351B42">
        <w:rPr>
          <w:rFonts w:ascii="Calibri" w:eastAsia="Calibri" w:hAnsi="Calibri" w:cs="Calibri"/>
          <w:lang w:eastAsia="pt-BR"/>
        </w:rPr>
        <w:t xml:space="preserve"> as seguintes penalidades, sem prejuízo das responsabilidades civil e criminal.</w:t>
      </w:r>
    </w:p>
    <w:p w:rsidR="007A7AD9" w:rsidRPr="00351B42" w:rsidRDefault="007A7AD9" w:rsidP="007A7AD9">
      <w:pPr>
        <w:widowControl w:val="0"/>
        <w:suppressAutoHyphens/>
        <w:spacing w:after="0" w:line="240" w:lineRule="auto"/>
        <w:jc w:val="both"/>
        <w:rPr>
          <w:rFonts w:ascii="Calibri" w:eastAsia="Calibri" w:hAnsi="Calibri" w:cs="Calibri"/>
          <w:lang w:eastAsia="pt-BR"/>
        </w:rPr>
      </w:pPr>
    </w:p>
    <w:p w:rsidR="007A7AD9" w:rsidRPr="00351B42" w:rsidRDefault="007A7AD9" w:rsidP="007A7AD9">
      <w:pPr>
        <w:widowControl w:val="0"/>
        <w:numPr>
          <w:ilvl w:val="2"/>
          <w:numId w:val="16"/>
        </w:numPr>
        <w:suppressAutoHyphens/>
        <w:spacing w:after="0" w:line="240" w:lineRule="auto"/>
        <w:jc w:val="both"/>
        <w:rPr>
          <w:rFonts w:ascii="Calibri" w:eastAsia="Calibri" w:hAnsi="Calibri" w:cs="Calibri"/>
          <w:b/>
          <w:lang w:eastAsia="pt-BR"/>
        </w:rPr>
      </w:pPr>
      <w:r w:rsidRPr="00351B42">
        <w:rPr>
          <w:rFonts w:ascii="Calibri" w:eastAsia="Calibri" w:hAnsi="Calibri" w:cs="Calibri"/>
          <w:lang w:eastAsia="pt-BR"/>
        </w:rPr>
        <w:t>Por inexecução ou execução irregular do fornecimento ou de prestação de serviços, nos termos da ATA:</w:t>
      </w:r>
    </w:p>
    <w:p w:rsidR="007A7AD9" w:rsidRPr="00351B42" w:rsidRDefault="007A7AD9" w:rsidP="007A7AD9">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Advertência, por escrito;</w:t>
      </w:r>
    </w:p>
    <w:p w:rsidR="007A7AD9" w:rsidRPr="00351B42" w:rsidRDefault="007A7AD9" w:rsidP="007A7AD9">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351B42">
        <w:rPr>
          <w:rFonts w:ascii="Calibri" w:eastAsia="Batang" w:hAnsi="Calibri" w:cs="Calibri"/>
          <w:lang w:eastAsia="pt-BR"/>
        </w:rPr>
        <w:t>contar-se-á</w:t>
      </w:r>
      <w:proofErr w:type="gramEnd"/>
      <w:r w:rsidRPr="00351B42">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1B42">
        <w:rPr>
          <w:rFonts w:ascii="Calibri" w:eastAsia="Calibri" w:hAnsi="Calibri" w:cs="Calibri"/>
          <w:color w:val="000000"/>
          <w:lang w:eastAsia="pt-BR"/>
        </w:rPr>
        <w:t>;</w:t>
      </w:r>
    </w:p>
    <w:p w:rsidR="007A7AD9" w:rsidRPr="00351B42" w:rsidRDefault="007A7AD9" w:rsidP="007A7AD9">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Liberação da referida Ata e cancelamento do preço registrado após o 10º (décimo) dia de atraso</w:t>
      </w:r>
      <w:r w:rsidRPr="00351B42">
        <w:rPr>
          <w:rFonts w:ascii="Calibri" w:eastAsia="Calibri" w:hAnsi="Calibri" w:cs="Calibri"/>
          <w:color w:val="000000"/>
          <w:lang w:eastAsia="pt-BR"/>
        </w:rPr>
        <w:t>;</w:t>
      </w:r>
    </w:p>
    <w:p w:rsidR="007A7AD9" w:rsidRPr="00351B42" w:rsidRDefault="007A7AD9" w:rsidP="007A7AD9">
      <w:pPr>
        <w:numPr>
          <w:ilvl w:val="0"/>
          <w:numId w:val="9"/>
        </w:numPr>
        <w:spacing w:after="0" w:line="240" w:lineRule="auto"/>
        <w:ind w:left="1276" w:hanging="567"/>
        <w:jc w:val="both"/>
        <w:rPr>
          <w:rFonts w:ascii="Calibri" w:eastAsia="Calibri" w:hAnsi="Calibri" w:cs="Calibri"/>
          <w:color w:val="000000"/>
          <w:lang w:eastAsia="pt-BR"/>
        </w:rPr>
      </w:pPr>
      <w:r w:rsidRPr="00351B42">
        <w:rPr>
          <w:rFonts w:ascii="Calibri" w:eastAsia="Batang" w:hAnsi="Calibri" w:cs="Calibri"/>
          <w:lang w:eastAsia="pt-BR"/>
        </w:rPr>
        <w:t>Multa compensatória de</w:t>
      </w:r>
      <w:r w:rsidRPr="00351B42">
        <w:rPr>
          <w:rFonts w:ascii="Calibri" w:eastAsia="Calibri" w:hAnsi="Calibri" w:cs="Calibri"/>
          <w:lang w:eastAsia="pt-BR"/>
        </w:rPr>
        <w:t>:</w:t>
      </w:r>
    </w:p>
    <w:p w:rsidR="007A7AD9" w:rsidRPr="00351B42" w:rsidRDefault="007A7AD9" w:rsidP="007A7AD9">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351B42">
        <w:rPr>
          <w:rFonts w:ascii="Calibri" w:eastAsia="Batang" w:hAnsi="Calibri" w:cs="Calibri"/>
          <w:lang w:eastAsia="pt-BR"/>
        </w:rPr>
        <w:t>e</w:t>
      </w:r>
      <w:proofErr w:type="gramEnd"/>
    </w:p>
    <w:p w:rsidR="007A7AD9" w:rsidRPr="00351B42" w:rsidRDefault="007A7AD9" w:rsidP="007A7AD9">
      <w:pPr>
        <w:numPr>
          <w:ilvl w:val="0"/>
          <w:numId w:val="21"/>
        </w:numPr>
        <w:spacing w:after="0" w:line="240" w:lineRule="auto"/>
        <w:ind w:left="1701" w:hanging="425"/>
        <w:jc w:val="both"/>
        <w:rPr>
          <w:rFonts w:ascii="Calibri" w:eastAsia="Batang" w:hAnsi="Calibri" w:cs="Calibri"/>
          <w:lang w:eastAsia="pt-BR"/>
        </w:rPr>
      </w:pPr>
      <w:r w:rsidRPr="00351B42">
        <w:rPr>
          <w:rFonts w:ascii="Calibri" w:eastAsia="Batang" w:hAnsi="Calibri" w:cs="Calibri"/>
          <w:lang w:eastAsia="pt-BR"/>
        </w:rPr>
        <w:t>30% (trinta por cento) sobre o valor da Ata de Registro, em caso de inexecução total da obrigação assumida.</w:t>
      </w:r>
    </w:p>
    <w:p w:rsidR="007A7AD9" w:rsidRPr="00351B42" w:rsidRDefault="007A7AD9" w:rsidP="007A7AD9">
      <w:pPr>
        <w:spacing w:after="160"/>
        <w:ind w:left="1701"/>
        <w:jc w:val="both"/>
        <w:rPr>
          <w:rFonts w:ascii="Calibri" w:eastAsia="Batang"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 apresentação de documentação falsa, não manutenção da proposta e cometimento de fraude fiscal, acarretará sem prejuízo das demais cominações legais</w:t>
      </w:r>
      <w:r w:rsidRPr="00351B42">
        <w:rPr>
          <w:rFonts w:ascii="Calibri" w:eastAsia="Calibri" w:hAnsi="Calibri" w:cs="Calibri"/>
          <w:lang w:eastAsia="pt-BR"/>
        </w:rPr>
        <w:t>:</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numPr>
          <w:ilvl w:val="0"/>
          <w:numId w:val="5"/>
        </w:numPr>
        <w:spacing w:after="0" w:line="240" w:lineRule="auto"/>
        <w:ind w:left="284"/>
        <w:jc w:val="both"/>
        <w:rPr>
          <w:rFonts w:ascii="Calibri" w:eastAsia="Calibri" w:hAnsi="Calibri" w:cs="Calibri"/>
          <w:color w:val="000000"/>
          <w:lang w:eastAsia="pt-BR"/>
        </w:rPr>
      </w:pPr>
      <w:r w:rsidRPr="00351B42">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351B42">
        <w:rPr>
          <w:rFonts w:ascii="Calibri" w:eastAsia="Calibri" w:hAnsi="Calibri" w:cs="Calibri"/>
          <w:color w:val="000000"/>
          <w:lang w:eastAsia="pt-BR"/>
        </w:rPr>
        <w:t>.</w:t>
      </w:r>
    </w:p>
    <w:p w:rsidR="007A7AD9" w:rsidRPr="00351B42" w:rsidRDefault="007A7AD9" w:rsidP="007A7AD9">
      <w:pPr>
        <w:spacing w:after="160"/>
        <w:jc w:val="both"/>
        <w:rPr>
          <w:rFonts w:ascii="Calibri" w:eastAsia="Calibri" w:hAnsi="Calibri" w:cs="Calibri"/>
          <w:color w:val="000000"/>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1B42">
        <w:rPr>
          <w:rFonts w:ascii="Calibri" w:eastAsia="Calibri" w:hAnsi="Calibri" w:cs="Calibri"/>
          <w:lang w:eastAsia="pt-BR"/>
        </w:rPr>
        <w:t>.</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aplicadas serão, obrigatoriamente, anotadas no Certificado de Registro Cadastral do Fornecedor</w:t>
      </w:r>
      <w:r w:rsidRPr="00351B42">
        <w:rPr>
          <w:rFonts w:ascii="Calibri" w:eastAsia="Calibri" w:hAnsi="Calibri" w:cs="Calibri"/>
          <w:lang w:eastAsia="pt-BR"/>
        </w:rPr>
        <w:t>.</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1B42">
        <w:rPr>
          <w:rFonts w:ascii="Calibri" w:eastAsia="Calibri" w:hAnsi="Calibri" w:cs="Calibri"/>
          <w:lang w:eastAsia="pt-BR"/>
        </w:rPr>
        <w:t>.</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351B42">
        <w:rPr>
          <w:rFonts w:ascii="Calibri" w:eastAsia="Batang" w:hAnsi="Calibri" w:cs="Calibri"/>
          <w:lang w:eastAsia="pt-BR"/>
        </w:rPr>
        <w:t>sob pena</w:t>
      </w:r>
      <w:proofErr w:type="gramEnd"/>
      <w:r w:rsidRPr="00351B42">
        <w:rPr>
          <w:rFonts w:ascii="Calibri" w:eastAsia="Batang" w:hAnsi="Calibri" w:cs="Calibri"/>
          <w:lang w:eastAsia="pt-BR"/>
        </w:rPr>
        <w:t xml:space="preserve"> de multa</w:t>
      </w:r>
      <w:r w:rsidRPr="00351B42">
        <w:rPr>
          <w:rFonts w:ascii="Calibri" w:eastAsia="Calibri" w:hAnsi="Calibri" w:cs="Calibri"/>
          <w:lang w:eastAsia="pt-BR"/>
        </w:rPr>
        <w:t>.</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widowControl w:val="0"/>
        <w:numPr>
          <w:ilvl w:val="1"/>
          <w:numId w:val="22"/>
        </w:numPr>
        <w:suppressAutoHyphens/>
        <w:spacing w:after="0" w:line="240" w:lineRule="auto"/>
        <w:jc w:val="both"/>
        <w:rPr>
          <w:rFonts w:ascii="Calibri" w:eastAsia="Calibri" w:hAnsi="Calibri" w:cs="Calibri"/>
          <w:lang w:eastAsia="pt-BR"/>
        </w:rPr>
      </w:pPr>
      <w:r w:rsidRPr="00351B42">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A7AD9" w:rsidRPr="00351B42" w:rsidRDefault="007A7AD9" w:rsidP="007A7AD9">
      <w:pPr>
        <w:widowControl w:val="0"/>
        <w:suppressAutoHyphens/>
        <w:spacing w:after="160"/>
        <w:jc w:val="both"/>
        <w:rPr>
          <w:rFonts w:ascii="Calibri" w:eastAsia="Calibri" w:hAnsi="Calibri" w:cs="Calibri"/>
          <w:lang w:eastAsia="pt-BR"/>
        </w:rPr>
      </w:pPr>
    </w:p>
    <w:p w:rsidR="007A7AD9" w:rsidRPr="00351B42" w:rsidRDefault="007A7AD9" w:rsidP="007A7AD9">
      <w:pPr>
        <w:spacing w:after="160"/>
        <w:mirrorIndents/>
        <w:jc w:val="center"/>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SEGUNDA – </w:t>
      </w:r>
      <w:r w:rsidRPr="00351B42">
        <w:rPr>
          <w:rFonts w:ascii="Calibri" w:eastAsia="Calibri" w:hAnsi="Calibri" w:cs="Calibri"/>
          <w:b/>
          <w:bCs/>
          <w:color w:val="000000"/>
          <w:lang w:eastAsia="pt-BR"/>
        </w:rPr>
        <w:t>DA FRAUDE E DA CORRUPÇÃO</w:t>
      </w:r>
    </w:p>
    <w:p w:rsidR="007A7AD9" w:rsidRPr="00351B42" w:rsidRDefault="007A7AD9" w:rsidP="007A7AD9">
      <w:pPr>
        <w:widowControl w:val="0"/>
        <w:numPr>
          <w:ilvl w:val="1"/>
          <w:numId w:val="18"/>
        </w:numPr>
        <w:suppressAutoHyphens/>
        <w:spacing w:after="0" w:line="240" w:lineRule="auto"/>
        <w:jc w:val="both"/>
        <w:rPr>
          <w:rFonts w:ascii="Calibri" w:eastAsia="Calibri" w:hAnsi="Calibri" w:cs="Calibri"/>
          <w:color w:val="000000"/>
          <w:lang w:eastAsia="pt-BR"/>
        </w:rPr>
      </w:pPr>
      <w:r w:rsidRPr="00351B42">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7A7AD9" w:rsidRPr="00351B42" w:rsidRDefault="007A7AD9" w:rsidP="007A7AD9">
      <w:pPr>
        <w:widowControl w:val="0"/>
        <w:spacing w:after="160"/>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PRIMEIRA</w:t>
      </w:r>
      <w:r w:rsidRPr="00351B42">
        <w:rPr>
          <w:rFonts w:ascii="Calibri" w:eastAsia="Calibri" w:hAnsi="Calibri" w:cs="Calibri"/>
          <w:color w:val="000000"/>
          <w:lang w:eastAsia="pt-BR"/>
        </w:rPr>
        <w:t xml:space="preserve"> - Para os propósitos desta cláusula, definem-se as seguintes práticas:</w:t>
      </w:r>
    </w:p>
    <w:p w:rsidR="007A7AD9" w:rsidRPr="00351B42" w:rsidRDefault="007A7AD9" w:rsidP="007A7AD9">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corrupta</w:t>
      </w:r>
      <w:r w:rsidRPr="00351B42">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7A7AD9" w:rsidRPr="00351B42" w:rsidRDefault="007A7AD9" w:rsidP="007A7AD9">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fraudulenta</w:t>
      </w:r>
      <w:r w:rsidRPr="00351B42">
        <w:rPr>
          <w:rFonts w:ascii="Calibri" w:eastAsia="Calibri" w:hAnsi="Calibri" w:cs="Calibri"/>
          <w:color w:val="000000"/>
          <w:lang w:eastAsia="pt-BR"/>
        </w:rPr>
        <w:t>”: a falsificação ou omissão dos fatos, com o objetivo de influenciar o processo de licitação ou de cumprimento do Contrato;</w:t>
      </w:r>
    </w:p>
    <w:p w:rsidR="007A7AD9" w:rsidRPr="00351B42" w:rsidRDefault="007A7AD9" w:rsidP="007A7AD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conluiada</w:t>
      </w:r>
      <w:r w:rsidRPr="00351B42">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351B42">
        <w:rPr>
          <w:rFonts w:ascii="Calibri" w:eastAsia="Calibri" w:hAnsi="Calibri" w:cs="Calibri"/>
          <w:color w:val="000000"/>
          <w:lang w:eastAsia="pt-BR"/>
        </w:rPr>
        <w:t>não-competitivos</w:t>
      </w:r>
      <w:proofErr w:type="gramEnd"/>
      <w:r w:rsidRPr="00351B42">
        <w:rPr>
          <w:rFonts w:ascii="Calibri" w:eastAsia="Calibri" w:hAnsi="Calibri" w:cs="Calibri"/>
          <w:color w:val="000000"/>
          <w:lang w:eastAsia="pt-BR"/>
        </w:rPr>
        <w:t>;</w:t>
      </w:r>
    </w:p>
    <w:p w:rsidR="007A7AD9" w:rsidRPr="00351B42" w:rsidRDefault="007A7AD9" w:rsidP="007A7AD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coercitiva</w:t>
      </w:r>
      <w:r w:rsidRPr="00351B42">
        <w:rPr>
          <w:rFonts w:ascii="Calibri" w:eastAsia="Calibri" w:hAnsi="Calibri" w:cs="Calibri"/>
          <w:color w:val="000000"/>
          <w:lang w:eastAsia="pt-BR"/>
        </w:rPr>
        <w:t xml:space="preserve">”: causar danos ou ameaçar causar dano, direta ou </w:t>
      </w:r>
      <w:r w:rsidRPr="00351B42">
        <w:rPr>
          <w:rFonts w:ascii="Calibri" w:eastAsia="Calibri" w:hAnsi="Calibri" w:cs="Calibri"/>
          <w:color w:val="000000"/>
          <w:lang w:eastAsia="pt-BR"/>
        </w:rPr>
        <w:lastRenderedPageBreak/>
        <w:t>indiretamente, às pessoas ou sua propriedade, visando influenciar sua participação em um processo licitatório ou afetar a execução do Contrato.</w:t>
      </w:r>
    </w:p>
    <w:p w:rsidR="007A7AD9" w:rsidRPr="00351B42" w:rsidRDefault="007A7AD9" w:rsidP="007A7AD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351B42">
        <w:rPr>
          <w:rFonts w:ascii="Calibri" w:eastAsia="Calibri" w:hAnsi="Calibri" w:cs="Calibri"/>
          <w:color w:val="000000"/>
          <w:lang w:eastAsia="pt-BR"/>
        </w:rPr>
        <w:t>“</w:t>
      </w:r>
      <w:r w:rsidRPr="00351B42">
        <w:rPr>
          <w:rFonts w:ascii="Calibri" w:eastAsia="Calibri" w:hAnsi="Calibri" w:cs="Calibri"/>
          <w:b/>
          <w:color w:val="000000"/>
          <w:lang w:eastAsia="pt-BR"/>
        </w:rPr>
        <w:t>prática obstrutiva</w:t>
      </w:r>
      <w:r w:rsidRPr="00351B42">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51B42">
        <w:rPr>
          <w:rFonts w:ascii="Calibri" w:eastAsia="Calibri" w:hAnsi="Calibri" w:cs="Calibri"/>
          <w:color w:val="000000"/>
          <w:lang w:eastAsia="pt-BR"/>
        </w:rPr>
        <w:t>ii</w:t>
      </w:r>
      <w:proofErr w:type="spellEnd"/>
      <w:proofErr w:type="gramEnd"/>
      <w:r w:rsidRPr="00351B42">
        <w:rPr>
          <w:rFonts w:ascii="Calibri" w:eastAsia="Calibri" w:hAnsi="Calibri" w:cs="Calibri"/>
          <w:color w:val="000000"/>
          <w:lang w:eastAsia="pt-BR"/>
        </w:rPr>
        <w:t>) atos cuja intenção seja impedir materialmente o exercício do direito de o organismo financeiro multilateral promover inspeção.</w:t>
      </w:r>
    </w:p>
    <w:p w:rsidR="007A7AD9" w:rsidRPr="00351B42" w:rsidRDefault="007A7AD9" w:rsidP="007A7AD9">
      <w:pPr>
        <w:widowControl w:val="0"/>
        <w:suppressAutoHyphens/>
        <w:spacing w:after="160"/>
        <w:ind w:left="1276" w:right="-1"/>
        <w:jc w:val="both"/>
        <w:rPr>
          <w:rFonts w:ascii="Calibri" w:eastAsia="Calibri" w:hAnsi="Calibri" w:cs="Calibri"/>
          <w:color w:val="000000"/>
          <w:lang w:eastAsia="pt-BR"/>
        </w:rPr>
      </w:pPr>
    </w:p>
    <w:p w:rsidR="007A7AD9" w:rsidRPr="00351B42" w:rsidRDefault="007A7AD9" w:rsidP="007A7AD9">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SEGUNDA</w:t>
      </w:r>
      <w:r w:rsidRPr="00351B42">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1B42">
        <w:rPr>
          <w:rFonts w:ascii="Calibri" w:eastAsia="Calibri" w:hAnsi="Calibri" w:cs="Calibri"/>
          <w:color w:val="000000"/>
          <w:lang w:eastAsia="pt-BR"/>
        </w:rPr>
        <w:t>colusivas</w:t>
      </w:r>
      <w:proofErr w:type="spellEnd"/>
      <w:r w:rsidRPr="00351B42">
        <w:rPr>
          <w:rFonts w:ascii="Calibri" w:eastAsia="Calibri" w:hAnsi="Calibri" w:cs="Calibri"/>
          <w:color w:val="000000"/>
          <w:lang w:eastAsia="pt-BR"/>
        </w:rPr>
        <w:t>, coercitivas ou obstrutivas ao participar da licitação ou da execução um contrato financiado pelo organismo.</w:t>
      </w:r>
    </w:p>
    <w:p w:rsidR="007A7AD9" w:rsidRPr="00351B42" w:rsidRDefault="007A7AD9" w:rsidP="007A7AD9">
      <w:pPr>
        <w:widowControl w:val="0"/>
        <w:spacing w:after="160"/>
        <w:ind w:left="720" w:right="-1" w:hanging="11"/>
        <w:jc w:val="both"/>
        <w:rPr>
          <w:rFonts w:ascii="Calibri" w:eastAsia="Calibri" w:hAnsi="Calibri" w:cs="Calibri"/>
          <w:color w:val="000000"/>
          <w:lang w:eastAsia="pt-BR"/>
        </w:rPr>
      </w:pPr>
      <w:r w:rsidRPr="00351B42">
        <w:rPr>
          <w:rFonts w:ascii="Calibri" w:eastAsia="Calibri" w:hAnsi="Calibri" w:cs="Calibri"/>
          <w:b/>
          <w:color w:val="000000"/>
          <w:lang w:eastAsia="pt-BR"/>
        </w:rPr>
        <w:t>SUBCLÁUSULA TERCEIRA</w:t>
      </w:r>
      <w:r w:rsidRPr="00351B42">
        <w:rPr>
          <w:rFonts w:ascii="Calibri" w:eastAsia="Calibri" w:hAnsi="Calibri" w:cs="Calibri"/>
          <w:color w:val="000000"/>
          <w:lang w:eastAsia="pt-BR"/>
        </w:rPr>
        <w:t xml:space="preserve"> - Considerando os propósitos das cláusulas acima, o </w:t>
      </w:r>
      <w:r w:rsidRPr="00351B42">
        <w:rPr>
          <w:rFonts w:ascii="Calibri" w:eastAsia="Calibri" w:hAnsi="Calibri" w:cs="Calibri"/>
          <w:lang w:eastAsia="pt-BR"/>
        </w:rPr>
        <w:t>Compromitente Fornecedor</w:t>
      </w:r>
      <w:r w:rsidRPr="00351B42">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351B42">
        <w:rPr>
          <w:rFonts w:ascii="Calibri" w:eastAsia="Times New Roman" w:hAnsi="Calibri" w:cs="Calibri"/>
          <w:lang w:eastAsia="pt-BR"/>
        </w:rPr>
        <w:t>produtos</w:t>
      </w:r>
      <w:r w:rsidRPr="00351B42">
        <w:rPr>
          <w:rFonts w:ascii="Calibri" w:eastAsia="Calibri" w:hAnsi="Calibri" w:cs="Calibri"/>
          <w:color w:val="000000"/>
          <w:lang w:eastAsia="pt-BR"/>
        </w:rPr>
        <w:t>, conforme o caso do contrato e todos os documentos, contas e registros relacionados à licitação e à execução do Contrato.</w:t>
      </w:r>
    </w:p>
    <w:p w:rsidR="007A7AD9" w:rsidRPr="00351B42" w:rsidRDefault="007A7AD9" w:rsidP="007A7AD9">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TERCEIRA – </w:t>
      </w:r>
      <w:r w:rsidRPr="00351B42">
        <w:rPr>
          <w:rFonts w:ascii="Calibri" w:eastAsia="Calibri" w:hAnsi="Calibri" w:cs="Calibri"/>
          <w:b/>
          <w:bCs/>
          <w:color w:val="000000"/>
          <w:lang w:eastAsia="pt-BR"/>
        </w:rPr>
        <w:t>DA EFICÁCIA</w:t>
      </w:r>
    </w:p>
    <w:p w:rsidR="007A7AD9" w:rsidRPr="00351B42" w:rsidRDefault="007A7AD9" w:rsidP="007A7AD9">
      <w:pPr>
        <w:widowControl w:val="0"/>
        <w:numPr>
          <w:ilvl w:val="1"/>
          <w:numId w:val="19"/>
        </w:numPr>
        <w:spacing w:after="0" w:line="240" w:lineRule="auto"/>
        <w:ind w:right="-1"/>
        <w:jc w:val="both"/>
        <w:rPr>
          <w:rFonts w:ascii="Calibri" w:eastAsia="Calibri" w:hAnsi="Calibri" w:cs="Calibri"/>
          <w:lang w:eastAsia="pt-BR"/>
        </w:rPr>
      </w:pPr>
      <w:r w:rsidRPr="00351B42">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7A7AD9" w:rsidRPr="00351B42" w:rsidRDefault="007A7AD9" w:rsidP="007A7AD9">
      <w:pPr>
        <w:widowControl w:val="0"/>
        <w:spacing w:after="160"/>
        <w:ind w:right="-1"/>
        <w:jc w:val="both"/>
        <w:rPr>
          <w:rFonts w:ascii="Calibri" w:eastAsia="Calibri" w:hAnsi="Calibri" w:cs="Calibri"/>
          <w:lang w:eastAsia="pt-BR"/>
        </w:rPr>
      </w:pPr>
    </w:p>
    <w:p w:rsidR="007A7AD9" w:rsidRPr="00351B42" w:rsidRDefault="007A7AD9" w:rsidP="007A7AD9">
      <w:pPr>
        <w:spacing w:after="160"/>
        <w:mirrorIndents/>
        <w:rPr>
          <w:rFonts w:ascii="Calibri" w:eastAsia="Calibri" w:hAnsi="Calibri" w:cs="Calibri"/>
          <w:b/>
          <w:bCs/>
          <w:color w:val="000000"/>
          <w:lang w:eastAsia="pt-BR"/>
        </w:rPr>
      </w:pPr>
      <w:r w:rsidRPr="00351B42">
        <w:rPr>
          <w:rFonts w:ascii="Calibri" w:eastAsia="Calibri" w:hAnsi="Calibri" w:cs="Calibri"/>
          <w:b/>
          <w:color w:val="000000"/>
          <w:lang w:eastAsia="pt-BR"/>
        </w:rPr>
        <w:t xml:space="preserve">CLÁUSULA DÉCIMA QUARTA – </w:t>
      </w:r>
      <w:r w:rsidRPr="00351B42">
        <w:rPr>
          <w:rFonts w:ascii="Calibri" w:eastAsia="Calibri" w:hAnsi="Calibri" w:cs="Calibri"/>
          <w:b/>
          <w:bCs/>
          <w:color w:val="000000"/>
          <w:lang w:eastAsia="pt-BR"/>
        </w:rPr>
        <w:t>DO FORO</w:t>
      </w:r>
    </w:p>
    <w:p w:rsidR="007A7AD9" w:rsidRPr="00351B42" w:rsidRDefault="007A7AD9" w:rsidP="007A7AD9">
      <w:pPr>
        <w:widowControl w:val="0"/>
        <w:numPr>
          <w:ilvl w:val="1"/>
          <w:numId w:val="20"/>
        </w:numPr>
        <w:spacing w:after="0" w:line="240" w:lineRule="auto"/>
        <w:ind w:right="-1"/>
        <w:jc w:val="both"/>
        <w:rPr>
          <w:rFonts w:ascii="Calibri" w:eastAsia="Calibri" w:hAnsi="Calibri" w:cs="Calibri"/>
          <w:lang w:eastAsia="pt-BR"/>
        </w:rPr>
      </w:pPr>
      <w:r w:rsidRPr="00351B42">
        <w:rPr>
          <w:rFonts w:ascii="Calibri" w:eastAsia="Calibri" w:hAnsi="Calibri" w:cs="Calibri"/>
          <w:bCs/>
          <w:color w:val="000000"/>
          <w:lang w:eastAsia="pt-BR"/>
        </w:rPr>
        <w:t xml:space="preserve">Fica eleito o foro da Comarca de Coronel Sapucaia, Estado de Mato Grosso do Sul, para dirimir todas as questões </w:t>
      </w:r>
      <w:r w:rsidRPr="00351B42">
        <w:rPr>
          <w:rFonts w:ascii="Calibri" w:eastAsia="Calibri" w:hAnsi="Calibri" w:cs="Calibri"/>
          <w:lang w:eastAsia="pt-BR"/>
        </w:rPr>
        <w:t>oriundas do presente instrumento</w:t>
      </w:r>
      <w:r w:rsidRPr="00351B42">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351B42">
        <w:rPr>
          <w:rFonts w:ascii="Calibri" w:eastAsia="Calibri" w:hAnsi="Calibri" w:cs="Calibri"/>
          <w:lang w:eastAsia="pt-BR"/>
        </w:rPr>
        <w:t>.</w:t>
      </w:r>
    </w:p>
    <w:p w:rsidR="007A7AD9" w:rsidRPr="00351B42" w:rsidRDefault="007A7AD9" w:rsidP="007A7AD9">
      <w:pPr>
        <w:widowControl w:val="0"/>
        <w:spacing w:after="160"/>
        <w:ind w:right="-1"/>
        <w:jc w:val="both"/>
        <w:rPr>
          <w:rFonts w:ascii="Calibri" w:eastAsia="Calibri" w:hAnsi="Calibri" w:cs="Calibri"/>
          <w:lang w:eastAsia="pt-BR"/>
        </w:rPr>
      </w:pPr>
    </w:p>
    <w:p w:rsidR="007A7AD9" w:rsidRPr="00351B42" w:rsidRDefault="007A7AD9" w:rsidP="007A7AD9">
      <w:pPr>
        <w:widowControl w:val="0"/>
        <w:spacing w:after="160"/>
        <w:jc w:val="both"/>
        <w:rPr>
          <w:rFonts w:ascii="Calibri" w:eastAsia="Calibri" w:hAnsi="Calibri" w:cs="Calibri"/>
          <w:lang w:eastAsia="pt-BR"/>
        </w:rPr>
      </w:pPr>
      <w:r w:rsidRPr="00351B42">
        <w:rPr>
          <w:rFonts w:ascii="Calibri" w:eastAsia="Calibri" w:hAnsi="Calibri" w:cs="Calibri"/>
          <w:lang w:eastAsia="pt-BR"/>
        </w:rPr>
        <w:t xml:space="preserve">E, por estarem </w:t>
      </w:r>
      <w:proofErr w:type="gramStart"/>
      <w:r w:rsidRPr="00351B42">
        <w:rPr>
          <w:rFonts w:ascii="Calibri" w:eastAsia="Calibri" w:hAnsi="Calibri" w:cs="Calibri"/>
          <w:lang w:eastAsia="pt-BR"/>
        </w:rPr>
        <w:t>as</w:t>
      </w:r>
      <w:proofErr w:type="gramEnd"/>
      <w:r w:rsidRPr="00351B42">
        <w:rPr>
          <w:rFonts w:ascii="Calibri" w:eastAsia="Calibri" w:hAnsi="Calibri" w:cs="Calibri"/>
          <w:lang w:eastAsia="pt-BR"/>
        </w:rPr>
        <w:t xml:space="preserve"> partes justas e compromissadas, assinam o presente Termo em três vias, de igual teor, na presença das testemunhas abaixo assinadas.</w:t>
      </w:r>
    </w:p>
    <w:p w:rsidR="007A7AD9" w:rsidRPr="00351B42" w:rsidRDefault="007A7AD9" w:rsidP="007A7AD9">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30 de Junho </w:t>
      </w:r>
      <w:r w:rsidRPr="00351B42">
        <w:rPr>
          <w:rFonts w:ascii="Calibri" w:eastAsia="Calibri" w:hAnsi="Calibri" w:cs="Calibri"/>
          <w:bCs/>
          <w:color w:val="000000"/>
          <w:lang w:eastAsia="pt-BR"/>
        </w:rPr>
        <w:t>de2023.</w:t>
      </w:r>
    </w:p>
    <w:tbl>
      <w:tblPr>
        <w:tblW w:w="10113" w:type="dxa"/>
        <w:tblLayout w:type="fixed"/>
        <w:tblCellMar>
          <w:left w:w="70" w:type="dxa"/>
          <w:right w:w="70" w:type="dxa"/>
        </w:tblCellMar>
        <w:tblLook w:val="0000" w:firstRow="0" w:lastRow="0" w:firstColumn="0" w:lastColumn="0" w:noHBand="0" w:noVBand="0"/>
      </w:tblPr>
      <w:tblGrid>
        <w:gridCol w:w="10113"/>
      </w:tblGrid>
      <w:tr w:rsidR="007A7AD9" w:rsidRPr="00351B42" w:rsidTr="002868A0">
        <w:trPr>
          <w:trHeight w:val="422"/>
        </w:trPr>
        <w:tc>
          <w:tcPr>
            <w:tcW w:w="10113" w:type="dxa"/>
            <w:vAlign w:val="center"/>
          </w:tcPr>
          <w:p w:rsidR="007A7AD9" w:rsidRPr="00351B42" w:rsidRDefault="007A7AD9" w:rsidP="002868A0">
            <w:pPr>
              <w:tabs>
                <w:tab w:val="right" w:pos="9781"/>
              </w:tabs>
              <w:spacing w:after="0" w:line="240" w:lineRule="auto"/>
              <w:ind w:right="-143"/>
              <w:jc w:val="center"/>
              <w:rPr>
                <w:rFonts w:ascii="Calibri" w:eastAsia="Calibri" w:hAnsi="Calibri" w:cs="Calibri"/>
                <w:bCs/>
                <w:i/>
                <w:lang w:eastAsia="pt-BR"/>
              </w:rPr>
            </w:pPr>
            <w:proofErr w:type="spellStart"/>
            <w:r w:rsidRPr="00A50E4F">
              <w:rPr>
                <w:rFonts w:ascii="Calibri" w:eastAsia="Times New Roman" w:hAnsi="Calibri" w:cs="Calibri"/>
                <w:b/>
                <w:i/>
                <w:iCs/>
                <w:lang w:eastAsia="pt-BR"/>
              </w:rPr>
              <w:t>Najla</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Marienne</w:t>
            </w:r>
            <w:proofErr w:type="spellEnd"/>
            <w:r w:rsidRPr="00A50E4F">
              <w:rPr>
                <w:rFonts w:ascii="Calibri" w:eastAsia="Times New Roman" w:hAnsi="Calibri" w:cs="Calibri"/>
                <w:b/>
                <w:i/>
                <w:iCs/>
                <w:lang w:eastAsia="pt-BR"/>
              </w:rPr>
              <w:t xml:space="preserve"> </w:t>
            </w:r>
            <w:proofErr w:type="spellStart"/>
            <w:r w:rsidRPr="00A50E4F">
              <w:rPr>
                <w:rFonts w:ascii="Calibri" w:eastAsia="Times New Roman" w:hAnsi="Calibri" w:cs="Calibri"/>
                <w:b/>
                <w:i/>
                <w:iCs/>
                <w:lang w:eastAsia="pt-BR"/>
              </w:rPr>
              <w:t>Schuck</w:t>
            </w:r>
            <w:proofErr w:type="spellEnd"/>
            <w:r w:rsidRPr="00A50E4F">
              <w:rPr>
                <w:rFonts w:ascii="Calibri" w:eastAsia="Times New Roman" w:hAnsi="Calibri" w:cs="Calibri"/>
                <w:b/>
                <w:i/>
                <w:iCs/>
                <w:lang w:eastAsia="pt-BR"/>
              </w:rPr>
              <w:t xml:space="preserve"> Mariano</w:t>
            </w:r>
          </w:p>
          <w:p w:rsidR="007A7AD9" w:rsidRPr="00351B42" w:rsidRDefault="007A7AD9" w:rsidP="002868A0">
            <w:pPr>
              <w:tabs>
                <w:tab w:val="right" w:pos="9781"/>
              </w:tabs>
              <w:spacing w:after="0" w:line="240" w:lineRule="auto"/>
              <w:ind w:right="-143"/>
              <w:jc w:val="center"/>
              <w:rPr>
                <w:rFonts w:ascii="Calibri" w:eastAsia="Calibri" w:hAnsi="Calibri" w:cs="Calibri"/>
                <w:bCs/>
                <w:i/>
                <w:lang w:eastAsia="pt-BR"/>
              </w:rPr>
            </w:pPr>
            <w:r w:rsidRPr="00351B42">
              <w:rPr>
                <w:rFonts w:ascii="Calibri" w:eastAsia="Calibri" w:hAnsi="Calibri" w:cs="Calibri"/>
                <w:bCs/>
                <w:i/>
                <w:lang w:eastAsia="pt-BR"/>
              </w:rPr>
              <w:t>______________________________________________________</w:t>
            </w:r>
          </w:p>
        </w:tc>
      </w:tr>
      <w:tr w:rsidR="007A7AD9" w:rsidRPr="00351B42" w:rsidTr="002868A0">
        <w:trPr>
          <w:trHeight w:val="397"/>
        </w:trPr>
        <w:tc>
          <w:tcPr>
            <w:tcW w:w="10113" w:type="dxa"/>
            <w:vAlign w:val="center"/>
          </w:tcPr>
          <w:p w:rsidR="007A7AD9" w:rsidRPr="00351B42" w:rsidRDefault="007A7AD9" w:rsidP="002868A0">
            <w:pPr>
              <w:tabs>
                <w:tab w:val="right" w:pos="9781"/>
              </w:tabs>
              <w:spacing w:after="0" w:line="240" w:lineRule="auto"/>
              <w:ind w:right="-143"/>
              <w:jc w:val="center"/>
              <w:rPr>
                <w:rFonts w:ascii="Calibri" w:eastAsia="Calibri" w:hAnsi="Calibri" w:cs="Calibri"/>
                <w:bCs/>
                <w:i/>
                <w:lang w:eastAsia="pt-BR"/>
              </w:rPr>
            </w:pPr>
            <w:r w:rsidRPr="00A50E4F">
              <w:rPr>
                <w:rFonts w:ascii="Calibri" w:eastAsia="Times New Roman" w:hAnsi="Calibri" w:cs="Calibri"/>
                <w:lang w:eastAsia="pt-BR"/>
              </w:rPr>
              <w:lastRenderedPageBreak/>
              <w:t xml:space="preserve"> Secretária Municipal de Saúde</w:t>
            </w:r>
          </w:p>
        </w:tc>
      </w:tr>
    </w:tbl>
    <w:p w:rsidR="007A7AD9" w:rsidRPr="00351B42" w:rsidRDefault="007A7AD9" w:rsidP="007A7AD9">
      <w:pPr>
        <w:tabs>
          <w:tab w:val="right" w:pos="9781"/>
        </w:tabs>
        <w:spacing w:after="0" w:line="240" w:lineRule="auto"/>
        <w:ind w:right="-143"/>
        <w:jc w:val="both"/>
        <w:rPr>
          <w:rFonts w:ascii="Calibri" w:eastAsia="Calibri" w:hAnsi="Calibri" w:cs="Calibri"/>
          <w:i/>
          <w:lang w:eastAsia="pt-BR"/>
        </w:rPr>
      </w:pPr>
    </w:p>
    <w:p w:rsidR="007A7AD9" w:rsidRPr="00351B42" w:rsidRDefault="007A7AD9" w:rsidP="007A7AD9">
      <w:pPr>
        <w:tabs>
          <w:tab w:val="right" w:pos="9781"/>
        </w:tabs>
        <w:spacing w:after="0" w:line="240" w:lineRule="auto"/>
        <w:ind w:right="-143"/>
        <w:jc w:val="both"/>
        <w:rPr>
          <w:rFonts w:ascii="Calibri" w:eastAsia="Calibri" w:hAnsi="Calibri" w:cs="Calibri"/>
          <w:i/>
          <w:lang w:eastAsia="pt-BR"/>
        </w:rPr>
      </w:pPr>
      <w:r w:rsidRPr="00351B42">
        <w:rPr>
          <w:rFonts w:ascii="Calibri" w:eastAsia="Calibri" w:hAnsi="Calibri" w:cs="Calibri"/>
          <w:i/>
          <w:lang w:eastAsia="pt-BR"/>
        </w:rPr>
        <w:t>Promitentes Fornecedores:</w:t>
      </w:r>
    </w:p>
    <w:p w:rsidR="007A7AD9" w:rsidRPr="00351B42" w:rsidRDefault="007A7AD9" w:rsidP="007A7AD9">
      <w:pPr>
        <w:tabs>
          <w:tab w:val="right" w:pos="9781"/>
        </w:tabs>
        <w:spacing w:after="0" w:line="240" w:lineRule="auto"/>
        <w:ind w:right="-143"/>
        <w:jc w:val="both"/>
        <w:rPr>
          <w:rFonts w:ascii="Calibri" w:eastAsia="Calibri" w:hAnsi="Calibri" w:cs="Calibri"/>
          <w:i/>
          <w:lang w:eastAsia="pt-BR"/>
        </w:rPr>
      </w:pPr>
    </w:p>
    <w:p w:rsidR="007A7AD9" w:rsidRPr="00351B42" w:rsidRDefault="007A7AD9" w:rsidP="007A7AD9">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7A7AD9" w:rsidRPr="005969C6" w:rsidTr="002868A0">
        <w:trPr>
          <w:trHeight w:val="301"/>
        </w:trPr>
        <w:tc>
          <w:tcPr>
            <w:tcW w:w="9993" w:type="dxa"/>
          </w:tcPr>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Default="007A7AD9" w:rsidP="002868A0">
            <w:pPr>
              <w:spacing w:after="0" w:line="240" w:lineRule="auto"/>
              <w:rPr>
                <w:rFonts w:ascii="Arial Narrow" w:eastAsia="Calibri" w:hAnsi="Arial Narrow" w:cs="Times New Roman"/>
                <w:b/>
                <w:bCs/>
                <w:sz w:val="24"/>
                <w:szCs w:val="24"/>
              </w:rPr>
            </w:pPr>
          </w:p>
          <w:p w:rsidR="007A7AD9" w:rsidRPr="00A8468C" w:rsidRDefault="007A7AD9" w:rsidP="002868A0">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                                                               </w:t>
            </w:r>
            <w:r w:rsidR="00473E14">
              <w:rPr>
                <w:rFonts w:ascii="Calibri" w:eastAsia="Calibri" w:hAnsi="Calibri" w:cs="Calibri"/>
                <w:b/>
                <w:bCs/>
                <w:lang w:eastAsia="pt-BR"/>
              </w:rPr>
              <w:t>JOSÉ PAULO GESSER</w:t>
            </w:r>
            <w:proofErr w:type="gramStart"/>
            <w:r w:rsidR="00473E14">
              <w:rPr>
                <w:rFonts w:ascii="Calibri" w:eastAsia="Calibri" w:hAnsi="Calibri" w:cs="Calibri"/>
                <w:b/>
                <w:bCs/>
                <w:lang w:eastAsia="pt-BR"/>
              </w:rPr>
              <w:t xml:space="preserve">   </w:t>
            </w:r>
          </w:p>
        </w:tc>
        <w:tc>
          <w:tcPr>
            <w:tcW w:w="9993" w:type="dxa"/>
            <w:vAlign w:val="center"/>
          </w:tcPr>
          <w:p w:rsidR="007A7AD9" w:rsidRPr="005969C6" w:rsidRDefault="007A7AD9" w:rsidP="002868A0">
            <w:pPr>
              <w:tabs>
                <w:tab w:val="right" w:pos="9781"/>
              </w:tabs>
              <w:spacing w:after="0" w:line="240" w:lineRule="auto"/>
              <w:ind w:right="-143"/>
              <w:jc w:val="center"/>
              <w:rPr>
                <w:rFonts w:ascii="Calibri" w:eastAsia="Calibri" w:hAnsi="Calibri" w:cs="Calibri"/>
                <w:bCs/>
                <w:i/>
                <w:color w:val="000000"/>
                <w:lang w:eastAsia="pt-BR"/>
              </w:rPr>
            </w:pPr>
            <w:proofErr w:type="gramEnd"/>
            <w:r w:rsidRPr="005969C6">
              <w:rPr>
                <w:rFonts w:ascii="Calibri" w:eastAsia="Calibri" w:hAnsi="Calibri" w:cs="Calibri"/>
                <w:bCs/>
                <w:i/>
                <w:color w:val="000000"/>
                <w:lang w:eastAsia="pt-BR"/>
              </w:rPr>
              <w:t>____________________________</w:t>
            </w:r>
          </w:p>
        </w:tc>
      </w:tr>
      <w:tr w:rsidR="007A7AD9" w:rsidRPr="005969C6" w:rsidTr="002868A0">
        <w:tc>
          <w:tcPr>
            <w:tcW w:w="9993" w:type="dxa"/>
          </w:tcPr>
          <w:p w:rsidR="007A7AD9" w:rsidRPr="00A8468C" w:rsidRDefault="007A7AD9" w:rsidP="002868A0">
            <w:pPr>
              <w:spacing w:after="0" w:line="240" w:lineRule="auto"/>
              <w:rPr>
                <w:rFonts w:ascii="Arial Narrow" w:hAnsi="Arial Narrow"/>
                <w:sz w:val="24"/>
                <w:szCs w:val="24"/>
              </w:rPr>
            </w:pPr>
            <w:r>
              <w:rPr>
                <w:rFonts w:ascii="Calibri" w:eastAsia="Calibri" w:hAnsi="Calibri" w:cs="Calibri"/>
                <w:b/>
                <w:lang w:eastAsia="pt-BR"/>
              </w:rPr>
              <w:t xml:space="preserve">                   </w:t>
            </w:r>
            <w:r w:rsidR="00473E14">
              <w:rPr>
                <w:rFonts w:ascii="Calibri" w:eastAsia="Calibri" w:hAnsi="Calibri" w:cs="Calibri"/>
                <w:b/>
                <w:lang w:eastAsia="pt-BR"/>
              </w:rPr>
              <w:t xml:space="preserve">                      </w:t>
            </w:r>
            <w:r w:rsidR="00473E14">
              <w:rPr>
                <w:rFonts w:ascii="Calibri" w:eastAsia="Calibri" w:hAnsi="Calibri" w:cs="Calibri"/>
                <w:b/>
                <w:bCs/>
                <w:lang w:eastAsia="pt-BR"/>
              </w:rPr>
              <w:t>SULMEDIC COMERCIO DE MEDICAMENTOS LTDA</w:t>
            </w:r>
          </w:p>
        </w:tc>
        <w:tc>
          <w:tcPr>
            <w:tcW w:w="9993" w:type="dxa"/>
            <w:vAlign w:val="center"/>
          </w:tcPr>
          <w:p w:rsidR="007A7AD9" w:rsidRDefault="007A7AD9" w:rsidP="002868A0">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rsidR="007A7AD9" w:rsidRPr="005969C6" w:rsidRDefault="007A7AD9" w:rsidP="002868A0">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rsidR="007A7AD9" w:rsidRDefault="007A7AD9" w:rsidP="007A7AD9">
      <w:pPr>
        <w:tabs>
          <w:tab w:val="left" w:pos="4740"/>
        </w:tabs>
      </w:pPr>
      <w:r>
        <w:t xml:space="preserve">         </w:t>
      </w:r>
    </w:p>
    <w:p w:rsidR="007A7AD9" w:rsidRDefault="007A7AD9" w:rsidP="007A7AD9">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7A7AD9" w:rsidTr="002868A0">
        <w:tc>
          <w:tcPr>
            <w:tcW w:w="4996" w:type="dxa"/>
            <w:hideMark/>
          </w:tcPr>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7A7AD9" w:rsidTr="002868A0">
        <w:tc>
          <w:tcPr>
            <w:tcW w:w="4996" w:type="dxa"/>
            <w:hideMark/>
          </w:tcPr>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de</w:t>
            </w:r>
            <w:proofErr w:type="gramStart"/>
            <w:r>
              <w:rPr>
                <w:rFonts w:eastAsia="Calibri" w:cstheme="minorHAnsi"/>
                <w:bCs/>
                <w:i/>
                <w:iCs/>
                <w:color w:val="000000"/>
                <w:lang w:eastAsia="pt-BR"/>
              </w:rPr>
              <w:t xml:space="preserve">  </w:t>
            </w:r>
            <w:proofErr w:type="gramEnd"/>
            <w:r>
              <w:rPr>
                <w:rFonts w:eastAsia="Calibri" w:cstheme="minorHAnsi"/>
                <w:bCs/>
                <w:i/>
                <w:iCs/>
                <w:color w:val="000000"/>
                <w:lang w:eastAsia="pt-BR"/>
              </w:rPr>
              <w:t xml:space="preserve">Souza Silva </w:t>
            </w:r>
          </w:p>
          <w:p w:rsidR="007A7AD9" w:rsidRDefault="007A7AD9" w:rsidP="002868A0">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rsidR="007E0FC7" w:rsidRDefault="007E0FC7"/>
    <w:sectPr w:rsidR="007E0FC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14" w:rsidRDefault="00473E14" w:rsidP="00473E14">
      <w:pPr>
        <w:spacing w:after="0" w:line="240" w:lineRule="auto"/>
      </w:pPr>
      <w:r>
        <w:separator/>
      </w:r>
    </w:p>
  </w:endnote>
  <w:endnote w:type="continuationSeparator" w:id="0">
    <w:p w:rsidR="00473E14" w:rsidRDefault="00473E14" w:rsidP="0047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14" w:rsidRDefault="00473E14" w:rsidP="00473E14">
      <w:pPr>
        <w:spacing w:after="0" w:line="240" w:lineRule="auto"/>
      </w:pPr>
      <w:r>
        <w:separator/>
      </w:r>
    </w:p>
  </w:footnote>
  <w:footnote w:type="continuationSeparator" w:id="0">
    <w:p w:rsidR="00473E14" w:rsidRDefault="00473E14" w:rsidP="00473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E14" w:rsidRPr="005969C6" w:rsidRDefault="00473E14" w:rsidP="00473E14">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6977983C" wp14:editId="2C1814CF">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473E14" w:rsidRPr="005969C6" w:rsidRDefault="00473E14" w:rsidP="00473E14">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473E14" w:rsidRPr="005969C6" w:rsidRDefault="00473E14" w:rsidP="00473E14">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32E308F7" wp14:editId="4ADBB54F">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69C77FC6" wp14:editId="257DB43C">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473E14" w:rsidRDefault="00473E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21"/>
    <w:rsid w:val="00144020"/>
    <w:rsid w:val="00473E14"/>
    <w:rsid w:val="007A7AD9"/>
    <w:rsid w:val="007E0FC7"/>
    <w:rsid w:val="00947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E14"/>
  </w:style>
  <w:style w:type="paragraph" w:styleId="Rodap">
    <w:name w:val="footer"/>
    <w:basedOn w:val="Normal"/>
    <w:link w:val="RodapChar"/>
    <w:uiPriority w:val="99"/>
    <w:unhideWhenUsed/>
    <w:rsid w:val="00473E14"/>
    <w:pPr>
      <w:tabs>
        <w:tab w:val="center" w:pos="4252"/>
        <w:tab w:val="right" w:pos="8504"/>
      </w:tabs>
      <w:spacing w:after="0" w:line="240" w:lineRule="auto"/>
    </w:pPr>
  </w:style>
  <w:style w:type="character" w:customStyle="1" w:styleId="RodapChar">
    <w:name w:val="Rodapé Char"/>
    <w:basedOn w:val="Fontepargpadro"/>
    <w:link w:val="Rodap"/>
    <w:uiPriority w:val="99"/>
    <w:rsid w:val="00473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A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E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E14"/>
  </w:style>
  <w:style w:type="paragraph" w:styleId="Rodap">
    <w:name w:val="footer"/>
    <w:basedOn w:val="Normal"/>
    <w:link w:val="RodapChar"/>
    <w:uiPriority w:val="99"/>
    <w:unhideWhenUsed/>
    <w:rsid w:val="00473E14"/>
    <w:pPr>
      <w:tabs>
        <w:tab w:val="center" w:pos="4252"/>
        <w:tab w:val="right" w:pos="8504"/>
      </w:tabs>
      <w:spacing w:after="0" w:line="240" w:lineRule="auto"/>
    </w:pPr>
  </w:style>
  <w:style w:type="character" w:customStyle="1" w:styleId="RodapChar">
    <w:name w:val="Rodapé Char"/>
    <w:basedOn w:val="Fontepargpadro"/>
    <w:link w:val="Rodap"/>
    <w:uiPriority w:val="99"/>
    <w:rsid w:val="0047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8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4657</Words>
  <Characters>25154</Characters>
  <Application>Microsoft Office Word</Application>
  <DocSecurity>0</DocSecurity>
  <Lines>209</Lines>
  <Paragraphs>59</Paragraphs>
  <ScaleCrop>false</ScaleCrop>
  <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2023-07-04T15:23:00Z</dcterms:created>
  <dcterms:modified xsi:type="dcterms:W3CDTF">2023-07-04T15:36:00Z</dcterms:modified>
</cp:coreProperties>
</file>