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FB8" w:rsidRPr="00354F8C" w:rsidRDefault="005A0FB8" w:rsidP="005A0FB8">
      <w:pPr>
        <w:shd w:val="clear" w:color="auto" w:fill="FFFFFF"/>
        <w:spacing w:line="240" w:lineRule="auto"/>
        <w:jc w:val="center"/>
        <w:rPr>
          <w:rFonts w:ascii="Garamond" w:hAnsi="Garamond" w:cs="Arial"/>
          <w:b/>
          <w:caps/>
          <w:spacing w:val="20"/>
          <w:szCs w:val="24"/>
          <w:u w:val="single"/>
        </w:rPr>
      </w:pPr>
      <w:r w:rsidRPr="00354F8C">
        <w:rPr>
          <w:rFonts w:ascii="Garamond" w:hAnsi="Garamond" w:cs="Arial"/>
          <w:b/>
          <w:bCs/>
          <w:spacing w:val="20"/>
          <w:szCs w:val="24"/>
          <w:u w:val="single"/>
        </w:rPr>
        <w:t xml:space="preserve"> ATA DE</w:t>
      </w:r>
      <w:r>
        <w:rPr>
          <w:rFonts w:ascii="Garamond" w:hAnsi="Garamond" w:cs="Arial"/>
          <w:b/>
          <w:bCs/>
          <w:spacing w:val="20"/>
          <w:szCs w:val="24"/>
          <w:u w:val="single"/>
        </w:rPr>
        <w:t xml:space="preserve"> REGISTRO DE PREÇOS N.º </w:t>
      </w:r>
      <w:r w:rsidR="00001083">
        <w:rPr>
          <w:rFonts w:ascii="Garamond" w:hAnsi="Garamond" w:cs="Arial"/>
          <w:b/>
          <w:bCs/>
          <w:spacing w:val="20"/>
          <w:szCs w:val="24"/>
          <w:u w:val="single"/>
        </w:rPr>
        <w:t>037</w:t>
      </w:r>
      <w:r>
        <w:rPr>
          <w:rFonts w:ascii="Garamond" w:hAnsi="Garamond" w:cs="Arial"/>
          <w:b/>
          <w:bCs/>
          <w:spacing w:val="20"/>
          <w:szCs w:val="24"/>
          <w:u w:val="single"/>
        </w:rPr>
        <w:t>/2019</w:t>
      </w:r>
    </w:p>
    <w:p w:rsidR="005A0FB8" w:rsidRPr="00261FBC" w:rsidRDefault="005A0FB8" w:rsidP="005A0FB8">
      <w:pPr>
        <w:jc w:val="both"/>
        <w:rPr>
          <w:rFonts w:ascii="Garamond" w:hAnsi="Garamond" w:cs="Arial"/>
          <w:b/>
          <w:bCs/>
          <w:sz w:val="24"/>
          <w:szCs w:val="24"/>
          <w:lang w:eastAsia="pt-BR"/>
        </w:rPr>
      </w:pPr>
      <w:r w:rsidRPr="00A37372">
        <w:rPr>
          <w:rFonts w:ascii="Garamond" w:hAnsi="Garamond"/>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r w:rsidRPr="00A37372">
        <w:rPr>
          <w:rFonts w:ascii="Garamond" w:hAnsi="Garamond"/>
          <w:snapToGrid w:val="0"/>
          <w:color w:val="000000"/>
          <w:sz w:val="24"/>
          <w:szCs w:val="24"/>
        </w:rPr>
        <w:t xml:space="preserve">Flávio Galdino Da Silva, Secretário </w:t>
      </w:r>
      <w:r>
        <w:rPr>
          <w:rFonts w:ascii="Garamond" w:hAnsi="Garamond"/>
          <w:snapToGrid w:val="0"/>
          <w:color w:val="000000"/>
          <w:sz w:val="24"/>
          <w:szCs w:val="24"/>
        </w:rPr>
        <w:t>Municipal d</w:t>
      </w:r>
      <w:r w:rsidRPr="00A37372">
        <w:rPr>
          <w:rFonts w:ascii="Garamond" w:hAnsi="Garamond"/>
          <w:snapToGrid w:val="0"/>
          <w:color w:val="000000"/>
          <w:sz w:val="24"/>
          <w:szCs w:val="24"/>
        </w:rPr>
        <w:t>e Saúde,</w:t>
      </w:r>
      <w:r w:rsidRPr="00A37372">
        <w:rPr>
          <w:rFonts w:ascii="Garamond" w:hAnsi="Garamond"/>
          <w:b/>
          <w:snapToGrid w:val="0"/>
          <w:color w:val="000000"/>
          <w:sz w:val="24"/>
          <w:szCs w:val="24"/>
        </w:rPr>
        <w:t xml:space="preserve"> </w:t>
      </w:r>
      <w:r w:rsidRPr="00A37372">
        <w:rPr>
          <w:rFonts w:ascii="Garamond" w:hAnsi="Garamond"/>
          <w:snapToGrid w:val="0"/>
          <w:color w:val="000000"/>
          <w:sz w:val="24"/>
          <w:szCs w:val="24"/>
        </w:rPr>
        <w:t>Portador Da</w:t>
      </w:r>
      <w:r w:rsidRPr="00A37372">
        <w:rPr>
          <w:rFonts w:ascii="Garamond" w:hAnsi="Garamond"/>
          <w:b/>
          <w:snapToGrid w:val="0"/>
          <w:color w:val="000000"/>
          <w:sz w:val="24"/>
          <w:szCs w:val="24"/>
        </w:rPr>
        <w:t xml:space="preserve"> </w:t>
      </w:r>
      <w:r w:rsidRPr="00A37372">
        <w:rPr>
          <w:rFonts w:ascii="Garamond" w:hAnsi="Garamond"/>
          <w:color w:val="000000"/>
          <w:sz w:val="24"/>
          <w:szCs w:val="24"/>
        </w:rPr>
        <w:t>CI-RG n.º 000.877.222 SSP/MS e inscrita no CPF/MF nº 002.626.121-94, residente e domiciliado na Rua Alberto Mariano. Na qualidade</w:t>
      </w:r>
      <w:r w:rsidRPr="00A37372">
        <w:rPr>
          <w:rFonts w:ascii="Garamond" w:hAnsi="Garamond"/>
          <w:sz w:val="24"/>
          <w:szCs w:val="24"/>
        </w:rPr>
        <w:t xml:space="preserve"> de representantes do </w:t>
      </w:r>
      <w:r w:rsidRPr="00A37372">
        <w:rPr>
          <w:rFonts w:ascii="Garamond" w:hAnsi="Garamond"/>
          <w:b/>
          <w:sz w:val="24"/>
          <w:szCs w:val="24"/>
        </w:rPr>
        <w:t>órgão</w:t>
      </w:r>
      <w:r w:rsidRPr="00A37372">
        <w:rPr>
          <w:rFonts w:ascii="Garamond" w:hAnsi="Garamond"/>
          <w:sz w:val="24"/>
          <w:szCs w:val="24"/>
        </w:rPr>
        <w:t xml:space="preserve"> </w:t>
      </w:r>
      <w:r w:rsidRPr="00A37372">
        <w:rPr>
          <w:rFonts w:ascii="Garamond" w:hAnsi="Garamond"/>
          <w:b/>
          <w:sz w:val="24"/>
          <w:szCs w:val="24"/>
        </w:rPr>
        <w:t>usuário do sistema Registro de Preços</w:t>
      </w:r>
      <w:r w:rsidRPr="00A37372">
        <w:rPr>
          <w:rFonts w:ascii="Garamond" w:hAnsi="Garamond"/>
          <w:sz w:val="24"/>
          <w:szCs w:val="24"/>
        </w:rPr>
        <w:t xml:space="preserve">, doravante denominado </w:t>
      </w:r>
      <w:r w:rsidRPr="00A37372">
        <w:rPr>
          <w:rFonts w:ascii="Garamond" w:hAnsi="Garamond"/>
          <w:b/>
          <w:sz w:val="24"/>
          <w:szCs w:val="24"/>
        </w:rPr>
        <w:t>ORGÃO USUÁRIO</w:t>
      </w:r>
      <w:r w:rsidRPr="00A37372">
        <w:rPr>
          <w:rFonts w:ascii="Garamond" w:hAnsi="Garamond"/>
          <w:sz w:val="24"/>
          <w:szCs w:val="24"/>
        </w:rPr>
        <w:t xml:space="preserve"> e as empresas abaixo qualificadas, doravante denominadas COMPROMITENTES FORNECEDORES, resolvem firmar a presente </w:t>
      </w:r>
      <w:r w:rsidRPr="00A37372">
        <w:rPr>
          <w:rFonts w:ascii="Garamond" w:hAnsi="Garamond"/>
          <w:spacing w:val="-8"/>
          <w:sz w:val="24"/>
          <w:szCs w:val="24"/>
        </w:rPr>
        <w:t xml:space="preserve">Ata </w:t>
      </w:r>
      <w:r w:rsidRPr="00A37372">
        <w:rPr>
          <w:rFonts w:ascii="Garamond" w:hAnsi="Garamond"/>
          <w:spacing w:val="-6"/>
          <w:sz w:val="24"/>
          <w:szCs w:val="24"/>
        </w:rPr>
        <w:t xml:space="preserve">De </w:t>
      </w:r>
      <w:r w:rsidRPr="00A37372">
        <w:rPr>
          <w:rFonts w:ascii="Garamond" w:hAnsi="Garamond"/>
          <w:spacing w:val="-10"/>
          <w:sz w:val="24"/>
          <w:szCs w:val="24"/>
        </w:rPr>
        <w:t xml:space="preserve">Registro </w:t>
      </w:r>
      <w:r w:rsidRPr="00A37372">
        <w:rPr>
          <w:rFonts w:ascii="Garamond" w:hAnsi="Garamond"/>
          <w:spacing w:val="-6"/>
          <w:sz w:val="24"/>
          <w:szCs w:val="24"/>
        </w:rPr>
        <w:t xml:space="preserve">De </w:t>
      </w:r>
      <w:r w:rsidRPr="00A37372">
        <w:rPr>
          <w:rFonts w:ascii="Garamond" w:hAnsi="Garamond"/>
          <w:spacing w:val="-9"/>
          <w:sz w:val="24"/>
          <w:szCs w:val="24"/>
        </w:rPr>
        <w:t xml:space="preserve">Preços </w:t>
      </w:r>
      <w:r w:rsidRPr="00A37372">
        <w:rPr>
          <w:rFonts w:ascii="Garamond" w:hAnsi="Garamond"/>
          <w:spacing w:val="-8"/>
          <w:sz w:val="24"/>
          <w:szCs w:val="24"/>
        </w:rPr>
        <w:t xml:space="preserve">Para </w:t>
      </w:r>
      <w:r w:rsidRPr="00A37372">
        <w:rPr>
          <w:rFonts w:ascii="Garamond" w:hAnsi="Garamond"/>
          <w:spacing w:val="-9"/>
          <w:sz w:val="24"/>
          <w:szCs w:val="24"/>
        </w:rPr>
        <w:t xml:space="preserve">Futura </w:t>
      </w:r>
      <w:r w:rsidRPr="00A37372">
        <w:rPr>
          <w:rFonts w:ascii="Garamond" w:hAnsi="Garamond"/>
          <w:sz w:val="24"/>
          <w:szCs w:val="24"/>
        </w:rPr>
        <w:t xml:space="preserve">E </w:t>
      </w:r>
      <w:r w:rsidRPr="00A37372">
        <w:rPr>
          <w:rFonts w:ascii="Garamond" w:hAnsi="Garamond"/>
          <w:spacing w:val="-10"/>
          <w:sz w:val="24"/>
          <w:szCs w:val="24"/>
        </w:rPr>
        <w:t xml:space="preserve">Eventual </w:t>
      </w:r>
      <w:r>
        <w:rPr>
          <w:rFonts w:ascii="Garamond" w:hAnsi="Garamond"/>
          <w:sz w:val="24"/>
          <w:szCs w:val="24"/>
        </w:rPr>
        <w:t>Aquisição de Equipamento e Material de Consumo de GÁS MEDICINAL (OXIGÊNIO) – Com Fornecimento Em Sistema De Comodato Dos Cilindros, Em Atendimento A Secretaria Municipal De Saúde</w:t>
      </w:r>
      <w:r w:rsidRPr="00C15A1C">
        <w:rPr>
          <w:rFonts w:ascii="Garamond" w:hAnsi="Garamond" w:cs="Arial"/>
          <w:sz w:val="24"/>
          <w:szCs w:val="24"/>
        </w:rPr>
        <w:t>.</w:t>
      </w:r>
      <w:r>
        <w:rPr>
          <w:rFonts w:ascii="Arial Narrow" w:hAnsi="Arial Narrow" w:cs="Arial"/>
        </w:rPr>
        <w:t xml:space="preserve"> </w:t>
      </w:r>
      <w:r>
        <w:rPr>
          <w:rFonts w:ascii="Garamond" w:hAnsi="Garamond"/>
          <w:sz w:val="24"/>
          <w:szCs w:val="20"/>
        </w:rPr>
        <w:t>D</w:t>
      </w:r>
      <w:r w:rsidRPr="0036550A">
        <w:rPr>
          <w:rFonts w:ascii="Garamond" w:hAnsi="Garamond"/>
          <w:sz w:val="24"/>
          <w:szCs w:val="20"/>
        </w:rPr>
        <w:t>e acordo com as especificações e quantidades detalhadas no Termo de Referência e Anexos, parte inte</w:t>
      </w:r>
      <w:r>
        <w:rPr>
          <w:rFonts w:ascii="Garamond" w:hAnsi="Garamond"/>
          <w:sz w:val="24"/>
          <w:szCs w:val="20"/>
        </w:rPr>
        <w:t>grante da licitação em epígrafe,</w:t>
      </w:r>
      <w:r w:rsidRPr="00A37372">
        <w:rPr>
          <w:rFonts w:ascii="Garamond" w:hAnsi="Garamond"/>
          <w:sz w:val="24"/>
          <w:szCs w:val="24"/>
        </w:rPr>
        <w:t xml:space="preserve"> decorrente da licitação na modalidade </w:t>
      </w:r>
      <w:r w:rsidRPr="00A37372">
        <w:rPr>
          <w:rFonts w:ascii="Garamond" w:hAnsi="Garamond"/>
          <w:b/>
          <w:sz w:val="24"/>
          <w:szCs w:val="24"/>
        </w:rPr>
        <w:t>Pregão Presencial n.º</w:t>
      </w:r>
      <w:r>
        <w:rPr>
          <w:rFonts w:ascii="Garamond" w:hAnsi="Garamond"/>
          <w:b/>
          <w:sz w:val="24"/>
          <w:szCs w:val="24"/>
        </w:rPr>
        <w:t xml:space="preserve">045/2019 </w:t>
      </w:r>
      <w:r w:rsidRPr="00A37372">
        <w:rPr>
          <w:rFonts w:ascii="Garamond" w:hAnsi="Garamond"/>
          <w:sz w:val="24"/>
          <w:szCs w:val="24"/>
        </w:rPr>
        <w:t xml:space="preserve">, autorizado pelo </w:t>
      </w:r>
      <w:r>
        <w:rPr>
          <w:rFonts w:ascii="Garamond" w:hAnsi="Garamond"/>
          <w:b/>
          <w:sz w:val="24"/>
          <w:szCs w:val="24"/>
        </w:rPr>
        <w:t>Processo Administrativo nº 110/2019</w:t>
      </w:r>
      <w:r w:rsidRPr="00A37372">
        <w:rPr>
          <w:rFonts w:ascii="Garamond" w:hAnsi="Garamond"/>
          <w:sz w:val="24"/>
          <w:szCs w:val="24"/>
        </w:rPr>
        <w:t>, regida pela Lei Federal n.º 10.520, de 17 de julho de 2002, Decreto Municipal n.º 076, de 01 de junho de 2017</w:t>
      </w:r>
      <w:r>
        <w:rPr>
          <w:rFonts w:ascii="Garamond" w:hAnsi="Garamond"/>
          <w:sz w:val="24"/>
          <w:szCs w:val="24"/>
        </w:rPr>
        <w:t>,</w:t>
      </w:r>
      <w:r w:rsidRPr="00A37372">
        <w:rPr>
          <w:rFonts w:ascii="Garamond" w:hAnsi="Garamond"/>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A37372">
        <w:rPr>
          <w:rFonts w:ascii="Garamond" w:hAnsi="Garamond"/>
          <w:spacing w:val="-11"/>
          <w:sz w:val="24"/>
          <w:szCs w:val="24"/>
        </w:rPr>
        <w:t xml:space="preserve"> </w:t>
      </w:r>
      <w:r w:rsidRPr="00A37372">
        <w:rPr>
          <w:rFonts w:ascii="Garamond" w:hAnsi="Garamond"/>
          <w:sz w:val="24"/>
          <w:szCs w:val="24"/>
        </w:rPr>
        <w:t>estabelecidas:</w:t>
      </w:r>
    </w:p>
    <w:p w:rsidR="005A0FB8" w:rsidRPr="00354F8C" w:rsidRDefault="005A0FB8" w:rsidP="005A0FB8">
      <w:pPr>
        <w:pStyle w:val="Corpodetexto"/>
        <w:widowControl w:val="0"/>
        <w:spacing w:line="240" w:lineRule="auto"/>
        <w:jc w:val="both"/>
        <w:rPr>
          <w:rFonts w:ascii="Garamond" w:hAnsi="Garamond" w:cs="Arial"/>
          <w:sz w:val="24"/>
          <w:lang w:val="pt-BR"/>
        </w:rPr>
      </w:pPr>
      <w:r w:rsidRPr="004425AC">
        <w:rPr>
          <w:rFonts w:ascii="Garamond" w:hAnsi="Garamond" w:cs="Arial"/>
          <w:sz w:val="24"/>
        </w:rPr>
        <w:t xml:space="preserve">Empresa </w:t>
      </w:r>
      <w:r w:rsidR="004425AC">
        <w:rPr>
          <w:rFonts w:ascii="Garamond" w:hAnsi="Garamond"/>
          <w:sz w:val="24"/>
          <w:szCs w:val="20"/>
          <w:lang w:val="pt-BR"/>
        </w:rPr>
        <w:t xml:space="preserve">Oxigênio Modelo Comercio de Gases Ltda </w:t>
      </w:r>
      <w:r w:rsidRPr="004425AC">
        <w:rPr>
          <w:rFonts w:ascii="Garamond" w:hAnsi="Garamond" w:cs="Arial"/>
          <w:sz w:val="24"/>
          <w:szCs w:val="28"/>
        </w:rPr>
        <w:t xml:space="preserve">, inscrita no CNPJ sob o n.º </w:t>
      </w:r>
      <w:r w:rsidR="004425AC">
        <w:rPr>
          <w:rFonts w:ascii="Garamond" w:hAnsi="Garamond"/>
          <w:sz w:val="24"/>
          <w:szCs w:val="20"/>
          <w:lang w:val="pt-BR"/>
        </w:rPr>
        <w:t>27.479.377/0001-31</w:t>
      </w:r>
      <w:r w:rsidRPr="004425AC">
        <w:rPr>
          <w:rFonts w:ascii="Garamond" w:hAnsi="Garamond" w:cs="Arial"/>
          <w:sz w:val="24"/>
          <w:szCs w:val="28"/>
        </w:rPr>
        <w:t xml:space="preserve">, com sede à </w:t>
      </w:r>
      <w:r w:rsidR="004425AC">
        <w:rPr>
          <w:rFonts w:ascii="Garamond" w:hAnsi="Garamond"/>
          <w:sz w:val="24"/>
          <w:szCs w:val="20"/>
          <w:lang w:val="pt-BR"/>
        </w:rPr>
        <w:t xml:space="preserve">Rua </w:t>
      </w:r>
      <w:proofErr w:type="spellStart"/>
      <w:r w:rsidR="004425AC">
        <w:rPr>
          <w:rFonts w:ascii="Garamond" w:hAnsi="Garamond"/>
          <w:sz w:val="24"/>
          <w:szCs w:val="20"/>
          <w:lang w:val="pt-BR"/>
        </w:rPr>
        <w:t>Tatsuo</w:t>
      </w:r>
      <w:proofErr w:type="spellEnd"/>
      <w:r w:rsidR="004425AC">
        <w:rPr>
          <w:rFonts w:ascii="Garamond" w:hAnsi="Garamond"/>
          <w:sz w:val="24"/>
          <w:szCs w:val="20"/>
          <w:lang w:val="pt-BR"/>
        </w:rPr>
        <w:t xml:space="preserve"> </w:t>
      </w:r>
      <w:proofErr w:type="spellStart"/>
      <w:r w:rsidR="004425AC">
        <w:rPr>
          <w:rFonts w:ascii="Garamond" w:hAnsi="Garamond"/>
          <w:sz w:val="24"/>
          <w:szCs w:val="20"/>
          <w:lang w:val="pt-BR"/>
        </w:rPr>
        <w:t>Suekane</w:t>
      </w:r>
      <w:proofErr w:type="spellEnd"/>
      <w:r w:rsidR="004425AC">
        <w:rPr>
          <w:rFonts w:ascii="Garamond" w:hAnsi="Garamond"/>
          <w:sz w:val="24"/>
          <w:szCs w:val="20"/>
          <w:lang w:val="pt-BR"/>
        </w:rPr>
        <w:t xml:space="preserve"> n° 180 – Parque dos Jequitibás – Dourados - MS </w:t>
      </w:r>
      <w:r w:rsidRPr="004425AC">
        <w:rPr>
          <w:rFonts w:ascii="Garamond" w:hAnsi="Garamond" w:cs="Arial"/>
          <w:sz w:val="24"/>
          <w:szCs w:val="28"/>
        </w:rPr>
        <w:t>, neste ato representada por seu procurador o(a) Senhor</w:t>
      </w:r>
      <w:r w:rsidRPr="004425AC">
        <w:rPr>
          <w:rFonts w:ascii="Garamond" w:hAnsi="Garamond" w:cs="Arial"/>
          <w:sz w:val="24"/>
          <w:szCs w:val="28"/>
          <w:lang w:val="pt-BR"/>
        </w:rPr>
        <w:t>(a)</w:t>
      </w:r>
      <w:r w:rsidRPr="004425AC">
        <w:rPr>
          <w:rFonts w:ascii="Garamond" w:hAnsi="Garamond" w:cs="Arial"/>
          <w:sz w:val="24"/>
          <w:szCs w:val="28"/>
        </w:rPr>
        <w:t xml:space="preserve"> </w:t>
      </w:r>
      <w:r w:rsidR="004425AC">
        <w:rPr>
          <w:rFonts w:ascii="Garamond" w:hAnsi="Garamond"/>
          <w:sz w:val="24"/>
          <w:szCs w:val="20"/>
          <w:lang w:val="pt-BR"/>
        </w:rPr>
        <w:t>Willian Lopes Gomes</w:t>
      </w:r>
      <w:r w:rsidRPr="004425AC">
        <w:rPr>
          <w:rFonts w:ascii="Garamond" w:hAnsi="Garamond" w:cs="Arial"/>
          <w:sz w:val="24"/>
          <w:szCs w:val="28"/>
        </w:rPr>
        <w:t xml:space="preserve">, </w:t>
      </w:r>
      <w:r w:rsidRPr="004425AC">
        <w:rPr>
          <w:rFonts w:ascii="Garamond" w:hAnsi="Garamond" w:cs="Arial"/>
          <w:sz w:val="24"/>
        </w:rPr>
        <w:t xml:space="preserve">portador da Cédula de Identidade RG n.º </w:t>
      </w:r>
      <w:r w:rsidR="004425AC">
        <w:rPr>
          <w:rFonts w:ascii="Garamond" w:hAnsi="Garamond"/>
          <w:sz w:val="24"/>
          <w:szCs w:val="20"/>
          <w:lang w:val="pt-BR"/>
        </w:rPr>
        <w:t>1461735 SSP/MS</w:t>
      </w:r>
      <w:r w:rsidRPr="004425AC">
        <w:rPr>
          <w:rFonts w:ascii="Garamond" w:hAnsi="Garamond" w:cs="Arial"/>
          <w:sz w:val="24"/>
        </w:rPr>
        <w:t xml:space="preserve"> e CPF n.º </w:t>
      </w:r>
      <w:r w:rsidR="004425AC">
        <w:rPr>
          <w:rFonts w:ascii="Garamond" w:hAnsi="Garamond"/>
          <w:sz w:val="24"/>
          <w:szCs w:val="20"/>
          <w:lang w:val="pt-BR"/>
        </w:rPr>
        <w:t>037.791.321-92</w:t>
      </w:r>
      <w:r w:rsidRPr="004425AC">
        <w:rPr>
          <w:rFonts w:ascii="Garamond" w:hAnsi="Garamond" w:cs="Arial"/>
          <w:sz w:val="24"/>
        </w:rPr>
        <w:t xml:space="preserve">, </w:t>
      </w:r>
      <w:r w:rsidRPr="004425AC">
        <w:rPr>
          <w:rFonts w:ascii="Garamond" w:hAnsi="Garamond" w:cs="Arial"/>
          <w:sz w:val="24"/>
          <w:szCs w:val="28"/>
        </w:rPr>
        <w:t>residente e domiciliado</w:t>
      </w:r>
      <w:r w:rsidR="004425AC">
        <w:rPr>
          <w:rFonts w:ascii="Garamond" w:hAnsi="Garamond" w:cs="Arial"/>
          <w:sz w:val="24"/>
          <w:szCs w:val="28"/>
          <w:lang w:val="pt-BR"/>
        </w:rPr>
        <w:t xml:space="preserve"> em Dourados - MS</w:t>
      </w:r>
      <w:r w:rsidRPr="004425AC">
        <w:rPr>
          <w:rFonts w:ascii="Garamond" w:hAnsi="Garamond" w:cs="Arial"/>
          <w:sz w:val="24"/>
          <w:lang w:val="pt-BR"/>
        </w:rPr>
        <w:t>.</w:t>
      </w:r>
    </w:p>
    <w:p w:rsidR="005A0FB8" w:rsidRPr="00354F8C" w:rsidRDefault="005A0FB8" w:rsidP="005A0FB8">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5A0FB8" w:rsidRPr="00354F8C" w:rsidRDefault="005A0FB8" w:rsidP="005A0FB8">
      <w:pPr>
        <w:widowControl w:val="0"/>
        <w:numPr>
          <w:ilvl w:val="1"/>
          <w:numId w:val="6"/>
        </w:numPr>
        <w:autoSpaceDE w:val="0"/>
        <w:autoSpaceDN w:val="0"/>
        <w:adjustRightInd w:val="0"/>
        <w:spacing w:after="120" w:line="240" w:lineRule="auto"/>
        <w:ind w:right="-1"/>
        <w:jc w:val="both"/>
        <w:rPr>
          <w:rFonts w:ascii="Garamond" w:hAnsi="Garamond" w:cs="Arial"/>
          <w:sz w:val="24"/>
        </w:rPr>
      </w:pPr>
      <w:r w:rsidRPr="00410F63">
        <w:rPr>
          <w:rFonts w:ascii="Garamond" w:hAnsi="Garamond" w:cs="Arial"/>
          <w:sz w:val="24"/>
        </w:rPr>
        <w:t xml:space="preserve">O objeto da presente </w:t>
      </w:r>
      <w:r w:rsidRPr="00410F63">
        <w:rPr>
          <w:rFonts w:ascii="Garamond" w:hAnsi="Garamond" w:cs="Arial"/>
          <w:bCs/>
          <w:sz w:val="24"/>
        </w:rPr>
        <w:t>ATA DE REGISTRO DE PREÇOS</w:t>
      </w:r>
      <w:r w:rsidRPr="00410F63">
        <w:rPr>
          <w:rFonts w:ascii="Garamond" w:hAnsi="Garamond" w:cs="Arial"/>
          <w:b/>
          <w:bCs/>
          <w:sz w:val="24"/>
        </w:rPr>
        <w:t xml:space="preserve"> </w:t>
      </w:r>
      <w:r w:rsidRPr="00410F63">
        <w:rPr>
          <w:rFonts w:ascii="Garamond" w:hAnsi="Garamond" w:cs="Arial"/>
          <w:sz w:val="24"/>
        </w:rPr>
        <w:t xml:space="preserve">consiste em </w:t>
      </w:r>
      <w:r w:rsidRPr="00C15A1C">
        <w:rPr>
          <w:rFonts w:ascii="Garamond" w:hAnsi="Garamond"/>
          <w:sz w:val="24"/>
          <w:szCs w:val="24"/>
        </w:rPr>
        <w:t xml:space="preserve">Futura e Eventual </w:t>
      </w:r>
      <w:r>
        <w:rPr>
          <w:rFonts w:ascii="Garamond" w:hAnsi="Garamond"/>
          <w:sz w:val="24"/>
          <w:szCs w:val="24"/>
        </w:rPr>
        <w:t>AQUISIÇÃO DE EQUIPAMENTO E MATERIAL DE CONSUMO DE GÁS MEDICINAL (OXIGÊNIO) – COM FORNECIMENTO EM SISTEMA DE COMODATO DOS CILINDROS, EM ATENDIMENTO A SECRETARIA MUNICIPAL DE SAÚDE</w:t>
      </w:r>
      <w:r w:rsidRPr="00410F63">
        <w:rPr>
          <w:rFonts w:ascii="Garamond" w:hAnsi="Garamond" w:cs="Arial"/>
          <w:sz w:val="24"/>
          <w:szCs w:val="24"/>
        </w:rPr>
        <w:t>.</w:t>
      </w:r>
      <w:r w:rsidRPr="00410F63">
        <w:rPr>
          <w:rFonts w:ascii="Arial Narrow" w:hAnsi="Arial Narrow" w:cs="Arial"/>
        </w:rPr>
        <w:t xml:space="preserve"> </w:t>
      </w:r>
      <w:r w:rsidRPr="00410F63">
        <w:rPr>
          <w:rFonts w:ascii="Garamond" w:hAnsi="Garamond"/>
          <w:sz w:val="24"/>
          <w:szCs w:val="20"/>
        </w:rPr>
        <w:t xml:space="preserve">De acordo com as especificações e quantidades detalhadas no Termo de Referência e Anexos, </w:t>
      </w:r>
      <w:r w:rsidRPr="00410F63">
        <w:rPr>
          <w:rFonts w:ascii="Garamond" w:hAnsi="Garamond" w:cs="Arial"/>
          <w:sz w:val="24"/>
        </w:rPr>
        <w:t xml:space="preserve">e ata do </w:t>
      </w:r>
      <w:r w:rsidRPr="00410F63">
        <w:rPr>
          <w:rFonts w:ascii="Garamond" w:hAnsi="Garamond" w:cs="Arial"/>
          <w:b/>
          <w:sz w:val="24"/>
        </w:rPr>
        <w:t xml:space="preserve">Pregão Presencial n.º </w:t>
      </w:r>
      <w:r>
        <w:rPr>
          <w:rFonts w:ascii="Garamond" w:hAnsi="Garamond" w:cs="Arial"/>
          <w:b/>
          <w:sz w:val="24"/>
        </w:rPr>
        <w:t>045/2019,</w:t>
      </w:r>
      <w:r w:rsidRPr="00410F63">
        <w:rPr>
          <w:rFonts w:ascii="Garamond" w:hAnsi="Garamond" w:cs="Arial"/>
          <w:sz w:val="24"/>
        </w:rPr>
        <w:t xml:space="preserve"> que integram este instrumento independente de transcrição, pelo prazo de validade do registro.</w:t>
      </w:r>
    </w:p>
    <w:p w:rsidR="005A0FB8" w:rsidRPr="00354F8C" w:rsidRDefault="005A0FB8" w:rsidP="005A0FB8">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a firmar contratações com os respectivos fornecedores ou a contratar a totalidade dos </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5A0FB8" w:rsidRPr="00354F8C" w:rsidRDefault="005A0FB8" w:rsidP="005A0FB8">
      <w:pPr>
        <w:spacing w:after="120" w:line="240" w:lineRule="auto"/>
        <w:mirrorIndents/>
        <w:jc w:val="center"/>
        <w:rPr>
          <w:rFonts w:ascii="Garamond" w:hAnsi="Garamond" w:cs="Arial"/>
          <w:sz w:val="24"/>
          <w:szCs w:val="24"/>
        </w:rPr>
      </w:pPr>
      <w:r w:rsidRPr="00354F8C">
        <w:rPr>
          <w:rFonts w:ascii="Garamond" w:hAnsi="Garamond" w:cs="Arial"/>
          <w:b/>
          <w:bCs/>
          <w:sz w:val="24"/>
          <w:szCs w:val="24"/>
        </w:rPr>
        <w:t xml:space="preserve">CLÁUSULA SEGUNDA </w:t>
      </w:r>
      <w:r w:rsidRPr="00354F8C">
        <w:rPr>
          <w:rFonts w:ascii="Garamond" w:hAnsi="Garamond" w:cs="Arial"/>
          <w:b/>
          <w:bCs/>
          <w:noProof/>
          <w:sz w:val="24"/>
          <w:szCs w:val="24"/>
        </w:rPr>
        <w:t>–</w:t>
      </w:r>
      <w:r w:rsidRPr="00354F8C">
        <w:rPr>
          <w:rFonts w:ascii="Garamond" w:hAnsi="Garamond" w:cs="Arial"/>
          <w:b/>
          <w:bCs/>
          <w:sz w:val="24"/>
          <w:szCs w:val="24"/>
        </w:rPr>
        <w:t xml:space="preserve"> DO PREÇO E REVISÃO</w:t>
      </w:r>
    </w:p>
    <w:p w:rsidR="005A0FB8" w:rsidRPr="00354F8C" w:rsidRDefault="005A0FB8" w:rsidP="005A0FB8">
      <w:pPr>
        <w:widowControl w:val="0"/>
        <w:numPr>
          <w:ilvl w:val="0"/>
          <w:numId w:val="7"/>
        </w:numPr>
        <w:autoSpaceDE w:val="0"/>
        <w:autoSpaceDN w:val="0"/>
        <w:adjustRightInd w:val="0"/>
        <w:spacing w:after="120" w:line="240" w:lineRule="auto"/>
        <w:ind w:right="-1" w:hanging="720"/>
        <w:jc w:val="both"/>
        <w:rPr>
          <w:rFonts w:ascii="Garamond" w:hAnsi="Garamond" w:cs="Arial"/>
          <w:color w:val="000000"/>
          <w:sz w:val="24"/>
        </w:rPr>
      </w:pPr>
      <w:r w:rsidRPr="00354F8C">
        <w:rPr>
          <w:rFonts w:ascii="Garamond" w:hAnsi="Garamond" w:cs="Arial"/>
          <w:sz w:val="24"/>
        </w:rPr>
        <w:t xml:space="preserve">O preço unitário para execução do objeto de registro será o de menor preço inscrito </w:t>
      </w:r>
      <w:r w:rsidRPr="00354F8C">
        <w:rPr>
          <w:rFonts w:ascii="Garamond" w:hAnsi="Garamond" w:cs="Arial"/>
          <w:sz w:val="24"/>
        </w:rPr>
        <w:lastRenderedPageBreak/>
        <w:t xml:space="preserve">na Ata do </w:t>
      </w:r>
      <w:r>
        <w:rPr>
          <w:rFonts w:ascii="Garamond" w:hAnsi="Garamond" w:cs="Arial"/>
          <w:b/>
          <w:sz w:val="24"/>
        </w:rPr>
        <w:t>Pregão Presencial n.º 045/2019,</w:t>
      </w:r>
      <w:r w:rsidRPr="00354F8C">
        <w:rPr>
          <w:rFonts w:ascii="Garamond" w:hAnsi="Garamond" w:cs="Arial"/>
          <w:sz w:val="24"/>
        </w:rPr>
        <w:t xml:space="preserve"> </w:t>
      </w:r>
      <w:r>
        <w:rPr>
          <w:rFonts w:ascii="Garamond" w:hAnsi="Garamond" w:cs="Arial"/>
          <w:b/>
          <w:sz w:val="24"/>
        </w:rPr>
        <w:t>Processo Administrativo nº 110/2019</w:t>
      </w:r>
      <w:r w:rsidRPr="00354F8C">
        <w:rPr>
          <w:rFonts w:ascii="Garamond" w:hAnsi="Garamond" w:cs="Arial"/>
          <w:sz w:val="24"/>
        </w:rPr>
        <w:t>, de acordo com a ordem de classificação das respectivas propostas de que integram este instrumento independente de transcrição, pelo prazo de validade do</w:t>
      </w:r>
      <w:r w:rsidRPr="00354F8C">
        <w:rPr>
          <w:rFonts w:ascii="Garamond" w:hAnsi="Garamond" w:cs="Arial"/>
          <w:color w:val="000000"/>
          <w:sz w:val="24"/>
        </w:rPr>
        <w:t xml:space="preserve"> registro, conforme segue:</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3"/>
        <w:gridCol w:w="1189"/>
        <w:gridCol w:w="860"/>
        <w:gridCol w:w="860"/>
      </w:tblGrid>
      <w:tr w:rsidR="00001083" w:rsidRPr="00001083" w:rsidTr="00001083">
        <w:trPr>
          <w:trHeight w:val="300"/>
        </w:trPr>
        <w:tc>
          <w:tcPr>
            <w:tcW w:w="9760" w:type="dxa"/>
            <w:gridSpan w:val="10"/>
            <w:tcBorders>
              <w:top w:val="nil"/>
              <w:left w:val="nil"/>
              <w:bottom w:val="nil"/>
              <w:right w:val="nil"/>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b/>
                <w:bCs/>
                <w:color w:val="000000"/>
                <w:sz w:val="16"/>
                <w:szCs w:val="16"/>
                <w:lang w:eastAsia="pt-BR"/>
              </w:rPr>
            </w:pPr>
            <w:r w:rsidRPr="00001083">
              <w:rPr>
                <w:rFonts w:ascii="Tahoma" w:eastAsia="Times New Roman" w:hAnsi="Tahoma" w:cs="Tahoma"/>
                <w:b/>
                <w:bCs/>
                <w:color w:val="000000"/>
                <w:sz w:val="16"/>
                <w:szCs w:val="16"/>
                <w:lang w:eastAsia="pt-BR"/>
              </w:rPr>
              <w:t>OXIGENIO MODELO COMERCIO DE GASES LTDA - ME</w:t>
            </w:r>
          </w:p>
        </w:tc>
      </w:tr>
      <w:tr w:rsidR="00001083" w:rsidRPr="00001083" w:rsidTr="00001083">
        <w:trPr>
          <w:trHeight w:val="165"/>
        </w:trPr>
        <w:tc>
          <w:tcPr>
            <w:tcW w:w="4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001083" w:rsidRPr="00001083" w:rsidRDefault="00001083" w:rsidP="00001083">
            <w:pPr>
              <w:spacing w:after="0" w:line="240" w:lineRule="auto"/>
              <w:rPr>
                <w:rFonts w:ascii="Times New Roman" w:eastAsia="Times New Roman" w:hAnsi="Times New Roman"/>
                <w:sz w:val="20"/>
                <w:szCs w:val="20"/>
                <w:lang w:eastAsia="pt-BR"/>
              </w:rPr>
            </w:pPr>
          </w:p>
        </w:tc>
      </w:tr>
      <w:tr w:rsidR="00001083" w:rsidRPr="00001083" w:rsidTr="0000108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sz w:val="10"/>
                <w:szCs w:val="10"/>
                <w:lang w:eastAsia="pt-BR"/>
              </w:rPr>
            </w:pPr>
            <w:r w:rsidRPr="00001083">
              <w:rPr>
                <w:rFonts w:ascii="Tahoma" w:eastAsia="Times New Roman" w:hAnsi="Tahoma" w:cs="Tahoma"/>
                <w:sz w:val="10"/>
                <w:szCs w:val="10"/>
                <w:lang w:eastAsia="pt-BR"/>
              </w:rPr>
              <w:t>VALOR TOTAL</w:t>
            </w:r>
          </w:p>
        </w:tc>
      </w:tr>
      <w:tr w:rsidR="00001083" w:rsidRPr="00001083" w:rsidTr="00001083">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20313</w:t>
            </w:r>
          </w:p>
        </w:tc>
        <w:tc>
          <w:tcPr>
            <w:tcW w:w="368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both"/>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CONJUNTO PARA OXIGENIO, CONTENDO MANOMETRO E FLUXOMETRO PARA CILINDROS DE OXIGENIO, COM ESPECIFICAÇÕES CLARAS DE DOSAGEM EM LITROS DE OXIGENIO, SEM DEFEITOS, ROSCAS SEM MACHUCADOS COM BOA VEDAÇÃO, COM CERTIFICAÇÃO NO INMETRO.</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350,00</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2.800,00</w:t>
            </w:r>
          </w:p>
        </w:tc>
      </w:tr>
      <w:tr w:rsidR="00001083" w:rsidRPr="00001083" w:rsidTr="0000108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20317</w:t>
            </w:r>
          </w:p>
        </w:tc>
        <w:tc>
          <w:tcPr>
            <w:tcW w:w="368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both"/>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RECARGA DE OXIGENIO MEDICINAL, EM CILIDROS COM CAPACIDADE DE 10M³, COM LACRE EM VALVULA DE ABERTURA.</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235,00</w:t>
            </w:r>
          </w:p>
        </w:tc>
        <w:tc>
          <w:tcPr>
            <w:tcW w:w="12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LINDE</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265,00</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62.275,00</w:t>
            </w:r>
          </w:p>
        </w:tc>
      </w:tr>
      <w:tr w:rsidR="00001083" w:rsidRPr="00001083" w:rsidTr="0000108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20318</w:t>
            </w:r>
          </w:p>
        </w:tc>
        <w:tc>
          <w:tcPr>
            <w:tcW w:w="368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both"/>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RECARGAS DE OXIGENIO MEDICINAL, EM CILINDROS COM CAPACIDADE DE 2M³, COM LACRE EM VALVULA DE ABERTURA.</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LINDE</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6.600,00</w:t>
            </w:r>
          </w:p>
        </w:tc>
      </w:tr>
      <w:tr w:rsidR="00001083" w:rsidRPr="00001083" w:rsidTr="00001083">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20319</w:t>
            </w:r>
          </w:p>
        </w:tc>
        <w:tc>
          <w:tcPr>
            <w:tcW w:w="368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both"/>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UMIDIFICADOR, PARA OXIGENIO, RECIPIENTE EM PLASTICO RESISTENTE, COM MEDIDAS DE NIVEL MAXIMO E MINIMO DE VOLUME, COM ROSCAS SEM MACHUCADOS COM BOA VEDAÇÃO, COM ESPECIFIÇÃO E REGISTRO NO INMETRO, EMBALAGEM COM 1 UNIDADE ACOMPANHADA DE CANULA EXTENSORAS APROPIADAS PARA O MESMO.</w:t>
            </w:r>
          </w:p>
        </w:tc>
        <w:tc>
          <w:tcPr>
            <w:tcW w:w="4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center"/>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SM</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1.050,00</w:t>
            </w:r>
          </w:p>
        </w:tc>
      </w:tr>
      <w:tr w:rsidR="00001083" w:rsidRPr="00001083" w:rsidTr="0000108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1083" w:rsidRPr="00001083" w:rsidRDefault="00001083" w:rsidP="00001083">
            <w:pPr>
              <w:spacing w:after="0" w:line="240" w:lineRule="auto"/>
              <w:jc w:val="right"/>
              <w:rPr>
                <w:rFonts w:ascii="Tahoma" w:eastAsia="Times New Roman" w:hAnsi="Tahoma" w:cs="Tahoma"/>
                <w:color w:val="000000"/>
                <w:sz w:val="14"/>
                <w:szCs w:val="14"/>
                <w:lang w:eastAsia="pt-BR"/>
              </w:rPr>
            </w:pPr>
            <w:r w:rsidRPr="0000108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01083" w:rsidRPr="00001083" w:rsidRDefault="00001083" w:rsidP="00001083">
            <w:pPr>
              <w:spacing w:after="0" w:line="240" w:lineRule="auto"/>
              <w:jc w:val="center"/>
              <w:rPr>
                <w:rFonts w:ascii="Tahoma" w:eastAsia="Times New Roman" w:hAnsi="Tahoma" w:cs="Tahoma"/>
                <w:b/>
                <w:bCs/>
                <w:color w:val="000000"/>
                <w:sz w:val="16"/>
                <w:szCs w:val="16"/>
                <w:lang w:eastAsia="pt-BR"/>
              </w:rPr>
            </w:pPr>
            <w:r w:rsidRPr="00001083">
              <w:rPr>
                <w:rFonts w:ascii="Tahoma" w:eastAsia="Times New Roman" w:hAnsi="Tahoma" w:cs="Tahoma"/>
                <w:b/>
                <w:bCs/>
                <w:color w:val="000000"/>
                <w:sz w:val="16"/>
                <w:szCs w:val="16"/>
                <w:lang w:eastAsia="pt-BR"/>
              </w:rPr>
              <w:t>72.725,00</w:t>
            </w:r>
          </w:p>
        </w:tc>
      </w:tr>
    </w:tbl>
    <w:p w:rsidR="005A0FB8" w:rsidRPr="00354F8C" w:rsidRDefault="005A0FB8" w:rsidP="005A0FB8">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5A0FB8" w:rsidRPr="00354F8C" w:rsidRDefault="005A0FB8" w:rsidP="005A0FB8">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5A0FB8" w:rsidRPr="00354F8C" w:rsidRDefault="005A0FB8" w:rsidP="005A0FB8">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5A0FB8" w:rsidRPr="00354F8C" w:rsidRDefault="005A0FB8" w:rsidP="005A0FB8">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5A0FB8" w:rsidRPr="00354F8C" w:rsidRDefault="005A0FB8" w:rsidP="005A0FB8">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5A0FB8" w:rsidRPr="00354F8C" w:rsidRDefault="005A0FB8" w:rsidP="005A0FB8">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 xml:space="preserve">No transcurso da negociação prevista </w:t>
      </w:r>
      <w:r>
        <w:rPr>
          <w:rFonts w:ascii="Garamond" w:hAnsi="Garamond" w:cs="Arial"/>
          <w:sz w:val="24"/>
        </w:rPr>
        <w:t>no subitem 2.2.</w:t>
      </w:r>
      <w:r w:rsidRPr="00354F8C">
        <w:rPr>
          <w:rFonts w:ascii="Garamond" w:hAnsi="Garamond" w:cs="Arial"/>
          <w:sz w:val="24"/>
        </w:rPr>
        <w:t xml:space="preserve">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5A0FB8" w:rsidRPr="00354F8C" w:rsidRDefault="005A0FB8" w:rsidP="005A0FB8">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critério do Município de Coronel Sapucaia-MS poderá ser cancelado o registro de preços e instaurada nova licitação para a aquisição ou contratação do objeto de registro, sem que caiba direito de recurso ou indenização.</w:t>
      </w:r>
    </w:p>
    <w:p w:rsidR="005A0FB8" w:rsidRPr="00354F8C" w:rsidRDefault="005A0FB8" w:rsidP="005A0FB8">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 xml:space="preserve">Caso ao Município de Coronel Sapucaia-MS entenda pela revisão dos preços, o novo preço será consignado, através de </w:t>
      </w:r>
      <w:r>
        <w:rPr>
          <w:rFonts w:ascii="Garamond" w:hAnsi="Garamond" w:cs="Arial"/>
          <w:sz w:val="24"/>
        </w:rPr>
        <w:t>apostila</w:t>
      </w:r>
      <w:r w:rsidRPr="00354F8C">
        <w:rPr>
          <w:rFonts w:ascii="Garamond" w:hAnsi="Garamond" w:cs="Arial"/>
          <w:sz w:val="24"/>
        </w:rPr>
        <w:t xml:space="preserve">mento na Ata de Registro de Preços, ao </w:t>
      </w:r>
      <w:r w:rsidRPr="00354F8C">
        <w:rPr>
          <w:rFonts w:ascii="Garamond" w:hAnsi="Garamond" w:cs="Arial"/>
          <w:sz w:val="24"/>
        </w:rPr>
        <w:lastRenderedPageBreak/>
        <w:t>qual estarão os fornecedores vinculados.</w:t>
      </w:r>
    </w:p>
    <w:p w:rsidR="005A0FB8" w:rsidRPr="00AC333B" w:rsidRDefault="005A0FB8" w:rsidP="005A0FB8">
      <w:pPr>
        <w:spacing w:after="120" w:line="240" w:lineRule="auto"/>
        <w:ind w:hanging="11"/>
        <w:mirrorIndents/>
        <w:jc w:val="center"/>
        <w:rPr>
          <w:rFonts w:ascii="Garamond" w:hAnsi="Garamond" w:cs="Arial"/>
          <w:b/>
          <w:bCs/>
          <w:sz w:val="10"/>
          <w:szCs w:val="10"/>
        </w:rPr>
      </w:pPr>
    </w:p>
    <w:p w:rsidR="005A0FB8" w:rsidRPr="00354F8C" w:rsidRDefault="005A0FB8" w:rsidP="005A0FB8">
      <w:pPr>
        <w:spacing w:after="120" w:line="240" w:lineRule="auto"/>
        <w:ind w:hanging="11"/>
        <w:mirrorIndents/>
        <w:jc w:val="center"/>
        <w:rPr>
          <w:rFonts w:ascii="Garamond" w:hAnsi="Garamond" w:cs="Arial"/>
          <w:b/>
          <w:bCs/>
          <w:sz w:val="24"/>
          <w:szCs w:val="24"/>
        </w:rPr>
      </w:pPr>
      <w:r w:rsidRPr="00354F8C">
        <w:rPr>
          <w:rFonts w:ascii="Garamond" w:hAnsi="Garamond" w:cs="Arial"/>
          <w:b/>
          <w:bCs/>
          <w:sz w:val="24"/>
          <w:szCs w:val="24"/>
        </w:rPr>
        <w:t>CLÁUSULA TERCEIRA – DO PRAZO DE VALIDADE DO REGISTRO DE PREÇOS</w:t>
      </w:r>
    </w:p>
    <w:p w:rsidR="005A0FB8" w:rsidRPr="00354F8C" w:rsidRDefault="005A0FB8" w:rsidP="005A0FB8">
      <w:pPr>
        <w:widowControl w:val="0"/>
        <w:numPr>
          <w:ilvl w:val="1"/>
          <w:numId w:val="10"/>
        </w:numPr>
        <w:spacing w:after="12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sidRPr="00354F8C">
        <w:rPr>
          <w:rFonts w:ascii="Garamond" w:hAnsi="Garamond" w:cs="Arial"/>
          <w:b/>
          <w:bCs/>
          <w:sz w:val="24"/>
        </w:rPr>
        <w:t xml:space="preserve">12 </w:t>
      </w:r>
      <w:r w:rsidRPr="00354F8C">
        <w:rPr>
          <w:rFonts w:ascii="Garamond" w:hAnsi="Garamond" w:cs="Arial"/>
          <w:b/>
          <w:sz w:val="24"/>
        </w:rPr>
        <w:t>(doze)</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xml:space="preserve">, conforme Decreto Municipal n.º </w:t>
      </w:r>
      <w:r>
        <w:rPr>
          <w:rFonts w:ascii="Garamond" w:hAnsi="Garamond" w:cs="Arial"/>
          <w:sz w:val="24"/>
        </w:rPr>
        <w:t>076</w:t>
      </w:r>
      <w:r w:rsidRPr="00354F8C">
        <w:rPr>
          <w:rFonts w:ascii="Garamond" w:hAnsi="Garamond" w:cs="Arial"/>
          <w:sz w:val="24"/>
        </w:rPr>
        <w:t>/</w:t>
      </w:r>
      <w:r>
        <w:rPr>
          <w:rFonts w:ascii="Garamond" w:hAnsi="Garamond" w:cs="Arial"/>
          <w:sz w:val="24"/>
        </w:rPr>
        <w:t>2017</w:t>
      </w:r>
      <w:r w:rsidRPr="00354F8C">
        <w:rPr>
          <w:rFonts w:ascii="Garamond" w:hAnsi="Garamond" w:cs="Arial"/>
          <w:sz w:val="24"/>
        </w:rPr>
        <w:t xml:space="preserve">, </w:t>
      </w:r>
      <w:r w:rsidRPr="00F8577E">
        <w:rPr>
          <w:rFonts w:ascii="Gramond" w:hAnsi="Gramond"/>
        </w:rPr>
        <w:t>com aplicação subsidiária da Lei Federal n.º 8.666/93 e suas alterações</w:t>
      </w:r>
      <w:r w:rsidRPr="00354F8C">
        <w:rPr>
          <w:rFonts w:ascii="Garamond" w:hAnsi="Garamond" w:cs="Arial"/>
          <w:sz w:val="24"/>
        </w:rPr>
        <w:t>.</w:t>
      </w:r>
    </w:p>
    <w:p w:rsidR="005A0FB8" w:rsidRPr="00AC333B" w:rsidRDefault="005A0FB8" w:rsidP="005A0FB8">
      <w:pPr>
        <w:spacing w:after="120" w:line="240" w:lineRule="auto"/>
        <w:mirrorIndents/>
        <w:jc w:val="center"/>
        <w:rPr>
          <w:rFonts w:ascii="Garamond" w:hAnsi="Garamond" w:cs="Arial"/>
          <w:b/>
          <w:bCs/>
          <w:sz w:val="10"/>
          <w:szCs w:val="10"/>
        </w:rPr>
      </w:pPr>
    </w:p>
    <w:p w:rsidR="005A0FB8" w:rsidRPr="00354F8C" w:rsidRDefault="005A0FB8" w:rsidP="005A0FB8">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QUARTA – DOS USUÁRIOS DO REGISTRO DE PREÇOS</w:t>
      </w:r>
    </w:p>
    <w:p w:rsidR="005A0FB8" w:rsidRPr="00354F8C" w:rsidRDefault="005A0FB8" w:rsidP="005A0FB8">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Serão usuários do Registro de Preços os órgãos da Administração Direta e Indireta, do Município de Coronel Sapucaia-MS.</w:t>
      </w:r>
    </w:p>
    <w:p w:rsidR="005A0FB8" w:rsidRPr="00354F8C" w:rsidRDefault="005A0FB8" w:rsidP="005A0FB8">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5A0FB8" w:rsidRPr="00354F8C" w:rsidRDefault="005A0FB8" w:rsidP="005A0FB8">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Poderá utilizar-se da Ata de Registro de Preços qualquer órgão ou entidade da Administração Pública que não tenha participado do certame, mediante prévia consulta à Secretaria</w:t>
      </w:r>
      <w:r>
        <w:rPr>
          <w:rFonts w:ascii="Garamond" w:hAnsi="Garamond"/>
          <w:sz w:val="24"/>
          <w:szCs w:val="24"/>
        </w:rPr>
        <w:t>s Municipais do município</w:t>
      </w:r>
      <w:r w:rsidRPr="00354F8C">
        <w:rPr>
          <w:rFonts w:ascii="Garamond" w:hAnsi="Garamond"/>
          <w:sz w:val="24"/>
          <w:szCs w:val="24"/>
        </w:rPr>
        <w:t>, através do Departamento Central de Compras, desde que haja saldo do produto, inclusive em função do acréscimo de que trata o § 1° do Art. 65 da Lei Federal n.º 8.666/93, de saldos remanescentes dos órgãos ou entidades usuários do registro.</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Aos órgãos ou entidades usuárias da Ata de Registro de Preços, fica vedada a aquisição de produtos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sidRPr="00354F8C">
        <w:rPr>
          <w:rFonts w:ascii="Garamond" w:hAnsi="Garamond"/>
          <w:sz w:val="24"/>
          <w:szCs w:val="24"/>
        </w:rPr>
        <w:t>ás</w:t>
      </w:r>
      <w:proofErr w:type="gramEnd"/>
      <w:r w:rsidRPr="00354F8C">
        <w:rPr>
          <w:rFonts w:ascii="Garamond" w:hAnsi="Garamond"/>
          <w:sz w:val="24"/>
          <w:szCs w:val="24"/>
        </w:rPr>
        <w:t xml:space="preserve"> licitações, sendo assegurado ao beneficiário do registro de Preços preferência em igualdade de condições.</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 xml:space="preserve">O quantitativo decorrente das adesões à ata de registro de preços não poderá exceder, na totalidade, ao quíntuplo do quantitativo de cada item registrado na Ata de Registro de Preços para o Órgão Gerenciador e órgãos participantes, </w:t>
      </w:r>
      <w:r w:rsidR="00001083" w:rsidRPr="00354F8C">
        <w:rPr>
          <w:rFonts w:ascii="Garamond" w:hAnsi="Garamond"/>
          <w:sz w:val="24"/>
        </w:rPr>
        <w:t>independentemente</w:t>
      </w:r>
      <w:r w:rsidRPr="00354F8C">
        <w:rPr>
          <w:rFonts w:ascii="Garamond" w:hAnsi="Garamond"/>
          <w:sz w:val="24"/>
        </w:rPr>
        <w:t xml:space="preserve"> do número de órgãos não participantes que aderirem.</w:t>
      </w:r>
    </w:p>
    <w:p w:rsidR="005A0FB8" w:rsidRPr="00354F8C" w:rsidRDefault="005A0FB8" w:rsidP="005A0FB8">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Município de Coronel Sapucaia-MS, através do órgão gerenciador não responde pelos atos do órgão carona.</w:t>
      </w:r>
    </w:p>
    <w:p w:rsidR="005A0FB8" w:rsidRPr="00354F8C" w:rsidRDefault="005A0FB8" w:rsidP="005A0FB8">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QUINTA – DOS DIREITOS E OBRIGAÇÕES DAS PARTES</w:t>
      </w:r>
    </w:p>
    <w:p w:rsidR="005A0FB8" w:rsidRPr="00354F8C" w:rsidRDefault="005A0FB8" w:rsidP="005A0FB8">
      <w:pPr>
        <w:widowControl w:val="0"/>
        <w:numPr>
          <w:ilvl w:val="1"/>
          <w:numId w:val="12"/>
        </w:numPr>
        <w:spacing w:after="120" w:line="240" w:lineRule="auto"/>
        <w:ind w:hanging="720"/>
        <w:jc w:val="both"/>
        <w:rPr>
          <w:rFonts w:ascii="Garamond" w:hAnsi="Garamond"/>
          <w:b/>
          <w:bCs/>
          <w:sz w:val="24"/>
        </w:rPr>
      </w:pPr>
      <w:r w:rsidRPr="00354F8C">
        <w:rPr>
          <w:rFonts w:ascii="Garamond" w:hAnsi="Garamond"/>
          <w:b/>
          <w:bCs/>
          <w:sz w:val="24"/>
        </w:rPr>
        <w:lastRenderedPageBreak/>
        <w:t>Compete ao Órgão Gestor:</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de compras, respeitada a ordem de registro e os quantitativos a serem fornecidos.</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Decidir sobre a revisão ou cancelamento dos preços registrados no prazo máximo de 10 (dez) dias úteis, salvo motivo de força maior devidamente justificado no processo.</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5A0FB8" w:rsidRPr="00354F8C" w:rsidRDefault="005A0FB8" w:rsidP="005A0FB8">
      <w:pPr>
        <w:pStyle w:val="PargrafodaLista"/>
        <w:widowControl w:val="0"/>
        <w:numPr>
          <w:ilvl w:val="2"/>
          <w:numId w:val="12"/>
        </w:numPr>
        <w:suppressAutoHyphens/>
        <w:spacing w:after="120" w:line="240" w:lineRule="auto"/>
        <w:ind w:hanging="1440"/>
        <w:contextualSpacing w:val="0"/>
        <w:jc w:val="both"/>
        <w:rPr>
          <w:rFonts w:ascii="Garamond" w:hAnsi="Garamond"/>
          <w:sz w:val="24"/>
        </w:rPr>
      </w:pPr>
      <w:r w:rsidRPr="00354F8C">
        <w:rPr>
          <w:rFonts w:ascii="Garamond" w:hAnsi="Garamond"/>
          <w:sz w:val="24"/>
        </w:rPr>
        <w:t>Emitir a autorização de compra.</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5A0FB8" w:rsidRPr="00354F8C" w:rsidRDefault="005A0FB8" w:rsidP="005A0FB8">
      <w:pPr>
        <w:widowControl w:val="0"/>
        <w:numPr>
          <w:ilvl w:val="1"/>
          <w:numId w:val="12"/>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Proporcionar ao Compromitente Fornecedor todas as condições para o cumprimento de suas obrigações e entrega dos produtos dentro das normas estabelecidas no edital.</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Proceder à fiscalização da contratação, mediante controle do cumprimento de todas as obrigações relativas ao fornecimento, inclusive à aplicação das sanções previstas neste edital.</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5A0FB8" w:rsidRPr="00354F8C" w:rsidRDefault="005A0FB8" w:rsidP="005A0FB8">
      <w:pPr>
        <w:widowControl w:val="0"/>
        <w:numPr>
          <w:ilvl w:val="2"/>
          <w:numId w:val="12"/>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5A0FB8" w:rsidRPr="00354F8C" w:rsidRDefault="005A0FB8" w:rsidP="005A0FB8">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Notificar a</w:t>
      </w:r>
      <w:r>
        <w:rPr>
          <w:rFonts w:ascii="Garamond" w:hAnsi="Garamond"/>
          <w:sz w:val="24"/>
        </w:rPr>
        <w:t>s</w:t>
      </w:r>
      <w:r w:rsidRPr="00354F8C">
        <w:rPr>
          <w:rFonts w:ascii="Garamond" w:hAnsi="Garamond"/>
          <w:sz w:val="24"/>
        </w:rPr>
        <w:t xml:space="preserve"> </w:t>
      </w:r>
      <w:r w:rsidRPr="00354F8C">
        <w:rPr>
          <w:rFonts w:ascii="Garamond" w:hAnsi="Garamond"/>
          <w:sz w:val="24"/>
          <w:szCs w:val="24"/>
        </w:rPr>
        <w:t>Secretaria</w:t>
      </w:r>
      <w:r>
        <w:rPr>
          <w:rFonts w:ascii="Garamond" w:hAnsi="Garamond"/>
          <w:sz w:val="24"/>
          <w:szCs w:val="24"/>
        </w:rPr>
        <w:t>s Municipais do município</w:t>
      </w:r>
      <w:r w:rsidRPr="00354F8C">
        <w:rPr>
          <w:rFonts w:ascii="Garamond" w:hAnsi="Garamond"/>
          <w:sz w:val="24"/>
        </w:rPr>
        <w:t>, os casos de licitações com preços inferiores aos registrados em Ata.</w:t>
      </w:r>
    </w:p>
    <w:p w:rsidR="005A0FB8" w:rsidRPr="00354F8C" w:rsidRDefault="005A0FB8" w:rsidP="005A0FB8">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Rejeitar, no todo ou em parte, os produtos entregues em desacordo com as obrigações assumidas pelo Compromitente Fornecedor.</w:t>
      </w:r>
    </w:p>
    <w:p w:rsidR="005A0FB8" w:rsidRPr="00354F8C" w:rsidRDefault="005A0FB8" w:rsidP="005A0FB8">
      <w:pPr>
        <w:widowControl w:val="0"/>
        <w:numPr>
          <w:ilvl w:val="2"/>
          <w:numId w:val="12"/>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5A0FB8" w:rsidRPr="00354F8C" w:rsidRDefault="005A0FB8" w:rsidP="005A0FB8">
      <w:pPr>
        <w:widowControl w:val="0"/>
        <w:numPr>
          <w:ilvl w:val="1"/>
          <w:numId w:val="12"/>
        </w:numPr>
        <w:spacing w:before="240" w:after="120" w:line="240" w:lineRule="auto"/>
        <w:ind w:hanging="720"/>
        <w:jc w:val="both"/>
        <w:rPr>
          <w:rFonts w:ascii="Garamond" w:hAnsi="Garamond"/>
          <w:b/>
          <w:bCs/>
          <w:sz w:val="24"/>
        </w:rPr>
      </w:pPr>
      <w:r w:rsidRPr="00354F8C">
        <w:rPr>
          <w:rFonts w:ascii="Garamond" w:hAnsi="Garamond"/>
          <w:b/>
          <w:sz w:val="24"/>
        </w:rPr>
        <w:lastRenderedPageBreak/>
        <w:t>Compete ao Compromitente Fornecedor(a)</w:t>
      </w:r>
      <w:r w:rsidRPr="00354F8C">
        <w:rPr>
          <w:rFonts w:ascii="Garamond" w:hAnsi="Garamond"/>
          <w:b/>
          <w:bCs/>
          <w:sz w:val="24"/>
        </w:rPr>
        <w:t>:</w:t>
      </w:r>
    </w:p>
    <w:p w:rsidR="005A0FB8" w:rsidRPr="00354F8C" w:rsidRDefault="005A0FB8" w:rsidP="005A0FB8">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Entregar os produtos nas condições estabelecidas no Termo de Referência e atender todos os pedidos de contratação durante o período de duração do Registro de Preços, </w:t>
      </w:r>
      <w:proofErr w:type="spellStart"/>
      <w:r w:rsidRPr="00354F8C">
        <w:rPr>
          <w:rFonts w:ascii="Garamond" w:hAnsi="Garamond"/>
          <w:sz w:val="24"/>
        </w:rPr>
        <w:t>independente</w:t>
      </w:r>
      <w:proofErr w:type="spellEnd"/>
      <w:r w:rsidRPr="00354F8C">
        <w:rPr>
          <w:rFonts w:ascii="Garamond" w:hAnsi="Garamond"/>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Manter, durante a vigência do Registro de Preços, compatibilidade de todas as obrigações assumidas e as condições de habilitação e qualificação exigidas na licitação.</w:t>
      </w:r>
    </w:p>
    <w:p w:rsidR="005A0FB8" w:rsidRPr="00354F8C" w:rsidRDefault="005A0FB8" w:rsidP="005A0FB8">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Substituir os produtos recusados pelo órgão ou entidade usuária, sem qualquer ônus para o Município de Coronel Sapucaia-MS, no prazo </w:t>
      </w:r>
      <w:r w:rsidRPr="004824FB">
        <w:rPr>
          <w:rFonts w:ascii="Garamond" w:hAnsi="Garamond"/>
          <w:sz w:val="24"/>
        </w:rPr>
        <w:t xml:space="preserve">de </w:t>
      </w:r>
      <w:r w:rsidR="004824FB">
        <w:rPr>
          <w:rFonts w:ascii="Garamond" w:hAnsi="Garamond"/>
          <w:sz w:val="24"/>
        </w:rPr>
        <w:t>24</w:t>
      </w:r>
      <w:r w:rsidRPr="004824FB">
        <w:rPr>
          <w:rFonts w:ascii="Garamond" w:hAnsi="Garamond"/>
          <w:sz w:val="24"/>
        </w:rPr>
        <w:t xml:space="preserve"> (</w:t>
      </w:r>
      <w:r w:rsidR="004824FB">
        <w:rPr>
          <w:rFonts w:ascii="Garamond" w:hAnsi="Garamond"/>
          <w:sz w:val="24"/>
        </w:rPr>
        <w:t>vinte e quatro</w:t>
      </w:r>
      <w:r w:rsidRPr="004824FB">
        <w:rPr>
          <w:rFonts w:ascii="Garamond" w:hAnsi="Garamond"/>
          <w:sz w:val="24"/>
        </w:rPr>
        <w:t xml:space="preserve">) </w:t>
      </w:r>
      <w:r w:rsidR="004824FB">
        <w:rPr>
          <w:rFonts w:ascii="Garamond" w:hAnsi="Garamond"/>
          <w:sz w:val="24"/>
        </w:rPr>
        <w:t>horas</w:t>
      </w:r>
      <w:r w:rsidRPr="00354F8C">
        <w:rPr>
          <w:rFonts w:ascii="Garamond" w:hAnsi="Garamond"/>
          <w:sz w:val="24"/>
        </w:rPr>
        <w:t xml:space="preserve"> após o recebimento da Notificação, independentemente da aplicação das penalidades cabíveis.</w:t>
      </w:r>
    </w:p>
    <w:p w:rsidR="005A0FB8" w:rsidRPr="00354F8C" w:rsidRDefault="005A0FB8" w:rsidP="005A0FB8">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5A0FB8" w:rsidRPr="00354F8C" w:rsidRDefault="005A0FB8" w:rsidP="005A0FB8">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5A0FB8" w:rsidRPr="00354F8C" w:rsidRDefault="005A0FB8" w:rsidP="005A0FB8">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direito de preferência ou, igualdade de condições caso o Município de Coronel Sapucaia-MS optar pela contratação dos produtos objeto de registro por outros meios facultados na legislação relativa às licitações.</w:t>
      </w:r>
    </w:p>
    <w:p w:rsidR="005A0FB8" w:rsidRPr="00354F8C" w:rsidRDefault="005A0FB8" w:rsidP="005A0FB8">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Responsabilizar-se pelos danos causados diretamente à Administração ou a terceiros, decorrentes de sua culpa ou dolo até a entrega do objeto de Registro de Preços.</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5A0FB8" w:rsidRPr="00354F8C" w:rsidRDefault="005A0FB8" w:rsidP="005A0FB8">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5A0FB8" w:rsidRPr="00354F8C" w:rsidRDefault="005A0FB8" w:rsidP="005A0FB8">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5A0FB8" w:rsidRPr="00354F8C" w:rsidRDefault="005A0FB8" w:rsidP="005A0FB8">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Não formalizar o contrato decorrente do Registro de Preços e/ou não retirar o instrumento equivalente no prazo estipulado ou descumprir exigências da Ata a que estiver vinculado, sem justificativa aceitável;</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 xml:space="preserve">Os preços registrados apresentarem-se superiores ao do mercado e não houver </w:t>
      </w:r>
      <w:r w:rsidRPr="00354F8C">
        <w:rPr>
          <w:rFonts w:ascii="Garamond" w:hAnsi="Garamond" w:cs="Arial"/>
          <w:sz w:val="24"/>
        </w:rPr>
        <w:lastRenderedPageBreak/>
        <w:t>êxito na negociação;</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5A0FB8" w:rsidRPr="00354F8C" w:rsidRDefault="005A0FB8" w:rsidP="005A0FB8">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5A0FB8" w:rsidRPr="00354F8C" w:rsidRDefault="005A0FB8" w:rsidP="005A0FB8">
      <w:pPr>
        <w:pStyle w:val="Corpodetexto"/>
        <w:widowControl w:val="0"/>
        <w:numPr>
          <w:ilvl w:val="1"/>
          <w:numId w:val="13"/>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5A0FB8" w:rsidRPr="00354F8C" w:rsidRDefault="005A0FB8" w:rsidP="005A0FB8">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DO FORNECIMENTO</w:t>
      </w:r>
    </w:p>
    <w:p w:rsidR="005A0FB8" w:rsidRPr="00354F8C" w:rsidRDefault="005A0FB8" w:rsidP="005A0FB8">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 xml:space="preserve">As obrigações decorrentes do fornecimento dos produtos constantes do Registro de Preços serão firmadas diretamente com os órgãos ou </w:t>
      </w:r>
      <w:proofErr w:type="gramStart"/>
      <w:r w:rsidRPr="00354F8C">
        <w:rPr>
          <w:rFonts w:ascii="Garamond" w:hAnsi="Garamond" w:cs="Arial"/>
          <w:sz w:val="24"/>
        </w:rPr>
        <w:t>entidades usuários</w:t>
      </w:r>
      <w:proofErr w:type="gramEnd"/>
      <w:r w:rsidRPr="00354F8C">
        <w:rPr>
          <w:rFonts w:ascii="Garamond" w:hAnsi="Garamond" w:cs="Arial"/>
          <w:sz w:val="24"/>
        </w:rPr>
        <w:t xml:space="preserve"> da Ata de Registro de Preços, observada as condições estabelecidas neste edital e no que dispõe o art. 62 da Lei Federal n.º 8.666/93, e será formalizada através de:</w:t>
      </w:r>
    </w:p>
    <w:p w:rsidR="005A0FB8" w:rsidRPr="00354F8C" w:rsidRDefault="005A0FB8" w:rsidP="005A0FB8">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quando a entrega não envolver obrigações futuras;</w:t>
      </w:r>
    </w:p>
    <w:p w:rsidR="005A0FB8" w:rsidRPr="00354F8C" w:rsidRDefault="005A0FB8" w:rsidP="005A0FB8">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5A0FB8" w:rsidRPr="00354F8C" w:rsidRDefault="005A0FB8" w:rsidP="005A0FB8">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5A0FB8" w:rsidRPr="00354F8C" w:rsidRDefault="005A0FB8" w:rsidP="005A0FB8">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Os quantitativos de fornecimento serão os fixados em Nota de Empenho e/ou Contrato e observarão obrigatoriamente os valores registrados em Ata de Registro de Preços.</w:t>
      </w:r>
    </w:p>
    <w:p w:rsidR="005A0FB8" w:rsidRPr="00354F8C" w:rsidRDefault="005A0FB8" w:rsidP="005A0FB8">
      <w:pPr>
        <w:pStyle w:val="Corpodetexto32"/>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DA ENTREGA</w:t>
      </w:r>
    </w:p>
    <w:p w:rsidR="005A0FB8" w:rsidRPr="00354F8C" w:rsidRDefault="005A0FB8" w:rsidP="005A0FB8">
      <w:pPr>
        <w:pStyle w:val="Corpodetexto32"/>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Os produtos deverão ser fornecidos de forma parcelada, conforme a necessidade da Secretaria Requisitante, após emissão da </w:t>
      </w:r>
      <w:r w:rsidRPr="00354F8C">
        <w:rPr>
          <w:rFonts w:ascii="Garamond" w:hAnsi="Garamond" w:cs="Arial"/>
          <w:sz w:val="24"/>
        </w:rPr>
        <w:t xml:space="preserve">Autorização de Fornecimento (AF) assinada pelo responsável da gestão do </w:t>
      </w:r>
      <w:r w:rsidRPr="00354F8C">
        <w:rPr>
          <w:rFonts w:ascii="Garamond" w:hAnsi="Garamond" w:cs="Arial"/>
          <w:smallCaps/>
          <w:sz w:val="24"/>
        </w:rPr>
        <w:t>Contrato</w:t>
      </w:r>
      <w:r w:rsidRPr="00354F8C">
        <w:rPr>
          <w:rFonts w:ascii="Garamond" w:hAnsi="Garamond" w:cs="Arial"/>
          <w:sz w:val="24"/>
        </w:rPr>
        <w:t>, a qual deverá especificar a quantidade a ser fornecida</w:t>
      </w:r>
      <w:r w:rsidRPr="00354F8C">
        <w:rPr>
          <w:rFonts w:ascii="Garamond" w:hAnsi="Garamond" w:cs="Arial"/>
          <w:color w:val="000000"/>
          <w:sz w:val="24"/>
          <w:szCs w:val="22"/>
        </w:rPr>
        <w:t>.</w:t>
      </w:r>
    </w:p>
    <w:p w:rsidR="005A0FB8" w:rsidRPr="00354F8C" w:rsidRDefault="005A0FB8" w:rsidP="005A0FB8">
      <w:pPr>
        <w:pStyle w:val="Corpodetexto32"/>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Caberá ao </w:t>
      </w:r>
      <w:r w:rsidRPr="00354F8C">
        <w:rPr>
          <w:rFonts w:ascii="Garamond" w:hAnsi="Garamond" w:cs="Arial"/>
          <w:color w:val="000000"/>
          <w:sz w:val="24"/>
          <w:szCs w:val="24"/>
        </w:rPr>
        <w:t>Compromitente Fornecedor</w:t>
      </w:r>
      <w:r w:rsidRPr="00354F8C">
        <w:rPr>
          <w:rFonts w:ascii="Garamond" w:hAnsi="Garamond"/>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5A0FB8" w:rsidRPr="00354F8C" w:rsidRDefault="005A0FB8" w:rsidP="005A0FB8">
      <w:pPr>
        <w:widowControl w:val="0"/>
        <w:numPr>
          <w:ilvl w:val="2"/>
          <w:numId w:val="3"/>
        </w:numPr>
        <w:tabs>
          <w:tab w:val="clear" w:pos="1800"/>
        </w:tabs>
        <w:suppressAutoHyphens/>
        <w:spacing w:after="120" w:line="240" w:lineRule="auto"/>
        <w:ind w:left="720"/>
        <w:jc w:val="both"/>
        <w:rPr>
          <w:rFonts w:ascii="Garamond" w:hAnsi="Garamond" w:cs="Arial"/>
          <w:sz w:val="24"/>
        </w:rPr>
      </w:pPr>
      <w:r w:rsidRPr="00354F8C">
        <w:rPr>
          <w:rFonts w:ascii="Garamond" w:hAnsi="Garamond"/>
          <w:sz w:val="24"/>
          <w:u w:val="single"/>
        </w:rPr>
        <w:t>Quando da entrega dos produtos</w:t>
      </w:r>
      <w:r w:rsidRPr="00354F8C">
        <w:rPr>
          <w:rFonts w:ascii="Garamond" w:hAnsi="Garamond"/>
          <w:sz w:val="24"/>
        </w:rPr>
        <w:t>, o Compromitente Fornecedor deverá, obrigatoriamente, encaminhar os seguintes documentos:</w:t>
      </w:r>
    </w:p>
    <w:p w:rsidR="005A0FB8" w:rsidRPr="00354F8C" w:rsidRDefault="005A0FB8" w:rsidP="005A0FB8">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Pr="00354F8C">
        <w:rPr>
          <w:rFonts w:ascii="Garamond" w:hAnsi="Garamond"/>
          <w:b/>
          <w:sz w:val="24"/>
          <w:u w:val="single"/>
        </w:rPr>
        <w:t>03 (três) vias da Autorização de Fornecimento (AF)</w:t>
      </w:r>
      <w:r w:rsidRPr="00354F8C">
        <w:rPr>
          <w:rFonts w:ascii="Garamond" w:hAnsi="Garamond"/>
          <w:sz w:val="24"/>
        </w:rPr>
        <w:t xml:space="preserve"> encaminhada pela Administração, que deverão estar devidamente assinadas pelo Compromitente </w:t>
      </w:r>
      <w:r w:rsidRPr="00354F8C">
        <w:rPr>
          <w:rFonts w:ascii="Garamond" w:hAnsi="Garamond"/>
          <w:sz w:val="24"/>
        </w:rPr>
        <w:lastRenderedPageBreak/>
        <w:t>Fornecedor em local apropriado;</w:t>
      </w:r>
    </w:p>
    <w:p w:rsidR="005A0FB8" w:rsidRPr="00354F8C" w:rsidRDefault="005A0FB8" w:rsidP="005A0FB8">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5A0FB8" w:rsidRPr="00354F8C" w:rsidRDefault="005A0FB8" w:rsidP="005A0FB8">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 xml:space="preserve">da União, do Estado, do Município e da Certidão Negativa de Débitos Trabalhistas (CNDT), sendo que, </w:t>
      </w:r>
      <w:r w:rsidRPr="00354F8C">
        <w:rPr>
          <w:rFonts w:ascii="Garamond" w:hAnsi="Garamond"/>
          <w:sz w:val="24"/>
          <w:szCs w:val="24"/>
        </w:rPr>
        <w:t>todas deverão estar dentro do prazo de validade de no mínimo 10 (dez) dias antes de seu vencimento</w:t>
      </w:r>
      <w:r w:rsidRPr="00354F8C">
        <w:rPr>
          <w:rFonts w:ascii="Garamond" w:hAnsi="Garamond"/>
          <w:sz w:val="24"/>
        </w:rPr>
        <w:t>.</w:t>
      </w:r>
    </w:p>
    <w:p w:rsidR="005A0FB8" w:rsidRPr="00354F8C" w:rsidRDefault="005A0FB8" w:rsidP="005A0FB8">
      <w:pPr>
        <w:pStyle w:val="Corpodetexto32"/>
        <w:numPr>
          <w:ilvl w:val="1"/>
          <w:numId w:val="3"/>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DO RECEBIMENTO</w:t>
      </w:r>
    </w:p>
    <w:p w:rsidR="005A0FB8" w:rsidRPr="00354F8C" w:rsidRDefault="005A0FB8" w:rsidP="005A0FB8">
      <w:pPr>
        <w:pStyle w:val="Corpodetexto32"/>
        <w:numPr>
          <w:ilvl w:val="2"/>
          <w:numId w:val="3"/>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 recebimento deverá se efetivar, em conformidade com os </w:t>
      </w:r>
      <w:proofErr w:type="spellStart"/>
      <w:r w:rsidRPr="00354F8C">
        <w:rPr>
          <w:rFonts w:ascii="Garamond" w:hAnsi="Garamond"/>
          <w:sz w:val="24"/>
        </w:rPr>
        <w:t>arts</w:t>
      </w:r>
      <w:proofErr w:type="spellEnd"/>
      <w:r w:rsidRPr="00354F8C">
        <w:rPr>
          <w:rFonts w:ascii="Garamond" w:hAnsi="Garamond"/>
          <w:sz w:val="24"/>
        </w:rPr>
        <w:t>. 73 a 76 da Lei Federal n.º 8.666/93, especificamente nos termos do art. 73, inciso II, alíneas “a” e “b” do referido dispositivo</w:t>
      </w:r>
      <w:r w:rsidRPr="00354F8C">
        <w:rPr>
          <w:rFonts w:ascii="Garamond" w:hAnsi="Garamond" w:cs="Arial"/>
          <w:color w:val="000000"/>
          <w:sz w:val="24"/>
          <w:szCs w:val="22"/>
        </w:rPr>
        <w:t>.</w:t>
      </w:r>
    </w:p>
    <w:p w:rsidR="005A0FB8" w:rsidRPr="00354F8C" w:rsidRDefault="005A0FB8" w:rsidP="005A0FB8">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sz w:val="24"/>
        </w:rPr>
        <w:t>Relativamente ao disposto na presente cláusula, aplica-se subsidiariamente as disposições da Lei n.º 8.078/90 – Código de Defesa do Consumidor.</w:t>
      </w:r>
    </w:p>
    <w:p w:rsidR="005A0FB8" w:rsidRPr="00354F8C" w:rsidRDefault="005A0FB8" w:rsidP="005A0FB8">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w:t>
      </w:r>
      <w:r w:rsidRPr="00354F8C">
        <w:rPr>
          <w:rFonts w:ascii="Garamond" w:hAnsi="Garamond"/>
          <w:sz w:val="24"/>
        </w:rPr>
        <w:t>o Compromitente Fornecedor</w:t>
      </w:r>
      <w:r w:rsidRPr="00354F8C">
        <w:rPr>
          <w:rFonts w:ascii="Garamond" w:hAnsi="Garamond" w:cs="Arial"/>
          <w:sz w:val="24"/>
        </w:rPr>
        <w:t xml:space="preserve"> não possa fornecer os produtos solicitados ou o quantitativo total ou parcial, deverá comunicar o fato à Secretaria Municipal </w:t>
      </w:r>
      <w:r>
        <w:rPr>
          <w:rFonts w:ascii="Garamond" w:hAnsi="Garamond" w:cs="Arial"/>
          <w:sz w:val="24"/>
        </w:rPr>
        <w:t>solicitada</w:t>
      </w:r>
      <w:r w:rsidRPr="00354F8C">
        <w:rPr>
          <w:rFonts w:ascii="Garamond" w:hAnsi="Garamond" w:cs="Arial"/>
          <w:sz w:val="24"/>
        </w:rPr>
        <w:t xml:space="preserve">, por escrito, no prazo máximo de </w:t>
      </w:r>
      <w:r w:rsidRPr="00354F8C">
        <w:rPr>
          <w:rFonts w:ascii="Garamond" w:hAnsi="Garamond" w:cs="Arial"/>
          <w:b/>
          <w:sz w:val="24"/>
        </w:rPr>
        <w:t>24 (vinte e quatro) horas</w:t>
      </w:r>
      <w:r w:rsidRPr="00354F8C">
        <w:rPr>
          <w:rFonts w:ascii="Garamond" w:hAnsi="Garamond" w:cs="Arial"/>
          <w:sz w:val="24"/>
        </w:rPr>
        <w:t>, a contar do recebimento da ordem de fornecimento.</w:t>
      </w:r>
    </w:p>
    <w:p w:rsidR="005A0FB8" w:rsidRPr="00354F8C" w:rsidRDefault="005A0FB8" w:rsidP="005A0FB8">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5A0FB8" w:rsidRPr="00354F8C" w:rsidRDefault="005A0FB8" w:rsidP="005A0FB8">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5A0FB8" w:rsidRPr="00354F8C" w:rsidRDefault="005A0FB8" w:rsidP="005A0FB8">
      <w:pPr>
        <w:spacing w:before="480" w:after="120" w:line="240" w:lineRule="auto"/>
        <w:ind w:left="720" w:hanging="720"/>
        <w:mirrorIndents/>
        <w:jc w:val="center"/>
        <w:rPr>
          <w:rFonts w:ascii="Garamond" w:hAnsi="Garamond" w:cs="Arial"/>
          <w:b/>
          <w:bCs/>
          <w:sz w:val="24"/>
          <w:szCs w:val="24"/>
        </w:rPr>
      </w:pPr>
      <w:r w:rsidRPr="00354F8C">
        <w:rPr>
          <w:rFonts w:ascii="Garamond" w:hAnsi="Garamond" w:cs="Arial"/>
          <w:b/>
          <w:bCs/>
          <w:sz w:val="24"/>
          <w:szCs w:val="24"/>
        </w:rPr>
        <w:t>CLÁUSULA OITAVA – DO PAGAMENTO</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Ocorrendo erro no documento da cobrança, este será devolvido e o pagamento será sustado para que a fornecedora tome as medidas necessárias, passando o prazo para </w:t>
      </w:r>
      <w:r w:rsidRPr="00354F8C">
        <w:rPr>
          <w:rFonts w:ascii="Garamond" w:hAnsi="Garamond" w:cs="Arial"/>
          <w:sz w:val="24"/>
        </w:rPr>
        <w:lastRenderedPageBreak/>
        <w:t>o pagamento a ser contado a partir da data da reapresentação do mesmo.</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órgão não pagará, sem que tenha autorização prévia e formalmente nenhum compromisso que lhe venha a ser cobrado diretamente por terceiros, sejam ou não instituições financeiras.</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 não efetuará nenhum pagamento ao Compromitente Fornecedor sem a devida apresentação da Nota Fiscal Eletrônica – NF-e, além das demais exigências legais.</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5A0FB8" w:rsidRPr="00354F8C" w:rsidRDefault="005A0FB8" w:rsidP="005A0FB8">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5A0FB8" w:rsidRPr="00354F8C" w:rsidRDefault="005A0FB8" w:rsidP="005A0FB8">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5A0FB8" w:rsidRPr="00354F8C" w:rsidRDefault="005A0FB8" w:rsidP="005A0FB8">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5A0FB8" w:rsidRPr="00354F8C" w:rsidRDefault="005A0FB8" w:rsidP="005A0FB8">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5A0FB8" w:rsidRPr="00354F8C" w:rsidRDefault="005A0FB8" w:rsidP="005A0FB8">
      <w:pPr>
        <w:pStyle w:val="Corpodetexto"/>
        <w:widowControl w:val="0"/>
        <w:numPr>
          <w:ilvl w:val="1"/>
          <w:numId w:val="16"/>
        </w:numPr>
        <w:spacing w:line="240" w:lineRule="auto"/>
        <w:ind w:left="709" w:right="-1" w:hanging="709"/>
        <w:jc w:val="both"/>
        <w:rPr>
          <w:rFonts w:ascii="Garamond" w:hAnsi="Garamond" w:cs="Arial"/>
          <w:sz w:val="24"/>
        </w:rPr>
      </w:pPr>
      <w:r w:rsidRPr="00354F8C">
        <w:rPr>
          <w:rFonts w:ascii="Garamond" w:hAnsi="Garamond" w:cs="Arial"/>
          <w:sz w:val="24"/>
        </w:rPr>
        <w:t xml:space="preserve">As despesas decorrentes da contratação dos objetos da presente Ata de Registro de </w:t>
      </w:r>
      <w:r w:rsidRPr="00354F8C">
        <w:rPr>
          <w:rFonts w:ascii="Garamond" w:hAnsi="Garamond" w:cs="Arial"/>
          <w:sz w:val="24"/>
        </w:rPr>
        <w:lastRenderedPageBreak/>
        <w:t>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5A0FB8" w:rsidRPr="00354F8C" w:rsidRDefault="005A0FB8" w:rsidP="005A0FB8">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PRIMEIRA – </w:t>
      </w:r>
      <w:r w:rsidRPr="00354F8C">
        <w:rPr>
          <w:rFonts w:ascii="Garamond" w:hAnsi="Garamond" w:cs="Arial"/>
          <w:b/>
          <w:bCs/>
          <w:color w:val="000000"/>
          <w:sz w:val="24"/>
          <w:szCs w:val="24"/>
        </w:rPr>
        <w:t>DAS PENALIDADES E MULTAS</w:t>
      </w:r>
    </w:p>
    <w:p w:rsidR="005A0FB8" w:rsidRPr="00354F8C" w:rsidRDefault="005A0FB8" w:rsidP="005A0FB8">
      <w:pPr>
        <w:widowControl w:val="0"/>
        <w:numPr>
          <w:ilvl w:val="1"/>
          <w:numId w:val="17"/>
        </w:numPr>
        <w:suppressAutoHyphens/>
        <w:spacing w:after="120" w:line="240" w:lineRule="auto"/>
        <w:ind w:left="709" w:hanging="709"/>
        <w:jc w:val="both"/>
        <w:rPr>
          <w:rFonts w:ascii="Garamond" w:hAnsi="Garamond" w:cs="Arial"/>
          <w:sz w:val="24"/>
        </w:rPr>
      </w:pPr>
      <w:r w:rsidRPr="00354F8C">
        <w:rPr>
          <w:rFonts w:ascii="Garamond" w:hAnsi="Garamond"/>
          <w:sz w:val="24"/>
        </w:rPr>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5A0FB8" w:rsidRPr="00354F8C" w:rsidRDefault="005A0FB8" w:rsidP="005A0FB8">
      <w:pPr>
        <w:widowControl w:val="0"/>
        <w:numPr>
          <w:ilvl w:val="2"/>
          <w:numId w:val="16"/>
        </w:numPr>
        <w:suppressAutoHyphens/>
        <w:spacing w:after="120" w:line="240" w:lineRule="auto"/>
        <w:jc w:val="both"/>
        <w:rPr>
          <w:rFonts w:ascii="Garamond" w:hAnsi="Garamond" w:cs="Arial"/>
          <w:b/>
          <w:sz w:val="24"/>
        </w:rPr>
      </w:pPr>
      <w:r w:rsidRPr="00354F8C">
        <w:rPr>
          <w:rFonts w:ascii="Garamond" w:hAnsi="Garamond" w:cs="Arial"/>
          <w:sz w:val="24"/>
        </w:rPr>
        <w:t xml:space="preserve">Por inexecução ou execução irregular do fornecimento ou de prestação de serviços, </w:t>
      </w:r>
      <w:proofErr w:type="gramStart"/>
      <w:r w:rsidRPr="00354F8C">
        <w:rPr>
          <w:rFonts w:ascii="Garamond" w:hAnsi="Garamond" w:cs="Arial"/>
          <w:sz w:val="24"/>
        </w:rPr>
        <w:t>nos termo</w:t>
      </w:r>
      <w:proofErr w:type="gramEnd"/>
      <w:r w:rsidRPr="00354F8C">
        <w:rPr>
          <w:rFonts w:ascii="Garamond" w:hAnsi="Garamond" w:cs="Arial"/>
          <w:sz w:val="24"/>
        </w:rPr>
        <w:t xml:space="preserve"> da ATA:</w:t>
      </w:r>
    </w:p>
    <w:p w:rsidR="005A0FB8" w:rsidRPr="00354F8C" w:rsidRDefault="005A0FB8" w:rsidP="005A0FB8">
      <w:pPr>
        <w:numPr>
          <w:ilvl w:val="0"/>
          <w:numId w:val="9"/>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5A0FB8" w:rsidRPr="00354F8C" w:rsidRDefault="005A0FB8" w:rsidP="005A0FB8">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4F8C">
        <w:rPr>
          <w:rFonts w:ascii="Garamond" w:hAnsi="Garamond"/>
          <w:color w:val="000000"/>
          <w:sz w:val="24"/>
          <w:szCs w:val="24"/>
        </w:rPr>
        <w:t>;</w:t>
      </w:r>
    </w:p>
    <w:p w:rsidR="005A0FB8" w:rsidRPr="00354F8C" w:rsidRDefault="005A0FB8" w:rsidP="005A0FB8">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5A0FB8" w:rsidRPr="00354F8C" w:rsidRDefault="005A0FB8" w:rsidP="005A0FB8">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5A0FB8" w:rsidRPr="00354F8C" w:rsidRDefault="005A0FB8" w:rsidP="005A0FB8">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 (três por cento) sobre o valor correspondente a parte não cumprida da Ata de Registro por ocorrência, até o limite de 9% (nove por cento), em caso de inexecução parcial da presente Ata; e</w:t>
      </w:r>
    </w:p>
    <w:p w:rsidR="005A0FB8" w:rsidRPr="00354F8C" w:rsidRDefault="005A0FB8" w:rsidP="005A0FB8">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5A0FB8" w:rsidRPr="00354F8C" w:rsidRDefault="005A0FB8" w:rsidP="005A0FB8">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A apresentação de documentação falsa, não manutenção da proposta e cometimento de fraude fiscal, acarretará sem prejuízo das demais cominações legais</w:t>
      </w:r>
      <w:r w:rsidRPr="00354F8C">
        <w:rPr>
          <w:rFonts w:ascii="Garamond" w:hAnsi="Garamond" w:cs="Arial"/>
          <w:sz w:val="24"/>
        </w:rPr>
        <w:t>:</w:t>
      </w:r>
    </w:p>
    <w:p w:rsidR="005A0FB8" w:rsidRPr="00354F8C" w:rsidRDefault="005A0FB8" w:rsidP="005A0FB8">
      <w:pPr>
        <w:numPr>
          <w:ilvl w:val="0"/>
          <w:numId w:val="5"/>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5A0FB8" w:rsidRPr="00354F8C" w:rsidRDefault="005A0FB8" w:rsidP="005A0FB8">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5A0FB8" w:rsidRPr="00354F8C" w:rsidRDefault="005A0FB8" w:rsidP="005A0FB8">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5A0FB8" w:rsidRPr="00354F8C" w:rsidRDefault="005A0FB8" w:rsidP="005A0FB8">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w:t>
      </w:r>
      <w:r w:rsidRPr="00354F8C">
        <w:rPr>
          <w:rFonts w:ascii="Garamond" w:hAnsi="Garamond" w:cs="Arial"/>
          <w:sz w:val="24"/>
        </w:rPr>
        <w:lastRenderedPageBreak/>
        <w:t xml:space="preserve">por escrito, no prazo máximo de 05 (cinco) dias úteis da data em que for notificada da pretensão da Administração da aplicação da pena. </w:t>
      </w:r>
    </w:p>
    <w:p w:rsidR="005A0FB8" w:rsidRPr="00354F8C" w:rsidRDefault="005A0FB8" w:rsidP="005A0FB8">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4F8C">
        <w:rPr>
          <w:rFonts w:ascii="Garamond" w:hAnsi="Garamond" w:cs="Arial"/>
          <w:sz w:val="24"/>
        </w:rPr>
        <w:t>.</w:t>
      </w:r>
    </w:p>
    <w:p w:rsidR="005A0FB8" w:rsidRPr="00354F8C" w:rsidRDefault="005A0FB8" w:rsidP="005A0FB8">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Os danos e prejuízos serão ressarcidos ao Município de Coronel Sapucaia-MS no prazo máximo de 48 (quarenta e oito) horas, contado da notificação administrativa do Compromitente Fornecedor, sob pena de multa</w:t>
      </w:r>
      <w:r w:rsidRPr="00354F8C">
        <w:rPr>
          <w:rFonts w:ascii="Garamond" w:hAnsi="Garamond" w:cs="Arial"/>
          <w:sz w:val="24"/>
        </w:rPr>
        <w:t>.</w:t>
      </w:r>
    </w:p>
    <w:p w:rsidR="005A0FB8" w:rsidRPr="00354F8C" w:rsidRDefault="005A0FB8" w:rsidP="005A0FB8">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5A0FB8" w:rsidRPr="00354F8C" w:rsidRDefault="005A0FB8" w:rsidP="005A0FB8">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5A0FB8" w:rsidRPr="00354F8C" w:rsidRDefault="005A0FB8" w:rsidP="005A0FB8">
      <w:pPr>
        <w:widowControl w:val="0"/>
        <w:numPr>
          <w:ilvl w:val="1"/>
          <w:numId w:val="18"/>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5A0FB8" w:rsidRPr="00354F8C" w:rsidRDefault="005A0FB8" w:rsidP="005A0FB8">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5A0FB8" w:rsidRPr="00354F8C" w:rsidRDefault="005A0FB8" w:rsidP="005A0FB8">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5A0FB8" w:rsidRPr="00354F8C" w:rsidRDefault="005A0FB8" w:rsidP="005A0FB8">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fraudulenta</w:t>
      </w:r>
      <w:r w:rsidRPr="00354F8C">
        <w:rPr>
          <w:rFonts w:ascii="Garamond" w:hAnsi="Garamond" w:cs="Arial"/>
          <w:color w:val="000000"/>
          <w:sz w:val="24"/>
        </w:rPr>
        <w:t>”: a falsificação ou omissão dos fatos, com o objetivo de influenciar o processo de licitação ou de cumprimento do Contrato;</w:t>
      </w:r>
    </w:p>
    <w:p w:rsidR="005A0FB8" w:rsidRPr="00354F8C" w:rsidRDefault="005A0FB8" w:rsidP="005A0FB8">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licitantes, com ou sem o conhecimento de representantes ou prepostos do órgão licitador, visando estabelecer preços em níveis artificiais e não-competitivos;</w:t>
      </w:r>
    </w:p>
    <w:p w:rsidR="005A0FB8" w:rsidRPr="00354F8C" w:rsidRDefault="005A0FB8" w:rsidP="005A0FB8">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coercitiva</w:t>
      </w:r>
      <w:r w:rsidRPr="00354F8C">
        <w:rPr>
          <w:rFonts w:ascii="Garamond" w:hAnsi="Garamond" w:cs="Arial"/>
          <w:color w:val="000000"/>
          <w:sz w:val="24"/>
        </w:rPr>
        <w:t xml:space="preserve">”: causar </w:t>
      </w:r>
      <w:proofErr w:type="spellStart"/>
      <w:r w:rsidRPr="00354F8C">
        <w:rPr>
          <w:rFonts w:ascii="Garamond" w:hAnsi="Garamond" w:cs="Arial"/>
          <w:color w:val="000000"/>
          <w:sz w:val="24"/>
        </w:rPr>
        <w:t>dano</w:t>
      </w:r>
      <w:proofErr w:type="spellEnd"/>
      <w:r w:rsidRPr="00354F8C">
        <w:rPr>
          <w:rFonts w:ascii="Garamond" w:hAnsi="Garamond" w:cs="Arial"/>
          <w:color w:val="000000"/>
          <w:sz w:val="24"/>
        </w:rPr>
        <w:t xml:space="preserve"> ou ameaçar causar dano, direta ou indiretamente, às pessoas ou sua propriedade, visando influenciar sua participação em um processo licitatório ou afetar a execução do Contrato.</w:t>
      </w:r>
    </w:p>
    <w:p w:rsidR="005A0FB8" w:rsidRPr="00354F8C" w:rsidRDefault="005A0FB8" w:rsidP="005A0FB8">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obstrutiva</w:t>
      </w:r>
      <w:r w:rsidRPr="00354F8C">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54F8C">
        <w:rPr>
          <w:rFonts w:ascii="Garamond" w:hAnsi="Garamond" w:cs="Arial"/>
          <w:color w:val="000000"/>
          <w:sz w:val="24"/>
        </w:rPr>
        <w:t>ii</w:t>
      </w:r>
      <w:proofErr w:type="spellEnd"/>
      <w:r w:rsidRPr="00354F8C">
        <w:rPr>
          <w:rFonts w:ascii="Garamond" w:hAnsi="Garamond" w:cs="Arial"/>
          <w:color w:val="000000"/>
          <w:sz w:val="24"/>
        </w:rPr>
        <w:t>) atos cuja intenção seja impedir materialmente o exercício do direito de o organismo financeiro multilateral promover inspeção.</w:t>
      </w:r>
    </w:p>
    <w:p w:rsidR="005A0FB8" w:rsidRPr="00354F8C" w:rsidRDefault="005A0FB8" w:rsidP="005A0FB8">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4F8C">
        <w:rPr>
          <w:rFonts w:ascii="Garamond" w:hAnsi="Garamond" w:cs="Arial"/>
          <w:color w:val="000000"/>
          <w:sz w:val="24"/>
        </w:rPr>
        <w:t>colusivas</w:t>
      </w:r>
      <w:proofErr w:type="spellEnd"/>
      <w:r w:rsidRPr="00354F8C">
        <w:rPr>
          <w:rFonts w:ascii="Garamond" w:hAnsi="Garamond" w:cs="Arial"/>
          <w:color w:val="000000"/>
          <w:sz w:val="24"/>
        </w:rPr>
        <w:t>, coercitivas ou obstrutivas ao participar da licitação ou da execução um contrato financiado pelo organismo.</w:t>
      </w:r>
    </w:p>
    <w:p w:rsidR="005A0FB8" w:rsidRPr="00354F8C" w:rsidRDefault="005A0FB8" w:rsidP="005A0FB8">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lastRenderedPageBreak/>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5A0FB8" w:rsidRPr="00354F8C" w:rsidRDefault="005A0FB8" w:rsidP="005A0FB8">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5A0FB8" w:rsidRPr="00354F8C" w:rsidRDefault="005A0FB8" w:rsidP="005A0FB8">
      <w:pPr>
        <w:widowControl w:val="0"/>
        <w:numPr>
          <w:ilvl w:val="1"/>
          <w:numId w:val="19"/>
        </w:numPr>
        <w:spacing w:after="120" w:line="240" w:lineRule="auto"/>
        <w:ind w:left="709" w:right="-1" w:hanging="709"/>
        <w:jc w:val="both"/>
        <w:rPr>
          <w:rFonts w:ascii="Garamond" w:hAnsi="Garamond" w:cs="Arial"/>
          <w:sz w:val="24"/>
        </w:rPr>
      </w:pPr>
      <w:r w:rsidRPr="00354F8C">
        <w:rPr>
          <w:rFonts w:ascii="Garamond" w:hAnsi="Garamond" w:cs="Arial"/>
          <w:sz w:val="24"/>
        </w:rPr>
        <w:t>O presente Termo de Registro de Preços somente terá eficácia após a publicação do respectivo extrato na Imprensa Oficial, para que produza seus efeitos legais e jurídicos.</w:t>
      </w:r>
    </w:p>
    <w:p w:rsidR="005A0FB8" w:rsidRPr="00354F8C" w:rsidRDefault="005A0FB8" w:rsidP="005A0FB8">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5A0FB8" w:rsidRPr="00354F8C" w:rsidRDefault="005A0FB8" w:rsidP="005A0FB8">
      <w:pPr>
        <w:widowControl w:val="0"/>
        <w:numPr>
          <w:ilvl w:val="1"/>
          <w:numId w:val="20"/>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w:t>
      </w:r>
      <w:r>
        <w:rPr>
          <w:rFonts w:ascii="Garamond" w:hAnsi="Garamond" w:cs="Arial"/>
          <w:bCs/>
          <w:color w:val="000000"/>
          <w:sz w:val="24"/>
          <w:szCs w:val="24"/>
        </w:rPr>
        <w:t xml:space="preserve">foro da Comarca de </w:t>
      </w:r>
      <w:r w:rsidR="004824FB">
        <w:rPr>
          <w:rFonts w:ascii="Garamond" w:hAnsi="Garamond" w:cs="Arial"/>
          <w:bCs/>
          <w:color w:val="000000"/>
          <w:sz w:val="24"/>
          <w:szCs w:val="24"/>
        </w:rPr>
        <w:t>Coronel Sapucaia</w:t>
      </w:r>
      <w:r w:rsidRPr="00354F8C">
        <w:rPr>
          <w:rFonts w:ascii="Garamond" w:hAnsi="Garamond" w:cs="Arial"/>
          <w:bCs/>
          <w:color w:val="000000"/>
          <w:sz w:val="24"/>
          <w:szCs w:val="24"/>
        </w:rPr>
        <w:t xml:space="preserve">,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5A0FB8" w:rsidRPr="00354F8C" w:rsidRDefault="005A0FB8" w:rsidP="005A0FB8">
      <w:pPr>
        <w:widowControl w:val="0"/>
        <w:spacing w:after="120" w:line="240" w:lineRule="auto"/>
        <w:jc w:val="both"/>
        <w:rPr>
          <w:rFonts w:ascii="Garamond" w:hAnsi="Garamond" w:cs="Arial"/>
          <w:sz w:val="24"/>
        </w:rPr>
      </w:pPr>
      <w:r w:rsidRPr="00354F8C">
        <w:rPr>
          <w:rFonts w:ascii="Garamond" w:hAnsi="Garamond" w:cs="Arial"/>
          <w:sz w:val="24"/>
        </w:rPr>
        <w:t>E, por estarem as partes justas e compromissadas, assinam o presente Termo em três vias, de igual teor, na presença das testemunhas abaixo assinadas.</w:t>
      </w:r>
    </w:p>
    <w:p w:rsidR="005A0FB8" w:rsidRPr="004E176F" w:rsidRDefault="005A0FB8" w:rsidP="005A0FB8">
      <w:pPr>
        <w:spacing w:before="240" w:after="360" w:line="240" w:lineRule="auto"/>
        <w:jc w:val="right"/>
        <w:rPr>
          <w:rFonts w:ascii="Garamond" w:hAnsi="Garamond" w:cs="Arial"/>
          <w:bCs/>
          <w:color w:val="000000"/>
          <w:sz w:val="24"/>
          <w:szCs w:val="24"/>
        </w:rPr>
      </w:pPr>
      <w:r w:rsidRPr="00354F8C">
        <w:rPr>
          <w:rFonts w:ascii="Garamond" w:hAnsi="Garamond" w:cs="Arial"/>
          <w:bCs/>
          <w:color w:val="000000"/>
          <w:sz w:val="24"/>
          <w:szCs w:val="24"/>
        </w:rPr>
        <w:t xml:space="preserve">Coronel Sapucaia-MS, </w:t>
      </w:r>
      <w:r w:rsidR="00001083">
        <w:rPr>
          <w:rFonts w:ascii="Garamond" w:hAnsi="Garamond" w:cs="Arial"/>
          <w:bCs/>
          <w:color w:val="000000"/>
          <w:sz w:val="24"/>
          <w:szCs w:val="24"/>
        </w:rPr>
        <w:t xml:space="preserve">22 </w:t>
      </w:r>
      <w:r>
        <w:rPr>
          <w:rFonts w:ascii="Garamond" w:hAnsi="Garamond" w:cs="Arial"/>
          <w:bCs/>
          <w:color w:val="000000"/>
          <w:sz w:val="24"/>
          <w:szCs w:val="24"/>
        </w:rPr>
        <w:t xml:space="preserve">de </w:t>
      </w:r>
      <w:r w:rsidR="00001083">
        <w:rPr>
          <w:rFonts w:ascii="Garamond" w:hAnsi="Garamond" w:cs="Arial"/>
          <w:bCs/>
          <w:color w:val="000000"/>
          <w:sz w:val="24"/>
          <w:szCs w:val="24"/>
        </w:rPr>
        <w:t xml:space="preserve">outubro </w:t>
      </w:r>
      <w:r>
        <w:rPr>
          <w:rFonts w:ascii="Garamond" w:hAnsi="Garamond" w:cs="Arial"/>
          <w:bCs/>
          <w:color w:val="000000"/>
          <w:sz w:val="24"/>
          <w:szCs w:val="24"/>
        </w:rPr>
        <w:t>de 2019.</w:t>
      </w:r>
    </w:p>
    <w:tbl>
      <w:tblPr>
        <w:tblW w:w="31400" w:type="dxa"/>
        <w:tblInd w:w="-1096" w:type="dxa"/>
        <w:tblLook w:val="01E0" w:firstRow="1" w:lastRow="1" w:firstColumn="1" w:lastColumn="1" w:noHBand="0" w:noVBand="0"/>
      </w:tblPr>
      <w:tblGrid>
        <w:gridCol w:w="31400"/>
      </w:tblGrid>
      <w:tr w:rsidR="005A0FB8" w:rsidTr="00D44ACE">
        <w:tc>
          <w:tcPr>
            <w:tcW w:w="31400" w:type="dxa"/>
            <w:hideMark/>
          </w:tcPr>
          <w:tbl>
            <w:tblPr>
              <w:tblW w:w="28456" w:type="dxa"/>
              <w:tblCellMar>
                <w:left w:w="70" w:type="dxa"/>
                <w:right w:w="70" w:type="dxa"/>
              </w:tblCellMar>
              <w:tblLook w:val="01E0" w:firstRow="1" w:lastRow="1" w:firstColumn="1" w:lastColumn="1" w:noHBand="0" w:noVBand="0"/>
            </w:tblPr>
            <w:tblGrid>
              <w:gridCol w:w="3828"/>
              <w:gridCol w:w="1557"/>
              <w:gridCol w:w="7488"/>
              <w:gridCol w:w="265"/>
              <w:gridCol w:w="7394"/>
              <w:gridCol w:w="265"/>
              <w:gridCol w:w="7394"/>
              <w:gridCol w:w="265"/>
            </w:tblGrid>
            <w:tr w:rsidR="005A0FB8" w:rsidTr="00D44ACE">
              <w:trPr>
                <w:gridAfter w:val="1"/>
                <w:wAfter w:w="265" w:type="dxa"/>
                <w:trHeight w:val="637"/>
              </w:trPr>
              <w:tc>
                <w:tcPr>
                  <w:tcW w:w="3828" w:type="dxa"/>
                  <w:vAlign w:val="center"/>
                </w:tcPr>
                <w:p w:rsidR="005A0FB8" w:rsidRDefault="005A0FB8" w:rsidP="00D44ACE">
                  <w:pPr>
                    <w:adjustRightInd w:val="0"/>
                    <w:spacing w:line="240" w:lineRule="auto"/>
                    <w:rPr>
                      <w:rFonts w:ascii="Arial Narrow" w:hAnsi="Arial Narrow"/>
                      <w:sz w:val="26"/>
                      <w:szCs w:val="26"/>
                    </w:rPr>
                  </w:pPr>
                </w:p>
                <w:p w:rsidR="005A0FB8" w:rsidRDefault="005A0FB8" w:rsidP="00D44ACE">
                  <w:pPr>
                    <w:adjustRightInd w:val="0"/>
                    <w:spacing w:line="240" w:lineRule="auto"/>
                    <w:ind w:left="-954" w:right="-445"/>
                    <w:jc w:val="center"/>
                    <w:rPr>
                      <w:rFonts w:ascii="Arial Narrow" w:hAnsi="Arial Narrow"/>
                      <w:color w:val="000000"/>
                      <w:sz w:val="26"/>
                      <w:szCs w:val="26"/>
                    </w:rPr>
                  </w:pPr>
                  <w:r>
                    <w:rPr>
                      <w:rFonts w:ascii="Arial Narrow" w:hAnsi="Arial Narrow"/>
                      <w:sz w:val="26"/>
                      <w:szCs w:val="26"/>
                    </w:rPr>
                    <w:t xml:space="preserve">                              </w:t>
                  </w:r>
                  <w:r>
                    <w:rPr>
                      <w:rFonts w:ascii="Arial Narrow" w:hAnsi="Arial Narrow"/>
                      <w:color w:val="000000"/>
                      <w:sz w:val="26"/>
                      <w:szCs w:val="26"/>
                    </w:rPr>
                    <w:t>Flávio Galdino da Silva</w:t>
                  </w:r>
                </w:p>
              </w:tc>
              <w:tc>
                <w:tcPr>
                  <w:tcW w:w="9045" w:type="dxa"/>
                  <w:gridSpan w:val="2"/>
                  <w:vAlign w:val="center"/>
                  <w:hideMark/>
                </w:tcPr>
                <w:p w:rsidR="005A0FB8" w:rsidRDefault="005A0FB8" w:rsidP="00D44ACE">
                  <w:pPr>
                    <w:spacing w:line="240" w:lineRule="auto"/>
                    <w:ind w:left="-211" w:right="-554"/>
                    <w:jc w:val="center"/>
                    <w:rPr>
                      <w:rFonts w:ascii="Arial Narrow" w:hAnsi="Arial Narrow"/>
                      <w:color w:val="000000"/>
                      <w:sz w:val="26"/>
                      <w:szCs w:val="26"/>
                    </w:rPr>
                  </w:pPr>
                  <w:r>
                    <w:rPr>
                      <w:rFonts w:ascii="Arial Narrow" w:hAnsi="Arial Narrow"/>
                      <w:color w:val="000000"/>
                      <w:sz w:val="26"/>
                      <w:szCs w:val="26"/>
                    </w:rPr>
                    <w:t xml:space="preserve"> </w:t>
                  </w:r>
                </w:p>
                <w:p w:rsidR="005A0FB8" w:rsidRDefault="004824FB" w:rsidP="00D44ACE">
                  <w:pPr>
                    <w:spacing w:line="240" w:lineRule="auto"/>
                    <w:ind w:left="-211" w:right="-554"/>
                    <w:jc w:val="center"/>
                    <w:rPr>
                      <w:rFonts w:ascii="Arial Narrow" w:hAnsi="Arial Narrow"/>
                      <w:color w:val="000000"/>
                      <w:sz w:val="26"/>
                      <w:szCs w:val="26"/>
                    </w:rPr>
                  </w:pPr>
                  <w:r>
                    <w:rPr>
                      <w:rFonts w:ascii="Arial Narrow" w:hAnsi="Arial Narrow"/>
                      <w:color w:val="000000"/>
                      <w:sz w:val="26"/>
                      <w:szCs w:val="26"/>
                    </w:rPr>
                    <w:t>Willian Lopes Gomes</w:t>
                  </w:r>
                  <w:r w:rsidR="005A0FB8">
                    <w:rPr>
                      <w:rFonts w:ascii="Arial Narrow" w:hAnsi="Arial Narrow"/>
                      <w:color w:val="000000"/>
                      <w:sz w:val="26"/>
                      <w:szCs w:val="26"/>
                    </w:rPr>
                    <w:t xml:space="preserve"> </w:t>
                  </w:r>
                </w:p>
              </w:tc>
              <w:tc>
                <w:tcPr>
                  <w:tcW w:w="7659" w:type="dxa"/>
                  <w:gridSpan w:val="2"/>
                  <w:vAlign w:val="center"/>
                  <w:hideMark/>
                </w:tcPr>
                <w:p w:rsidR="005A0FB8" w:rsidRDefault="005A0FB8" w:rsidP="00D44ACE">
                  <w:pPr>
                    <w:ind w:left="-954"/>
                    <w:jc w:val="center"/>
                    <w:rPr>
                      <w:rFonts w:ascii="Arial Narrow" w:hAnsi="Arial Narrow"/>
                      <w:color w:val="000000"/>
                      <w:sz w:val="26"/>
                      <w:szCs w:val="26"/>
                    </w:rPr>
                  </w:pPr>
                  <w:r>
                    <w:rPr>
                      <w:rFonts w:ascii="Arial Narrow" w:hAnsi="Arial Narrow"/>
                      <w:color w:val="000000"/>
                      <w:sz w:val="26"/>
                      <w:szCs w:val="26"/>
                    </w:rPr>
                    <w:t>Francisco Ricardo de Oliveira</w:t>
                  </w:r>
                </w:p>
              </w:tc>
              <w:tc>
                <w:tcPr>
                  <w:tcW w:w="7659" w:type="dxa"/>
                  <w:gridSpan w:val="2"/>
                  <w:vAlign w:val="center"/>
                  <w:hideMark/>
                </w:tcPr>
                <w:p w:rsidR="005A0FB8" w:rsidRDefault="005A0FB8" w:rsidP="00D44ACE">
                  <w:pPr>
                    <w:ind w:left="-954"/>
                    <w:jc w:val="center"/>
                    <w:rPr>
                      <w:rFonts w:ascii="Arial Narrow" w:hAnsi="Arial Narrow"/>
                      <w:color w:val="000000"/>
                      <w:sz w:val="26"/>
                      <w:szCs w:val="26"/>
                    </w:rPr>
                  </w:pPr>
                  <w:r>
                    <w:rPr>
                      <w:rFonts w:ascii="Arial Narrow" w:hAnsi="Arial Narrow"/>
                      <w:color w:val="000000"/>
                      <w:sz w:val="26"/>
                      <w:szCs w:val="26"/>
                    </w:rPr>
                    <w:t>Francisco Ricardo de Oliveira</w:t>
                  </w:r>
                </w:p>
              </w:tc>
            </w:tr>
            <w:tr w:rsidR="005A0FB8" w:rsidTr="004824FB">
              <w:trPr>
                <w:trHeight w:val="284"/>
              </w:trPr>
              <w:tc>
                <w:tcPr>
                  <w:tcW w:w="5385" w:type="dxa"/>
                  <w:gridSpan w:val="2"/>
                  <w:vAlign w:val="center"/>
                  <w:hideMark/>
                </w:tcPr>
                <w:p w:rsidR="005A0FB8" w:rsidRDefault="005A0FB8" w:rsidP="00D44ACE">
                  <w:pPr>
                    <w:adjustRightInd w:val="0"/>
                    <w:spacing w:line="240" w:lineRule="auto"/>
                    <w:ind w:left="-954"/>
                    <w:jc w:val="center"/>
                    <w:rPr>
                      <w:rFonts w:ascii="Arial Narrow" w:hAnsi="Arial Narrow"/>
                      <w:b/>
                      <w:bCs/>
                      <w:color w:val="000000"/>
                      <w:sz w:val="26"/>
                      <w:szCs w:val="26"/>
                    </w:rPr>
                  </w:pPr>
                  <w:r>
                    <w:rPr>
                      <w:rFonts w:ascii="Arial Narrow" w:hAnsi="Arial Narrow"/>
                      <w:b/>
                      <w:sz w:val="26"/>
                      <w:szCs w:val="26"/>
                    </w:rPr>
                    <w:t xml:space="preserve">             Secretário Mun. De Saúde.</w:t>
                  </w:r>
                </w:p>
              </w:tc>
              <w:tc>
                <w:tcPr>
                  <w:tcW w:w="7753" w:type="dxa"/>
                  <w:gridSpan w:val="2"/>
                  <w:vAlign w:val="center"/>
                  <w:hideMark/>
                </w:tcPr>
                <w:p w:rsidR="004824FB" w:rsidRDefault="004824FB" w:rsidP="004824FB">
                  <w:pPr>
                    <w:spacing w:line="240" w:lineRule="auto"/>
                    <w:jc w:val="both"/>
                    <w:rPr>
                      <w:rFonts w:ascii="Arial Narrow" w:hAnsi="Arial Narrow"/>
                      <w:b/>
                      <w:color w:val="000000"/>
                      <w:sz w:val="26"/>
                      <w:szCs w:val="26"/>
                    </w:rPr>
                  </w:pPr>
                  <w:r>
                    <w:rPr>
                      <w:rFonts w:ascii="Arial Narrow" w:hAnsi="Arial Narrow"/>
                      <w:b/>
                      <w:color w:val="000000"/>
                      <w:sz w:val="26"/>
                      <w:szCs w:val="26"/>
                    </w:rPr>
                    <w:t xml:space="preserve">                        OXIGENIO MODELO COMERCIO </w:t>
                  </w:r>
                </w:p>
                <w:p w:rsidR="005A0FB8" w:rsidRDefault="004824FB" w:rsidP="004824FB">
                  <w:pPr>
                    <w:spacing w:line="240" w:lineRule="auto"/>
                    <w:jc w:val="both"/>
                    <w:rPr>
                      <w:rFonts w:ascii="Arial Narrow" w:hAnsi="Arial Narrow"/>
                      <w:b/>
                      <w:bCs/>
                      <w:color w:val="000000"/>
                      <w:sz w:val="26"/>
                      <w:szCs w:val="26"/>
                    </w:rPr>
                  </w:pPr>
                  <w:r>
                    <w:rPr>
                      <w:rFonts w:ascii="Arial Narrow" w:hAnsi="Arial Narrow"/>
                      <w:b/>
                      <w:color w:val="000000"/>
                      <w:sz w:val="26"/>
                      <w:szCs w:val="26"/>
                    </w:rPr>
                    <w:t xml:space="preserve">                                </w:t>
                  </w:r>
                  <w:bookmarkStart w:id="0" w:name="_GoBack"/>
                  <w:bookmarkEnd w:id="0"/>
                  <w:r>
                    <w:rPr>
                      <w:rFonts w:ascii="Arial Narrow" w:hAnsi="Arial Narrow"/>
                      <w:b/>
                      <w:color w:val="000000"/>
                      <w:sz w:val="26"/>
                      <w:szCs w:val="26"/>
                    </w:rPr>
                    <w:t>DE GASES LTDA ME</w:t>
                  </w:r>
                </w:p>
              </w:tc>
              <w:tc>
                <w:tcPr>
                  <w:tcW w:w="7659" w:type="dxa"/>
                  <w:gridSpan w:val="2"/>
                </w:tcPr>
                <w:p w:rsidR="005A0FB8" w:rsidRDefault="005A0FB8" w:rsidP="00D44ACE">
                  <w:pPr>
                    <w:ind w:left="-954"/>
                    <w:jc w:val="center"/>
                    <w:rPr>
                      <w:rFonts w:ascii="Arial Narrow" w:hAnsi="Arial Narrow"/>
                      <w:b/>
                      <w:sz w:val="26"/>
                      <w:szCs w:val="26"/>
                    </w:rPr>
                  </w:pPr>
                </w:p>
              </w:tc>
              <w:tc>
                <w:tcPr>
                  <w:tcW w:w="7659" w:type="dxa"/>
                  <w:gridSpan w:val="2"/>
                  <w:vAlign w:val="center"/>
                  <w:hideMark/>
                </w:tcPr>
                <w:p w:rsidR="005A0FB8" w:rsidRDefault="005A0FB8" w:rsidP="00D44ACE">
                  <w:pPr>
                    <w:ind w:left="-954"/>
                    <w:jc w:val="center"/>
                    <w:rPr>
                      <w:rFonts w:ascii="Arial Narrow" w:hAnsi="Arial Narrow"/>
                      <w:b/>
                      <w:bCs/>
                      <w:color w:val="000000"/>
                      <w:sz w:val="26"/>
                      <w:szCs w:val="26"/>
                    </w:rPr>
                  </w:pPr>
                  <w:r>
                    <w:rPr>
                      <w:rFonts w:ascii="Arial Narrow" w:hAnsi="Arial Narrow"/>
                      <w:b/>
                      <w:sz w:val="26"/>
                      <w:szCs w:val="26"/>
                    </w:rPr>
                    <w:t>MC PRODUTOS MÉDICO HOSPITALARES – EIRELI - ME</w:t>
                  </w:r>
                </w:p>
              </w:tc>
            </w:tr>
          </w:tbl>
          <w:p w:rsidR="005A0FB8" w:rsidRPr="006826D8" w:rsidRDefault="005A0FB8" w:rsidP="00D44ACE">
            <w:pPr>
              <w:adjustRightInd w:val="0"/>
              <w:ind w:left="-954"/>
              <w:jc w:val="center"/>
              <w:rPr>
                <w:rFonts w:ascii="Arial Narrow" w:hAnsi="Arial Narrow"/>
                <w:sz w:val="26"/>
                <w:szCs w:val="26"/>
              </w:rPr>
            </w:pPr>
          </w:p>
        </w:tc>
      </w:tr>
    </w:tbl>
    <w:p w:rsidR="005A0FB8" w:rsidRDefault="005A0FB8" w:rsidP="005A0FB8">
      <w:pPr>
        <w:spacing w:after="120" w:line="240" w:lineRule="auto"/>
        <w:ind w:right="-143"/>
        <w:jc w:val="both"/>
        <w:rPr>
          <w:rFonts w:ascii="Garamond" w:hAnsi="Garamond" w:cs="Arial"/>
          <w:szCs w:val="10"/>
        </w:rPr>
      </w:pPr>
    </w:p>
    <w:p w:rsidR="005A0FB8" w:rsidRDefault="005A0FB8" w:rsidP="005A0FB8">
      <w:pPr>
        <w:spacing w:after="120" w:line="240" w:lineRule="auto"/>
        <w:ind w:right="-143"/>
        <w:jc w:val="both"/>
        <w:rPr>
          <w:rFonts w:ascii="Garamond" w:hAnsi="Garamond" w:cs="Arial"/>
          <w:szCs w:val="10"/>
        </w:rPr>
      </w:pPr>
    </w:p>
    <w:p w:rsidR="002A4359" w:rsidRPr="00B26DD7" w:rsidRDefault="002A4359" w:rsidP="002A4359">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2A4359" w:rsidRPr="00B26DD7" w:rsidTr="00B67105">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w:t>
            </w:r>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____________________________________</w:t>
            </w:r>
          </w:p>
        </w:tc>
      </w:tr>
      <w:tr w:rsidR="002A4359" w:rsidRPr="00B26DD7" w:rsidTr="00B67105">
        <w:trPr>
          <w:trHeight w:val="80"/>
        </w:trPr>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 xml:space="preserve">Nome:   Jonathan </w:t>
            </w:r>
            <w:proofErr w:type="spellStart"/>
            <w:r w:rsidRPr="00B26DD7">
              <w:rPr>
                <w:rFonts w:ascii="Arial Narrow" w:hAnsi="Arial Narrow" w:cs="Arial"/>
                <w:bCs/>
                <w:i/>
                <w:iCs/>
                <w:color w:val="000000"/>
                <w:szCs w:val="20"/>
              </w:rPr>
              <w:t>Cavalheri</w:t>
            </w:r>
            <w:proofErr w:type="spellEnd"/>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Pr>
                <w:rFonts w:ascii="Arial Narrow" w:hAnsi="Arial Narrow" w:cs="Arial"/>
                <w:bCs/>
                <w:i/>
                <w:iCs/>
                <w:color w:val="000000"/>
                <w:szCs w:val="20"/>
              </w:rPr>
              <w:t xml:space="preserve">  Sonia Maria </w:t>
            </w:r>
            <w:proofErr w:type="spellStart"/>
            <w:r>
              <w:rPr>
                <w:rFonts w:ascii="Arial Narrow" w:hAnsi="Arial Narrow" w:cs="Arial"/>
                <w:bCs/>
                <w:i/>
                <w:iCs/>
                <w:color w:val="000000"/>
                <w:szCs w:val="20"/>
              </w:rPr>
              <w:t>Rufina</w:t>
            </w:r>
            <w:proofErr w:type="spellEnd"/>
          </w:p>
        </w:tc>
      </w:tr>
      <w:tr w:rsidR="002A4359" w:rsidRPr="00B26DD7" w:rsidTr="00B67105">
        <w:tc>
          <w:tcPr>
            <w:tcW w:w="4996"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 026.880.171-10</w:t>
            </w:r>
          </w:p>
        </w:tc>
        <w:tc>
          <w:tcPr>
            <w:tcW w:w="4997" w:type="dxa"/>
            <w:hideMark/>
          </w:tcPr>
          <w:p w:rsidR="002A4359" w:rsidRPr="00B26DD7" w:rsidRDefault="002A4359" w:rsidP="00B67105">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 974.591.431-20</w:t>
            </w:r>
          </w:p>
        </w:tc>
      </w:tr>
    </w:tbl>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2A4359" w:rsidRDefault="002A4359" w:rsidP="00314E9C">
      <w:pPr>
        <w:tabs>
          <w:tab w:val="right" w:pos="9781"/>
        </w:tabs>
        <w:spacing w:before="120" w:after="0" w:line="240" w:lineRule="auto"/>
        <w:ind w:right="-142"/>
        <w:jc w:val="both"/>
        <w:rPr>
          <w:rFonts w:ascii="Garamond" w:hAnsi="Garamond" w:cs="Arial"/>
          <w:bCs/>
          <w:i/>
          <w:iCs/>
          <w:color w:val="000000"/>
          <w:szCs w:val="20"/>
        </w:rPr>
      </w:pPr>
    </w:p>
    <w:p w:rsidR="0063747A" w:rsidRDefault="0063747A"/>
    <w:sectPr w:rsidR="0063747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C4F" w:rsidRDefault="00216C4F" w:rsidP="00314E9C">
      <w:pPr>
        <w:spacing w:after="0" w:line="240" w:lineRule="auto"/>
      </w:pPr>
      <w:r>
        <w:separator/>
      </w:r>
    </w:p>
  </w:endnote>
  <w:endnote w:type="continuationSeparator" w:id="0">
    <w:p w:rsidR="00216C4F" w:rsidRDefault="00216C4F" w:rsidP="0031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ramon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C4F" w:rsidRDefault="00216C4F" w:rsidP="00314E9C">
      <w:pPr>
        <w:spacing w:after="0" w:line="240" w:lineRule="auto"/>
      </w:pPr>
      <w:r>
        <w:separator/>
      </w:r>
    </w:p>
  </w:footnote>
  <w:footnote w:type="continuationSeparator" w:id="0">
    <w:p w:rsidR="00216C4F" w:rsidRDefault="00216C4F" w:rsidP="0031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4E36B823" wp14:editId="2442FB32">
          <wp:simplePos x="0" y="0"/>
          <wp:positionH relativeFrom="column">
            <wp:posOffset>525780</wp:posOffset>
          </wp:positionH>
          <wp:positionV relativeFrom="paragraph">
            <wp:posOffset>-106680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C1C">
      <w:rPr>
        <w:rFonts w:ascii="Arial Black" w:hAnsi="Arial Black" w:cs="Arial"/>
        <w:sz w:val="18"/>
        <w:szCs w:val="18"/>
      </w:rPr>
      <w:t>PREFEITURA MUNICIPAL DE CORONEL SAPUCAIA</w:t>
    </w:r>
  </w:p>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2A4359" w:rsidRPr="00E74C1C" w:rsidRDefault="002A4359" w:rsidP="002A4359">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2A4359" w:rsidRDefault="002A43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AD"/>
    <w:rsid w:val="00001083"/>
    <w:rsid w:val="000655B8"/>
    <w:rsid w:val="00216C4F"/>
    <w:rsid w:val="002A4359"/>
    <w:rsid w:val="00314E9C"/>
    <w:rsid w:val="004425AC"/>
    <w:rsid w:val="004824FB"/>
    <w:rsid w:val="005A0FB8"/>
    <w:rsid w:val="005D67C5"/>
    <w:rsid w:val="0063747A"/>
    <w:rsid w:val="009A3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A2F4"/>
  <w15:docId w15:val="{7AA0DD45-9139-46F5-96C0-C66F817C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4E9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14E9C"/>
    <w:pPr>
      <w:ind w:left="720"/>
      <w:contextualSpacing/>
    </w:pPr>
  </w:style>
  <w:style w:type="paragraph" w:styleId="Corpodetexto">
    <w:name w:val="Body Text"/>
    <w:basedOn w:val="Normal"/>
    <w:link w:val="CorpodetextoChar"/>
    <w:uiPriority w:val="99"/>
    <w:unhideWhenUsed/>
    <w:rsid w:val="00314E9C"/>
    <w:pPr>
      <w:spacing w:after="120"/>
    </w:pPr>
    <w:rPr>
      <w:lang w:val="x-none"/>
    </w:rPr>
  </w:style>
  <w:style w:type="character" w:customStyle="1" w:styleId="CorpodetextoChar">
    <w:name w:val="Corpo de texto Char"/>
    <w:basedOn w:val="Fontepargpadro"/>
    <w:link w:val="Corpodetexto"/>
    <w:uiPriority w:val="99"/>
    <w:rsid w:val="00314E9C"/>
    <w:rPr>
      <w:rFonts w:ascii="Calibri" w:eastAsia="Calibri" w:hAnsi="Calibri" w:cs="Times New Roman"/>
      <w:lang w:val="x-none"/>
    </w:rPr>
  </w:style>
  <w:style w:type="paragraph" w:customStyle="1" w:styleId="Corpodetexto31">
    <w:name w:val="Corpo de texto 31"/>
    <w:basedOn w:val="Normal"/>
    <w:rsid w:val="00314E9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314E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4E9C"/>
    <w:rPr>
      <w:rFonts w:ascii="Calibri" w:eastAsia="Calibri" w:hAnsi="Calibri" w:cs="Times New Roman"/>
    </w:rPr>
  </w:style>
  <w:style w:type="paragraph" w:styleId="Rodap">
    <w:name w:val="footer"/>
    <w:basedOn w:val="Normal"/>
    <w:link w:val="RodapChar"/>
    <w:uiPriority w:val="99"/>
    <w:unhideWhenUsed/>
    <w:rsid w:val="00314E9C"/>
    <w:pPr>
      <w:tabs>
        <w:tab w:val="center" w:pos="4252"/>
        <w:tab w:val="right" w:pos="8504"/>
      </w:tabs>
      <w:spacing w:after="0" w:line="240" w:lineRule="auto"/>
    </w:pPr>
  </w:style>
  <w:style w:type="character" w:customStyle="1" w:styleId="RodapChar">
    <w:name w:val="Rodapé Char"/>
    <w:basedOn w:val="Fontepargpadro"/>
    <w:link w:val="Rodap"/>
    <w:uiPriority w:val="99"/>
    <w:rsid w:val="00314E9C"/>
    <w:rPr>
      <w:rFonts w:ascii="Calibri" w:eastAsia="Calibri" w:hAnsi="Calibri" w:cs="Times New Roman"/>
    </w:rPr>
  </w:style>
  <w:style w:type="paragraph" w:styleId="Textodebalo">
    <w:name w:val="Balloon Text"/>
    <w:basedOn w:val="Normal"/>
    <w:link w:val="TextodebaloChar"/>
    <w:uiPriority w:val="99"/>
    <w:semiHidden/>
    <w:unhideWhenUsed/>
    <w:rsid w:val="002A4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4359"/>
    <w:rPr>
      <w:rFonts w:ascii="Tahoma" w:eastAsia="Calibri" w:hAnsi="Tahoma" w:cs="Tahoma"/>
      <w:sz w:val="16"/>
      <w:szCs w:val="16"/>
    </w:rPr>
  </w:style>
  <w:style w:type="paragraph" w:styleId="Recuodecorpodetexto">
    <w:name w:val="Body Text Indent"/>
    <w:basedOn w:val="Normal"/>
    <w:link w:val="RecuodecorpodetextoChar"/>
    <w:uiPriority w:val="99"/>
    <w:semiHidden/>
    <w:unhideWhenUsed/>
    <w:rsid w:val="005A0FB8"/>
    <w:pPr>
      <w:spacing w:after="120"/>
      <w:ind w:left="283"/>
    </w:pPr>
  </w:style>
  <w:style w:type="character" w:customStyle="1" w:styleId="RecuodecorpodetextoChar">
    <w:name w:val="Recuo de corpo de texto Char"/>
    <w:basedOn w:val="Fontepargpadro"/>
    <w:link w:val="Recuodecorpodetexto"/>
    <w:uiPriority w:val="99"/>
    <w:semiHidden/>
    <w:rsid w:val="005A0FB8"/>
    <w:rPr>
      <w:rFonts w:ascii="Calibri" w:eastAsia="Calibri" w:hAnsi="Calibri" w:cs="Times New Roman"/>
    </w:rPr>
  </w:style>
  <w:style w:type="paragraph" w:customStyle="1" w:styleId="Corpodetexto32">
    <w:name w:val="Corpo de texto 32"/>
    <w:basedOn w:val="Normal"/>
    <w:rsid w:val="005A0FB8"/>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50240">
      <w:bodyDiv w:val="1"/>
      <w:marLeft w:val="0"/>
      <w:marRight w:val="0"/>
      <w:marTop w:val="0"/>
      <w:marBottom w:val="0"/>
      <w:divBdr>
        <w:top w:val="none" w:sz="0" w:space="0" w:color="auto"/>
        <w:left w:val="none" w:sz="0" w:space="0" w:color="auto"/>
        <w:bottom w:val="none" w:sz="0" w:space="0" w:color="auto"/>
        <w:right w:val="none" w:sz="0" w:space="0" w:color="auto"/>
      </w:divBdr>
    </w:div>
    <w:div w:id="15640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4B29-C8F8-47E1-B672-0743D55B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4761</Words>
  <Characters>25714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4</cp:revision>
  <cp:lastPrinted>2019-10-03T14:05:00Z</cp:lastPrinted>
  <dcterms:created xsi:type="dcterms:W3CDTF">2019-10-18T14:39:00Z</dcterms:created>
  <dcterms:modified xsi:type="dcterms:W3CDTF">2019-10-21T14:00:00Z</dcterms:modified>
</cp:coreProperties>
</file>